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8B" w:rsidRDefault="00557617" w:rsidP="00F23B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23B8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ПРОГРАМА СОЦІАЛЬНОГО ТА ЕКОНОМІЧНОГО РОЗВИТКУ</w:t>
      </w:r>
      <w:r w:rsidR="00F23B8B" w:rsidRPr="00F23B8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</w:p>
    <w:p w:rsidR="00613271" w:rsidRPr="00F23B8B" w:rsidRDefault="00F23B8B" w:rsidP="00F23B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F23B8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ГОЛОБСЬКОЇ СЕЛИЩНОЇ РАДИ НА 20</w:t>
      </w:r>
      <w:r w:rsidR="00DA793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20</w:t>
      </w:r>
      <w:r w:rsidRPr="00F23B8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РІК</w:t>
      </w:r>
    </w:p>
    <w:p w:rsidR="000D0378" w:rsidRPr="002B1517" w:rsidRDefault="000D0378" w:rsidP="000D03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статей 7 та 8 Закону України «Про добровільне об’єднання територіальних громад» утворено Голобську об’єднану територіальну громаду з центром у селищі міського типу Голоби Ковельського району Волинської області шляхом об’єднання Голобської селищної, Майданської, Новомосирської, Поповичівської сільських територіальних громад </w:t>
      </w:r>
      <w:r w:rsidR="0011321F" w:rsidRPr="002B1517">
        <w:rPr>
          <w:rFonts w:ascii="Times New Roman" w:hAnsi="Times New Roman" w:cs="Times New Roman"/>
          <w:sz w:val="24"/>
          <w:szCs w:val="24"/>
          <w:lang w:val="uk-UA"/>
        </w:rPr>
        <w:t>та шляхом приєднання Радошинської сільської ради</w:t>
      </w:r>
      <w:r w:rsidR="00CD40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0D0378" w:rsidP="000D03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Програ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ма економічного та соціального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 w:rsidR="0029466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Голобської селищної ради </w:t>
      </w:r>
      <w:r w:rsidR="00294668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C713A" w:rsidRPr="00CD401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F5344" w:rsidRPr="00CD401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рік розроблена виконавчим комітетом спільно з</w:t>
      </w:r>
      <w:r w:rsidR="000310E2" w:rsidRPr="00CD401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спеціалістами селищної ради,  викону</w:t>
      </w:r>
      <w:r w:rsidR="00255DF1" w:rsidRPr="00CD4010">
        <w:rPr>
          <w:rFonts w:ascii="Times New Roman" w:hAnsi="Times New Roman" w:cs="Times New Roman"/>
          <w:sz w:val="24"/>
          <w:szCs w:val="24"/>
          <w:lang w:val="uk-UA"/>
        </w:rPr>
        <w:t>вачами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обов’язк</w:t>
      </w:r>
      <w:r w:rsidR="00255DF1" w:rsidRPr="00CD4010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старост та з врахуванням пропозицій депутатів селищної ради з метою вироблення та втілення єдиної політики </w:t>
      </w:r>
      <w:r w:rsidR="00294668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розвитку селищної ради у </w:t>
      </w:r>
      <w:r w:rsidR="00BC713A" w:rsidRPr="00CD401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F5344" w:rsidRPr="00CD401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році та для підвищення ефективності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роботи господарського комплексу</w:t>
      </w:r>
      <w:r w:rsidR="00DF53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поліпшення якості життя населення, що вимагатиме від виконавчого комітету чіткої взаємодії з депутатами селищної ради, підприємствами, установами, організаціями всіх форм власності, 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розташовані та здійснюють діяльність на території селищної ради. </w:t>
      </w:r>
    </w:p>
    <w:p w:rsidR="000D0378" w:rsidRPr="002B1517" w:rsidRDefault="000D0378" w:rsidP="00031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Програма розроблена на основі вимог Конституції України з урахуван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ням положень Законів України: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п.22 статті 26 Закону України “Про м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>ісцеве самоврядування в Україні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,  “ Про державне прогнозування та розроблення програм економічного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і соціального розвитку України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” ,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“Про державні цільові програми</w:t>
      </w:r>
      <w:r w:rsidR="00D550A5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, “Про</w:t>
      </w:r>
      <w:r w:rsidR="00D550A5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інвестиційну діяльність”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“Про дозвільну сис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>тему в господарській діяльності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5646F0">
        <w:rPr>
          <w:rFonts w:ascii="Times New Roman" w:hAnsi="Times New Roman" w:cs="Times New Roman"/>
          <w:sz w:val="24"/>
          <w:szCs w:val="24"/>
          <w:lang w:val="uk-UA"/>
        </w:rPr>
        <w:t>, стратегії</w:t>
      </w:r>
      <w:r w:rsidR="00BD115C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Голобської громади до 2026 року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0D0378" w:rsidP="00031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Успішне вирішення комплексу завдань щодо забезпечення сталого економічного та соціального зростання, функціонування і розвитку різних сфер економіки селищної ради значною мірою залежить від ефективності фінансової політики, орієнтованої на поступове зростання та формування необхідних обсягів фінансових ресурсів.</w:t>
      </w:r>
    </w:p>
    <w:p w:rsidR="008D25CF" w:rsidRPr="00D550A5" w:rsidRDefault="008D25CF" w:rsidP="00031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0A5">
        <w:rPr>
          <w:rFonts w:ascii="Times New Roman" w:hAnsi="Times New Roman" w:cs="Times New Roman"/>
          <w:sz w:val="24"/>
          <w:szCs w:val="24"/>
          <w:lang w:val="uk-UA"/>
        </w:rPr>
        <w:t>Голобська селищна рада розташована у Ковельському районі. До складу селищної ради входять селище Голоби (4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жите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села Бруховичі (3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), Нужель (2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Погіньки (2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), Вівчицьк (1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Калиновник (5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Поповичі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), Жмудче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Свидники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Малий Порськ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), Великий Порськ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Борщівка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), Новий Мосир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Старий Мосир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Партизанське (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Дарівка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461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Майдан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81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), Солотвин 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36829" w:rsidRPr="00D550A5">
        <w:rPr>
          <w:rFonts w:ascii="Times New Roman" w:hAnsi="Times New Roman" w:cs="Times New Roman"/>
          <w:sz w:val="24"/>
          <w:szCs w:val="24"/>
          <w:lang w:val="uk-UA"/>
        </w:rPr>
        <w:t>), Діброва 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, Радошин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), Битень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), Мар</w:t>
      </w:r>
      <w:r w:rsidR="00F04275" w:rsidRPr="00D550A5">
        <w:rPr>
          <w:rFonts w:ascii="Times New Roman" w:hAnsi="Times New Roman" w:cs="Times New Roman"/>
          <w:sz w:val="24"/>
          <w:szCs w:val="24"/>
        </w:rPr>
        <w:t>’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янівка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), Байківці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04275" w:rsidRPr="00D550A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44C3" w:rsidRPr="00D550A5">
        <w:rPr>
          <w:rFonts w:ascii="Times New Roman" w:hAnsi="Times New Roman" w:cs="Times New Roman"/>
          <w:sz w:val="24"/>
          <w:szCs w:val="24"/>
          <w:lang w:val="uk-UA"/>
        </w:rPr>
        <w:t>Населення станом на 01.01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року складає </w:t>
      </w:r>
      <w:r w:rsidR="00301953" w:rsidRPr="00D550A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550A5" w:rsidRPr="00D550A5">
        <w:rPr>
          <w:rFonts w:ascii="Times New Roman" w:hAnsi="Times New Roman" w:cs="Times New Roman"/>
          <w:sz w:val="24"/>
          <w:szCs w:val="24"/>
          <w:lang w:val="uk-UA"/>
        </w:rPr>
        <w:t>422</w:t>
      </w:r>
      <w:r w:rsidR="001E7F89" w:rsidRPr="00D550A5">
        <w:rPr>
          <w:rFonts w:ascii="Times New Roman" w:hAnsi="Times New Roman" w:cs="Times New Roman"/>
          <w:sz w:val="24"/>
          <w:szCs w:val="24"/>
          <w:lang w:val="uk-UA"/>
        </w:rPr>
        <w:t xml:space="preserve"> чоловік з них 49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99 чоловік працездатного віку.</w:t>
      </w:r>
    </w:p>
    <w:p w:rsidR="000D0378" w:rsidRPr="00E95C21" w:rsidRDefault="008D25CF" w:rsidP="00031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Загальна площа території громади становить 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29881,1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 в тому числі в межах населених пунктів – 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3167,95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га. СТзОВ «Дружба» орендує паї в громадян площею </w:t>
      </w:r>
      <w:r w:rsidR="00DA7931" w:rsidRPr="00E95C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17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9119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га, С</w:t>
      </w:r>
      <w:r w:rsidR="00DA7931" w:rsidRPr="00E95C2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зОВ ім. Лесі Українки орендує паї в громадян площею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>2923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5 га, фермерське господарство «КУМ»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площею  49,0172 га, фермерське господарст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во «Серпанок»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площею  8,61 га,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ТзОВ «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В.Прометей»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>2910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ФГ «Агро-Маяк»  - 45,30 га, ФГ «Геркулес» –</w:t>
      </w:r>
      <w:r w:rsidR="00E95C21">
        <w:rPr>
          <w:rFonts w:ascii="Times New Roman" w:hAnsi="Times New Roman" w:cs="Times New Roman"/>
          <w:sz w:val="24"/>
          <w:szCs w:val="24"/>
          <w:lang w:val="uk-UA"/>
        </w:rPr>
        <w:t xml:space="preserve"> 72,39 га, ФГ «Дубовець» - 23,0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га, ФГ «Прилісне» - 32,0 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га, ФГ «Ліллі Лайн» - 13,22 га,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ФГ «Попове сало»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площею  34,77 га, 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ФГ «Бурко»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282, 26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ЗоВ «Зоря»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F04275" w:rsidRPr="00E95C21">
        <w:rPr>
          <w:rFonts w:ascii="Times New Roman" w:hAnsi="Times New Roman" w:cs="Times New Roman"/>
          <w:sz w:val="24"/>
          <w:szCs w:val="24"/>
          <w:lang w:val="uk-UA"/>
        </w:rPr>
        <w:t>641,5524</w:t>
      </w:r>
      <w:r w:rsidR="00C2474F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га,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ФГ «Озірне»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>площею 5,1233 га,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ФГ«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Голобська Дарівка» 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>493,3669</w:t>
      </w:r>
      <w:r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>, ФГ «Джура»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площею 3,08 га, ФГ «Фасти»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площею  44,6 га, ФГ «ФЕБ»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площею  5,0 га, ТзОВ «Віра-1»  -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>площею 37,0 га, ТзОВ «Трави-Агро»</w:t>
      </w:r>
      <w:r w:rsidR="00E95C21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 xml:space="preserve"> площею 16,13 га</w:t>
      </w:r>
      <w:r w:rsidR="00E95C21">
        <w:rPr>
          <w:rFonts w:ascii="Times New Roman" w:hAnsi="Times New Roman" w:cs="Times New Roman"/>
          <w:sz w:val="24"/>
          <w:szCs w:val="24"/>
          <w:lang w:val="uk-UA"/>
        </w:rPr>
        <w:t>, ФГ «Діброва Інвест» - 59,72 га, ПП імені Івана Франка – 90,62 га, СТзОВ ім. Івана Франка – 37,24</w:t>
      </w:r>
      <w:r w:rsidR="00890E4A" w:rsidRPr="00E95C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8142AA" w:rsidRDefault="005646F0" w:rsidP="000310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громади 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функціонують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заклади освіти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ООЗ «НВК «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ЗОШ І-ІІІ ст.- гімназія» смт Голоби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, ЗОШ І-ІІ ст.</w:t>
      </w:r>
      <w:r w:rsidR="00255DF1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с.Бруховичі-філія ООЗ «НВК «ЗОШ І-ІІІ ст.- гімназія» смт Голоби»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F5344">
        <w:rPr>
          <w:rFonts w:ascii="Times New Roman" w:hAnsi="Times New Roman" w:cs="Times New Roman"/>
          <w:sz w:val="24"/>
          <w:szCs w:val="24"/>
          <w:lang w:val="uk-UA"/>
        </w:rPr>
        <w:t>ЗОШ І</w:t>
      </w:r>
      <w:r w:rsidR="008E520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ст. с.Новий Мосир-філія ООЗ «НВК «ЗОШ І-ІІІ ст.- гімназія» смт Голоби», ЗОШ І </w:t>
      </w: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310E2" w:rsidRPr="00031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0E2" w:rsidRPr="002B1517">
        <w:rPr>
          <w:rFonts w:ascii="Times New Roman" w:hAnsi="Times New Roman" w:cs="Times New Roman"/>
          <w:sz w:val="24"/>
          <w:szCs w:val="24"/>
          <w:lang w:val="uk-UA"/>
        </w:rPr>
        <w:t>с.Ма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лий Порськ</w:t>
      </w:r>
      <w:r w:rsidR="000310E2" w:rsidRPr="002B1517">
        <w:rPr>
          <w:rFonts w:ascii="Times New Roman" w:hAnsi="Times New Roman" w:cs="Times New Roman"/>
          <w:sz w:val="24"/>
          <w:szCs w:val="24"/>
          <w:lang w:val="uk-UA"/>
        </w:rPr>
        <w:t>-філія ООЗ «НВК «ЗОШ І-ІІІ ст.- гімназія» смт Голоби»</w:t>
      </w:r>
      <w:r w:rsidR="008E520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, ЗОШ І ст. с.Майдан-філія ООЗ «НВК «ЗОШ І-ІІІ ст.- гімназія» смт Голоби», </w:t>
      </w:r>
      <w:r w:rsidR="00646CE9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ЗОШ І-ІІІ ст. 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ім. Г.Т. Остапюка </w:t>
      </w:r>
      <w:r w:rsidR="00646CE9" w:rsidRPr="002B1517">
        <w:rPr>
          <w:rFonts w:ascii="Times New Roman" w:hAnsi="Times New Roman" w:cs="Times New Roman"/>
          <w:sz w:val="24"/>
          <w:szCs w:val="24"/>
          <w:lang w:val="uk-UA"/>
        </w:rPr>
        <w:t>с. Радошин</w:t>
      </w:r>
      <w:r>
        <w:rPr>
          <w:rFonts w:ascii="Times New Roman" w:hAnsi="Times New Roman" w:cs="Times New Roman"/>
          <w:sz w:val="24"/>
          <w:szCs w:val="24"/>
          <w:lang w:val="uk-UA"/>
        </w:rPr>
        <w:t>, ЗОШ І-ІІ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ст. </w:t>
      </w:r>
      <w:r w:rsidR="008E5202" w:rsidRPr="002B1517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Поповичі,</w:t>
      </w:r>
      <w:r w:rsidR="00646CE9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C21">
        <w:rPr>
          <w:rFonts w:ascii="Times New Roman" w:hAnsi="Times New Roman" w:cs="Times New Roman"/>
          <w:sz w:val="24"/>
          <w:szCs w:val="24"/>
          <w:lang w:val="uk-UA"/>
        </w:rPr>
        <w:t>ЗОШ І-ІІ ст. с. Великий Порськ,</w:t>
      </w:r>
      <w:r w:rsidR="00646CE9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ДНЗ смт Голоби,</w:t>
      </w:r>
      <w:r w:rsidR="00BC71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ЗДО с. Радошин</w:t>
      </w:r>
      <w:r w:rsidR="00BC71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202" w:rsidRPr="002B1517">
        <w:rPr>
          <w:rFonts w:ascii="Times New Roman" w:hAnsi="Times New Roman" w:cs="Times New Roman"/>
          <w:sz w:val="24"/>
          <w:szCs w:val="24"/>
          <w:lang w:val="uk-UA"/>
        </w:rPr>
        <w:t>Центр розвитку та творчості дітей і юнацтва</w:t>
      </w:r>
      <w:r w:rsidR="00C01D34">
        <w:rPr>
          <w:rFonts w:ascii="Times New Roman" w:hAnsi="Times New Roman" w:cs="Times New Roman"/>
          <w:sz w:val="24"/>
          <w:szCs w:val="24"/>
          <w:lang w:val="uk-UA"/>
        </w:rPr>
        <w:t xml:space="preserve"> зі</w:t>
      </w:r>
      <w:r w:rsidR="00C01D34" w:rsidRPr="00C01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1D34" w:rsidRPr="002B1517">
        <w:rPr>
          <w:rFonts w:ascii="Times New Roman" w:hAnsi="Times New Roman" w:cs="Times New Roman"/>
          <w:sz w:val="24"/>
          <w:szCs w:val="24"/>
          <w:lang w:val="uk-UA"/>
        </w:rPr>
        <w:t>стадіон</w:t>
      </w:r>
      <w:r w:rsidR="00C01D3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01D34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«Дружба»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, Голобська дитячо-юнацька спортивна школа, </w:t>
      </w:r>
      <w:r w:rsidR="008E520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Голобська дитяча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музична школа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A0C2B" w:rsidRPr="00BD1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Діє </w:t>
      </w:r>
      <w:r w:rsidR="000310E2" w:rsidRPr="002B1517">
        <w:rPr>
          <w:rFonts w:ascii="Times New Roman" w:hAnsi="Times New Roman" w:cs="Times New Roman"/>
          <w:sz w:val="24"/>
          <w:szCs w:val="24"/>
          <w:lang w:val="uk-UA"/>
        </w:rPr>
        <w:t>клуб ветеранів «Червона калина», Голобський будинок мистецтв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310E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будинок культури с. Бруховичі, будинок культури с. Поповичі, клуб с. Погіньки, клуб с. Великий Порськ, клуб с. Жмудче, клуб с. Борщівка, клуб с. Свидники, клуб с. </w:t>
      </w:r>
      <w:r w:rsidR="000310E2" w:rsidRPr="00270118">
        <w:rPr>
          <w:rFonts w:ascii="Times New Roman" w:hAnsi="Times New Roman" w:cs="Times New Roman"/>
          <w:sz w:val="24"/>
          <w:szCs w:val="24"/>
          <w:lang w:val="uk-UA"/>
        </w:rPr>
        <w:t>Радошин, клуб с. Битень, клуб с. Байківці, будинок культури с. Новий Мосир, будинок культури</w:t>
      </w:r>
      <w:r w:rsidR="000310E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0E2" w:rsidRPr="002B1517">
        <w:rPr>
          <w:rFonts w:ascii="Times New Roman" w:hAnsi="Times New Roman" w:cs="Times New Roman"/>
          <w:sz w:val="24"/>
          <w:szCs w:val="24"/>
          <w:lang w:val="uk-UA"/>
        </w:rPr>
        <w:t>Майдан,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 Голобська публічна бібліотека з 6 бібліотечними пунктами. На території громади розташовані </w:t>
      </w:r>
      <w:r w:rsidR="00EA0C2B">
        <w:rPr>
          <w:rFonts w:ascii="Times New Roman" w:hAnsi="Times New Roman" w:cs="Times New Roman"/>
          <w:sz w:val="24"/>
          <w:szCs w:val="24"/>
          <w:lang w:val="uk-UA"/>
        </w:rPr>
        <w:lastRenderedPageBreak/>
        <w:t>Голобська районна лікарня,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амбулаторія загальної практики сімейної медицини з ФАПами, </w:t>
      </w:r>
      <w:r w:rsidR="00C01D34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2 аптеки, 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0310E2" w:rsidRPr="00BC713A">
        <w:rPr>
          <w:rFonts w:ascii="Times New Roman" w:hAnsi="Times New Roman" w:cs="Times New Roman"/>
          <w:sz w:val="24"/>
          <w:szCs w:val="24"/>
          <w:lang w:val="uk-UA"/>
        </w:rPr>
        <w:t>олобський психоневрологічний інтернат</w:t>
      </w:r>
      <w:r w:rsidR="00E95C21">
        <w:rPr>
          <w:rFonts w:ascii="Times New Roman" w:hAnsi="Times New Roman" w:cs="Times New Roman"/>
          <w:sz w:val="24"/>
          <w:szCs w:val="24"/>
          <w:lang w:val="uk-UA"/>
        </w:rPr>
        <w:t>, Центр надання соціальних послуг Голобської селищної ради, Трудовий архів</w:t>
      </w:r>
      <w:r w:rsidR="00C01D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1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1D34" w:rsidRPr="00FA2EE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310E2" w:rsidRPr="00FA2EE4">
        <w:rPr>
          <w:rFonts w:ascii="Times New Roman" w:hAnsi="Times New Roman" w:cs="Times New Roman"/>
          <w:sz w:val="24"/>
          <w:szCs w:val="24"/>
          <w:lang w:val="uk-UA"/>
        </w:rPr>
        <w:t xml:space="preserve">рацюють </w:t>
      </w:r>
      <w:r w:rsidR="00FA2EE4" w:rsidRPr="00FA2E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підприємства-платники податків: ТзОВ «В.Прометей», СТзОВ «Зоря», СТзОВ «Дружба», СТзОВ «Лесі Українки», ТОВ «Гранд Інвест Лімітед», ЦУП ПАТ «Укрзалізниця», ТзОВ «Віра-1», </w:t>
      </w:r>
      <w:r w:rsidR="00FA2EE4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Голобське 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>споживче товариство</w:t>
      </w:r>
      <w:r w:rsidR="00FA2EE4" w:rsidRPr="008142AA">
        <w:rPr>
          <w:rFonts w:ascii="Times New Roman" w:hAnsi="Times New Roman" w:cs="Times New Roman"/>
          <w:sz w:val="24"/>
          <w:szCs w:val="24"/>
          <w:lang w:val="uk-UA"/>
        </w:rPr>
        <w:t>, ТОВ «Західбрук»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, ринок ВКП «Каскад», Ковельська залізниця, СЛАТ «ТУР», Ковельдержлісгосп, Голоби заправка, ДП «Райдуга», 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>ПП «Пікет», П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П «Квант», 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ПП «Пікет Буд-Транс», </w:t>
      </w:r>
      <w:r w:rsidR="00FA2EE4" w:rsidRPr="008142A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 перукар</w:t>
      </w:r>
      <w:r w:rsidR="00FA2EE4" w:rsidRPr="008142AA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 установ торгівлі, 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 приватних підприємців, 1</w:t>
      </w:r>
      <w:r w:rsidR="00E95C21" w:rsidRPr="008142A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 xml:space="preserve"> фермер</w:t>
      </w:r>
      <w:r w:rsidR="008142AA" w:rsidRPr="008142AA">
        <w:rPr>
          <w:rFonts w:ascii="Times New Roman" w:hAnsi="Times New Roman" w:cs="Times New Roman"/>
          <w:sz w:val="24"/>
          <w:szCs w:val="24"/>
          <w:lang w:val="uk-UA"/>
        </w:rPr>
        <w:t>ських господарств</w:t>
      </w:r>
      <w:r w:rsidR="000D0378" w:rsidRPr="008142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3793" w:rsidRPr="002B1517" w:rsidRDefault="00883793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0D03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І.</w:t>
      </w:r>
      <w:r w:rsidR="002B52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Мета програми та ці</w:t>
      </w:r>
      <w:r w:rsidR="0018737B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лі розвитку селищної ради у </w:t>
      </w:r>
      <w:r w:rsidR="00BC713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20</w:t>
      </w:r>
      <w:r w:rsidR="002B52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20</w:t>
      </w: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році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   Мета Програми полягає у забезпеченні сталого соціально-економічного, екологічного і культурного розвитку селищної ради, створення нових робочих місць, підвищення рівня добробуту та соціальної захищеності населення, підвищення рівня життя населення,  збереження належних умов для праці та гармонійного розвитку особистості. </w:t>
      </w:r>
    </w:p>
    <w:p w:rsidR="000D0378" w:rsidRPr="002B1517" w:rsidRDefault="0029466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   Завдання Програми на 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рік визначені на основі аналізу результатів </w:t>
      </w:r>
      <w:r w:rsidR="006875B8" w:rsidRPr="002B1517">
        <w:rPr>
          <w:rFonts w:ascii="Times New Roman" w:hAnsi="Times New Roman" w:cs="Times New Roman"/>
          <w:sz w:val="24"/>
          <w:szCs w:val="24"/>
          <w:lang w:val="uk-UA"/>
        </w:rPr>
        <w:t>роботи Голобської селищної ради</w:t>
      </w:r>
      <w:r w:rsidR="008300A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за попередній 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2019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рік. Тенденції соціально-економічного розвитку селищної ради свідчать про закріплення позитивних надба</w:t>
      </w:r>
      <w:r w:rsidR="001B417E" w:rsidRPr="002B1517">
        <w:rPr>
          <w:rFonts w:ascii="Times New Roman" w:hAnsi="Times New Roman" w:cs="Times New Roman"/>
          <w:sz w:val="24"/>
          <w:szCs w:val="24"/>
          <w:lang w:val="uk-UA"/>
        </w:rPr>
        <w:t>нь, досягнутих за цей період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, тому осно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вні зусилля селищної ради у </w:t>
      </w:r>
      <w:r w:rsidR="00BC713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році будуть спрямовані на якісн</w:t>
      </w:r>
      <w:r w:rsidR="00C93E8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зрушен</w:t>
      </w:r>
      <w:r w:rsidR="00C93E8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в економічній та соціальній сфері, створення сприятливих умов для комплексного розв’язання соціальних проблем села та розвитку сільських територій. 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   Програма базується на основних показниках прогнозу економічного, соціального і культурног</w:t>
      </w:r>
      <w:r w:rsidR="0029466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о розвитку селищної ради на </w:t>
      </w:r>
      <w:r w:rsidR="00BC713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рік. 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0D037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ІІ. Основні пріоритети розвитку економіки і соціальної сфери Голобської селищної </w:t>
      </w:r>
      <w:r w:rsidR="00294668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ради, шляхи їх реалізації у </w:t>
      </w:r>
      <w:r w:rsidR="00BC713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20</w:t>
      </w:r>
      <w:r w:rsidR="002B52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20</w:t>
      </w:r>
      <w:r w:rsidR="00C01D3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році</w:t>
      </w:r>
    </w:p>
    <w:p w:rsidR="000D0378" w:rsidRPr="002B1517" w:rsidRDefault="000D0378" w:rsidP="0095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Пріоритетними завданнями соціально</w:t>
      </w:r>
      <w:r w:rsidR="003F3245">
        <w:rPr>
          <w:rFonts w:ascii="Times New Roman" w:hAnsi="Times New Roman" w:cs="Times New Roman"/>
          <w:sz w:val="24"/>
          <w:szCs w:val="24"/>
          <w:lang w:val="uk-UA"/>
        </w:rPr>
        <w:t xml:space="preserve">го та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селищної ради є:</w:t>
      </w:r>
    </w:p>
    <w:p w:rsidR="000D0378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підтримка малого та середнього бізнесу;</w:t>
      </w:r>
    </w:p>
    <w:p w:rsidR="00926DA5" w:rsidRPr="00CD4010" w:rsidRDefault="00926DA5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налагодження міжмуніципального співробітництва на рівні  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CD4010">
        <w:rPr>
          <w:rFonts w:ascii="Times New Roman" w:hAnsi="Times New Roman" w:cs="Times New Roman"/>
          <w:sz w:val="24"/>
          <w:szCs w:val="24"/>
        </w:rPr>
        <w:t>’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єднаних</w:t>
      </w:r>
      <w:r w:rsidRPr="00CD4010">
        <w:rPr>
          <w:rFonts w:ascii="Times New Roman" w:hAnsi="Times New Roman" w:cs="Times New Roman"/>
          <w:sz w:val="24"/>
          <w:szCs w:val="24"/>
        </w:rPr>
        <w:t xml:space="preserve"> </w:t>
      </w:r>
      <w:r w:rsidR="002B5238" w:rsidRPr="00CD4010">
        <w:rPr>
          <w:rFonts w:ascii="Times New Roman" w:hAnsi="Times New Roman" w:cs="Times New Roman"/>
          <w:sz w:val="24"/>
          <w:szCs w:val="24"/>
          <w:lang w:val="uk-UA"/>
        </w:rPr>
        <w:t>громад</w:t>
      </w:r>
      <w:r w:rsidR="00BC7AFA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району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C7AFA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області.</w:t>
      </w:r>
    </w:p>
    <w:p w:rsidR="000D0378" w:rsidRPr="002B1517" w:rsidRDefault="00953B55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D0378" w:rsidRPr="00CD4010">
        <w:rPr>
          <w:rFonts w:ascii="Times New Roman" w:hAnsi="Times New Roman" w:cs="Times New Roman"/>
          <w:sz w:val="24"/>
          <w:szCs w:val="24"/>
          <w:lang w:val="uk-UA"/>
        </w:rPr>
        <w:t>створення належних умов для всебічного т</w:t>
      </w:r>
      <w:r w:rsidR="00BC7AFA" w:rsidRPr="00CD4010">
        <w:rPr>
          <w:rFonts w:ascii="Times New Roman" w:hAnsi="Times New Roman" w:cs="Times New Roman"/>
          <w:sz w:val="24"/>
          <w:szCs w:val="24"/>
          <w:lang w:val="uk-UA"/>
        </w:rPr>
        <w:t>а повноцінного розвитку дітей,</w:t>
      </w:r>
      <w:r w:rsidR="000D0378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5238" w:rsidRPr="00CD4010">
        <w:rPr>
          <w:rFonts w:ascii="Times New Roman" w:hAnsi="Times New Roman" w:cs="Times New Roman"/>
          <w:sz w:val="24"/>
          <w:szCs w:val="24"/>
          <w:lang w:val="uk-UA"/>
        </w:rPr>
        <w:t>збере</w:t>
      </w:r>
      <w:r w:rsidR="000D0378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ження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культурних і просвітницьких традицій;</w:t>
      </w:r>
    </w:p>
    <w:p w:rsidR="000D0378" w:rsidRPr="00CD4010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- встановлення </w:t>
      </w:r>
      <w:r w:rsidR="003B4579" w:rsidRPr="00CD4010">
        <w:rPr>
          <w:rFonts w:ascii="Times New Roman" w:hAnsi="Times New Roman" w:cs="Times New Roman"/>
          <w:sz w:val="24"/>
          <w:szCs w:val="24"/>
          <w:lang w:val="uk-UA"/>
        </w:rPr>
        <w:t>другого твердопаливного котла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у ДНЗ смт Голоби;</w:t>
      </w:r>
    </w:p>
    <w:p w:rsidR="000D0378" w:rsidRPr="002B1517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благоустрій території ДНЗ смт Голоби;</w:t>
      </w:r>
    </w:p>
    <w:p w:rsidR="003B4579" w:rsidRPr="002B1517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8737B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завершення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реконструкці</w:t>
      </w:r>
      <w:r w:rsidR="0018737B" w:rsidRPr="002B151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стадіону «Дружба»;</w:t>
      </w:r>
    </w:p>
    <w:p w:rsidR="000D0378" w:rsidRPr="002B1517" w:rsidRDefault="003B4579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ремонт закладів освіти та культури, благоустрій територій;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0378" w:rsidRPr="002B1517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поліпшення діяльності усіх складови</w:t>
      </w:r>
      <w:r w:rsidR="001B417E" w:rsidRPr="002B1517">
        <w:rPr>
          <w:rFonts w:ascii="Times New Roman" w:hAnsi="Times New Roman" w:cs="Times New Roman"/>
          <w:sz w:val="24"/>
          <w:szCs w:val="24"/>
          <w:lang w:val="uk-UA"/>
        </w:rPr>
        <w:t>х фізкультурного руху в селищі;</w:t>
      </w:r>
    </w:p>
    <w:p w:rsidR="000D0378" w:rsidRPr="002B1517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підтримання в належному стані об’єктів життєзабезпечення, про</w:t>
      </w:r>
      <w:r w:rsidR="003B4579" w:rsidRPr="002B1517">
        <w:rPr>
          <w:rFonts w:ascii="Times New Roman" w:hAnsi="Times New Roman" w:cs="Times New Roman"/>
          <w:sz w:val="24"/>
          <w:szCs w:val="24"/>
          <w:lang w:val="uk-UA"/>
        </w:rPr>
        <w:t>ведення</w:t>
      </w:r>
      <w:r w:rsidR="00953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капітального ремонту доріг комунального значення;</w:t>
      </w:r>
    </w:p>
    <w:p w:rsidR="000D0378" w:rsidRPr="002B1517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ремонт та реконструкція системи водовідведення;</w:t>
      </w:r>
    </w:p>
    <w:p w:rsidR="000D0378" w:rsidRPr="002B1517" w:rsidRDefault="004720C9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на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лагодження механізму збирання, транспортування та складування побутових відходів;</w:t>
      </w:r>
    </w:p>
    <w:p w:rsidR="000D0378" w:rsidRPr="002B1517" w:rsidRDefault="000D0378" w:rsidP="00953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сприяння реалізації проектів за пріоритетними напрямами інноваційної діяльності;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підтримання в належному технічному стані вуличного зовнішнього освітлення селища Голоби та вуличного освітлення в населених пунктах селищної ради;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- запозичення досвіду розбудови селищних та сільських громад завдяки участі у міжнародних програмах та </w:t>
      </w:r>
      <w:r w:rsidR="004720C9" w:rsidRPr="002B1517">
        <w:rPr>
          <w:rFonts w:ascii="Times New Roman" w:hAnsi="Times New Roman" w:cs="Times New Roman"/>
          <w:sz w:val="24"/>
          <w:szCs w:val="24"/>
          <w:lang w:val="uk-UA"/>
        </w:rPr>
        <w:t>налагодженню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зв’язків з іншими селищами;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забезпечення соціальних гарантій та соціальної підтримки вразливих верств населення;</w:t>
      </w:r>
    </w:p>
    <w:p w:rsidR="008A6ECD" w:rsidRPr="002B1517" w:rsidRDefault="008A6ECD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залучення грантових коштів для реалізації спільних проектів для розвитку територій селищної громади;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сприяння працевлаштуванню незайнятого населення як основи зростання його добробуту, легалізація заробітної плати працюючих.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051904" w:rsidRDefault="000D0378" w:rsidP="002977C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051904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У сфері соціально-економічного р</w:t>
      </w:r>
      <w:r w:rsidR="00104958" w:rsidRPr="00051904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озвитку, пла</w:t>
      </w:r>
      <w:r w:rsidR="003F154B" w:rsidRPr="00051904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нування та </w:t>
      </w:r>
      <w:r w:rsidR="00104958" w:rsidRPr="00051904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обліку</w:t>
      </w:r>
    </w:p>
    <w:p w:rsidR="000D0378" w:rsidRPr="00DA7931" w:rsidRDefault="000D0378" w:rsidP="00051904">
      <w:pPr>
        <w:pStyle w:val="a3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  <w:lang w:val="uk-UA"/>
        </w:rPr>
      </w:pPr>
      <w:r w:rsidRPr="00DA7931">
        <w:rPr>
          <w:rFonts w:ascii="Times New Roman" w:hAnsi="Times New Roman"/>
          <w:sz w:val="24"/>
          <w:szCs w:val="24"/>
          <w:lang w:val="uk-UA"/>
        </w:rPr>
        <w:t>Підготовка місцевих програм з інших питань самоврядування, подання їх на затвердження ради, організація їх виконання, подання раді звітів про хід і результати цих програм.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lastRenderedPageBreak/>
        <w:t>2. У сфері у</w:t>
      </w:r>
      <w:r w:rsidR="00104958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правління комунальною власністю</w:t>
      </w:r>
    </w:p>
    <w:p w:rsidR="000D0378" w:rsidRPr="002B1517" w:rsidRDefault="000D0378" w:rsidP="00051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Управління у межах визначеного радою майном, що перебуває у комунальній власності територіальної громади селища, забезпечення його належного утримання та ефективної експлуатації, необхідного рівня та якості надання послуг населенню.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3. У галузі житлово </w:t>
      </w:r>
      <w:r w:rsidR="00DA79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–</w:t>
      </w: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комунальн</w:t>
      </w:r>
      <w:r w:rsidR="003F1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ого господарства та будівництва</w:t>
      </w:r>
    </w:p>
    <w:p w:rsidR="000D0378" w:rsidRPr="002B1517" w:rsidRDefault="000D0378" w:rsidP="003F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Головним напрямом роботи щодо реформування житлово-</w:t>
      </w:r>
      <w:r w:rsidR="000D119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у </w:t>
      </w:r>
      <w:r w:rsidR="00BC713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році буде забезпечення фінансової стабільності КП «На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ше с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 xml:space="preserve">елище», поліпшення рівня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надання житлово-комунальних послуг населенню, зміцнення матеріально-технічної бази.</w:t>
      </w:r>
    </w:p>
    <w:p w:rsidR="000D0378" w:rsidRPr="002B1517" w:rsidRDefault="003F154B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Передбачається здійснити заходи, спрямовані на: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зменшення споживання енергоносії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>в на виробництво послуг шляхом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впровадження енергозберігаючих заходів;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реконструкцію централізованих мереж водовідведення;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своєчасне виконання комплексу робіт із підготовки до роботи</w:t>
      </w:r>
      <w:r w:rsidR="004720C9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в осінньо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119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зимовий період </w:t>
      </w:r>
      <w:r w:rsidR="00BC713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>20/2021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років;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продовжити будівництво та ремонт мережі вуличного освітлення;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активізувати роботу зі створення ОСББ</w:t>
      </w:r>
      <w:r w:rsidRPr="002B1517">
        <w:rPr>
          <w:rFonts w:ascii="Times New Roman" w:hAnsi="Times New Roman" w:cs="Times New Roman"/>
          <w:sz w:val="24"/>
          <w:szCs w:val="24"/>
        </w:rPr>
        <w:t>;</w:t>
      </w:r>
    </w:p>
    <w:p w:rsidR="003B4579" w:rsidRPr="002B1517" w:rsidRDefault="003B4579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розширити кількість та якість надання послуг;</w:t>
      </w:r>
    </w:p>
    <w:p w:rsidR="003B4579" w:rsidRPr="00CD4010" w:rsidRDefault="003B4579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впровадження централізованого 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повуличного вивезення твердих побутових відходів у населених пунктах селищної ради;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- проводити оплату за спожиту електроенергію на вуличне освітлення. 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233A04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4.У галузі будівництва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550A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ріоритетним </w:t>
      </w:r>
      <w:r w:rsidR="00D550A5">
        <w:rPr>
          <w:rFonts w:ascii="Times New Roman" w:hAnsi="Times New Roman" w:cs="Times New Roman"/>
          <w:sz w:val="24"/>
          <w:szCs w:val="24"/>
          <w:lang w:val="uk-UA"/>
        </w:rPr>
        <w:t>у галузі будівництва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буде спрямування </w:t>
      </w:r>
      <w:r w:rsidR="00D550A5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DC8" w:rsidRPr="002B151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а благоустрій території ДНЗ</w:t>
      </w:r>
      <w:r w:rsidR="00E97935" w:rsidRPr="002B15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3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3E3F93" w:rsidRPr="003E3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еконструкці</w:t>
      </w:r>
      <w:r w:rsidR="003F15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3E3F93" w:rsidRPr="003E3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(будівництво ярмаркової площі, літньої сцени, благоустрій рекреа</w:t>
      </w:r>
      <w:r w:rsidR="003F15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ційної зони) парку в смт Голоби</w:t>
      </w:r>
      <w:r w:rsidR="003E3F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F15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вирішення проблеми капітального ремонту  доріг комунального та районного значення</w:t>
      </w:r>
      <w:r w:rsidR="00E9793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у населених пунктах селищної ради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, капітальний ремонт приміщення бібліотеки смт</w:t>
      </w:r>
      <w:r w:rsidR="00076803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Голоби,</w:t>
      </w:r>
      <w:r w:rsidR="003B4579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ремонтів клубних установ та бібліотек,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реконструкція водоканалізаційної системи, вирішення питання виробничої бази для КП «Наше селище»</w:t>
      </w:r>
      <w:r w:rsidR="00E9793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E3F9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E3F93" w:rsidRPr="003E3F93">
        <w:rPr>
          <w:rFonts w:ascii="Times New Roman" w:hAnsi="Times New Roman" w:cs="Times New Roman"/>
          <w:sz w:val="24"/>
          <w:szCs w:val="24"/>
          <w:lang w:val="uk-UA"/>
        </w:rPr>
        <w:t>еконструкція котельні під гараж для шкільних автобусів по вул. Незалежності,11 в смт Голоби</w:t>
      </w:r>
      <w:r w:rsidR="00E97935" w:rsidRPr="002B1517">
        <w:rPr>
          <w:rFonts w:ascii="Times New Roman" w:hAnsi="Times New Roman" w:cs="Times New Roman"/>
          <w:sz w:val="24"/>
          <w:szCs w:val="24"/>
          <w:lang w:val="uk-UA"/>
        </w:rPr>
        <w:t>, реконструкція існуючих мереж вуличного освітлення у населених пунктах селищної ради.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9793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Важливим об’єктом для громади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є будівництво АЗС на вул. Ковельській</w:t>
      </w:r>
      <w:r w:rsidR="00E9793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у смт Голоби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5. У сфері енергозабезпечення та енергозбереження</w:t>
      </w:r>
    </w:p>
    <w:p w:rsidR="00CD4010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   Ефективне використання ен</w:t>
      </w:r>
      <w:r w:rsidR="002B5238">
        <w:rPr>
          <w:rFonts w:ascii="Times New Roman" w:hAnsi="Times New Roman" w:cs="Times New Roman"/>
          <w:sz w:val="24"/>
          <w:szCs w:val="24"/>
          <w:lang w:val="uk-UA"/>
        </w:rPr>
        <w:t xml:space="preserve">ергоресурсів та надійне </w:t>
      </w:r>
      <w:r w:rsidR="002B5238" w:rsidRPr="00CD4010">
        <w:rPr>
          <w:rFonts w:ascii="Times New Roman" w:hAnsi="Times New Roman" w:cs="Times New Roman"/>
          <w:sz w:val="24"/>
          <w:szCs w:val="24"/>
          <w:lang w:val="uk-UA"/>
        </w:rPr>
        <w:t>енергозбереження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мають </w:t>
      </w:r>
      <w:r w:rsidR="00DA684C" w:rsidRPr="00CD4010">
        <w:rPr>
          <w:rFonts w:ascii="Times New Roman" w:hAnsi="Times New Roman" w:cs="Times New Roman"/>
          <w:sz w:val="24"/>
          <w:szCs w:val="24"/>
          <w:lang w:val="uk-UA"/>
        </w:rPr>
        <w:t>вагомий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вплив </w:t>
      </w:r>
      <w:r w:rsidR="00CD4010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вирішенн</w:t>
      </w:r>
      <w:r w:rsidR="00CD401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проблем соціальної сфери. 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Основні завдання та заходи: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реконструкція електромереж зовнішн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>ього освітлення з провадженням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світильників із енергозберігаючими джерелами світла;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розвиток локальних електромереж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 xml:space="preserve"> із застосуванням самонесущого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ізольованого дроту;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впровадження елементів декоративного освітлення;</w:t>
      </w:r>
    </w:p>
    <w:p w:rsidR="00E97935" w:rsidRPr="002B1517" w:rsidRDefault="00E97935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заміна ламп вуличного освітлення на енергоощадні.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6. У сфері промисловості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D1195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 Головною метою на </w:t>
      </w:r>
      <w:r w:rsidR="003E3F9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DA684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рік буде сприяння в залученні інвесторів для створення нових підприємств.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7.  У сфері роздрібного товарообігу та системи платних послуг населенню</w:t>
      </w:r>
    </w:p>
    <w:p w:rsidR="000D0378" w:rsidRPr="00DA684C" w:rsidRDefault="006A3656" w:rsidP="003F15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Буде продовжено роботу зі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тенденції активного розвитку підприємництва, забезпечення стабільних сприятливих умов для його функціонування, удосконалення регуляторних процесів, </w:t>
      </w:r>
      <w:r w:rsidR="000D0378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зняття штучних бар’єрів для виходу на ринок нових суб’єктів підприємницької діяльності. </w:t>
      </w:r>
    </w:p>
    <w:p w:rsidR="000D0378" w:rsidRPr="002B1517" w:rsidRDefault="000D0378" w:rsidP="003F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Забезпеченн</w:t>
      </w:r>
      <w:r w:rsidR="003F154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якісно</w:t>
      </w:r>
      <w:r w:rsidR="006A3656" w:rsidRPr="002B1517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мережі підприємств торгівлі і  сфери побуту сприятиме: </w:t>
      </w:r>
    </w:p>
    <w:p w:rsidR="000D0378" w:rsidRPr="00CD4010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поступове збільшення мережі підприємств побутового 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обслуговування за рахунок відк</w:t>
      </w:r>
      <w:r w:rsidR="00E97935" w:rsidRPr="00CD4010">
        <w:rPr>
          <w:rFonts w:ascii="Times New Roman" w:hAnsi="Times New Roman" w:cs="Times New Roman"/>
          <w:sz w:val="24"/>
          <w:szCs w:val="24"/>
          <w:lang w:val="uk-UA"/>
        </w:rPr>
        <w:t>риття нових підприємств побуту;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розширення видів послуг, що надаються цими підприємствами;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підвищення рівня освіти, кваліфікації працівників сфери послуг;</w:t>
      </w:r>
    </w:p>
    <w:p w:rsidR="000D0378" w:rsidRPr="00D550A5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0A5">
        <w:rPr>
          <w:rFonts w:ascii="Times New Roman" w:hAnsi="Times New Roman" w:cs="Times New Roman"/>
          <w:sz w:val="24"/>
          <w:szCs w:val="24"/>
          <w:lang w:val="uk-UA"/>
        </w:rPr>
        <w:t>- створення пункту з надання послуг з ремонту електро-побутової техніки;</w:t>
      </w:r>
    </w:p>
    <w:p w:rsidR="000D0378" w:rsidRPr="00D550A5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0A5">
        <w:rPr>
          <w:rFonts w:ascii="Times New Roman" w:hAnsi="Times New Roman" w:cs="Times New Roman"/>
          <w:sz w:val="24"/>
          <w:szCs w:val="24"/>
          <w:lang w:val="uk-UA"/>
        </w:rPr>
        <w:t>- створення пунк</w:t>
      </w:r>
      <w:r w:rsidR="00DA684C" w:rsidRPr="00D550A5">
        <w:rPr>
          <w:rFonts w:ascii="Times New Roman" w:hAnsi="Times New Roman" w:cs="Times New Roman"/>
          <w:sz w:val="24"/>
          <w:szCs w:val="24"/>
          <w:lang w:val="uk-UA"/>
        </w:rPr>
        <w:t>ту прийому вторинної сировини (</w:t>
      </w:r>
      <w:r w:rsidRPr="00D550A5">
        <w:rPr>
          <w:rFonts w:ascii="Times New Roman" w:hAnsi="Times New Roman" w:cs="Times New Roman"/>
          <w:sz w:val="24"/>
          <w:szCs w:val="24"/>
          <w:lang w:val="uk-UA"/>
        </w:rPr>
        <w:t>макулатура, склотара тощо).</w:t>
      </w:r>
    </w:p>
    <w:p w:rsidR="000D0378" w:rsidRPr="00D550A5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8. У сфері фінансових ресурсів  та до</w:t>
      </w:r>
      <w:r w:rsidR="00BC2DC8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ходів селищного бюджету  на </w:t>
      </w:r>
      <w:r w:rsidR="0095207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20</w:t>
      </w:r>
      <w:r w:rsidR="00DA684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20</w:t>
      </w:r>
      <w:r w:rsidR="003F1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рік</w:t>
      </w:r>
    </w:p>
    <w:p w:rsidR="000D0378" w:rsidRPr="002B1517" w:rsidRDefault="003F154B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Успішне вирішення комплексу завдань щодо забезпечення сталого економічного та соціального зростання, функціонування і розвитку різних сфер економіки селищної ради значною мірою залежить від економічної ефективності фінансової політики, орієнтованої на поступове зростання та формування необхідних обсягів фінансових ресурсів.</w:t>
      </w:r>
    </w:p>
    <w:p w:rsidR="0095207B" w:rsidRPr="00CD4010" w:rsidRDefault="003F154B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 метою наповнення селищного бюджету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активізувати роботу з підготовки вільних ві</w:t>
      </w:r>
      <w:r>
        <w:rPr>
          <w:rFonts w:ascii="Times New Roman" w:hAnsi="Times New Roman" w:cs="Times New Roman"/>
          <w:sz w:val="24"/>
          <w:szCs w:val="24"/>
          <w:lang w:val="uk-UA"/>
        </w:rPr>
        <w:t>д забудови земельних ділянок не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призначення для продажу та продажу права оренди земельних ділянок через земельні торги</w:t>
      </w:r>
      <w:r w:rsidR="00CD4010">
        <w:rPr>
          <w:rFonts w:ascii="Times New Roman" w:hAnsi="Times New Roman" w:cs="Times New Roman"/>
          <w:sz w:val="24"/>
          <w:szCs w:val="24"/>
          <w:lang w:val="uk-UA"/>
        </w:rPr>
        <w:t>, р</w:t>
      </w:r>
      <w:r w:rsidR="0095207B" w:rsidRPr="00CD4010">
        <w:rPr>
          <w:rFonts w:ascii="Times New Roman" w:hAnsi="Times New Roman" w:cs="Times New Roman"/>
          <w:sz w:val="24"/>
          <w:szCs w:val="24"/>
          <w:lang w:val="uk-UA"/>
        </w:rPr>
        <w:t>озробк</w:t>
      </w:r>
      <w:r w:rsidR="00CD401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5207B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інвестиційного паспорту Голобсько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5207B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громади.</w:t>
      </w:r>
    </w:p>
    <w:p w:rsidR="000D0378" w:rsidRPr="002B1517" w:rsidRDefault="003F154B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Активізувати роботу зі збільшення надходжень плати за землю та орендної плати фізичними та юридичними особами за земельні ділянки.</w:t>
      </w:r>
      <w:r w:rsidR="00DA6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Забезпечити ефективне використання земельних ресурсів, комунального майна.</w:t>
      </w:r>
    </w:p>
    <w:p w:rsidR="000D0378" w:rsidRPr="002B1517" w:rsidRDefault="003F154B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Посилити роботу </w:t>
      </w:r>
      <w:r>
        <w:rPr>
          <w:rFonts w:ascii="Times New Roman" w:hAnsi="Times New Roman" w:cs="Times New Roman"/>
          <w:sz w:val="24"/>
          <w:szCs w:val="24"/>
          <w:lang w:val="uk-UA"/>
        </w:rPr>
        <w:t>з детінізації трудових відносин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, легалізації заробітної плати.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Не допускати при укладенні договорів встановлення ставок орендної плати нижче законодавчо визначеного рівня.</w:t>
      </w:r>
    </w:p>
    <w:p w:rsidR="000D0378" w:rsidRPr="002B1517" w:rsidRDefault="000D0378" w:rsidP="003F1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Основні надходження до бюджету селищної ради складають: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 орендна плата за землю з юридичних та фізичних осіб,</w:t>
      </w:r>
    </w:p>
    <w:p w:rsidR="00E97935" w:rsidRPr="002B1517" w:rsidRDefault="00E97935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 податок з доходів фізичних осіб,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 єдиний податок,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 земельний податок з юридичних та фізичних осіб</w:t>
      </w:r>
      <w:r w:rsidR="00DA684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D0378" w:rsidRPr="00DA684C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CD4010">
        <w:rPr>
          <w:rFonts w:ascii="Times New Roman" w:hAnsi="Times New Roman" w:cs="Times New Roman"/>
          <w:sz w:val="24"/>
          <w:szCs w:val="24"/>
          <w:lang w:val="uk-UA"/>
        </w:rPr>
        <w:t>акцизний податок з реалізації суб’єктами господарювання роздрібної торгівлі підакцизних товарів,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 податок на нерухоме майно, відмінне від земельної ділянки.</w:t>
      </w:r>
    </w:p>
    <w:p w:rsidR="00076803" w:rsidRPr="002B1517" w:rsidRDefault="00076803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9. Бюджет розвитку</w:t>
      </w:r>
    </w:p>
    <w:p w:rsidR="000D0378" w:rsidRPr="002B1517" w:rsidRDefault="003F154B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бюджету розвитку планується проведення ремонту адміністративного приміщення селищної ради, капітальний ремонт та реконструкція вуличного освітлення, капітальний ремонт комунальних доріг з твердим покриттям, придбання інвентаря, меблів, </w:t>
      </w:r>
      <w:r w:rsidR="000D0378" w:rsidRPr="0000665A">
        <w:rPr>
          <w:rFonts w:ascii="Times New Roman" w:hAnsi="Times New Roman" w:cs="Times New Roman"/>
          <w:sz w:val="24"/>
          <w:szCs w:val="24"/>
          <w:lang w:val="uk-UA"/>
        </w:rPr>
        <w:t>сценічн</w:t>
      </w:r>
      <w:r w:rsidR="00076803" w:rsidRPr="0000665A">
        <w:rPr>
          <w:rFonts w:ascii="Times New Roman" w:hAnsi="Times New Roman" w:cs="Times New Roman"/>
          <w:sz w:val="24"/>
          <w:szCs w:val="24"/>
          <w:lang w:val="uk-UA"/>
        </w:rPr>
        <w:t>их костюмів для клубних установ</w:t>
      </w:r>
      <w:r w:rsidR="00076803" w:rsidRPr="002B1517">
        <w:rPr>
          <w:rFonts w:ascii="Times New Roman" w:hAnsi="Times New Roman" w:cs="Times New Roman"/>
          <w:sz w:val="24"/>
          <w:szCs w:val="24"/>
          <w:lang w:val="uk-UA"/>
        </w:rPr>
        <w:t>, ремонт закладів соціально-культурної сфери.</w:t>
      </w:r>
    </w:p>
    <w:p w:rsidR="00076803" w:rsidRPr="002B1517" w:rsidRDefault="00076803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10. У сфері освіти,</w:t>
      </w:r>
      <w:r w:rsidR="003F1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8E731C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охорони здоров</w:t>
      </w:r>
      <w:r w:rsidR="008E731C" w:rsidRPr="002B15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="008E731C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я,</w:t>
      </w: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культури,</w:t>
      </w:r>
      <w:r w:rsidR="003F1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F40778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соціального захисту, фізичної культури і спорту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сфері освіти: </w:t>
      </w:r>
    </w:p>
    <w:p w:rsidR="005959CF" w:rsidRDefault="003F154B" w:rsidP="002C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Пріоритетними завданнями буде розвиток особистості кожної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 дитини, модернізація навчально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–матеріальної бази,</w:t>
      </w:r>
      <w:r w:rsidR="00082B8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8B0">
        <w:rPr>
          <w:rFonts w:ascii="Times New Roman" w:hAnsi="Times New Roman" w:cs="Times New Roman"/>
          <w:sz w:val="24"/>
          <w:szCs w:val="24"/>
          <w:lang w:val="uk-UA"/>
        </w:rPr>
        <w:t>облаштування нового освітнього простору</w:t>
      </w:r>
      <w:r w:rsidR="00082B82" w:rsidRPr="002B15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благоустрій територій</w:t>
      </w:r>
      <w:r w:rsidR="002C101D" w:rsidRPr="002C10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101D" w:rsidRPr="002B1517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082B82" w:rsidRPr="002B1517">
        <w:rPr>
          <w:rFonts w:ascii="Times New Roman" w:hAnsi="Times New Roman" w:cs="Times New Roman"/>
          <w:sz w:val="24"/>
          <w:szCs w:val="24"/>
          <w:lang w:val="uk-UA"/>
        </w:rPr>
        <w:t>. У закладах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поліпшуватимуться умови виховання дітей, запроваджуватиметься моніторинг їх розвитку.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Створюватиметься ігрове середовище для раннього розвитку дітей.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101D" w:rsidRPr="0000665A" w:rsidRDefault="002C101D" w:rsidP="002C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9CF">
        <w:rPr>
          <w:rFonts w:ascii="Times New Roman" w:hAnsi="Times New Roman" w:cs="Times New Roman"/>
          <w:color w:val="0070C0"/>
          <w:sz w:val="24"/>
          <w:szCs w:val="24"/>
          <w:lang w:val="uk-UA"/>
        </w:rPr>
        <w:tab/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якості надання освітніх послуг необхідно продовжити роботу з оптимізації мережі закладів загальної середньої освіти.</w:t>
      </w:r>
    </w:p>
    <w:p w:rsidR="00F40778" w:rsidRPr="002B1517" w:rsidRDefault="00F407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8E731C" w:rsidP="000D0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сфері охорони </w:t>
      </w:r>
      <w:r w:rsidR="00D550A5" w:rsidRPr="00D550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громадського </w:t>
      </w:r>
      <w:r w:rsidRPr="002B1517">
        <w:rPr>
          <w:rFonts w:ascii="Times New Roman" w:hAnsi="Times New Roman" w:cs="Times New Roman"/>
          <w:b/>
          <w:sz w:val="24"/>
          <w:szCs w:val="24"/>
          <w:lang w:val="uk-UA"/>
        </w:rPr>
        <w:t>здоров</w:t>
      </w:r>
      <w:r w:rsidRPr="002C101D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2B15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5959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4212D" w:rsidRPr="002B1517" w:rsidRDefault="008E731C" w:rsidP="002C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Зміцнення матеріально-технічної бази закладів охорони здоров</w:t>
      </w:r>
      <w:r w:rsidRPr="002C101D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977C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Запезпечення </w:t>
      </w:r>
      <w:r w:rsidR="0034212D" w:rsidRPr="002B1517">
        <w:rPr>
          <w:rFonts w:ascii="Times New Roman" w:hAnsi="Times New Roman" w:cs="Times New Roman"/>
          <w:sz w:val="24"/>
          <w:szCs w:val="24"/>
          <w:lang w:val="uk-UA"/>
        </w:rPr>
        <w:t>паливом ФАПів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4212D" w:rsidRPr="002B1517">
        <w:rPr>
          <w:rFonts w:ascii="Times New Roman" w:hAnsi="Times New Roman" w:cs="Times New Roman"/>
          <w:sz w:val="24"/>
          <w:szCs w:val="24"/>
          <w:lang w:val="uk-UA"/>
        </w:rPr>
        <w:t>Фінансування у повному обсязі за використані енергоносії</w:t>
      </w:r>
      <w:r w:rsidR="00B15E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F40778" w:rsidP="000D0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сфері культури: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збереження </w:t>
      </w:r>
      <w:r w:rsidR="002C101D"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пам’яток 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>історико-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культурної спадщини на території селищної ради;</w:t>
      </w:r>
    </w:p>
    <w:p w:rsidR="000D0378" w:rsidRPr="002B1517" w:rsidRDefault="006420FF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збереження і розвиток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самодіяльної художньої творчості;</w:t>
      </w:r>
    </w:p>
    <w:p w:rsidR="00082B82" w:rsidRPr="002B1517" w:rsidRDefault="00082B82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- ремонт клубних уст</w:t>
      </w:r>
      <w:r w:rsidR="006735E2" w:rsidRPr="002B1517">
        <w:rPr>
          <w:rFonts w:ascii="Times New Roman" w:hAnsi="Times New Roman" w:cs="Times New Roman"/>
          <w:sz w:val="24"/>
          <w:szCs w:val="24"/>
          <w:lang w:val="uk-UA"/>
        </w:rPr>
        <w:t>анов у с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>елах</w:t>
      </w:r>
      <w:r w:rsidR="00B15E92" w:rsidRPr="003444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35E2" w:rsidRPr="00CD4010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B15E92" w:rsidRPr="00CD4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35E2" w:rsidRPr="00CD4010">
        <w:rPr>
          <w:rFonts w:ascii="Times New Roman" w:hAnsi="Times New Roman" w:cs="Times New Roman"/>
          <w:sz w:val="24"/>
          <w:szCs w:val="24"/>
          <w:lang w:val="uk-UA"/>
        </w:rPr>
        <w:t>Порськ</w:t>
      </w:r>
      <w:r w:rsidR="006735E2" w:rsidRPr="003444C3">
        <w:rPr>
          <w:rFonts w:ascii="Times New Roman" w:hAnsi="Times New Roman" w:cs="Times New Roman"/>
          <w:sz w:val="24"/>
          <w:szCs w:val="24"/>
          <w:lang w:val="uk-UA"/>
        </w:rPr>
        <w:t>, Борщівка, Бруховичі</w:t>
      </w:r>
      <w:r w:rsidRPr="003444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проведення  культурно-мистецьких 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 та просвітницьких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заходів у селищній громаді;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залучення учнівської молоді до занять у гуртках художньої самодіяльності;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участь творчих колективів у мистецьких конкурсах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>, фестивалях та інших культурно-мисте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цьких заходах.</w:t>
      </w:r>
    </w:p>
    <w:p w:rsidR="00F40778" w:rsidRPr="002B1517" w:rsidRDefault="00F407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0778" w:rsidRPr="002B1517" w:rsidRDefault="00F40778" w:rsidP="000D0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sz w:val="24"/>
          <w:szCs w:val="24"/>
          <w:lang w:val="uk-UA"/>
        </w:rPr>
        <w:t>У сфер</w:t>
      </w:r>
      <w:r w:rsidR="00104958" w:rsidRPr="002B1517">
        <w:rPr>
          <w:rFonts w:ascii="Times New Roman" w:hAnsi="Times New Roman" w:cs="Times New Roman"/>
          <w:b/>
          <w:sz w:val="24"/>
          <w:szCs w:val="24"/>
          <w:lang w:val="uk-UA"/>
        </w:rPr>
        <w:t>і соціального захисту населення</w:t>
      </w:r>
      <w:r w:rsidR="002C101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420FF" w:rsidRPr="002B1517" w:rsidRDefault="00104958" w:rsidP="002977C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підтримка громадян з пільгових категорій населення;</w:t>
      </w:r>
    </w:p>
    <w:p w:rsidR="00104958" w:rsidRPr="002B1517" w:rsidRDefault="00104958" w:rsidP="002977C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облаштування безбар</w:t>
      </w:r>
      <w:r w:rsidR="00DA793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єрного життєвого середовища для осіб з обмеженими фізичними можливостями;</w:t>
      </w:r>
    </w:p>
    <w:p w:rsidR="00104958" w:rsidRPr="002B1517" w:rsidRDefault="00104958" w:rsidP="002977C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надання соціальної допомоги громадянам з незахищених верств населення.</w:t>
      </w:r>
    </w:p>
    <w:p w:rsidR="0010495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с</w:t>
      </w:r>
      <w:r w:rsidR="00104958" w:rsidRPr="002B1517">
        <w:rPr>
          <w:rFonts w:ascii="Times New Roman" w:hAnsi="Times New Roman" w:cs="Times New Roman"/>
          <w:b/>
          <w:bCs/>
          <w:sz w:val="24"/>
          <w:szCs w:val="24"/>
          <w:lang w:val="uk-UA"/>
        </w:rPr>
        <w:t>фері фізичної культури і спорту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створення умов для занять фізичною 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культурою і спортом за місцем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навчання учнів та молоді;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- формування команд для участі у змаганн</w:t>
      </w:r>
      <w:r w:rsidR="002C101D">
        <w:rPr>
          <w:rFonts w:ascii="Times New Roman" w:hAnsi="Times New Roman" w:cs="Times New Roman"/>
          <w:sz w:val="24"/>
          <w:szCs w:val="24"/>
          <w:lang w:val="uk-UA"/>
        </w:rPr>
        <w:t xml:space="preserve">ях з видів спорту, конкурсах,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зборах, олімпіадах тощо;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-  проведення турнірів з міні-футболу,</w:t>
      </w:r>
      <w:r w:rsidR="00B10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волейболу, настільного тенісу</w:t>
      </w:r>
      <w:r w:rsidR="000066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11. У сфері регулювання земельних відносин та охорони навк</w:t>
      </w:r>
      <w:r w:rsidR="00104958"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олишнього природного середовища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11.1. Посилення роботи з громадянами, яким необхідно провести переоформлення права ко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ристування земельними ділянками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(проек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ти зміни цільового використання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11.2.</w:t>
      </w:r>
      <w:r w:rsidR="006A3656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44C3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готовлення генерального плану смт Голоби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масив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для індивідуальних забудовників.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11.3. Підготовка і подання на затвердження ради проектів селищних Програм охорони довкілля, участь у підготовці загальнодержавних і регіональних програм охорони довкілля. </w:t>
      </w:r>
    </w:p>
    <w:p w:rsidR="000D0378" w:rsidRPr="002B1517" w:rsidRDefault="00AF7B04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11.4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Проведення земельних торгів з продажу вільних від забудов земельних ділянок несільськогосподарського призначення та прав оренди на них.</w:t>
      </w:r>
    </w:p>
    <w:p w:rsidR="000D0378" w:rsidRPr="002B1517" w:rsidRDefault="00AF7B04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11.5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Ведення постійного моніторингу та контролю за своєчасною сплатою земельного податку та орендної плати.</w:t>
      </w:r>
    </w:p>
    <w:p w:rsidR="000D0378" w:rsidRPr="002B1517" w:rsidRDefault="00AF7B04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11.6 Застосовування ст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. 141 Земельного кодексу України в частині припинення права користування земельними ділянками у випадку систематичної несплати земельного податку за земельні ділянки комунальної та державної власності. </w:t>
      </w:r>
    </w:p>
    <w:p w:rsidR="00DD4217" w:rsidRPr="002B1517" w:rsidRDefault="00AF7B04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11.7 </w:t>
      </w:r>
      <w:r w:rsidR="00DD4217" w:rsidRPr="002B1517">
        <w:rPr>
          <w:rFonts w:ascii="Times New Roman" w:hAnsi="Times New Roman" w:cs="Times New Roman"/>
          <w:sz w:val="24"/>
          <w:szCs w:val="24"/>
          <w:lang w:val="uk-UA"/>
        </w:rPr>
        <w:t>Створення резервного фонду на ліквідацію надзвичайних ситуацій.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B104B8" w:rsidRDefault="000D0378" w:rsidP="002977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12.У сфері забезпечення законності та правопорядку, охорони прав, свобод і зак</w:t>
      </w:r>
      <w:r w:rsidR="00AF7B0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онних інтересів громадян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12.1 Систематичн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аналіз стан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прав і законних інтересів громадян. За результатами аналізу та з урахуванням факторів негативного впливу, причин і умов, що сприяють вчиненню правопорушень та злочинів, 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>вжи</w:t>
      </w:r>
      <w:r w:rsidR="00AF7B04" w:rsidRPr="0000665A">
        <w:rPr>
          <w:rFonts w:ascii="Times New Roman" w:hAnsi="Times New Roman" w:cs="Times New Roman"/>
          <w:sz w:val="24"/>
          <w:szCs w:val="24"/>
          <w:lang w:val="uk-UA"/>
        </w:rPr>
        <w:t>ття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 заход</w:t>
      </w:r>
      <w:r w:rsidR="00B104B8" w:rsidRPr="0000665A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04" w:rsidRPr="0000665A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їх усуненн</w:t>
      </w:r>
      <w:r w:rsidR="000066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12.2 </w:t>
      </w:r>
      <w:r w:rsidR="00E8580D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Спільно з правоохоронними органами </w:t>
      </w:r>
      <w:r w:rsidR="00082B82" w:rsidRPr="002B1517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80D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систематичної роботи з виявлення </w:t>
      </w:r>
      <w:r w:rsidR="00082B8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фактів </w:t>
      </w:r>
      <w:r w:rsidR="00B104B8"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продажу </w:t>
      </w:r>
      <w:r w:rsidR="00082B82" w:rsidRPr="0000665A">
        <w:rPr>
          <w:rFonts w:ascii="Times New Roman" w:hAnsi="Times New Roman" w:cs="Times New Roman"/>
          <w:sz w:val="24"/>
          <w:szCs w:val="24"/>
          <w:lang w:val="uk-UA"/>
        </w:rPr>
        <w:t>самогон</w:t>
      </w:r>
      <w:r w:rsidR="00B104B8" w:rsidRPr="000066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82B8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охорони правопорядку на території Голобської селищної ради.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12.3 </w:t>
      </w:r>
      <w:r w:rsidR="00CA313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нспектува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та виявл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сім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, які потрапили у складні життєві обставини, громадян</w:t>
      </w:r>
      <w:r w:rsidR="00B104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схильних до правопорушень та пров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едення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з ними профілактично-роз’яснювальн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378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="0000665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>обот</w:t>
      </w:r>
      <w:r w:rsidR="00AF7B0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ради безперервної профілактики правопорушень та злочинів.</w:t>
      </w:r>
    </w:p>
    <w:p w:rsidR="005646F0" w:rsidRPr="0000665A" w:rsidRDefault="0000665A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65A">
        <w:rPr>
          <w:rFonts w:ascii="Times New Roman" w:hAnsi="Times New Roman" w:cs="Times New Roman"/>
          <w:sz w:val="24"/>
          <w:szCs w:val="24"/>
          <w:lang w:val="uk-UA"/>
        </w:rPr>
        <w:t>12.5 Підвищення рівня безпечного соціального середовища шляхом збільшення кількості в</w:t>
      </w:r>
      <w:r w:rsidR="005646F0" w:rsidRPr="0000665A">
        <w:rPr>
          <w:rFonts w:ascii="Times New Roman" w:hAnsi="Times New Roman" w:cs="Times New Roman"/>
          <w:sz w:val="24"/>
          <w:szCs w:val="24"/>
          <w:lang w:val="uk-UA"/>
        </w:rPr>
        <w:t>становлен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5646F0"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 камер спос</w:t>
      </w:r>
      <w:r w:rsidR="00847BAD" w:rsidRPr="0000665A">
        <w:rPr>
          <w:rFonts w:ascii="Times New Roman" w:hAnsi="Times New Roman" w:cs="Times New Roman"/>
          <w:sz w:val="24"/>
          <w:szCs w:val="24"/>
          <w:lang w:val="uk-UA"/>
        </w:rPr>
        <w:t>тереження.</w:t>
      </w:r>
    </w:p>
    <w:p w:rsidR="00847BAD" w:rsidRPr="0000665A" w:rsidRDefault="00847BAD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65A">
        <w:rPr>
          <w:rFonts w:ascii="Times New Roman" w:hAnsi="Times New Roman" w:cs="Times New Roman"/>
          <w:sz w:val="24"/>
          <w:szCs w:val="24"/>
          <w:lang w:val="uk-UA"/>
        </w:rPr>
        <w:t>12.6 Встановлення світлофор</w:t>
      </w:r>
      <w:r w:rsidR="00AF7B04" w:rsidRPr="0000665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B04" w:rsidRPr="0000665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00665A">
        <w:rPr>
          <w:rFonts w:ascii="Times New Roman" w:hAnsi="Times New Roman" w:cs="Times New Roman"/>
          <w:sz w:val="24"/>
          <w:szCs w:val="24"/>
          <w:lang w:val="uk-UA"/>
        </w:rPr>
        <w:t xml:space="preserve"> трасі М-19.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0D03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13. Техногенна безпека</w:t>
      </w:r>
    </w:p>
    <w:p w:rsidR="000D0378" w:rsidRPr="002B1517" w:rsidRDefault="00124602" w:rsidP="00AF7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15E9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104B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році основну увагу передбачено зосередити на: </w:t>
      </w:r>
    </w:p>
    <w:p w:rsidR="000D0378" w:rsidRPr="002B1517" w:rsidRDefault="00AF7B04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виконанні робіт з мінімізації можливост</w:t>
      </w:r>
      <w:r>
        <w:rPr>
          <w:rFonts w:ascii="Times New Roman" w:hAnsi="Times New Roman" w:cs="Times New Roman"/>
          <w:sz w:val="24"/>
          <w:szCs w:val="24"/>
          <w:lang w:val="uk-UA"/>
        </w:rPr>
        <w:t>і виникнення пожеж, зокрема на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сміттєзвалищі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попередженн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негативного впливу пожеж на навколишнє природне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середовище та стан здоров’я населення;</w:t>
      </w:r>
    </w:p>
    <w:p w:rsidR="000D0378" w:rsidRPr="002B1517" w:rsidRDefault="00C12F6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забезпеченні резерву палив</w:t>
      </w:r>
      <w:r w:rsidR="00B104B8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104B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мастильних матеріалів (ПММ) для роботи </w:t>
      </w:r>
      <w:r w:rsidR="006A3656" w:rsidRPr="002B1517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ліквідації надзвичайних ситуацій;</w:t>
      </w:r>
    </w:p>
    <w:p w:rsidR="000D0378" w:rsidRPr="002B1517" w:rsidRDefault="00CA3134" w:rsidP="00CA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ф</w:t>
      </w:r>
      <w:r w:rsidR="006735E2" w:rsidRPr="002B1517">
        <w:rPr>
          <w:rFonts w:ascii="Times New Roman" w:hAnsi="Times New Roman" w:cs="Times New Roman"/>
          <w:sz w:val="24"/>
          <w:szCs w:val="24"/>
          <w:lang w:val="uk-UA"/>
        </w:rPr>
        <w:t>інансуванн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35E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ліквідації 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наслідків 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надзвичайних ситуацій та стихійн</w:t>
      </w:r>
      <w:r>
        <w:rPr>
          <w:rFonts w:ascii="Times New Roman" w:hAnsi="Times New Roman" w:cs="Times New Roman"/>
          <w:sz w:val="24"/>
          <w:szCs w:val="24"/>
          <w:lang w:val="uk-UA"/>
        </w:rPr>
        <w:t>их лих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(палив</w:t>
      </w:r>
      <w:r w:rsidR="00124602" w:rsidRPr="002B151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о-мастильн</w:t>
      </w:r>
      <w:r>
        <w:rPr>
          <w:rFonts w:ascii="Times New Roman" w:hAnsi="Times New Roman" w:cs="Times New Roman"/>
          <w:sz w:val="24"/>
          <w:szCs w:val="24"/>
          <w:lang w:val="uk-UA"/>
        </w:rPr>
        <w:t>і матеріали</w:t>
      </w:r>
      <w:r w:rsidR="000D0378" w:rsidRPr="002B151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378" w:rsidRPr="002B1517" w:rsidRDefault="000D0378" w:rsidP="000D03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ІІІ. Інвестиційна політика</w:t>
      </w:r>
    </w:p>
    <w:p w:rsidR="000D0378" w:rsidRPr="002B1517" w:rsidRDefault="000D0378" w:rsidP="00C12F68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sz w:val="24"/>
          <w:szCs w:val="24"/>
          <w:lang w:val="uk-UA"/>
        </w:rPr>
        <w:t>Головною мето</w:t>
      </w:r>
      <w:r w:rsidR="006735E2"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ю інвестиційної політики на </w:t>
      </w:r>
      <w:r w:rsidR="00E2346D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2B1517">
        <w:rPr>
          <w:rFonts w:ascii="Times New Roman" w:hAnsi="Times New Roman" w:cs="Times New Roman"/>
          <w:sz w:val="24"/>
          <w:szCs w:val="24"/>
          <w:lang w:val="uk-UA"/>
        </w:rPr>
        <w:t xml:space="preserve"> рік є</w:t>
      </w:r>
      <w:r w:rsidR="00C12F68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2B1517">
        <w:rPr>
          <w:rFonts w:ascii="Times New Roman" w:hAnsi="Times New Roman"/>
          <w:sz w:val="24"/>
          <w:szCs w:val="24"/>
          <w:lang w:val="uk-UA"/>
        </w:rPr>
        <w:t xml:space="preserve">більшення обсягів </w:t>
      </w:r>
      <w:r w:rsidRPr="0000665A">
        <w:rPr>
          <w:rFonts w:ascii="Times New Roman" w:hAnsi="Times New Roman"/>
          <w:sz w:val="24"/>
          <w:szCs w:val="24"/>
          <w:lang w:val="uk-UA"/>
        </w:rPr>
        <w:t>реальн</w:t>
      </w:r>
      <w:r w:rsidR="0000665A" w:rsidRPr="0000665A">
        <w:rPr>
          <w:rFonts w:ascii="Times New Roman" w:hAnsi="Times New Roman"/>
          <w:sz w:val="24"/>
          <w:szCs w:val="24"/>
          <w:lang w:val="uk-UA"/>
        </w:rPr>
        <w:t>ого</w:t>
      </w:r>
      <w:r w:rsidRPr="0000665A">
        <w:rPr>
          <w:rFonts w:ascii="Times New Roman" w:hAnsi="Times New Roman"/>
          <w:sz w:val="24"/>
          <w:szCs w:val="24"/>
          <w:lang w:val="uk-UA"/>
        </w:rPr>
        <w:t xml:space="preserve"> сектор</w:t>
      </w:r>
      <w:r w:rsidR="0000665A" w:rsidRPr="0000665A">
        <w:rPr>
          <w:rFonts w:ascii="Times New Roman" w:hAnsi="Times New Roman"/>
          <w:sz w:val="24"/>
          <w:szCs w:val="24"/>
          <w:lang w:val="uk-UA"/>
        </w:rPr>
        <w:t>у</w:t>
      </w:r>
      <w:r w:rsidRPr="0000665A">
        <w:rPr>
          <w:rFonts w:ascii="Times New Roman" w:hAnsi="Times New Roman"/>
          <w:sz w:val="24"/>
          <w:szCs w:val="24"/>
          <w:lang w:val="uk-UA"/>
        </w:rPr>
        <w:t xml:space="preserve"> економіки селищної ради,</w:t>
      </w:r>
      <w:r w:rsidRPr="002B1517">
        <w:rPr>
          <w:rFonts w:ascii="Times New Roman" w:hAnsi="Times New Roman"/>
          <w:sz w:val="24"/>
          <w:szCs w:val="24"/>
          <w:lang w:val="uk-UA"/>
        </w:rPr>
        <w:t xml:space="preserve"> шляхом активного залучення джерел фінансування, підвищення ефективності їх використання для досягнення стабільного соціально-економічного розвитку населених пунктів селищної ради.</w:t>
      </w:r>
    </w:p>
    <w:p w:rsidR="000D0378" w:rsidRPr="002B1517" w:rsidRDefault="000D0378" w:rsidP="000D03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D0378" w:rsidRPr="002B1517" w:rsidRDefault="000D0378" w:rsidP="000D03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B15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ІV. Джерела фінансування</w:t>
      </w:r>
      <w:r w:rsidR="00CA313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C12F6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Програми </w:t>
      </w:r>
    </w:p>
    <w:p w:rsidR="000D0378" w:rsidRPr="00C12F68" w:rsidRDefault="000D0378" w:rsidP="00C12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12F68">
        <w:rPr>
          <w:rFonts w:ascii="Times New Roman" w:hAnsi="Times New Roman"/>
          <w:sz w:val="24"/>
          <w:szCs w:val="24"/>
          <w:lang w:val="uk-UA"/>
        </w:rPr>
        <w:t>Реалізація програми здійснюється</w:t>
      </w:r>
      <w:r w:rsidR="00C12F68" w:rsidRPr="00C12F68">
        <w:rPr>
          <w:rFonts w:ascii="Times New Roman" w:hAnsi="Times New Roman"/>
          <w:sz w:val="24"/>
          <w:szCs w:val="24"/>
          <w:lang w:val="uk-UA"/>
        </w:rPr>
        <w:t xml:space="preserve"> відповідно до Закону України “</w:t>
      </w:r>
      <w:r w:rsidRPr="00C12F68">
        <w:rPr>
          <w:rFonts w:ascii="Times New Roman" w:hAnsi="Times New Roman"/>
          <w:sz w:val="24"/>
          <w:szCs w:val="24"/>
          <w:lang w:val="uk-UA"/>
        </w:rPr>
        <w:t>Про м</w:t>
      </w:r>
      <w:r w:rsidR="00C12F68" w:rsidRPr="00C12F68">
        <w:rPr>
          <w:rFonts w:ascii="Times New Roman" w:hAnsi="Times New Roman"/>
          <w:sz w:val="24"/>
          <w:szCs w:val="24"/>
          <w:lang w:val="uk-UA"/>
        </w:rPr>
        <w:t>ісцеве самоврядування в Україні</w:t>
      </w:r>
      <w:r w:rsidR="00E2346D">
        <w:rPr>
          <w:rFonts w:ascii="Times New Roman" w:hAnsi="Times New Roman"/>
          <w:sz w:val="24"/>
          <w:szCs w:val="24"/>
          <w:lang w:val="uk-UA"/>
        </w:rPr>
        <w:t>”</w:t>
      </w:r>
      <w:r w:rsidRPr="00C12F68">
        <w:rPr>
          <w:rFonts w:ascii="Times New Roman" w:hAnsi="Times New Roman"/>
          <w:sz w:val="24"/>
          <w:szCs w:val="24"/>
          <w:lang w:val="uk-UA"/>
        </w:rPr>
        <w:t>, Бюджетного Кодексу України за рахунок коштів селищного бюджету (загального та спеціального фонду), коштів державного бюджету, спеціальних коштів, коштів цільових фондів та інших, що не суперечать чинному законодавству.</w:t>
      </w:r>
    </w:p>
    <w:p w:rsidR="000D0378" w:rsidRPr="002B1517" w:rsidRDefault="000D0378" w:rsidP="003E0C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13271" w:rsidRPr="00C12F68" w:rsidRDefault="00C12F68" w:rsidP="003E0C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</w:pPr>
      <w:r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en-US"/>
        </w:rPr>
        <w:t>V</w:t>
      </w:r>
      <w:r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>. Заходи Програми с</w:t>
      </w:r>
      <w:r w:rsidR="00613271"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>оціально</w:t>
      </w:r>
      <w:r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 xml:space="preserve">го та </w:t>
      </w:r>
      <w:r w:rsidR="00613271"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>економічного розвитку</w:t>
      </w:r>
    </w:p>
    <w:p w:rsidR="00613271" w:rsidRPr="002B1517" w:rsidRDefault="00F01438" w:rsidP="003E0C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 xml:space="preserve">Голобської селищної ради на </w:t>
      </w:r>
      <w:r w:rsidR="00A7084A"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>20</w:t>
      </w:r>
      <w:r w:rsidR="001D5FAF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>20</w:t>
      </w:r>
      <w:r w:rsidR="00C12F68"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 xml:space="preserve"> </w:t>
      </w:r>
      <w:r w:rsidR="00613271" w:rsidRPr="00C12F68">
        <w:rPr>
          <w:rFonts w:ascii="Times New Roman" w:hAnsi="Times New Roman" w:cs="Times New Roman"/>
          <w:b/>
          <w:bCs/>
          <w:i/>
          <w:iCs/>
          <w:sz w:val="24"/>
          <w:szCs w:val="18"/>
          <w:lang w:val="uk-UA"/>
        </w:rPr>
        <w:t>рік</w:t>
      </w:r>
    </w:p>
    <w:tbl>
      <w:tblPr>
        <w:tblpPr w:leftFromText="180" w:rightFromText="180" w:vertAnchor="text" w:horzAnchor="margin" w:tblpXSpec="center" w:tblpY="62"/>
        <w:tblW w:w="10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1445"/>
        <w:gridCol w:w="1134"/>
      </w:tblGrid>
      <w:tr w:rsidR="00613271" w:rsidRPr="002B1517" w:rsidTr="002B1517">
        <w:trPr>
          <w:trHeight w:val="416"/>
        </w:trPr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  <w:p w:rsidR="00613271" w:rsidRPr="002B1517" w:rsidRDefault="00713518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="00613271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/п</w:t>
            </w:r>
          </w:p>
        </w:tc>
        <w:tc>
          <w:tcPr>
            <w:tcW w:w="5812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Програмні питання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Виконавець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Фінансування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Примітка</w:t>
            </w:r>
          </w:p>
        </w:tc>
      </w:tr>
      <w:tr w:rsidR="00613271" w:rsidRPr="002B1517" w:rsidTr="00C55453">
        <w:tc>
          <w:tcPr>
            <w:tcW w:w="10801" w:type="dxa"/>
            <w:gridSpan w:val="5"/>
          </w:tcPr>
          <w:p w:rsidR="00C12F68" w:rsidRPr="002B1517" w:rsidRDefault="00613271" w:rsidP="001D5F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Ринок праці та зайнятість населення</w:t>
            </w: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1.1.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2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Організація забезпечення  своєчасності і повноти сплати податків та погашення заборгованості із заробітної плати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1.2.</w:t>
            </w:r>
          </w:p>
        </w:tc>
        <w:tc>
          <w:tcPr>
            <w:tcW w:w="5812" w:type="dxa"/>
          </w:tcPr>
          <w:p w:rsidR="00613271" w:rsidRPr="002B1517" w:rsidRDefault="00613271" w:rsidP="00C1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Сприя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створенню нових робочих місць за рахунок залучення інвесторів та реєстрації організацій та підприємств  різної форми власності на території селищної ради,</w:t>
            </w:r>
            <w:r w:rsidR="002713EB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легалізації найманої праці.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1.3.</w:t>
            </w:r>
          </w:p>
        </w:tc>
        <w:tc>
          <w:tcPr>
            <w:tcW w:w="5812" w:type="dxa"/>
          </w:tcPr>
          <w:p w:rsidR="00613271" w:rsidRPr="002B1517" w:rsidRDefault="00613271" w:rsidP="00C1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Спільно з міськрайонним центром зайнятості виріш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питання обліку, навчання та працевлаштування жителів селищної ради</w:t>
            </w:r>
          </w:p>
        </w:tc>
        <w:tc>
          <w:tcPr>
            <w:tcW w:w="1701" w:type="dxa"/>
          </w:tcPr>
          <w:p w:rsidR="00D4637E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12460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1.4.</w:t>
            </w:r>
          </w:p>
        </w:tc>
        <w:tc>
          <w:tcPr>
            <w:tcW w:w="5812" w:type="dxa"/>
          </w:tcPr>
          <w:p w:rsidR="00613271" w:rsidRPr="002B1517" w:rsidRDefault="00613271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Співпрац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сільськогосподарським</w:t>
            </w:r>
            <w:r w:rsidR="002713EB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и </w:t>
            </w:r>
            <w:r w:rsidR="002713EB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підприємства</w:t>
            </w:r>
            <w:r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2713EB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="001D5F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10DDD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="002713EB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фермерськими г</w:t>
            </w:r>
            <w:r w:rsidR="002713EB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осподарствами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плані раціонального використання земельних ресурсів, відновлення виробництва сільськогосподарської продукції та забезпечення мешканців територіальної  громади робочими місцями</w:t>
            </w:r>
          </w:p>
        </w:tc>
        <w:tc>
          <w:tcPr>
            <w:tcW w:w="1701" w:type="dxa"/>
          </w:tcPr>
          <w:p w:rsidR="00D4637E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1.5</w:t>
            </w:r>
          </w:p>
        </w:tc>
        <w:tc>
          <w:tcPr>
            <w:tcW w:w="5812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Співпрац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районним центром зайнятості в плані залучення до оплачуваних громадських робіт жителів с/р, які стоять на обліку у центрі зайнятості.</w:t>
            </w:r>
          </w:p>
          <w:p w:rsidR="00613271" w:rsidRPr="002B1517" w:rsidRDefault="00C12F68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="00613271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півфінансування оплачуваних громадських робіт.</w:t>
            </w:r>
          </w:p>
        </w:tc>
        <w:tc>
          <w:tcPr>
            <w:tcW w:w="1701" w:type="dxa"/>
          </w:tcPr>
          <w:p w:rsidR="00D4637E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CC7297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1.6</w:t>
            </w:r>
          </w:p>
        </w:tc>
        <w:tc>
          <w:tcPr>
            <w:tcW w:w="5812" w:type="dxa"/>
          </w:tcPr>
          <w:p w:rsidR="00613271" w:rsidRPr="002B1517" w:rsidRDefault="00C12F68" w:rsidP="00C12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="00613271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="00613271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із роботодавцями щодо легалізації праці найманих працівників</w:t>
            </w:r>
          </w:p>
        </w:tc>
        <w:tc>
          <w:tcPr>
            <w:tcW w:w="1701" w:type="dxa"/>
          </w:tcPr>
          <w:p w:rsidR="00D4637E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D4637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10801" w:type="dxa"/>
            <w:gridSpan w:val="5"/>
          </w:tcPr>
          <w:p w:rsidR="00613271" w:rsidRPr="002B1517" w:rsidRDefault="00613271" w:rsidP="001D5F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Соціальний захист</w:t>
            </w: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2.1.</w:t>
            </w:r>
          </w:p>
        </w:tc>
        <w:tc>
          <w:tcPr>
            <w:tcW w:w="5812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державної  підтримки різних категорій населення селищної ради шляхом надання допомог хворим,  малозабезпеченим громадянам, інвалідам, громадянам,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які опинились в складних життєвих обставинах, незахищеним громадянам у зв’язку з хворобою, пожежею та  які потрапили у складні соціально-побутові обставини.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2.2.</w:t>
            </w:r>
          </w:p>
        </w:tc>
        <w:tc>
          <w:tcPr>
            <w:tcW w:w="5812" w:type="dxa"/>
          </w:tcPr>
          <w:p w:rsidR="00613271" w:rsidRPr="002B1517" w:rsidRDefault="00613271" w:rsidP="00E2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заходів до </w:t>
            </w:r>
            <w:r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Дня </w:t>
            </w:r>
            <w:r w:rsidR="00E2346D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ветерана</w:t>
            </w:r>
            <w:r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Дня 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людей з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інвалід</w:t>
            </w:r>
            <w:r w:rsidR="00C12F6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ністю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Дня захисту дітей, Дня Перемоги,</w:t>
            </w:r>
            <w:r w:rsidR="002713EB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Дня Конституції, Дня Незалежності,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Дня вшанування учасників ліквід</w:t>
            </w:r>
            <w:r w:rsidR="00713518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ації аварії на Чорнобильській АЕ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С, Дня вшанування учасників бойових дій на територіях інших держав та інших.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2.3.</w:t>
            </w:r>
          </w:p>
        </w:tc>
        <w:tc>
          <w:tcPr>
            <w:tcW w:w="5812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Передплата друкованих періодичних видань (Вісті Ковельщини, Ветеран України)  ветеранам Великої Вітчизняної війни та незахищеним верствам населення.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сел./ради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2.4.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2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Вшанування працівників та мешканців селищної громади з нагоди державних, професійних свят та ювілейних дат.</w:t>
            </w:r>
          </w:p>
          <w:p w:rsidR="00613271" w:rsidRPr="002B1517" w:rsidRDefault="00613271" w:rsidP="002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ритуальних вінків та корзин</w:t>
            </w:r>
            <w:r w:rsidR="002713EB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713518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2346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композицій квітів, </w:t>
            </w:r>
            <w:r w:rsidR="002713EB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подарунків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сел./ ради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C55453">
        <w:tc>
          <w:tcPr>
            <w:tcW w:w="709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2.5.</w:t>
            </w:r>
          </w:p>
        </w:tc>
        <w:tc>
          <w:tcPr>
            <w:tcW w:w="5812" w:type="dxa"/>
          </w:tcPr>
          <w:p w:rsidR="00613271" w:rsidRPr="002B1517" w:rsidRDefault="00FA7654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Розширення переліку послуг ЦНАП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65A" w:rsidRPr="002B1517" w:rsidTr="00C55453">
        <w:tc>
          <w:tcPr>
            <w:tcW w:w="709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2.6.</w:t>
            </w:r>
          </w:p>
        </w:tc>
        <w:tc>
          <w:tcPr>
            <w:tcW w:w="5812" w:type="dxa"/>
          </w:tcPr>
          <w:p w:rsidR="0000665A" w:rsidRPr="00AB6148" w:rsidRDefault="00CA3134" w:rsidP="00CA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Виділення</w:t>
            </w:r>
            <w:r w:rsidR="0000665A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кошт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</w:t>
            </w:r>
            <w:r w:rsidR="0000665A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 встановлення пам</w:t>
            </w:r>
            <w:r w:rsidR="0000665A" w:rsidRPr="0000665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00665A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ятників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жител</w:t>
            </w:r>
            <w:r w:rsidR="0000665A"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ям, які брали участь у бойових операціях в зоні АТО і померли після демобілізацій</w:t>
            </w:r>
          </w:p>
        </w:tc>
        <w:tc>
          <w:tcPr>
            <w:tcW w:w="1701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65A" w:rsidRPr="002B1517" w:rsidTr="00C55453">
        <w:tc>
          <w:tcPr>
            <w:tcW w:w="709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2.7</w:t>
            </w:r>
          </w:p>
        </w:tc>
        <w:tc>
          <w:tcPr>
            <w:tcW w:w="5812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заємоді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фахівцями Служби у справах дітей Ковельської РДА щодо виявлення та інспектування громадян та сімей, які потрапили в складні життєві обставини.</w:t>
            </w:r>
          </w:p>
        </w:tc>
        <w:tc>
          <w:tcPr>
            <w:tcW w:w="1701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0665A" w:rsidRPr="002B1517" w:rsidTr="00C55453">
        <w:tc>
          <w:tcPr>
            <w:tcW w:w="709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2.8</w:t>
            </w:r>
          </w:p>
        </w:tc>
        <w:tc>
          <w:tcPr>
            <w:tcW w:w="5812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атеріальн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підтримки сімей мобілізованих учасників АТО та військовослужбовців за контрактом</w:t>
            </w:r>
          </w:p>
        </w:tc>
        <w:tc>
          <w:tcPr>
            <w:tcW w:w="1701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00665A" w:rsidRPr="002B1517" w:rsidRDefault="0000665A" w:rsidP="00006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2.9</w:t>
            </w:r>
          </w:p>
        </w:tc>
        <w:tc>
          <w:tcPr>
            <w:tcW w:w="5812" w:type="dxa"/>
          </w:tcPr>
          <w:p w:rsidR="00CD4010" w:rsidRPr="00DA7931" w:rsidRDefault="00CD4010" w:rsidP="00CD4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val="uk-UA" w:eastAsia="ru-RU"/>
              </w:rPr>
            </w:pPr>
            <w:r w:rsidRPr="00DA7931">
              <w:rPr>
                <w:rFonts w:ascii="Times New Roman" w:eastAsia="Times New Roman" w:hAnsi="Times New Roman"/>
                <w:sz w:val="18"/>
                <w:lang w:val="uk-UA" w:eastAsia="ru-RU"/>
              </w:rPr>
              <w:t xml:space="preserve">Виділення коштів на виконання делегованих повноважень у вигляді субвенції з місцевого бюджету державному бюджету (управління </w:t>
            </w:r>
            <w:r w:rsidRPr="00DA7931">
              <w:rPr>
                <w:rFonts w:ascii="Times New Roman" w:eastAsia="Times New Roman" w:hAnsi="Times New Roman"/>
                <w:sz w:val="18"/>
                <w:lang w:val="uk-UA" w:eastAsia="ru-RU"/>
              </w:rPr>
              <w:lastRenderedPageBreak/>
              <w:t>соціального захисту Ковельської районної державної адміністрації)</w:t>
            </w:r>
          </w:p>
        </w:tc>
        <w:tc>
          <w:tcPr>
            <w:tcW w:w="1701" w:type="dxa"/>
          </w:tcPr>
          <w:p w:rsidR="00CD4010" w:rsidRPr="00DA7931" w:rsidRDefault="00CD4010" w:rsidP="00CD4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val="uk-UA" w:eastAsia="ru-RU"/>
              </w:rPr>
            </w:pPr>
            <w:r w:rsidRPr="00DA7931">
              <w:rPr>
                <w:rFonts w:ascii="Times New Roman" w:eastAsia="Times New Roman" w:hAnsi="Times New Roman"/>
                <w:sz w:val="18"/>
                <w:lang w:val="uk-UA" w:eastAsia="ru-RU"/>
              </w:rPr>
              <w:lastRenderedPageBreak/>
              <w:t>Виконком селищної ради</w:t>
            </w:r>
          </w:p>
        </w:tc>
        <w:tc>
          <w:tcPr>
            <w:tcW w:w="1445" w:type="dxa"/>
          </w:tcPr>
          <w:p w:rsidR="00CD4010" w:rsidRPr="00DA7931" w:rsidRDefault="00CD4010" w:rsidP="00CD401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8"/>
                <w:lang w:val="uk-UA" w:eastAsia="ru-RU"/>
              </w:rPr>
            </w:pPr>
            <w:r w:rsidRPr="00DA7931">
              <w:rPr>
                <w:rFonts w:ascii="Times New Roman" w:eastAsia="Times New Roman" w:hAnsi="Times New Roman"/>
                <w:sz w:val="18"/>
                <w:lang w:val="uk-UA" w:eastAsia="ru-RU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1D5FAF">
        <w:trPr>
          <w:trHeight w:val="245"/>
        </w:trPr>
        <w:tc>
          <w:tcPr>
            <w:tcW w:w="10801" w:type="dxa"/>
            <w:gridSpan w:val="5"/>
          </w:tcPr>
          <w:p w:rsidR="00CD4010" w:rsidRPr="002B1517" w:rsidRDefault="00CD4010" w:rsidP="00CD40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Охорона здоров’я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3.1.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ення  с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пільно 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медичними працівниками профілактично-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роз’яснювальн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ої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ведення здорового способу життя, своєчасного проведення заходів з профілактичного щеплення населення, проходження профілактичних оглядів.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3.2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ь за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підтримання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належному санітарно-епідеміологічному та технічному стані шахтних колодязів.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3.3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онтроль за дотриманням санітарних вимог утримання прибудинкових територій у багатоквартирних будинках та на присадибних ділянках приватного сектору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Освіта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Завершення ремонту фасаду приміщення ДНЗ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смт Голоби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із застосуванням енергозберігаючих технологій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D758B0">
        <w:trPr>
          <w:trHeight w:val="373"/>
        </w:trPr>
        <w:tc>
          <w:tcPr>
            <w:tcW w:w="709" w:type="dxa"/>
          </w:tcPr>
          <w:p w:rsidR="00CD4010" w:rsidRPr="00AC22EA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C22E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</w:t>
            </w:r>
          </w:p>
        </w:tc>
        <w:tc>
          <w:tcPr>
            <w:tcW w:w="5812" w:type="dxa"/>
          </w:tcPr>
          <w:p w:rsidR="00CD4010" w:rsidRPr="00AC22EA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на території закладів дошкільної освіти сучасних дитячих ігрових майданчиків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4.3.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засобів корекції для вихованців з особливими освітніми потребами закладів дошкільної освіти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сучасного спортивно-ігрового майданчика для вихованців Центру розвитку та творчості дітей і юнацтва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4.5.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Приведення матеріально-технічної бази навчальних закладів у відповідність до нормативних вимог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4.6.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закладів освіти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енергоносіями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4.7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Організація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харчування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вихованців закладів дошкільної освіти та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учнів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закладів загальної середньої освіти відповідно до встановлених норм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4.8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безперебійного 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везення </w:t>
            </w:r>
            <w:r w:rsidRPr="006F369B">
              <w:rPr>
                <w:lang w:val="uk-UA"/>
              </w:rPr>
              <w:t xml:space="preserve"> </w:t>
            </w:r>
            <w:r w:rsidRPr="006F36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вихованців закладів дошкільної освіти та учнів закладів загальної середньої освіти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 також педагогічних працівників, до закладів освіти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4.9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</w:t>
            </w:r>
            <w:r>
              <w:t xml:space="preserve"> </w:t>
            </w:r>
            <w:r w:rsidRPr="006F36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закладів освіти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педагогічними кадрами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4.10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поточних ремонтів приміщень закладів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освіти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4.11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Облаштування б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лагоустр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ою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територій закладів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освіти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4.12</w:t>
            </w:r>
          </w:p>
        </w:tc>
        <w:tc>
          <w:tcPr>
            <w:tcW w:w="5812" w:type="dxa"/>
          </w:tcPr>
          <w:p w:rsidR="00CD4010" w:rsidRPr="001A5406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капітального ремонту внутрішніх санвузлів у ЗОШ с.Поповичі та ЗОШ с.Радошин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AB2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Оновлення матеріально-технічної бази харчоблоків закладів освіти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учнів та вихованців питною водою, яка відповідає діючим санітарно-гігієнічним вимогам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Придбання музичних інструментів для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Голобської дитячої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музичної школи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</w:t>
            </w:r>
            <w:r w:rsidRPr="00BB61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огорожі ДНЗ смт Голоби, вул. Ткача 26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87C7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Завершення облаштування кімнати для корекційних занять в 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порній школі Голобської громади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4.1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Оброблення дерев’яних конструкцій закладів освіти вогнетривким розчином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5812" w:type="dxa"/>
          </w:tcPr>
          <w:p w:rsidR="00CD4010" w:rsidRPr="001A5406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Виготовлення проектно-кошторисної документації для встановлення протипожежної сигналізації в закладах освіти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вікон в ЗОШ с.Радошин на енергоощадні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1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Нанесення відповідної дорожньої розмітки та встановлення дорожніх знаків у місці посадки та висадки учнів поруч із закладами освіти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Облаштування приміщення під гараж та майстерню для шкільних автобусів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старого корпусу школи ООЗ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лівого крила Голобської ДМШ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Утеплення фасадів закладів освіти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с/р, різних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очистки системи опалення та твердопаливного котла в ООЗ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</w:t>
            </w:r>
            <w:r w:rsidR="004D62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правовстановлюючих документів на заклади освіти Голобської селищної ради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uk-UA"/>
              </w:rPr>
              <w:t>Підтримка сім’ї , дітей та молоді.  Фізкультура та спорт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5.1.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Проведення інформаційно-просвітницької роботи серед молоді, спрямованої на її підготовку до сімейного життя і відповідального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батьків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ства, шкідливість тютюнопаління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вживання алкогольних напоїв та наркотичних засобів, популяризацію здорового способу життя.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Виконком селищної ради,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місцеві школи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5.2.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Сприяння розвитку молодіжних та дитячих громадських організацій, забезпечення співпраці з ними у напрямку реалізації загальнодержавних програм з питань дітей, молоді, жінок та сім’ї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5.3.</w:t>
            </w:r>
          </w:p>
        </w:tc>
        <w:tc>
          <w:tcPr>
            <w:tcW w:w="5812" w:type="dxa"/>
          </w:tcPr>
          <w:p w:rsidR="00CD4010" w:rsidRPr="00BB61A2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61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умов для патріотичного, морального та духовного виховання молоді, формування її активної життєвої позиції шляхом залучення до участі у міжнародних, всеукраїнських і регіональних інформаційно-просвітницьких та мистецьких акціях і заходах.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5.4.</w:t>
            </w:r>
          </w:p>
        </w:tc>
        <w:tc>
          <w:tcPr>
            <w:tcW w:w="5812" w:type="dxa"/>
          </w:tcPr>
          <w:p w:rsidR="00CD4010" w:rsidRPr="00BB61A2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61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Інформування населення та підтримка Програми індивідуального житлового будівництва на селі «Власний дім»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tabs>
                <w:tab w:val="left" w:pos="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5.5.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Завершення робіт з реконструкції місцевого стадіону «Дружба», залуч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 співпраці підприємств, установ та організаці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й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різних форм власності, які знаходяться на території селищної ради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5.6.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Пропаганда здорового способу життя. Залучення жителів селищної ради до занять фізичною культурою і спортом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5.7.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відкритих першостей та розіграш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кубків з міні-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футболу, волейболу, </w:t>
            </w: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настільного тенісу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Проведення спортивних свят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5.8.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часть у фестивалі фізичної культури і спорту та у змаганнях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ідно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грами сільських спортивних ігор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5.9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Зміцнення спортивної матеріально-технічної бази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E047BC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5.10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Облаштування дитяч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ого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C3A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майданчика в с.Майдан, с.Битень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5.11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Підтримка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організація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заходів та змагань за участю осіб з обмеженими фізичними можливостями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Культура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6.1.</w:t>
            </w:r>
          </w:p>
        </w:tc>
        <w:tc>
          <w:tcPr>
            <w:tcW w:w="5812" w:type="dxa"/>
          </w:tcPr>
          <w:p w:rsidR="00CD4010" w:rsidRPr="00FA7612" w:rsidRDefault="00CD4010" w:rsidP="00CD40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культурн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о-мистецьких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заходів аматорськими виконавцями селищної ради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Бюджет с </w:t>
            </w:r>
            <w:r w:rsidRPr="002B151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р, інші джерела фінан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сува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ння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6.2 .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рочисті заходи з нагоди Дня селища Голоби  та Днів села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інших населених пунктах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/р, інші джерела фінансування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Активізація роботи із написання інвестиційних проектів та залучення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ґ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рандових коштів для проведення реставраційних робіт у парковій зоні селища Голоби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 інші джерела фінансування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Залуч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кошт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для підтримки в належному стані,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благоустрою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пам’ятних, визначних місць та об’єктів культурної спадщини, які знаходяться на території селищної ради.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 інші джерела фінансування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CD4010" w:rsidTr="00C55453">
        <w:tc>
          <w:tcPr>
            <w:tcW w:w="709" w:type="dxa"/>
          </w:tcPr>
          <w:p w:rsidR="00CD4010" w:rsidRP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6.5</w:t>
            </w:r>
          </w:p>
        </w:tc>
        <w:tc>
          <w:tcPr>
            <w:tcW w:w="5812" w:type="dxa"/>
          </w:tcPr>
          <w:p w:rsidR="00CD4010" w:rsidRPr="00CD4010" w:rsidRDefault="00CD4010" w:rsidP="00CD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Благоустрій </w:t>
            </w:r>
            <w:r w:rsidR="00CD1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території</w:t>
            </w: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Голобськ</w:t>
            </w:r>
            <w:r w:rsidR="00CD1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ого </w:t>
            </w: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будинк</w:t>
            </w:r>
            <w:r w:rsidR="00CD1C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</w:t>
            </w: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мистецтв</w:t>
            </w:r>
          </w:p>
        </w:tc>
        <w:tc>
          <w:tcPr>
            <w:tcW w:w="1701" w:type="dxa"/>
          </w:tcPr>
          <w:p w:rsidR="00CD4010" w:rsidRP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D40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 інші джерела фінансування</w:t>
            </w:r>
          </w:p>
        </w:tc>
        <w:tc>
          <w:tcPr>
            <w:tcW w:w="1134" w:type="dxa"/>
          </w:tcPr>
          <w:p w:rsidR="00CD4010" w:rsidRP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361F75" w:rsidTr="00C55453">
        <w:tc>
          <w:tcPr>
            <w:tcW w:w="709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6.6</w:t>
            </w:r>
          </w:p>
        </w:tc>
        <w:tc>
          <w:tcPr>
            <w:tcW w:w="5812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роботи офіційного веб-сайту Голобської селищної ради, своєчасне його наповнення та супровід.</w:t>
            </w:r>
          </w:p>
        </w:tc>
        <w:tc>
          <w:tcPr>
            <w:tcW w:w="1701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</w:p>
        </w:tc>
        <w:tc>
          <w:tcPr>
            <w:tcW w:w="1134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FA7612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Вжиття заходів для передачі на баланс с/р приміщення пам’ятки архітектури Будинок Садиби Вільгів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FA7612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812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Поповнення книжкового фонду Голобської публічної бібліотеки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 інші джерела фінансування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812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оргтехнікою бюджетних установ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12" w:type="dxa"/>
          </w:tcPr>
          <w:p w:rsidR="00CD4010" w:rsidRPr="00361F75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Придбання меблів та обладнання для закладів культури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6.11</w:t>
            </w:r>
          </w:p>
        </w:tc>
        <w:tc>
          <w:tcPr>
            <w:tcW w:w="5812" w:type="dxa"/>
          </w:tcPr>
          <w:p w:rsidR="00CD4010" w:rsidRPr="0037030F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  <w:lang w:val="uk-UA"/>
              </w:rPr>
            </w:pPr>
            <w:r w:rsidRPr="004427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Передплата періодичних видань на 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44278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рік, програмне забезпечення, придбання інвентаря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6.12</w:t>
            </w:r>
          </w:p>
        </w:tc>
        <w:tc>
          <w:tcPr>
            <w:tcW w:w="5812" w:type="dxa"/>
          </w:tcPr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Виділення коштів для ремонтно-реставраційних робіт на пам’ятках архітектури, розташованих на території Голобської селищної ради</w:t>
            </w:r>
          </w:p>
        </w:tc>
        <w:tc>
          <w:tcPr>
            <w:tcW w:w="1701" w:type="dxa"/>
          </w:tcPr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6.13</w:t>
            </w:r>
          </w:p>
        </w:tc>
        <w:tc>
          <w:tcPr>
            <w:tcW w:w="5812" w:type="dxa"/>
          </w:tcPr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Придбання концертних, </w:t>
            </w:r>
            <w:r w:rsidRPr="000066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сценічних костюмів для клубних установ</w:t>
            </w:r>
          </w:p>
        </w:tc>
        <w:tc>
          <w:tcPr>
            <w:tcW w:w="1701" w:type="dxa"/>
          </w:tcPr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DA7931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A793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Податково-бюджетна політика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7.1.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врахування у місцевому бюджеті  у повному обсязі потреби в асигнуваннях на оплату праці працівників бюджетних установ відповідно до встановлених чинним законодавством умов оплати праці, на проведення розрахунків за енергоносії та послуги зв’язку, які споживаються бюджетними установами, не допускаючи будь-якої простроченої заборгованості із зазначених видатків.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7.2.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Фінансування у повному обсязі видатків, пов’язаних з виплатою заробітної плати працівникам бюджетної сфери, розрахунками за спожиті енергоносії та комунальні послуги, реалізацією соціальних гарантій і соціального захисту вразливих верств населення, утриманням та оновленням закладів бюджетної сфери та соціальної інфраструктури.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7.3.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 надходжень коштів від продажу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земельних ділянок несільськогосподарського призначення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 /р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7.4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Забезпечення сплати земельного податку та орендної плати згідно договорів оренди земельних ділянок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7.5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Активізація роботи із землекористувачами щодо виготовлення проектів відводу земельних ділянок та заключення договорів оренди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F1322B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7.6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Надання фінансової підтримки у вигляді субвенції з місцевого бюджету державному бюджету на виконання програм соціально-культурного розвитку регіону.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Енергозбереження</w:t>
            </w:r>
          </w:p>
        </w:tc>
      </w:tr>
      <w:tr w:rsidR="00CD4010" w:rsidRPr="002B1517" w:rsidTr="00051904">
        <w:trPr>
          <w:trHeight w:val="445"/>
        </w:trPr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8.1.</w:t>
            </w:r>
          </w:p>
        </w:tc>
        <w:tc>
          <w:tcPr>
            <w:tcW w:w="5812" w:type="dxa"/>
          </w:tcPr>
          <w:p w:rsidR="00CD4010" w:rsidRPr="002B1517" w:rsidRDefault="00D62876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03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вікон на енергозберігаючі в установах селищної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703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D62876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8.2.</w:t>
            </w:r>
          </w:p>
        </w:tc>
        <w:tc>
          <w:tcPr>
            <w:tcW w:w="5812" w:type="dxa"/>
          </w:tcPr>
          <w:p w:rsidR="00CD4010" w:rsidRPr="002B1517" w:rsidRDefault="00D62876" w:rsidP="0029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ення за рахунок запровадження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енергоефективних джерел освітлення в закладах бюджетної сфери зменшення використання електроенергії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8.3.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енергозберігаючих ламп у приміщеннях бюджетних установ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Бюджет </w:t>
            </w:r>
            <w:r w:rsidRPr="002B15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8.4.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03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другого твердопаливного котла у ДНЗ смт Голоби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 та бюджети інших рівнів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8.5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030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ліхтарів вуличного освітлення на енергоощадні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8.6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Контроль за дотриманням режимів роботи вуличного освітлення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КП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«Наше селище»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8.7</w:t>
            </w:r>
          </w:p>
        </w:tc>
        <w:tc>
          <w:tcPr>
            <w:tcW w:w="5812" w:type="dxa"/>
          </w:tcPr>
          <w:p w:rsidR="00CD4010" w:rsidRPr="00BB61A2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61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Утеплення адмінприміщення Голобської селищної ради за адресою смт Голоби, вул. Ковельська,1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8.8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Будівництво КТП для електрифікації житлового масиву Милосердя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031A3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uk-UA"/>
              </w:rPr>
              <w:t>Сільське господарство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9.1.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Поліпшення родючості ґрунтів у першу чергу, за рахунок вапнування ґрунтів.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товариства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товариства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9.2.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Поліпшення селекційної роботи в галузях рослинництва і тваринництва. Недопущення парування ВРХ з доморощеними биками.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с/г товариства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9.3.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Збільшення доходів сільських жителів шляхом сприяння перетворенню особистих селянських господарств у господар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ства товарного типу та розвитку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підприємництва на селі.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9.4.</w:t>
            </w:r>
          </w:p>
        </w:tc>
        <w:tc>
          <w:tcPr>
            <w:tcW w:w="5812" w:type="dxa"/>
          </w:tcPr>
          <w:p w:rsidR="00CD4010" w:rsidRPr="002B1517" w:rsidRDefault="00CD4010" w:rsidP="00CA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Формування інфраструктури сільської місцевості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адаптованої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сучасних реалій (заклади торгівлі, заклади з надання послуг)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9.5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Покращення інформаційної роботи про діяльність програм підтримки розвитку с</w:t>
            </w:r>
            <w:r w:rsidRPr="002B151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 у АПК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9.6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Залучення громадян до участі в програмах підтримки с/г виробників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A3134">
        <w:trPr>
          <w:trHeight w:val="291"/>
        </w:trPr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9.7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Сприяння проведенню заходів з благоустрою рекреаційної зони водойми с. Новий Мосир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Транспорт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Сприяння більш повного задоволення потреб населення у наданні якісних транспортних послуг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10.2.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автобуса для зручного транспортного спол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учення між населеними пунктами г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ромади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10.3</w:t>
            </w:r>
          </w:p>
        </w:tc>
        <w:tc>
          <w:tcPr>
            <w:tcW w:w="5812" w:type="dxa"/>
          </w:tcPr>
          <w:p w:rsidR="00CD4010" w:rsidRPr="002B1517" w:rsidRDefault="00CD4010" w:rsidP="00CA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Забезпечення безперешкодного доступу осіб з обмеженими фізичними можливостями та інших мобільних груп населення </w:t>
            </w:r>
            <w:r w:rsidR="00CA31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 послуг 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транспортній сфері.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10801" w:type="dxa"/>
            <w:gridSpan w:val="5"/>
          </w:tcPr>
          <w:p w:rsidR="00CD4010" w:rsidRPr="002B1517" w:rsidRDefault="00CD4010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Будівництво і благоустрій</w:t>
            </w: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61F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Сприяння залученню коштів міжнародних інвесторів з метою реставрації Садиби Вільгів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A3134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Обласний,</w:t>
            </w:r>
            <w:r w:rsidR="00CD4010"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селищний бюджети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Сприяння залученню коштів інвесторів різних рівнів з метою створення рекреаційної зони на території паркової зони в смт Голоби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</w:p>
        </w:tc>
        <w:tc>
          <w:tcPr>
            <w:tcW w:w="5812" w:type="dxa"/>
          </w:tcPr>
          <w:p w:rsidR="00CD4010" w:rsidRPr="00BB61A2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61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Підтримання в належному стані сільських кладовищ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4010" w:rsidRPr="002B1517" w:rsidTr="00C55453">
        <w:tc>
          <w:tcPr>
            <w:tcW w:w="709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</w:p>
        </w:tc>
        <w:tc>
          <w:tcPr>
            <w:tcW w:w="5812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архітектурного знака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«Голоби»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ри в’їзді в селище </w:t>
            </w:r>
          </w:p>
        </w:tc>
        <w:tc>
          <w:tcPr>
            <w:tcW w:w="1701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сел.ради</w:t>
            </w:r>
          </w:p>
        </w:tc>
        <w:tc>
          <w:tcPr>
            <w:tcW w:w="1134" w:type="dxa"/>
          </w:tcPr>
          <w:p w:rsidR="00CD4010" w:rsidRPr="002B1517" w:rsidRDefault="00CD4010" w:rsidP="00CD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EC0CB6">
        <w:trPr>
          <w:trHeight w:val="132"/>
        </w:trPr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електропроводки в клубі с.Свидники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ринв та водостоків у школі с. Поповичі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11.7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системи опалення клубу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с. Майдан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11.8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нагрівачів для б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удинку культури 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 Новий Мосир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11.9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емонт та благоустрій пам</w:t>
            </w:r>
            <w:r w:rsidRPr="002B151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ятників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території громади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11.10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61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Придбання, будівництво та облаштування дитячих і спортивних майданчиків у населених пунктах селищної ради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 та кошти</w:t>
            </w:r>
            <w:r w:rsidR="00EC0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не заборонені законом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емонт існуючих та встановлення нових дорожніх знаків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вказівників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згідно правил дорожнього руху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11.12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автобусної зупинки в с. Старий Мосир та в інших населених пунктах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11.13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грейдерування ґрунтових та гравійно-щебеневих доріг (весна-осінь)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       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11.14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огорожі біля приміщення клубу с. Жмудче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11.15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2D2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Реконструкція (будівництво ярмаркової площі, літньої сцени, благоустрій рекреаційної зони) парку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EC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  <w:r w:rsidR="00EC0CB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державний бюджет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2D2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Створення комплексної системи поводження з твердими побутовими відходами у Голобські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й</w:t>
            </w:r>
            <w:r w:rsidRPr="00832D2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ОТГ Волинської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області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ямкового ремонту покриття вул.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Вокзальна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ямкового ремонту покриття вул.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Центральна в с. Старий Мосир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емонт проїздів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 будинків на вул.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Ткача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емонт дорожнього покриття вул. Першотравнева у с. Поповичі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D62CD" w:rsidRPr="002B1517" w:rsidTr="00C55453">
        <w:tc>
          <w:tcPr>
            <w:tcW w:w="709" w:type="dxa"/>
          </w:tcPr>
          <w:p w:rsidR="004D62CD" w:rsidRPr="002B1517" w:rsidRDefault="004D62CD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2" w:type="dxa"/>
          </w:tcPr>
          <w:p w:rsidR="004D62CD" w:rsidRDefault="004D62CD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 покрівлі клубу с. Свидники </w:t>
            </w:r>
          </w:p>
        </w:tc>
        <w:tc>
          <w:tcPr>
            <w:tcW w:w="1701" w:type="dxa"/>
          </w:tcPr>
          <w:p w:rsidR="004D62CD" w:rsidRPr="002B1517" w:rsidRDefault="004D62CD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4D62CD" w:rsidRPr="002B1517" w:rsidRDefault="004D62CD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4D62CD" w:rsidRPr="002B1517" w:rsidRDefault="004D62CD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4D62CD" w:rsidRPr="002B1517" w:rsidRDefault="004D62CD" w:rsidP="004D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приміщення бібліотеки с. Поповичі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капітального ремонту з укладанням асфальтобетонного покриття вул. Вокзальна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2D2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покриття вулиці Шевченка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оботи з ліквідації підтоплення по вул. Перемоги, вул. Ковельська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Вивезення побутових відходів та розчистка доріг від снігу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дорожного покриття вул.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Молодіжна в с. Солотвин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5812" w:type="dxa"/>
          </w:tcPr>
          <w:p w:rsidR="007679F8" w:rsidRPr="006D6FCB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D6F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Проведення поточних дрібних ремонтів вулиць комунальної власності громади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Знесення аварійних дерев та зелених насаджень згідно акт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обстеження зелених насаджень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Реконструкція адмінприміщення Голобської селищної ради по вул.Ковельська, 1 в смт Голоби</w:t>
            </w:r>
          </w:p>
        </w:tc>
        <w:tc>
          <w:tcPr>
            <w:tcW w:w="1701" w:type="dxa"/>
          </w:tcPr>
          <w:p w:rsidR="007679F8" w:rsidRPr="00A453B0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53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A453B0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53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A453B0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453B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D2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вул. Лісова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Підтрим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належному стані, ремонт та постійний контроль за вуличним освітленням в населених пунктах Голобської селищної ради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D2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Будівництво вуличного освітлення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вулиці</w:t>
            </w:r>
            <w:r w:rsidRPr="003064B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Залізнична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Будівництво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освітлення прилеглої території адміністративної будівлі селищної ради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2" w:type="dxa"/>
          </w:tcPr>
          <w:p w:rsidR="007679F8" w:rsidRPr="000D26E4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 w:rsidRPr="000D26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Будівництво освітлення проїзду між вул.Ковельська та вул.Шевченка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 та  обл. бюджет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Реконструкція існуючого вуличного освітлення в с. Майдан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0D26E4">
        <w:trPr>
          <w:trHeight w:val="151"/>
        </w:trPr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творення водоакумулюючих водойм у с. Погіньки, та с. Діброва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031A3D">
        <w:trPr>
          <w:trHeight w:val="441"/>
        </w:trPr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лення смітників біля установ у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населених пунктах селищної ради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3064B7">
        <w:trPr>
          <w:trHeight w:val="387"/>
        </w:trPr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приміщення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ФАПу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 Старий Мосир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Виконком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Бюджет с/ради 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0D26E4">
        <w:trPr>
          <w:trHeight w:val="434"/>
        </w:trPr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 дорожнього покриття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Дружби с. Бруховичі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 та обл.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бюджет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дорожнього покриття вул. Котляревського в</w:t>
            </w:r>
          </w:p>
          <w:p w:rsidR="007679F8" w:rsidRPr="006D6FCB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Встановлення урн для сміття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 Ткача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Виконком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975DF8">
        <w:trPr>
          <w:trHeight w:val="415"/>
        </w:trPr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Ямковий ремонт дор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іг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с. Нужель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 та  обл. бюджет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відеоспостереження в межах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 </w:t>
            </w:r>
            <w:r w:rsidRPr="008542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дорожнього покриття вул. Набережна с. Свидники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42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8542D5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42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42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0D26E4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 дороги 030641 (М 07)- Мар</w:t>
            </w:r>
            <w:r w:rsidRPr="002B151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янівка-Радошин М-19 на ділянці с. Радошин (асфальто-бетонне покриття)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EC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інших рівнів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53716A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дорожнього покриття  по вул. Бенделіані с. Битень 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Поточний дрібний ремонт дороги 030641 М 07 Мар</w:t>
            </w:r>
            <w:r w:rsidRPr="002B151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янівка-Радошин М-19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опори освітлення вул. Мартинюка с. Поповичі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Утеплення приміщення школи с. Великий Порськ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Голобської публічної бібліотеки по вул. Шевченка, 22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Облаштування тротуару по вулиці Шевченка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k-UA"/>
              </w:rPr>
              <w:t>3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пітальний ремонт покриття вул. Грушевського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пітальний ремонт дорожнього покриття вул. Берегова в с. Великий Порськ (1300м)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79D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Реконструкція котельні під гараж для шкільних автобусів по вул. Незалежності,11 в смт 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11.56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дорожнього покриття вул.</w:t>
            </w:r>
            <w:r w:rsidR="00AB2914"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Воз</w:t>
            </w:r>
            <w:r w:rsidRPr="001A5406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єднання в с. Байківці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дорожнього покриття вул. Зелена в с. Малий Порськ (890м)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11.58</w:t>
            </w:r>
          </w:p>
        </w:tc>
        <w:tc>
          <w:tcPr>
            <w:tcW w:w="5812" w:type="dxa"/>
          </w:tcPr>
          <w:p w:rsidR="007679F8" w:rsidRPr="00D9004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00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будівельних матеріалів</w:t>
            </w:r>
          </w:p>
          <w:p w:rsidR="007679F8" w:rsidRPr="008479DF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11.59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огорожі кладовища в с.Дарівка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11.60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Будівництво вуличного освітлення по вул.Зелена в с.Новий Мосир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11.61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дорожнього покриття вул. Миру (650м) в с.Старий Мосир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11.62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31A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дорожнього покриття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вул.</w:t>
            </w:r>
            <w:r w:rsidRPr="00031A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Квітнева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(450м) </w:t>
            </w:r>
            <w:r w:rsidRPr="00031A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 с.Старий Мосир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11.63</w:t>
            </w:r>
          </w:p>
        </w:tc>
        <w:tc>
          <w:tcPr>
            <w:tcW w:w="5812" w:type="dxa"/>
          </w:tcPr>
          <w:p w:rsidR="007679F8" w:rsidRPr="008479DF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огорожі на кладовищі в с.Партизанське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1F2EFE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A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.64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Закупівля обладнання для відновлення артезіанської свердловини в с.Майдан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0C3AA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11.65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огорожі для встановлення біля приміщення клубу і ФАПу в с.Битень (52м)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11.66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Заміна огорожі на кладовищі с.Байківці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11.67</w:t>
            </w:r>
          </w:p>
        </w:tc>
        <w:tc>
          <w:tcPr>
            <w:tcW w:w="5812" w:type="dxa"/>
          </w:tcPr>
          <w:p w:rsidR="007679F8" w:rsidRPr="000C3AA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Знесення аварійних дерев та зелених насаджень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кладовищі в с. Мар</w:t>
            </w:r>
            <w:r w:rsidRPr="000C3AA8">
              <w:rPr>
                <w:rFonts w:ascii="Times New Roman" w:hAnsi="Times New Roman" w:cs="Times New Roman"/>
                <w:sz w:val="18"/>
                <w:szCs w:val="18"/>
              </w:rPr>
              <w:t>’янівка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 с/р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11.68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/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Закупівля дошок для підлоги в клубах с.Битень, с. Байківці, с.Майдан</w:t>
            </w:r>
            <w:bookmarkEnd w:id="0"/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F45D7A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11.69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Поточний ремонт приміщень закладів культури в с.Поповичі, с.Жмудче, с.Бруховичі, с.Майдан, с.Байківці, с.Битень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F45D7A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11.70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асфальтового покриття вул.Мартинюка в с.Поповичі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F45D7A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11.71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асфальтового покриття на з</w:t>
            </w:r>
            <w:r w:rsidRPr="00F45D7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єднанні доріг вул.Дружби, Шевченка в смт Голоби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F45D7A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11.72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приміщення для зберігання палива біля клубу с.Великий Порськ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F45D7A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11.73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Облаштування зони відпочинку в с. Великий Порськ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F45D7A" w:rsidTr="00C55453">
        <w:tc>
          <w:tcPr>
            <w:tcW w:w="709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11.74</w:t>
            </w:r>
          </w:p>
        </w:tc>
        <w:tc>
          <w:tcPr>
            <w:tcW w:w="5812" w:type="dxa"/>
          </w:tcPr>
          <w:p w:rsidR="007679F8" w:rsidRPr="001A5406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 частини приміщення школи с.</w:t>
            </w:r>
            <w:r w:rsidR="004D62CD"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54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Борщівка під клуб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 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10801" w:type="dxa"/>
            <w:gridSpan w:val="5"/>
          </w:tcPr>
          <w:p w:rsidR="007679F8" w:rsidRPr="002B1517" w:rsidRDefault="007679F8" w:rsidP="001D5F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Житлово-комунальне господарство</w:t>
            </w: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12.1.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мережі водовідведення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12.2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інформаційно-роз’яснювальн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щодо підписання 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мешканцями смт Голоби договорів на вивезення твердих побутових відходів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12.3.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 метою зміцнення матеріально-технічної бази КП «Наше селище» та покращення якості надання послуг і розширення спектру послуг: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а) ремонт приміщення для розміщення виробничої бази КП «Наше селище»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б) </w:t>
            </w:r>
            <w:r w:rsidRPr="00FB312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грейдера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12.4.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онтроль за вивезенням побутових відходів та забезпеч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дотримання безперебійного графіку вивезення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12.5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Здійсн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ення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відшкодування витрат на заходи, пов’язані з потраплянням у каналізаційну мережу ґрунтових вод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12.6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Організація повуличного вивезення твердих побутових відходів у населених пунктах селищної ради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12.7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Розширення спектру послуг КП «Наше селище»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12.8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автобуса для організації перевезення пасажирів у межах громади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12.9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навісного обладнання для тракторів Т-25 та МТЗ-82 КП «Наше селище».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9004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Зміцнення матеріально-технічної бази КП «Наше селище»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</w:t>
            </w:r>
          </w:p>
        </w:tc>
        <w:tc>
          <w:tcPr>
            <w:tcW w:w="5812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апітальний ремонт КНС та напірного колектора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679F8" w:rsidRPr="002B1517" w:rsidTr="00C55453">
        <w:tc>
          <w:tcPr>
            <w:tcW w:w="709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12.12</w:t>
            </w:r>
          </w:p>
        </w:tc>
        <w:tc>
          <w:tcPr>
            <w:tcW w:w="5812" w:type="dxa"/>
          </w:tcPr>
          <w:p w:rsidR="007679F8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приміщення для функціонування структурних підрозділів селищної ради, комунальних закладів і підприємств</w:t>
            </w:r>
          </w:p>
        </w:tc>
        <w:tc>
          <w:tcPr>
            <w:tcW w:w="1701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45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7679F8" w:rsidRPr="002B1517" w:rsidRDefault="007679F8" w:rsidP="00767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13271" w:rsidRPr="001D5FAF" w:rsidRDefault="00613271" w:rsidP="0053716A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1D5FAF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>Земельні відносини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811"/>
        <w:gridCol w:w="1701"/>
        <w:gridCol w:w="1418"/>
        <w:gridCol w:w="1134"/>
      </w:tblGrid>
      <w:tr w:rsidR="00613271" w:rsidRPr="002B1517" w:rsidTr="001D5FAF">
        <w:tc>
          <w:tcPr>
            <w:tcW w:w="710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</w:t>
            </w:r>
          </w:p>
        </w:tc>
        <w:tc>
          <w:tcPr>
            <w:tcW w:w="5811" w:type="dxa"/>
          </w:tcPr>
          <w:p w:rsidR="00613271" w:rsidRPr="002B1517" w:rsidRDefault="006C7932" w:rsidP="006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Виготов</w:t>
            </w:r>
            <w:r w:rsidR="0067414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лення проекту землеустрою щодо відводу</w:t>
            </w: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земельн</w:t>
            </w:r>
            <w:r w:rsidR="0067414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их ділянок для обслуговування очисних споруд каналізаційних</w:t>
            </w: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стоків</w:t>
            </w:r>
            <w:r w:rsidR="004D6474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у смт Голоби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ind w:left="-711" w:right="70" w:firstLine="71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1D5FAF">
        <w:tc>
          <w:tcPr>
            <w:tcW w:w="710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13.2</w:t>
            </w:r>
          </w:p>
        </w:tc>
        <w:tc>
          <w:tcPr>
            <w:tcW w:w="5811" w:type="dxa"/>
          </w:tcPr>
          <w:p w:rsidR="00613271" w:rsidRPr="002B1517" w:rsidRDefault="00CA3134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Розробити  містобудівну документацію</w:t>
            </w:r>
            <w:r w:rsidR="006C7932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(детальний  план) для розміщення  сміттєзвалищ  твердих  та побутових відходів  за м</w:t>
            </w:r>
            <w:r w:rsidR="004D6474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ежами населеного  пункту  у смт </w:t>
            </w:r>
            <w:r w:rsidR="006C7932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Голоби  та  с.Дарівка,</w:t>
            </w:r>
            <w:r w:rsidR="004D6474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C7932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с.Майдан,</w:t>
            </w:r>
            <w:r w:rsidR="004D6474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C7932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с.Жмудче,</w:t>
            </w:r>
            <w:r w:rsidR="004D6474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C7932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с.Поповичі,</w:t>
            </w:r>
            <w:r w:rsidR="004D6474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6C7932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с.Великий Порськ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1D5FAF">
        <w:tc>
          <w:tcPr>
            <w:tcW w:w="710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13.3</w:t>
            </w:r>
          </w:p>
        </w:tc>
        <w:tc>
          <w:tcPr>
            <w:tcW w:w="5811" w:type="dxa"/>
          </w:tcPr>
          <w:p w:rsidR="00613271" w:rsidRPr="002B1517" w:rsidRDefault="006C793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Передбачити кошти  для  проведення земельних  торгів з продажу  вільних від з</w:t>
            </w:r>
            <w:r w:rsidR="0067414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абудови  земельних  ділянок  не</w:t>
            </w: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сільськогосподарського  призначення  та  права  їх оренди  в межах  населених  пунктів.</w:t>
            </w:r>
          </w:p>
        </w:tc>
        <w:tc>
          <w:tcPr>
            <w:tcW w:w="1701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2B1517" w:rsidTr="001D5FAF">
        <w:tc>
          <w:tcPr>
            <w:tcW w:w="710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13.4</w:t>
            </w:r>
          </w:p>
        </w:tc>
        <w:tc>
          <w:tcPr>
            <w:tcW w:w="5811" w:type="dxa"/>
          </w:tcPr>
          <w:p w:rsidR="00613271" w:rsidRPr="002B1517" w:rsidRDefault="00EA4D3A" w:rsidP="00EA4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Передбачити кошти для проведення земельних торгів з продажу</w:t>
            </w:r>
            <w:r w:rsidR="00C1270C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права оренди земельних ділянок сільськогосподарського</w:t>
            </w:r>
            <w:r w:rsidR="00C1270C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призна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чення </w:t>
            </w:r>
            <w:r w:rsidR="00C127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межами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населених</w:t>
            </w:r>
            <w:r w:rsidR="00C1270C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пунктів.</w:t>
            </w:r>
          </w:p>
        </w:tc>
        <w:tc>
          <w:tcPr>
            <w:tcW w:w="1701" w:type="dxa"/>
          </w:tcPr>
          <w:p w:rsidR="00613271" w:rsidRPr="002B1517" w:rsidRDefault="00613271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13271" w:rsidRPr="00C1270C" w:rsidTr="001D5FAF">
        <w:tc>
          <w:tcPr>
            <w:tcW w:w="710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13.5</w:t>
            </w:r>
          </w:p>
        </w:tc>
        <w:tc>
          <w:tcPr>
            <w:tcW w:w="5811" w:type="dxa"/>
          </w:tcPr>
          <w:p w:rsidR="00613271" w:rsidRPr="002B1517" w:rsidRDefault="00674148" w:rsidP="00BC0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</w:t>
            </w:r>
            <w:r w:rsidR="00BF5B1E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новлення  норматив</w:t>
            </w:r>
            <w:r w:rsidR="000163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но-грошової  оцінки земель </w:t>
            </w:r>
            <w:r w:rsidR="00BC00A9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населених пунктів </w:t>
            </w:r>
          </w:p>
        </w:tc>
        <w:tc>
          <w:tcPr>
            <w:tcW w:w="1701" w:type="dxa"/>
          </w:tcPr>
          <w:p w:rsidR="00613271" w:rsidRPr="002B1517" w:rsidRDefault="00613271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613271" w:rsidRPr="002B1517" w:rsidRDefault="00613271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FF3AF4" w:rsidRPr="002B1517" w:rsidTr="001D5FAF">
        <w:trPr>
          <w:trHeight w:val="438"/>
        </w:trPr>
        <w:tc>
          <w:tcPr>
            <w:tcW w:w="710" w:type="dxa"/>
          </w:tcPr>
          <w:p w:rsidR="00FF3AF4" w:rsidRPr="002B1517" w:rsidRDefault="006C651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13.6</w:t>
            </w:r>
          </w:p>
        </w:tc>
        <w:tc>
          <w:tcPr>
            <w:tcW w:w="5811" w:type="dxa"/>
          </w:tcPr>
          <w:p w:rsidR="00FF3AF4" w:rsidRPr="002B1517" w:rsidRDefault="00674148" w:rsidP="0082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C127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="00BF5B1E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C127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генерального плану</w:t>
            </w:r>
            <w:r w:rsidR="00BF5B1E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с.</w:t>
            </w:r>
            <w:r w:rsidR="00C127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826D1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Свидники </w:t>
            </w:r>
            <w:r w:rsidR="00BF5B1E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Ковельського  ра</w:t>
            </w:r>
            <w:r w:rsidR="00C127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йону  Волинської  області</w:t>
            </w:r>
          </w:p>
        </w:tc>
        <w:tc>
          <w:tcPr>
            <w:tcW w:w="1701" w:type="dxa"/>
          </w:tcPr>
          <w:p w:rsidR="00FF3AF4" w:rsidRPr="002B1517" w:rsidRDefault="00FF3AF4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FF3AF4" w:rsidRPr="002B1517" w:rsidRDefault="00040FC8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FF3AF4" w:rsidRPr="002B1517" w:rsidRDefault="00FF3AF4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F5B1E" w:rsidRPr="002B1517" w:rsidTr="00EC0CB6">
        <w:trPr>
          <w:trHeight w:val="365"/>
        </w:trPr>
        <w:tc>
          <w:tcPr>
            <w:tcW w:w="710" w:type="dxa"/>
          </w:tcPr>
          <w:p w:rsidR="00BF5B1E" w:rsidRPr="002B1517" w:rsidRDefault="006C651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13.7</w:t>
            </w:r>
          </w:p>
        </w:tc>
        <w:tc>
          <w:tcPr>
            <w:tcW w:w="5811" w:type="dxa"/>
          </w:tcPr>
          <w:p w:rsidR="00BF5B1E" w:rsidRPr="002B1517" w:rsidRDefault="00C1270C" w:rsidP="0053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Розроблення історико-архітектурного опорного плану смт Голоби</w:t>
            </w:r>
          </w:p>
        </w:tc>
        <w:tc>
          <w:tcPr>
            <w:tcW w:w="1701" w:type="dxa"/>
          </w:tcPr>
          <w:p w:rsidR="00BF5B1E" w:rsidRPr="002B1517" w:rsidRDefault="00040FC8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BF5B1E" w:rsidRPr="002B1517" w:rsidRDefault="00040FC8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BF5B1E" w:rsidRPr="002B1517" w:rsidRDefault="00BF5B1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F5B1E" w:rsidRPr="002B1517" w:rsidTr="001D5FAF">
        <w:trPr>
          <w:trHeight w:val="481"/>
        </w:trPr>
        <w:tc>
          <w:tcPr>
            <w:tcW w:w="710" w:type="dxa"/>
          </w:tcPr>
          <w:p w:rsidR="00BF5B1E" w:rsidRPr="002B1517" w:rsidRDefault="006C651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13.8</w:t>
            </w:r>
          </w:p>
        </w:tc>
        <w:tc>
          <w:tcPr>
            <w:tcW w:w="5811" w:type="dxa"/>
          </w:tcPr>
          <w:p w:rsidR="00BF5B1E" w:rsidRPr="002B1517" w:rsidRDefault="00674148" w:rsidP="0067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B61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BF5B1E" w:rsidRPr="00BB61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озробк</w:t>
            </w:r>
            <w:r w:rsidRPr="00BB61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 проектів</w:t>
            </w:r>
            <w:r w:rsidR="00BF5B1E" w:rsidRPr="00BB61A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землеустрою  щодо  відведення  земельних  ділянок під  громадські  пасовища  об’єднаної  територіальної  громади</w:t>
            </w:r>
          </w:p>
        </w:tc>
        <w:tc>
          <w:tcPr>
            <w:tcW w:w="1701" w:type="dxa"/>
          </w:tcPr>
          <w:p w:rsidR="00BF5B1E" w:rsidRPr="002B1517" w:rsidRDefault="00040FC8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</w:tcPr>
          <w:p w:rsidR="00BF5B1E" w:rsidRPr="002B1517" w:rsidRDefault="00040FC8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BF5B1E" w:rsidRPr="002B1517" w:rsidRDefault="00BF5B1E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7084A" w:rsidRPr="002B1517" w:rsidTr="001D5FAF">
        <w:trPr>
          <w:trHeight w:val="4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6C651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674148" w:rsidP="0067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A7084A" w:rsidRPr="00C1270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озроблення генерального плану смт Голоби та розроблення проекту землеустрою щодо зміни меж населеного пункту смт Голоби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A7084A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A7084A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A7084A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A7084A" w:rsidRPr="002B1517" w:rsidTr="001D5FAF">
        <w:trPr>
          <w:trHeight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6C6512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674148" w:rsidP="0067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містобудівної документації (детальний </w:t>
            </w:r>
            <w:r w:rsidR="009C619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план) паркової зони смт Голоби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A7084A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A7084A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84A" w:rsidRPr="002B1517" w:rsidRDefault="00A7084A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444C3" w:rsidRPr="002B1517" w:rsidTr="001D5FAF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674148" w:rsidP="0067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містобудівної документації (детальний план) території за адресою вул. Ткача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10  смт Голоб</w:t>
            </w:r>
            <w:r w:rsidR="00CA31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444C3" w:rsidRPr="002B1517" w:rsidTr="002977C0">
        <w:trPr>
          <w:trHeight w:val="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674148" w:rsidP="00BC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 технічної документації щодо встановлення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меж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населених пунктів</w:t>
            </w:r>
            <w:r w:rsidR="003444C3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3444C3" w:rsidRPr="002B1517" w:rsidTr="001D5FAF">
        <w:trPr>
          <w:trHeight w:val="4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BB61A2" w:rsidP="00BB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</w:t>
            </w:r>
            <w:r w:rsidR="003444C3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озробк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</w:t>
            </w:r>
            <w:r w:rsidR="003444C3"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проектів землеустрою щодо відведення земельних ділянок</w:t>
            </w:r>
            <w:r w:rsidR="003444C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1D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Спеціаліст-землевпорядник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C3" w:rsidRPr="002B1517" w:rsidRDefault="003444C3" w:rsidP="0053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C43353" w:rsidRPr="001D5FAF" w:rsidRDefault="00C43353" w:rsidP="0053716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</w:pPr>
      <w:r w:rsidRPr="001D5FAF">
        <w:rPr>
          <w:rFonts w:ascii="Times New Roman" w:eastAsia="Times New Roman" w:hAnsi="Times New Roman" w:cs="Times New Roman"/>
          <w:b/>
          <w:i/>
          <w:sz w:val="18"/>
          <w:szCs w:val="18"/>
          <w:lang w:val="uk-UA" w:eastAsia="ru-RU"/>
        </w:rPr>
        <w:t>Брендування Голобської об’єднаної територіальної громади</w:t>
      </w:r>
    </w:p>
    <w:tbl>
      <w:tblPr>
        <w:tblW w:w="10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812"/>
        <w:gridCol w:w="1701"/>
        <w:gridCol w:w="1418"/>
        <w:gridCol w:w="1134"/>
      </w:tblGrid>
      <w:tr w:rsidR="009C6193" w:rsidRPr="002B1517" w:rsidTr="00A967F5">
        <w:tc>
          <w:tcPr>
            <w:tcW w:w="710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</w:t>
            </w:r>
          </w:p>
        </w:tc>
        <w:tc>
          <w:tcPr>
            <w:tcW w:w="5812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Висвітлення діяльності громади в ЗМІ</w:t>
            </w:r>
          </w:p>
        </w:tc>
        <w:tc>
          <w:tcPr>
            <w:tcW w:w="1701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18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9C6193" w:rsidRPr="002B1517" w:rsidRDefault="009C6193" w:rsidP="009C6193">
            <w:pPr>
              <w:spacing w:after="0" w:line="240" w:lineRule="auto"/>
              <w:ind w:left="-711" w:right="70" w:firstLine="711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C6193" w:rsidRPr="002B1517" w:rsidTr="00A967F5">
        <w:tc>
          <w:tcPr>
            <w:tcW w:w="710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14.2</w:t>
            </w:r>
          </w:p>
        </w:tc>
        <w:tc>
          <w:tcPr>
            <w:tcW w:w="5812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Виготовлення поліграфічної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продукції з символікою, логотипом</w:t>
            </w: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громади</w:t>
            </w:r>
          </w:p>
        </w:tc>
        <w:tc>
          <w:tcPr>
            <w:tcW w:w="1701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18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C6193" w:rsidRPr="002B1517" w:rsidTr="00A967F5">
        <w:tc>
          <w:tcPr>
            <w:tcW w:w="710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14.3</w:t>
            </w:r>
          </w:p>
        </w:tc>
        <w:tc>
          <w:tcPr>
            <w:tcW w:w="5812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Виготовлення буклетів та брошур інформаційного характеру</w:t>
            </w:r>
          </w:p>
        </w:tc>
        <w:tc>
          <w:tcPr>
            <w:tcW w:w="1701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18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C6193" w:rsidRPr="002B1517" w:rsidTr="00A967F5">
        <w:tc>
          <w:tcPr>
            <w:tcW w:w="710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14.4</w:t>
            </w:r>
          </w:p>
        </w:tc>
        <w:tc>
          <w:tcPr>
            <w:tcW w:w="5812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Виготовлення та придбання сувенірної продукції</w:t>
            </w:r>
          </w:p>
        </w:tc>
        <w:tc>
          <w:tcPr>
            <w:tcW w:w="1701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18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селищної ради</w:t>
            </w:r>
          </w:p>
        </w:tc>
        <w:tc>
          <w:tcPr>
            <w:tcW w:w="1134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9C6193" w:rsidRPr="002B1517" w:rsidTr="00A967F5">
        <w:tc>
          <w:tcPr>
            <w:tcW w:w="710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14.5</w:t>
            </w:r>
          </w:p>
        </w:tc>
        <w:tc>
          <w:tcPr>
            <w:tcW w:w="5812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Виготовлення промороликів</w:t>
            </w:r>
          </w:p>
        </w:tc>
        <w:tc>
          <w:tcPr>
            <w:tcW w:w="1701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Виконком</w:t>
            </w:r>
          </w:p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селищної ради</w:t>
            </w:r>
          </w:p>
        </w:tc>
        <w:tc>
          <w:tcPr>
            <w:tcW w:w="1418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B151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с/ради</w:t>
            </w:r>
          </w:p>
        </w:tc>
        <w:tc>
          <w:tcPr>
            <w:tcW w:w="1134" w:type="dxa"/>
          </w:tcPr>
          <w:p w:rsidR="009C6193" w:rsidRPr="002B1517" w:rsidRDefault="009C6193" w:rsidP="009C6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C43353" w:rsidRPr="00CD6D28" w:rsidRDefault="00C43353" w:rsidP="00CD6D28">
      <w:pPr>
        <w:tabs>
          <w:tab w:val="left" w:pos="3416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C43353" w:rsidRPr="00CD6D28" w:rsidSect="00BB61A2">
      <w:footerReference w:type="default" r:id="rId8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2D" w:rsidRDefault="002F542D" w:rsidP="002B1517">
      <w:pPr>
        <w:spacing w:after="0" w:line="240" w:lineRule="auto"/>
      </w:pPr>
      <w:r>
        <w:separator/>
      </w:r>
    </w:p>
  </w:endnote>
  <w:endnote w:type="continuationSeparator" w:id="0">
    <w:p w:rsidR="002F542D" w:rsidRDefault="002F542D" w:rsidP="002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724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904" w:rsidRDefault="000519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0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51904" w:rsidRDefault="000519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2D" w:rsidRDefault="002F542D" w:rsidP="002B1517">
      <w:pPr>
        <w:spacing w:after="0" w:line="240" w:lineRule="auto"/>
      </w:pPr>
      <w:r>
        <w:separator/>
      </w:r>
    </w:p>
  </w:footnote>
  <w:footnote w:type="continuationSeparator" w:id="0">
    <w:p w:rsidR="002F542D" w:rsidRDefault="002F542D" w:rsidP="002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2C3"/>
    <w:multiLevelType w:val="hybridMultilevel"/>
    <w:tmpl w:val="A36E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47F"/>
    <w:multiLevelType w:val="hybridMultilevel"/>
    <w:tmpl w:val="5D7CB39C"/>
    <w:lvl w:ilvl="0" w:tplc="1960E900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50E67F0"/>
    <w:multiLevelType w:val="multilevel"/>
    <w:tmpl w:val="A89A9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18"/>
      </w:rPr>
    </w:lvl>
    <w:lvl w:ilvl="1">
      <w:start w:val="6"/>
      <w:numFmt w:val="decimal"/>
      <w:lvlText w:val="%1.%2."/>
      <w:lvlJc w:val="left"/>
      <w:pPr>
        <w:ind w:left="510" w:hanging="45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96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50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  <w:sz w:val="18"/>
      </w:rPr>
    </w:lvl>
  </w:abstractNum>
  <w:abstractNum w:abstractNumId="3" w15:restartNumberingAfterBreak="0">
    <w:nsid w:val="2B081EDB"/>
    <w:multiLevelType w:val="hybridMultilevel"/>
    <w:tmpl w:val="E5F806F2"/>
    <w:lvl w:ilvl="0" w:tplc="AA4825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C7CAA"/>
    <w:multiLevelType w:val="hybridMultilevel"/>
    <w:tmpl w:val="BECC0902"/>
    <w:lvl w:ilvl="0" w:tplc="428434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446F3"/>
    <w:multiLevelType w:val="hybridMultilevel"/>
    <w:tmpl w:val="3C6EC044"/>
    <w:lvl w:ilvl="0" w:tplc="4D505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B535536"/>
    <w:multiLevelType w:val="hybridMultilevel"/>
    <w:tmpl w:val="A2C60A76"/>
    <w:lvl w:ilvl="0" w:tplc="0C207F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277D"/>
    <w:multiLevelType w:val="hybridMultilevel"/>
    <w:tmpl w:val="B68A5AB6"/>
    <w:lvl w:ilvl="0" w:tplc="1F9AADB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7"/>
    <w:rsid w:val="000011E6"/>
    <w:rsid w:val="000028C8"/>
    <w:rsid w:val="0000665A"/>
    <w:rsid w:val="00016346"/>
    <w:rsid w:val="000310E2"/>
    <w:rsid w:val="00031A3D"/>
    <w:rsid w:val="00040FC8"/>
    <w:rsid w:val="00051904"/>
    <w:rsid w:val="00076803"/>
    <w:rsid w:val="00082B82"/>
    <w:rsid w:val="000854CB"/>
    <w:rsid w:val="000A2E69"/>
    <w:rsid w:val="000A4658"/>
    <w:rsid w:val="000B687C"/>
    <w:rsid w:val="000C3AA8"/>
    <w:rsid w:val="000C511B"/>
    <w:rsid w:val="000D0378"/>
    <w:rsid w:val="000D1195"/>
    <w:rsid w:val="000D26E4"/>
    <w:rsid w:val="000E6627"/>
    <w:rsid w:val="000F5599"/>
    <w:rsid w:val="00104958"/>
    <w:rsid w:val="001064AC"/>
    <w:rsid w:val="00110DDD"/>
    <w:rsid w:val="0011321F"/>
    <w:rsid w:val="00123F09"/>
    <w:rsid w:val="00124602"/>
    <w:rsid w:val="001712AD"/>
    <w:rsid w:val="0018401A"/>
    <w:rsid w:val="0018737B"/>
    <w:rsid w:val="00187C71"/>
    <w:rsid w:val="00190608"/>
    <w:rsid w:val="001A0A62"/>
    <w:rsid w:val="001A5406"/>
    <w:rsid w:val="001B02CC"/>
    <w:rsid w:val="001B417E"/>
    <w:rsid w:val="001D5FAF"/>
    <w:rsid w:val="001E3715"/>
    <w:rsid w:val="001E7F89"/>
    <w:rsid w:val="001F2C1C"/>
    <w:rsid w:val="001F2EFE"/>
    <w:rsid w:val="001F5BA4"/>
    <w:rsid w:val="001F73AD"/>
    <w:rsid w:val="002014B7"/>
    <w:rsid w:val="00217BD6"/>
    <w:rsid w:val="00233A04"/>
    <w:rsid w:val="00235DC9"/>
    <w:rsid w:val="002423D3"/>
    <w:rsid w:val="00242640"/>
    <w:rsid w:val="002541EE"/>
    <w:rsid w:val="00255DF1"/>
    <w:rsid w:val="00264B54"/>
    <w:rsid w:val="00270118"/>
    <w:rsid w:val="002713EB"/>
    <w:rsid w:val="00273F2E"/>
    <w:rsid w:val="00285BDF"/>
    <w:rsid w:val="00287673"/>
    <w:rsid w:val="00287D62"/>
    <w:rsid w:val="0029067A"/>
    <w:rsid w:val="00290B12"/>
    <w:rsid w:val="00294387"/>
    <w:rsid w:val="00294668"/>
    <w:rsid w:val="00295C53"/>
    <w:rsid w:val="002977C0"/>
    <w:rsid w:val="002B1517"/>
    <w:rsid w:val="002B5238"/>
    <w:rsid w:val="002B7777"/>
    <w:rsid w:val="002C101D"/>
    <w:rsid w:val="002F1841"/>
    <w:rsid w:val="002F542D"/>
    <w:rsid w:val="00301953"/>
    <w:rsid w:val="0030472E"/>
    <w:rsid w:val="003047CB"/>
    <w:rsid w:val="003064B7"/>
    <w:rsid w:val="00337F87"/>
    <w:rsid w:val="0034212D"/>
    <w:rsid w:val="003444C3"/>
    <w:rsid w:val="003468F9"/>
    <w:rsid w:val="0035288A"/>
    <w:rsid w:val="00361F75"/>
    <w:rsid w:val="00365310"/>
    <w:rsid w:val="0037030F"/>
    <w:rsid w:val="00375B00"/>
    <w:rsid w:val="00380672"/>
    <w:rsid w:val="003947E3"/>
    <w:rsid w:val="003A5307"/>
    <w:rsid w:val="003A7C91"/>
    <w:rsid w:val="003B4579"/>
    <w:rsid w:val="003B624B"/>
    <w:rsid w:val="003C6D6C"/>
    <w:rsid w:val="003E0C70"/>
    <w:rsid w:val="003E154D"/>
    <w:rsid w:val="003E3F93"/>
    <w:rsid w:val="003E5E8E"/>
    <w:rsid w:val="003F154B"/>
    <w:rsid w:val="003F3245"/>
    <w:rsid w:val="00402ECD"/>
    <w:rsid w:val="004111A5"/>
    <w:rsid w:val="004111E1"/>
    <w:rsid w:val="00427803"/>
    <w:rsid w:val="0044278A"/>
    <w:rsid w:val="004517C5"/>
    <w:rsid w:val="004554A1"/>
    <w:rsid w:val="00461E76"/>
    <w:rsid w:val="004720C9"/>
    <w:rsid w:val="00475909"/>
    <w:rsid w:val="004A7F0C"/>
    <w:rsid w:val="004C032A"/>
    <w:rsid w:val="004C6D48"/>
    <w:rsid w:val="004C78F6"/>
    <w:rsid w:val="004D1013"/>
    <w:rsid w:val="004D5351"/>
    <w:rsid w:val="004D62CD"/>
    <w:rsid w:val="004D6474"/>
    <w:rsid w:val="004D6912"/>
    <w:rsid w:val="004E0599"/>
    <w:rsid w:val="004E4A8C"/>
    <w:rsid w:val="004E6539"/>
    <w:rsid w:val="005001FF"/>
    <w:rsid w:val="00511AEE"/>
    <w:rsid w:val="005352BF"/>
    <w:rsid w:val="0053716A"/>
    <w:rsid w:val="00537691"/>
    <w:rsid w:val="005505E6"/>
    <w:rsid w:val="0055155D"/>
    <w:rsid w:val="00556A64"/>
    <w:rsid w:val="00557617"/>
    <w:rsid w:val="005646F0"/>
    <w:rsid w:val="00565623"/>
    <w:rsid w:val="00570532"/>
    <w:rsid w:val="00583F2A"/>
    <w:rsid w:val="005959CF"/>
    <w:rsid w:val="00595E03"/>
    <w:rsid w:val="005A5A36"/>
    <w:rsid w:val="005B2D5B"/>
    <w:rsid w:val="005B405D"/>
    <w:rsid w:val="005B6338"/>
    <w:rsid w:val="005D483E"/>
    <w:rsid w:val="005E23A0"/>
    <w:rsid w:val="005E35F9"/>
    <w:rsid w:val="00601D94"/>
    <w:rsid w:val="00611ACA"/>
    <w:rsid w:val="00613271"/>
    <w:rsid w:val="0061663C"/>
    <w:rsid w:val="00626868"/>
    <w:rsid w:val="00641235"/>
    <w:rsid w:val="006420FF"/>
    <w:rsid w:val="00646CE9"/>
    <w:rsid w:val="0065649A"/>
    <w:rsid w:val="006614CE"/>
    <w:rsid w:val="00666034"/>
    <w:rsid w:val="006735E2"/>
    <w:rsid w:val="00674148"/>
    <w:rsid w:val="006875B8"/>
    <w:rsid w:val="006904EA"/>
    <w:rsid w:val="0069664D"/>
    <w:rsid w:val="006A310B"/>
    <w:rsid w:val="006A3656"/>
    <w:rsid w:val="006A4881"/>
    <w:rsid w:val="006A4D3F"/>
    <w:rsid w:val="006A4F57"/>
    <w:rsid w:val="006C52EF"/>
    <w:rsid w:val="006C6512"/>
    <w:rsid w:val="006C75AD"/>
    <w:rsid w:val="006C7932"/>
    <w:rsid w:val="006D6FCB"/>
    <w:rsid w:val="006F369B"/>
    <w:rsid w:val="00713518"/>
    <w:rsid w:val="00713598"/>
    <w:rsid w:val="00713D12"/>
    <w:rsid w:val="0072019F"/>
    <w:rsid w:val="0072407A"/>
    <w:rsid w:val="00726331"/>
    <w:rsid w:val="00753313"/>
    <w:rsid w:val="00753441"/>
    <w:rsid w:val="00753EA6"/>
    <w:rsid w:val="007679F8"/>
    <w:rsid w:val="007803B7"/>
    <w:rsid w:val="007812D1"/>
    <w:rsid w:val="0079335E"/>
    <w:rsid w:val="007A6FA3"/>
    <w:rsid w:val="007B0D2A"/>
    <w:rsid w:val="0080356C"/>
    <w:rsid w:val="00805E0A"/>
    <w:rsid w:val="00806C80"/>
    <w:rsid w:val="008142AA"/>
    <w:rsid w:val="00825E17"/>
    <w:rsid w:val="00826D18"/>
    <w:rsid w:val="008300A2"/>
    <w:rsid w:val="00830A01"/>
    <w:rsid w:val="00832D29"/>
    <w:rsid w:val="008479DF"/>
    <w:rsid w:val="00847BAD"/>
    <w:rsid w:val="008542D5"/>
    <w:rsid w:val="00861552"/>
    <w:rsid w:val="008666D8"/>
    <w:rsid w:val="00881322"/>
    <w:rsid w:val="00883793"/>
    <w:rsid w:val="00883BC2"/>
    <w:rsid w:val="008874FF"/>
    <w:rsid w:val="00890E4A"/>
    <w:rsid w:val="0089711C"/>
    <w:rsid w:val="008A1B18"/>
    <w:rsid w:val="008A6ECD"/>
    <w:rsid w:val="008D054D"/>
    <w:rsid w:val="008D0720"/>
    <w:rsid w:val="008D25CF"/>
    <w:rsid w:val="008E5202"/>
    <w:rsid w:val="008E731C"/>
    <w:rsid w:val="009114B4"/>
    <w:rsid w:val="009129F3"/>
    <w:rsid w:val="00926755"/>
    <w:rsid w:val="00926DA5"/>
    <w:rsid w:val="00941988"/>
    <w:rsid w:val="009420BA"/>
    <w:rsid w:val="00946C79"/>
    <w:rsid w:val="0095207B"/>
    <w:rsid w:val="00953B55"/>
    <w:rsid w:val="00975DF8"/>
    <w:rsid w:val="009800CD"/>
    <w:rsid w:val="009B3E11"/>
    <w:rsid w:val="009B617C"/>
    <w:rsid w:val="009B68C4"/>
    <w:rsid w:val="009C381C"/>
    <w:rsid w:val="009C6193"/>
    <w:rsid w:val="009D4D7C"/>
    <w:rsid w:val="009E1292"/>
    <w:rsid w:val="009E4B4B"/>
    <w:rsid w:val="009F080D"/>
    <w:rsid w:val="009F454C"/>
    <w:rsid w:val="009F5EE0"/>
    <w:rsid w:val="009F7B54"/>
    <w:rsid w:val="00A06DE9"/>
    <w:rsid w:val="00A24D4B"/>
    <w:rsid w:val="00A33468"/>
    <w:rsid w:val="00A369CD"/>
    <w:rsid w:val="00A453B0"/>
    <w:rsid w:val="00A524C4"/>
    <w:rsid w:val="00A5648D"/>
    <w:rsid w:val="00A65454"/>
    <w:rsid w:val="00A7084A"/>
    <w:rsid w:val="00A72E46"/>
    <w:rsid w:val="00A84224"/>
    <w:rsid w:val="00A84F94"/>
    <w:rsid w:val="00A94770"/>
    <w:rsid w:val="00A94D55"/>
    <w:rsid w:val="00A967F5"/>
    <w:rsid w:val="00AA5055"/>
    <w:rsid w:val="00AB2914"/>
    <w:rsid w:val="00AB44CD"/>
    <w:rsid w:val="00AB5128"/>
    <w:rsid w:val="00AB6148"/>
    <w:rsid w:val="00AB74B7"/>
    <w:rsid w:val="00AC22EA"/>
    <w:rsid w:val="00AD0FD2"/>
    <w:rsid w:val="00AF7B04"/>
    <w:rsid w:val="00B104B8"/>
    <w:rsid w:val="00B15E92"/>
    <w:rsid w:val="00B50110"/>
    <w:rsid w:val="00B71BFF"/>
    <w:rsid w:val="00BB61A2"/>
    <w:rsid w:val="00BC00A9"/>
    <w:rsid w:val="00BC17B9"/>
    <w:rsid w:val="00BC2DC8"/>
    <w:rsid w:val="00BC713A"/>
    <w:rsid w:val="00BC7AFA"/>
    <w:rsid w:val="00BD115C"/>
    <w:rsid w:val="00BD6062"/>
    <w:rsid w:val="00BF5B1E"/>
    <w:rsid w:val="00C01D34"/>
    <w:rsid w:val="00C062DD"/>
    <w:rsid w:val="00C1270C"/>
    <w:rsid w:val="00C12F68"/>
    <w:rsid w:val="00C2008C"/>
    <w:rsid w:val="00C2474F"/>
    <w:rsid w:val="00C2692A"/>
    <w:rsid w:val="00C354E1"/>
    <w:rsid w:val="00C35DC0"/>
    <w:rsid w:val="00C43353"/>
    <w:rsid w:val="00C5276D"/>
    <w:rsid w:val="00C55453"/>
    <w:rsid w:val="00C557D2"/>
    <w:rsid w:val="00C70558"/>
    <w:rsid w:val="00C76073"/>
    <w:rsid w:val="00C77AB7"/>
    <w:rsid w:val="00C90D41"/>
    <w:rsid w:val="00C91CE3"/>
    <w:rsid w:val="00C91EBD"/>
    <w:rsid w:val="00C93E8C"/>
    <w:rsid w:val="00CA29EC"/>
    <w:rsid w:val="00CA3134"/>
    <w:rsid w:val="00CA687A"/>
    <w:rsid w:val="00CC7297"/>
    <w:rsid w:val="00CD1843"/>
    <w:rsid w:val="00CD1CBA"/>
    <w:rsid w:val="00CD4010"/>
    <w:rsid w:val="00CD6D28"/>
    <w:rsid w:val="00CE5E4F"/>
    <w:rsid w:val="00CF4212"/>
    <w:rsid w:val="00D27445"/>
    <w:rsid w:val="00D35190"/>
    <w:rsid w:val="00D42C76"/>
    <w:rsid w:val="00D4637E"/>
    <w:rsid w:val="00D51D08"/>
    <w:rsid w:val="00D535E2"/>
    <w:rsid w:val="00D550A5"/>
    <w:rsid w:val="00D55218"/>
    <w:rsid w:val="00D55F05"/>
    <w:rsid w:val="00D62876"/>
    <w:rsid w:val="00D758B0"/>
    <w:rsid w:val="00D90047"/>
    <w:rsid w:val="00D906BF"/>
    <w:rsid w:val="00D93E6E"/>
    <w:rsid w:val="00D94085"/>
    <w:rsid w:val="00D96ADB"/>
    <w:rsid w:val="00DA684C"/>
    <w:rsid w:val="00DA7931"/>
    <w:rsid w:val="00DD4217"/>
    <w:rsid w:val="00DD5CCB"/>
    <w:rsid w:val="00DD67F9"/>
    <w:rsid w:val="00DE1995"/>
    <w:rsid w:val="00DF026B"/>
    <w:rsid w:val="00DF5344"/>
    <w:rsid w:val="00E00DFA"/>
    <w:rsid w:val="00E047BC"/>
    <w:rsid w:val="00E074F4"/>
    <w:rsid w:val="00E1039E"/>
    <w:rsid w:val="00E16230"/>
    <w:rsid w:val="00E2346D"/>
    <w:rsid w:val="00E23797"/>
    <w:rsid w:val="00E5042F"/>
    <w:rsid w:val="00E611DB"/>
    <w:rsid w:val="00E8580D"/>
    <w:rsid w:val="00E906B2"/>
    <w:rsid w:val="00E95C21"/>
    <w:rsid w:val="00E97935"/>
    <w:rsid w:val="00EA0C2B"/>
    <w:rsid w:val="00EA4D3A"/>
    <w:rsid w:val="00EA5388"/>
    <w:rsid w:val="00EB1470"/>
    <w:rsid w:val="00EB64A4"/>
    <w:rsid w:val="00EC0CB6"/>
    <w:rsid w:val="00EC6254"/>
    <w:rsid w:val="00EE1051"/>
    <w:rsid w:val="00EE6633"/>
    <w:rsid w:val="00EF195B"/>
    <w:rsid w:val="00EF21EA"/>
    <w:rsid w:val="00F01438"/>
    <w:rsid w:val="00F04275"/>
    <w:rsid w:val="00F1322B"/>
    <w:rsid w:val="00F1798F"/>
    <w:rsid w:val="00F23B8B"/>
    <w:rsid w:val="00F301EF"/>
    <w:rsid w:val="00F30F1A"/>
    <w:rsid w:val="00F36829"/>
    <w:rsid w:val="00F40778"/>
    <w:rsid w:val="00F45AD2"/>
    <w:rsid w:val="00F45D7A"/>
    <w:rsid w:val="00F55043"/>
    <w:rsid w:val="00F57019"/>
    <w:rsid w:val="00F75BFA"/>
    <w:rsid w:val="00F7776A"/>
    <w:rsid w:val="00FA2EE4"/>
    <w:rsid w:val="00FA6ADB"/>
    <w:rsid w:val="00FA7612"/>
    <w:rsid w:val="00FA7654"/>
    <w:rsid w:val="00FB312C"/>
    <w:rsid w:val="00FC560A"/>
    <w:rsid w:val="00FD263D"/>
    <w:rsid w:val="00FF0FD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D4756B-881A-42DF-9164-6775EC91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6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3E0C70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E0C70"/>
    <w:pPr>
      <w:ind w:left="720"/>
    </w:pPr>
    <w:rPr>
      <w:rFonts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3E0C70"/>
    <w:pPr>
      <w:tabs>
        <w:tab w:val="center" w:pos="4819"/>
        <w:tab w:val="right" w:pos="9639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semiHidden/>
    <w:locked/>
    <w:rsid w:val="003E0C70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3E0C70"/>
    <w:pPr>
      <w:tabs>
        <w:tab w:val="center" w:pos="4819"/>
        <w:tab w:val="right" w:pos="9639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7">
    <w:name w:val="Нижний колонтитул Знак"/>
    <w:link w:val="a6"/>
    <w:uiPriority w:val="99"/>
    <w:locked/>
    <w:rsid w:val="003E0C70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E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C7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next w:val="aa"/>
    <w:link w:val="ab"/>
    <w:uiPriority w:val="99"/>
    <w:rsid w:val="003E0C70"/>
    <w:rPr>
      <w:rFonts w:eastAsia="Times New Roman" w:cs="Calibri"/>
      <w:sz w:val="22"/>
      <w:szCs w:val="22"/>
      <w:lang w:eastAsia="en-US"/>
    </w:rPr>
  </w:style>
  <w:style w:type="character" w:customStyle="1" w:styleId="ab">
    <w:name w:val="Без интервала Знак"/>
    <w:link w:val="10"/>
    <w:uiPriority w:val="99"/>
    <w:locked/>
    <w:rsid w:val="003E0C70"/>
    <w:rPr>
      <w:rFonts w:eastAsia="Times New Roman"/>
      <w:sz w:val="22"/>
      <w:szCs w:val="22"/>
      <w:lang w:val="ru-RU" w:eastAsia="en-US"/>
    </w:rPr>
  </w:style>
  <w:style w:type="table" w:styleId="ac">
    <w:name w:val="Table Grid"/>
    <w:basedOn w:val="a1"/>
    <w:uiPriority w:val="99"/>
    <w:rsid w:val="003E0C7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3E0C7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DF1E-C547-449A-AE6A-8997B6DC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6932</Words>
  <Characters>39515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46355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СР</dc:creator>
  <cp:lastModifiedBy>rada2</cp:lastModifiedBy>
  <cp:revision>30</cp:revision>
  <cp:lastPrinted>2019-12-23T07:37:00Z</cp:lastPrinted>
  <dcterms:created xsi:type="dcterms:W3CDTF">2018-12-12T10:14:00Z</dcterms:created>
  <dcterms:modified xsi:type="dcterms:W3CDTF">2019-12-23T08:16:00Z</dcterms:modified>
</cp:coreProperties>
</file>