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06" w:rsidRDefault="00DC1C06" w:rsidP="00DC1C0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Звіт про роботу з запитами на інформацію Управління з питань містобудування та архітектури виконавчого коміте</w:t>
      </w:r>
      <w:r w:rsidR="000B122F">
        <w:rPr>
          <w:sz w:val="32"/>
          <w:szCs w:val="32"/>
        </w:rPr>
        <w:t xml:space="preserve">ту Полтавської міської ради за </w:t>
      </w:r>
      <w:bookmarkStart w:id="0" w:name="_GoBack"/>
      <w:bookmarkEnd w:id="0"/>
      <w:r>
        <w:rPr>
          <w:sz w:val="32"/>
          <w:szCs w:val="32"/>
        </w:rPr>
        <w:t>2022 рік</w:t>
      </w:r>
    </w:p>
    <w:p w:rsidR="00DC1C06" w:rsidRDefault="00DC1C06" w:rsidP="00DC1C06">
      <w:pPr>
        <w:pStyle w:val="Standard"/>
        <w:jc w:val="center"/>
        <w:rPr>
          <w:sz w:val="32"/>
          <w:szCs w:val="32"/>
        </w:rPr>
      </w:pPr>
    </w:p>
    <w:p w:rsidR="00DC1C06" w:rsidRDefault="00DC1C06" w:rsidP="00DC1C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За період  з 1 січня по 31 грудня 2022 року до Управління з питань містобудування та архітектури  виконавчого комітету Полтавської міської ради надійшло 35 запитів на інформацію:</w:t>
      </w:r>
    </w:p>
    <w:p w:rsidR="00DC1C06" w:rsidRDefault="00DC1C06" w:rsidP="00DC1C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-від фізичних осіб-19;  </w:t>
      </w:r>
    </w:p>
    <w:p w:rsidR="00DC1C06" w:rsidRDefault="00DC1C06" w:rsidP="00DC1C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-від юридичних осіб-6;</w:t>
      </w:r>
    </w:p>
    <w:p w:rsidR="00DC1C06" w:rsidRDefault="00DC1C06" w:rsidP="00DC1C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-від громадських організацій-10.   </w:t>
      </w:r>
    </w:p>
    <w:p w:rsidR="00DC1C06" w:rsidRDefault="00DC1C06" w:rsidP="00DC1C06">
      <w:pPr>
        <w:pStyle w:val="Standard"/>
        <w:rPr>
          <w:sz w:val="28"/>
          <w:szCs w:val="28"/>
        </w:rPr>
      </w:pPr>
    </w:p>
    <w:p w:rsidR="003C1A45" w:rsidRDefault="00DC1C06" w:rsidP="00DC1C06">
      <w:r>
        <w:rPr>
          <w:sz w:val="28"/>
          <w:szCs w:val="28"/>
        </w:rPr>
        <w:t xml:space="preserve">            Всі запити на інформацію, які надійшли до управління розглянуті і надано відповіді відповідно до ЗУ “Про доступ до публічної інформації”.</w:t>
      </w:r>
    </w:p>
    <w:sectPr w:rsidR="003C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27"/>
    <w:rsid w:val="000B122F"/>
    <w:rsid w:val="003C1A45"/>
    <w:rsid w:val="00DA4127"/>
    <w:rsid w:val="00D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7A0F-0ADC-4FEB-A7DF-EE160A21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C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2023-02-22T08:38:00Z</dcterms:created>
  <dcterms:modified xsi:type="dcterms:W3CDTF">2023-02-22T08:38:00Z</dcterms:modified>
</cp:coreProperties>
</file>