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9E7" w:rsidRPr="00037D31" w:rsidRDefault="003B59E7" w:rsidP="00C43459">
      <w:pPr>
        <w:spacing w:after="0" w:line="240" w:lineRule="auto"/>
        <w:jc w:val="center"/>
        <w:textAlignment w:val="baseline"/>
        <w:rPr>
          <w:rFonts w:ascii="Times New Roman" w:eastAsia="Times New Roman" w:hAnsi="Times New Roman" w:cs="Times New Roman"/>
          <w:b/>
          <w:bCs/>
          <w:color w:val="000000"/>
          <w:sz w:val="28"/>
          <w:szCs w:val="28"/>
          <w:bdr w:val="none" w:sz="0" w:space="0" w:color="auto" w:frame="1"/>
          <w:lang w:eastAsia="uk-UA"/>
        </w:rPr>
      </w:pPr>
      <w:r w:rsidRPr="00037D31">
        <w:rPr>
          <w:rFonts w:ascii="Times New Roman" w:eastAsia="Times New Roman" w:hAnsi="Times New Roman" w:cs="Times New Roman"/>
          <w:b/>
          <w:bCs/>
          <w:color w:val="000000"/>
          <w:sz w:val="28"/>
          <w:szCs w:val="28"/>
          <w:bdr w:val="none" w:sz="0" w:space="0" w:color="auto" w:frame="1"/>
          <w:lang w:eastAsia="uk-UA"/>
        </w:rPr>
        <w:t>АНАЛІЗ РЕГУЛЯТОРНОГО ВПЛИВУ</w:t>
      </w:r>
    </w:p>
    <w:p w:rsidR="00F318C4" w:rsidRPr="00037D31" w:rsidRDefault="00F318C4"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до проекту рішення НКРЗІ «Про затвердження Порядку ввезення з-за кордону та реалізації в Україні радіоелектронних засобів та випромінювальних пристроїв»</w:t>
      </w:r>
    </w:p>
    <w:p w:rsidR="00F318C4" w:rsidRPr="00037D31" w:rsidRDefault="00F318C4" w:rsidP="00C43459">
      <w:pPr>
        <w:spacing w:after="0" w:line="240" w:lineRule="auto"/>
        <w:jc w:val="center"/>
        <w:textAlignment w:val="baseline"/>
        <w:rPr>
          <w:rFonts w:ascii="Times New Roman" w:eastAsia="Times New Roman" w:hAnsi="Times New Roman" w:cs="Times New Roman"/>
          <w:sz w:val="24"/>
          <w:szCs w:val="24"/>
          <w:lang w:eastAsia="uk-UA"/>
        </w:rPr>
      </w:pPr>
    </w:p>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0" w:name="n89"/>
      <w:bookmarkEnd w:id="0"/>
      <w:r w:rsidRPr="00037D31">
        <w:rPr>
          <w:rFonts w:ascii="Times New Roman" w:eastAsia="Times New Roman" w:hAnsi="Times New Roman" w:cs="Times New Roman"/>
          <w:b/>
          <w:bCs/>
          <w:color w:val="000000"/>
          <w:sz w:val="28"/>
          <w:szCs w:val="28"/>
          <w:bdr w:val="none" w:sz="0" w:space="0" w:color="auto" w:frame="1"/>
          <w:lang w:eastAsia="uk-UA"/>
        </w:rPr>
        <w:t>I. Визначення проблеми</w:t>
      </w:r>
    </w:p>
    <w:p w:rsidR="002762F1" w:rsidRPr="00037D31" w:rsidRDefault="002762F1"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 w:name="n90"/>
      <w:bookmarkEnd w:id="1"/>
      <w:r w:rsidRPr="00037D31">
        <w:rPr>
          <w:rFonts w:ascii="Times New Roman" w:eastAsia="Times New Roman" w:hAnsi="Times New Roman" w:cs="Times New Roman"/>
          <w:sz w:val="24"/>
          <w:szCs w:val="24"/>
          <w:lang w:eastAsia="uk-UA"/>
        </w:rPr>
        <w:t>Радіочастотний ресурс є невичерпним, але обмеженим природним ресурсом, а відповідні смуги радіочастот стають доступними виходячи з відповідних потреб суспільства і держави, та спираються на досягнення техніки і технологій конструювання засобів радіозв’язку (радіоелектронних засобів) для освоєння відповідних смуг радіочастот. Будь-який радіоелектронний засіб</w:t>
      </w:r>
      <w:r w:rsidR="00CF6195">
        <w:rPr>
          <w:rFonts w:ascii="Times New Roman" w:eastAsia="Times New Roman" w:hAnsi="Times New Roman" w:cs="Times New Roman"/>
          <w:sz w:val="24"/>
          <w:szCs w:val="24"/>
          <w:lang w:eastAsia="uk-UA"/>
        </w:rPr>
        <w:t xml:space="preserve">, який працює за неузгодженими правилами спільного використання радіочастотного ресурсу, </w:t>
      </w:r>
      <w:r w:rsidRPr="00037D31">
        <w:rPr>
          <w:rFonts w:ascii="Times New Roman" w:eastAsia="Times New Roman" w:hAnsi="Times New Roman" w:cs="Times New Roman"/>
          <w:sz w:val="24"/>
          <w:szCs w:val="24"/>
          <w:lang w:eastAsia="uk-UA"/>
        </w:rPr>
        <w:t xml:space="preserve">може створювати неприпустимі радіозавади </w:t>
      </w:r>
      <w:r w:rsidR="00CF6195">
        <w:rPr>
          <w:rFonts w:ascii="Times New Roman" w:eastAsia="Times New Roman" w:hAnsi="Times New Roman" w:cs="Times New Roman"/>
          <w:sz w:val="24"/>
          <w:szCs w:val="24"/>
          <w:lang w:eastAsia="uk-UA"/>
        </w:rPr>
        <w:t>іншим радіоелектронним засобам, що працюють відповідно до узгоджених правил користування радіочастотним ресурсом,</w:t>
      </w:r>
      <w:r w:rsidRPr="00037D31">
        <w:rPr>
          <w:rFonts w:ascii="Times New Roman" w:eastAsia="Times New Roman" w:hAnsi="Times New Roman" w:cs="Times New Roman"/>
          <w:sz w:val="24"/>
          <w:szCs w:val="24"/>
          <w:lang w:eastAsia="uk-UA"/>
        </w:rPr>
        <w:t xml:space="preserve"> виходячи з чого кожна країна розробляє відповідні правові інструменти, від стандартизації до правил експлуатації та вимог щодо отримання дозволів для експлуатації радіоелектронних засобів.</w:t>
      </w:r>
    </w:p>
    <w:p w:rsidR="002762F1" w:rsidRPr="00037D31" w:rsidRDefault="002762F1"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 xml:space="preserve">В </w:t>
      </w:r>
      <w:r w:rsidR="00E96FE9" w:rsidRPr="00037D31">
        <w:rPr>
          <w:rFonts w:ascii="Times New Roman" w:eastAsia="Times New Roman" w:hAnsi="Times New Roman" w:cs="Times New Roman"/>
          <w:sz w:val="24"/>
          <w:szCs w:val="24"/>
          <w:lang w:eastAsia="uk-UA"/>
        </w:rPr>
        <w:t xml:space="preserve">Резолюції Повноважної </w:t>
      </w:r>
      <w:r w:rsidRPr="00037D31">
        <w:rPr>
          <w:rFonts w:ascii="Times New Roman" w:eastAsia="Times New Roman" w:hAnsi="Times New Roman" w:cs="Times New Roman"/>
          <w:sz w:val="24"/>
          <w:szCs w:val="24"/>
          <w:lang w:eastAsia="uk-UA"/>
        </w:rPr>
        <w:t>конференції Міжнародного союзу електрозв’язку 188 (Пусан, 2014 р.) зазначено, «що в цілому пристрої електрозв'язку/ІКТ, що не відповідають застосованим національним процесам оцінки відповідності та нормативним вимогам або іншим застосованим вимогам законодавства, слід вважати пристроями, продаж і/або активація яких в мережах електрозв'язку у відповідній країні не була дозволена».</w:t>
      </w:r>
    </w:p>
    <w:p w:rsidR="002762F1" w:rsidRPr="00037D31" w:rsidRDefault="002762F1"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Сучасне життя людини неможливе без використання нею різноманітних радіоелектронних засобів та випромінювальних пристроїв (радіотелефони стільникового зв’язку, пристрої радіочастотної ідентифікації, які імплантовані у бланки документів, банківські картки тощо, побутові точки радіодоступу, мікрохвильові печі, автомобільні радіолокаційні пристрої контролю дистанції тощо). Технології електрозв'язку за короткий час стали основним інструментом, за допомогою якого багато підприємств будують свою інфраструктуру, надають телекомунікаційні послуги тощо. Згідно зі звітом Міжнародного союзу електрозв’язку ITU-R M.2370-0, прогнозоване зростання мобільного трафіку збільшиться протягом 2020-2030 року у 81 рази, при тому значно збільшиться кількість міжмашинної взаємодії (з’єднання)</w:t>
      </w:r>
      <w:r w:rsidR="00E96FE9">
        <w:rPr>
          <w:rFonts w:ascii="Times New Roman" w:eastAsia="Times New Roman" w:hAnsi="Times New Roman" w:cs="Times New Roman"/>
          <w:sz w:val="24"/>
          <w:szCs w:val="24"/>
          <w:lang w:eastAsia="uk-UA"/>
        </w:rPr>
        <w:t>, а також самих радіоелектронних засобів, що будуть працювати автономно від оперативного управління їх людиною</w:t>
      </w:r>
      <w:r w:rsidRPr="00037D31">
        <w:rPr>
          <w:rFonts w:ascii="Times New Roman" w:eastAsia="Times New Roman" w:hAnsi="Times New Roman" w:cs="Times New Roman"/>
          <w:sz w:val="24"/>
          <w:szCs w:val="24"/>
          <w:lang w:eastAsia="uk-UA"/>
        </w:rPr>
        <w:t xml:space="preserve">. </w:t>
      </w:r>
    </w:p>
    <w:p w:rsidR="00CF6195" w:rsidRDefault="002762F1"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Ринкова вартість деяких смуг радіочастот в Україні була визначена на підставі тендеру, проведеного НКРЗІ у 2015 році, на отримання ліцензії на користування радіочастотним ресурсом України для впровадження радіотехнології «Цифровий стільниковий радіозв’язок ІМТ-2000 (UMTS)», та склала у середньому 97 млн. грн. за 1 МГц у 27 регіонах України на строк користування 15 років. В той же час, при впровадженні цієї радіотехнології на радіомережі одного з операторів телекомунікацій було виявлено зростання кількості випадків виникнення радіозавад</w:t>
      </w:r>
      <w:r w:rsidR="00CF6195">
        <w:rPr>
          <w:rFonts w:ascii="Times New Roman" w:eastAsia="Times New Roman" w:hAnsi="Times New Roman" w:cs="Times New Roman"/>
          <w:sz w:val="24"/>
          <w:szCs w:val="24"/>
          <w:lang w:eastAsia="uk-UA"/>
        </w:rPr>
        <w:t xml:space="preserve"> від радіоелектронних засобів</w:t>
      </w:r>
      <w:r w:rsidRPr="00037D31">
        <w:rPr>
          <w:rFonts w:ascii="Times New Roman" w:eastAsia="Times New Roman" w:hAnsi="Times New Roman" w:cs="Times New Roman"/>
          <w:sz w:val="24"/>
          <w:szCs w:val="24"/>
          <w:lang w:eastAsia="uk-UA"/>
        </w:rPr>
        <w:t xml:space="preserve">, </w:t>
      </w:r>
      <w:r w:rsidR="00CF6195">
        <w:rPr>
          <w:rFonts w:ascii="Times New Roman" w:eastAsia="Times New Roman" w:hAnsi="Times New Roman" w:cs="Times New Roman"/>
          <w:sz w:val="24"/>
          <w:szCs w:val="24"/>
          <w:lang w:eastAsia="uk-UA"/>
        </w:rPr>
        <w:t xml:space="preserve">які не відповідають узгодженим правилам, </w:t>
      </w:r>
      <w:r w:rsidRPr="00037D31">
        <w:rPr>
          <w:rFonts w:ascii="Times New Roman" w:eastAsia="Times New Roman" w:hAnsi="Times New Roman" w:cs="Times New Roman"/>
          <w:sz w:val="24"/>
          <w:szCs w:val="24"/>
          <w:lang w:eastAsia="uk-UA"/>
        </w:rPr>
        <w:t>що призвело до значного зниження якості послуг зв’язку 3G. Така ситуація виникла внаслідок використання окремими абонентами фіксованого телефонного зв’язку</w:t>
      </w:r>
      <w:r w:rsidR="00CF6195">
        <w:rPr>
          <w:rFonts w:ascii="Times New Roman" w:eastAsia="Times New Roman" w:hAnsi="Times New Roman" w:cs="Times New Roman"/>
          <w:sz w:val="24"/>
          <w:szCs w:val="24"/>
          <w:lang w:eastAsia="uk-UA"/>
        </w:rPr>
        <w:t>, які не мали фахової освіти у сфері електрозв’язку та не могли ідентифікувати такі радіоелектронні засоби як</w:t>
      </w:r>
      <w:r w:rsidRPr="00037D31">
        <w:rPr>
          <w:rFonts w:ascii="Times New Roman" w:eastAsia="Times New Roman" w:hAnsi="Times New Roman" w:cs="Times New Roman"/>
          <w:sz w:val="24"/>
          <w:szCs w:val="24"/>
          <w:lang w:eastAsia="uk-UA"/>
        </w:rPr>
        <w:t xml:space="preserve"> недозволен</w:t>
      </w:r>
      <w:r w:rsidR="00CF6195">
        <w:rPr>
          <w:rFonts w:ascii="Times New Roman" w:eastAsia="Times New Roman" w:hAnsi="Times New Roman" w:cs="Times New Roman"/>
          <w:sz w:val="24"/>
          <w:szCs w:val="24"/>
          <w:lang w:eastAsia="uk-UA"/>
        </w:rPr>
        <w:t>і</w:t>
      </w:r>
      <w:r w:rsidRPr="00037D31">
        <w:rPr>
          <w:rFonts w:ascii="Times New Roman" w:eastAsia="Times New Roman" w:hAnsi="Times New Roman" w:cs="Times New Roman"/>
          <w:sz w:val="24"/>
          <w:szCs w:val="24"/>
          <w:lang w:eastAsia="uk-UA"/>
        </w:rPr>
        <w:t xml:space="preserve"> до застосування в Україні </w:t>
      </w:r>
      <w:r w:rsidR="00CF6195">
        <w:rPr>
          <w:rFonts w:ascii="Times New Roman" w:eastAsia="Times New Roman" w:hAnsi="Times New Roman" w:cs="Times New Roman"/>
          <w:sz w:val="24"/>
          <w:szCs w:val="24"/>
          <w:lang w:eastAsia="uk-UA"/>
        </w:rPr>
        <w:t>(</w:t>
      </w:r>
      <w:r w:rsidRPr="00037D31">
        <w:rPr>
          <w:rFonts w:ascii="Times New Roman" w:eastAsia="Times New Roman" w:hAnsi="Times New Roman" w:cs="Times New Roman"/>
          <w:sz w:val="24"/>
          <w:szCs w:val="24"/>
          <w:lang w:eastAsia="uk-UA"/>
        </w:rPr>
        <w:t>телефонн</w:t>
      </w:r>
      <w:r w:rsidR="00CF6195">
        <w:rPr>
          <w:rFonts w:ascii="Times New Roman" w:eastAsia="Times New Roman" w:hAnsi="Times New Roman" w:cs="Times New Roman"/>
          <w:sz w:val="24"/>
          <w:szCs w:val="24"/>
          <w:lang w:eastAsia="uk-UA"/>
        </w:rPr>
        <w:t>і</w:t>
      </w:r>
      <w:r w:rsidRPr="00037D31">
        <w:rPr>
          <w:rFonts w:ascii="Times New Roman" w:eastAsia="Times New Roman" w:hAnsi="Times New Roman" w:cs="Times New Roman"/>
          <w:sz w:val="24"/>
          <w:szCs w:val="24"/>
          <w:lang w:eastAsia="uk-UA"/>
        </w:rPr>
        <w:t xml:space="preserve"> апарат</w:t>
      </w:r>
      <w:r w:rsidR="00CF6195">
        <w:rPr>
          <w:rFonts w:ascii="Times New Roman" w:eastAsia="Times New Roman" w:hAnsi="Times New Roman" w:cs="Times New Roman"/>
          <w:sz w:val="24"/>
          <w:szCs w:val="24"/>
          <w:lang w:eastAsia="uk-UA"/>
        </w:rPr>
        <w:t>и</w:t>
      </w:r>
      <w:r w:rsidRPr="00037D31">
        <w:rPr>
          <w:rFonts w:ascii="Times New Roman" w:eastAsia="Times New Roman" w:hAnsi="Times New Roman" w:cs="Times New Roman"/>
          <w:sz w:val="24"/>
          <w:szCs w:val="24"/>
          <w:lang w:eastAsia="uk-UA"/>
        </w:rPr>
        <w:t xml:space="preserve"> з безпроводовою трубкою стандарту DECT 6.0</w:t>
      </w:r>
      <w:r w:rsidR="00CF6195">
        <w:rPr>
          <w:rFonts w:ascii="Times New Roman" w:eastAsia="Times New Roman" w:hAnsi="Times New Roman" w:cs="Times New Roman"/>
          <w:sz w:val="24"/>
          <w:szCs w:val="24"/>
          <w:lang w:eastAsia="uk-UA"/>
        </w:rPr>
        <w:t>). Серед іншого ймовірність виникнення аналогічної ситуації, коли постачальники будуть надавати на ринок України радіоелектронні засоби, не дозволені до застосування в Україні у сфері користування радіочастотним ресурсом України через відсутність сучасних правил ввезення та реалізації в Україні цих пристроїв</w:t>
      </w:r>
      <w:r w:rsidR="00E96FE9">
        <w:rPr>
          <w:rFonts w:ascii="Times New Roman" w:eastAsia="Times New Roman" w:hAnsi="Times New Roman" w:cs="Times New Roman"/>
          <w:sz w:val="24"/>
          <w:szCs w:val="24"/>
          <w:lang w:eastAsia="uk-UA"/>
        </w:rPr>
        <w:t xml:space="preserve"> та простої ідентифікації особами, що не мають фахової освіти у галузі радіозв’язку</w:t>
      </w:r>
      <w:r w:rsidR="00CF6195">
        <w:rPr>
          <w:rFonts w:ascii="Times New Roman" w:eastAsia="Times New Roman" w:hAnsi="Times New Roman" w:cs="Times New Roman"/>
          <w:sz w:val="24"/>
          <w:szCs w:val="24"/>
          <w:lang w:eastAsia="uk-UA"/>
        </w:rPr>
        <w:t xml:space="preserve">. </w:t>
      </w:r>
    </w:p>
    <w:p w:rsidR="002762F1" w:rsidRPr="00037D31" w:rsidRDefault="00E96FE9"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 той же час</w:t>
      </w:r>
      <w:r w:rsidR="002762F1" w:rsidRPr="00037D31">
        <w:rPr>
          <w:rFonts w:ascii="Times New Roman" w:eastAsia="Times New Roman" w:hAnsi="Times New Roman" w:cs="Times New Roman"/>
          <w:sz w:val="24"/>
          <w:szCs w:val="24"/>
          <w:lang w:eastAsia="uk-UA"/>
        </w:rPr>
        <w:t xml:space="preserve"> суспільство та держава змож</w:t>
      </w:r>
      <w:r>
        <w:rPr>
          <w:rFonts w:ascii="Times New Roman" w:eastAsia="Times New Roman" w:hAnsi="Times New Roman" w:cs="Times New Roman"/>
          <w:sz w:val="24"/>
          <w:szCs w:val="24"/>
          <w:lang w:eastAsia="uk-UA"/>
        </w:rPr>
        <w:t>е</w:t>
      </w:r>
      <w:r w:rsidR="002762F1" w:rsidRPr="00037D31">
        <w:rPr>
          <w:rFonts w:ascii="Times New Roman" w:eastAsia="Times New Roman" w:hAnsi="Times New Roman" w:cs="Times New Roman"/>
          <w:sz w:val="24"/>
          <w:szCs w:val="24"/>
          <w:lang w:eastAsia="uk-UA"/>
        </w:rPr>
        <w:t xml:space="preserve"> отрим</w:t>
      </w:r>
      <w:r>
        <w:rPr>
          <w:rFonts w:ascii="Times New Roman" w:eastAsia="Times New Roman" w:hAnsi="Times New Roman" w:cs="Times New Roman"/>
          <w:sz w:val="24"/>
          <w:szCs w:val="24"/>
          <w:lang w:eastAsia="uk-UA"/>
        </w:rPr>
        <w:t xml:space="preserve">увати </w:t>
      </w:r>
      <w:r w:rsidR="002762F1" w:rsidRPr="00037D31">
        <w:rPr>
          <w:rFonts w:ascii="Times New Roman" w:eastAsia="Times New Roman" w:hAnsi="Times New Roman" w:cs="Times New Roman"/>
          <w:sz w:val="24"/>
          <w:szCs w:val="24"/>
          <w:lang w:eastAsia="uk-UA"/>
        </w:rPr>
        <w:t xml:space="preserve">найбільшу вигоду від використання радіочастотного ресурсу України у разі забезпечення його ефективного та раціонального використання, зокрема, сумісним використанням певної смуги радіочастот радіоелектронними засобами різних категорій користувачів радіочастотного ресурсу, в різних радіослужбах, із застосуванням інноваційних  технологій та стандартів зв’язку. </w:t>
      </w:r>
    </w:p>
    <w:p w:rsidR="002762F1" w:rsidRPr="00037D31" w:rsidRDefault="002762F1"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 xml:space="preserve">Вирішальну роль у забезпеченні беззавадового використання радіочастотного ресурсу відіграють суб’єкти господарювання у ланцюзі постачання радіоелектронних засобів та випромінювальних пристроїв на ринок України, зокрема, виробники радіоелектронних </w:t>
      </w:r>
      <w:r w:rsidRPr="00037D31">
        <w:rPr>
          <w:rFonts w:ascii="Times New Roman" w:eastAsia="Times New Roman" w:hAnsi="Times New Roman" w:cs="Times New Roman"/>
          <w:sz w:val="24"/>
          <w:szCs w:val="24"/>
          <w:lang w:eastAsia="uk-UA"/>
        </w:rPr>
        <w:lastRenderedPageBreak/>
        <w:t xml:space="preserve">засобів, які повинні виробляти радіоелектронні засоби виходячи національних виділень смуг радіочастот для відповідних радіотехнологій, умов їх впровадження в Україні, норм використання радіоелектронних засобів та випромінювальних пристроїв на бездозвільній та безоплатній основі. </w:t>
      </w:r>
    </w:p>
    <w:p w:rsidR="002762F1" w:rsidRPr="00037D31" w:rsidRDefault="002762F1"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 xml:space="preserve">Підставою для розроблення проекту рішення Національної комісії, що здійснює державне регулювання у сфері зв’язку та інформатизації (далі – НКРЗІ) «Про затвердження Порядку ввезення з-за кордону та реалізації в Україні радіоелектронних засобів та випромінювальних пристроїв» (далі – проект) є статті 1, 14, 25, </w:t>
      </w:r>
      <w:r w:rsidR="002C0C61" w:rsidRPr="002C0C61">
        <w:rPr>
          <w:rFonts w:ascii="Times New Roman" w:eastAsia="Times New Roman" w:hAnsi="Times New Roman" w:cs="Times New Roman"/>
          <w:sz w:val="24"/>
          <w:szCs w:val="24"/>
          <w:lang w:eastAsia="uk-UA"/>
        </w:rPr>
        <w:t xml:space="preserve">26, </w:t>
      </w:r>
      <w:r w:rsidRPr="00037D31">
        <w:rPr>
          <w:rFonts w:ascii="Times New Roman" w:eastAsia="Times New Roman" w:hAnsi="Times New Roman" w:cs="Times New Roman"/>
          <w:sz w:val="24"/>
          <w:szCs w:val="24"/>
          <w:lang w:eastAsia="uk-UA"/>
        </w:rPr>
        <w:t>29 та 29</w:t>
      </w:r>
      <w:r w:rsidRPr="002C0C61">
        <w:rPr>
          <w:rFonts w:ascii="Times New Roman" w:eastAsia="Times New Roman" w:hAnsi="Times New Roman" w:cs="Times New Roman"/>
          <w:sz w:val="24"/>
          <w:szCs w:val="24"/>
          <w:vertAlign w:val="superscript"/>
          <w:lang w:eastAsia="uk-UA"/>
        </w:rPr>
        <w:t>1</w:t>
      </w:r>
      <w:r w:rsidRPr="00037D31">
        <w:rPr>
          <w:rFonts w:ascii="Times New Roman" w:eastAsia="Times New Roman" w:hAnsi="Times New Roman" w:cs="Times New Roman"/>
          <w:sz w:val="24"/>
          <w:szCs w:val="24"/>
          <w:lang w:eastAsia="uk-UA"/>
        </w:rPr>
        <w:t xml:space="preserve"> Закону України «Про радіочастотний ресурс України» (далі – Закон).</w:t>
      </w:r>
    </w:p>
    <w:p w:rsidR="003B59E7" w:rsidRPr="00037D31" w:rsidRDefault="002762F1"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 w:name="n93"/>
      <w:bookmarkStart w:id="3" w:name="n94"/>
      <w:bookmarkEnd w:id="2"/>
      <w:bookmarkEnd w:id="3"/>
      <w:r w:rsidRPr="00037D31">
        <w:rPr>
          <w:rFonts w:ascii="Times New Roman" w:eastAsia="Times New Roman" w:hAnsi="Times New Roman" w:cs="Times New Roman"/>
          <w:sz w:val="24"/>
          <w:szCs w:val="24"/>
          <w:lang w:eastAsia="uk-UA"/>
        </w:rPr>
        <w:t>Основні гру</w:t>
      </w:r>
      <w:r w:rsidR="003B59E7" w:rsidRPr="00037D31">
        <w:rPr>
          <w:rFonts w:ascii="Times New Roman" w:eastAsia="Times New Roman" w:hAnsi="Times New Roman" w:cs="Times New Roman"/>
          <w:sz w:val="24"/>
          <w:szCs w:val="24"/>
          <w:lang w:eastAsia="uk-UA"/>
        </w:rPr>
        <w:t>пи (підгрупи), на які проблема справляє вплив:</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4380"/>
        <w:gridCol w:w="2823"/>
        <w:gridCol w:w="2434"/>
      </w:tblGrid>
      <w:tr w:rsidR="003B59E7" w:rsidRPr="00037D31" w:rsidTr="003B59E7">
        <w:tc>
          <w:tcPr>
            <w:tcW w:w="2250" w:type="pct"/>
            <w:tcBorders>
              <w:top w:val="single" w:sz="6" w:space="0" w:color="000000"/>
              <w:left w:val="nil"/>
              <w:bottom w:val="single" w:sz="6" w:space="0" w:color="000000"/>
              <w:right w:val="single" w:sz="6" w:space="0" w:color="000000"/>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4" w:name="n95"/>
            <w:bookmarkEnd w:id="4"/>
            <w:r w:rsidRPr="00037D31">
              <w:rPr>
                <w:rFonts w:ascii="Times New Roman" w:eastAsia="Times New Roman" w:hAnsi="Times New Roman" w:cs="Times New Roman"/>
                <w:sz w:val="24"/>
                <w:szCs w:val="24"/>
                <w:lang w:eastAsia="uk-UA"/>
              </w:rPr>
              <w:t>Групи (підгрупи)</w:t>
            </w:r>
          </w:p>
        </w:tc>
        <w:tc>
          <w:tcPr>
            <w:tcW w:w="1450" w:type="pct"/>
            <w:tcBorders>
              <w:top w:val="single" w:sz="6" w:space="0" w:color="000000"/>
              <w:left w:val="single" w:sz="6" w:space="0" w:color="000000"/>
              <w:bottom w:val="single" w:sz="6" w:space="0" w:color="000000"/>
              <w:right w:val="single" w:sz="6" w:space="0" w:color="000000"/>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Так</w:t>
            </w:r>
          </w:p>
        </w:tc>
        <w:tc>
          <w:tcPr>
            <w:tcW w:w="1250" w:type="pct"/>
            <w:tcBorders>
              <w:top w:val="single" w:sz="6" w:space="0" w:color="000000"/>
              <w:left w:val="single" w:sz="6" w:space="0" w:color="000000"/>
              <w:bottom w:val="single" w:sz="6" w:space="0" w:color="000000"/>
              <w:right w:val="nil"/>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Ні</w:t>
            </w:r>
          </w:p>
        </w:tc>
      </w:tr>
      <w:tr w:rsidR="003B59E7" w:rsidRPr="00037D31" w:rsidTr="003B59E7">
        <w:tc>
          <w:tcPr>
            <w:tcW w:w="2250" w:type="pct"/>
            <w:tcBorders>
              <w:top w:val="single" w:sz="6" w:space="0" w:color="000000"/>
              <w:left w:val="nil"/>
              <w:bottom w:val="nil"/>
              <w:right w:val="nil"/>
            </w:tcBorders>
            <w:hideMark/>
          </w:tcPr>
          <w:p w:rsidR="003B59E7" w:rsidRPr="00037D31"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Громадяни</w:t>
            </w:r>
          </w:p>
        </w:tc>
        <w:tc>
          <w:tcPr>
            <w:tcW w:w="1450" w:type="pct"/>
            <w:tcBorders>
              <w:top w:val="single" w:sz="6" w:space="0" w:color="000000"/>
              <w:left w:val="nil"/>
              <w:bottom w:val="nil"/>
              <w:right w:val="nil"/>
            </w:tcBorders>
            <w:hideMark/>
          </w:tcPr>
          <w:p w:rsidR="003B59E7" w:rsidRPr="00037D31" w:rsidRDefault="007E6C9B"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Так</w:t>
            </w:r>
          </w:p>
        </w:tc>
        <w:tc>
          <w:tcPr>
            <w:tcW w:w="1250" w:type="pct"/>
            <w:tcBorders>
              <w:top w:val="single" w:sz="6" w:space="0" w:color="000000"/>
              <w:left w:val="nil"/>
              <w:bottom w:val="nil"/>
              <w:right w:val="nil"/>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p>
        </w:tc>
      </w:tr>
      <w:tr w:rsidR="003B59E7" w:rsidRPr="00037D31" w:rsidTr="003B59E7">
        <w:tc>
          <w:tcPr>
            <w:tcW w:w="2250" w:type="pct"/>
            <w:tcBorders>
              <w:top w:val="nil"/>
              <w:left w:val="nil"/>
              <w:bottom w:val="nil"/>
              <w:right w:val="nil"/>
            </w:tcBorders>
            <w:hideMark/>
          </w:tcPr>
          <w:p w:rsidR="003B59E7" w:rsidRPr="00037D31"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Держава</w:t>
            </w:r>
          </w:p>
        </w:tc>
        <w:tc>
          <w:tcPr>
            <w:tcW w:w="1450" w:type="pct"/>
            <w:tcBorders>
              <w:top w:val="nil"/>
              <w:left w:val="nil"/>
              <w:bottom w:val="nil"/>
              <w:right w:val="nil"/>
            </w:tcBorders>
            <w:hideMark/>
          </w:tcPr>
          <w:p w:rsidR="003B59E7" w:rsidRPr="00037D31" w:rsidRDefault="007E6C9B"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Так</w:t>
            </w:r>
          </w:p>
        </w:tc>
        <w:tc>
          <w:tcPr>
            <w:tcW w:w="1250" w:type="pct"/>
            <w:tcBorders>
              <w:top w:val="nil"/>
              <w:left w:val="nil"/>
              <w:bottom w:val="nil"/>
              <w:right w:val="nil"/>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p>
        </w:tc>
      </w:tr>
      <w:tr w:rsidR="003B59E7" w:rsidRPr="00037D31" w:rsidTr="003B59E7">
        <w:tc>
          <w:tcPr>
            <w:tcW w:w="2250" w:type="pct"/>
            <w:tcBorders>
              <w:top w:val="nil"/>
              <w:left w:val="nil"/>
              <w:bottom w:val="nil"/>
              <w:right w:val="nil"/>
            </w:tcBorders>
            <w:hideMark/>
          </w:tcPr>
          <w:p w:rsidR="003B59E7" w:rsidRPr="00037D31"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Суб’єкти господарювання,</w:t>
            </w:r>
          </w:p>
        </w:tc>
        <w:tc>
          <w:tcPr>
            <w:tcW w:w="1450" w:type="pct"/>
            <w:tcBorders>
              <w:top w:val="nil"/>
              <w:left w:val="nil"/>
              <w:bottom w:val="nil"/>
              <w:right w:val="nil"/>
            </w:tcBorders>
            <w:hideMark/>
          </w:tcPr>
          <w:p w:rsidR="003B59E7" w:rsidRPr="00037D31" w:rsidRDefault="007E6C9B"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Так</w:t>
            </w:r>
          </w:p>
        </w:tc>
        <w:tc>
          <w:tcPr>
            <w:tcW w:w="1250" w:type="pct"/>
            <w:tcBorders>
              <w:top w:val="nil"/>
              <w:left w:val="nil"/>
              <w:bottom w:val="nil"/>
              <w:right w:val="nil"/>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p>
        </w:tc>
      </w:tr>
      <w:tr w:rsidR="003B59E7" w:rsidRPr="00037D31" w:rsidTr="003B59E7">
        <w:tc>
          <w:tcPr>
            <w:tcW w:w="2250" w:type="pct"/>
            <w:tcBorders>
              <w:top w:val="nil"/>
              <w:left w:val="nil"/>
              <w:bottom w:val="nil"/>
              <w:right w:val="nil"/>
            </w:tcBorders>
            <w:hideMark/>
          </w:tcPr>
          <w:p w:rsidR="003B59E7" w:rsidRPr="00037D31"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у тому числі</w:t>
            </w:r>
            <w:r w:rsidR="00037D31">
              <w:rPr>
                <w:rFonts w:ascii="Times New Roman" w:eastAsia="Times New Roman" w:hAnsi="Times New Roman" w:cs="Times New Roman"/>
                <w:sz w:val="24"/>
                <w:szCs w:val="24"/>
                <w:lang w:eastAsia="uk-UA"/>
              </w:rPr>
              <w:t xml:space="preserve"> суб’єкти малого підприємництва</w:t>
            </w:r>
          </w:p>
        </w:tc>
        <w:tc>
          <w:tcPr>
            <w:tcW w:w="1450" w:type="pct"/>
            <w:tcBorders>
              <w:top w:val="nil"/>
              <w:left w:val="nil"/>
              <w:bottom w:val="nil"/>
              <w:right w:val="nil"/>
            </w:tcBorders>
            <w:hideMark/>
          </w:tcPr>
          <w:p w:rsidR="003B59E7" w:rsidRPr="00037D31" w:rsidRDefault="007E6C9B"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Так</w:t>
            </w:r>
          </w:p>
        </w:tc>
        <w:tc>
          <w:tcPr>
            <w:tcW w:w="1250" w:type="pct"/>
            <w:tcBorders>
              <w:top w:val="nil"/>
              <w:left w:val="nil"/>
              <w:bottom w:val="nil"/>
              <w:right w:val="nil"/>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p>
        </w:tc>
      </w:tr>
    </w:tbl>
    <w:p w:rsidR="007E6C9B" w:rsidRPr="00D65385" w:rsidRDefault="007E6C9B" w:rsidP="00C43459">
      <w:pPr>
        <w:spacing w:after="0" w:line="240" w:lineRule="auto"/>
        <w:jc w:val="both"/>
        <w:textAlignment w:val="baseline"/>
        <w:rPr>
          <w:rFonts w:ascii="Times New Roman" w:eastAsia="Times New Roman" w:hAnsi="Times New Roman" w:cs="Times New Roman"/>
          <w:color w:val="000000"/>
          <w:sz w:val="24"/>
          <w:szCs w:val="24"/>
          <w:bdr w:val="none" w:sz="0" w:space="0" w:color="auto" w:frame="1"/>
          <w:lang w:eastAsia="uk-UA"/>
        </w:rPr>
      </w:pPr>
      <w:bookmarkStart w:id="5" w:name="n96"/>
      <w:bookmarkStart w:id="6" w:name="n97"/>
      <w:bookmarkEnd w:id="5"/>
      <w:bookmarkEnd w:id="6"/>
      <w:r w:rsidRPr="00D65385">
        <w:rPr>
          <w:rFonts w:ascii="Times New Roman" w:eastAsia="Times New Roman" w:hAnsi="Times New Roman" w:cs="Times New Roman"/>
          <w:color w:val="000000"/>
          <w:sz w:val="24"/>
          <w:szCs w:val="24"/>
          <w:bdr w:val="none" w:sz="0" w:space="0" w:color="auto" w:frame="1"/>
          <w:lang w:eastAsia="uk-UA"/>
        </w:rPr>
        <w:tab/>
      </w:r>
      <w:r w:rsidR="00D65385" w:rsidRPr="00D65385">
        <w:rPr>
          <w:rFonts w:ascii="Times New Roman" w:eastAsia="Times New Roman" w:hAnsi="Times New Roman" w:cs="Times New Roman"/>
          <w:color w:val="000000"/>
          <w:sz w:val="24"/>
          <w:szCs w:val="24"/>
          <w:bdr w:val="none" w:sz="0" w:space="0" w:color="auto" w:frame="1"/>
          <w:lang w:eastAsia="uk-UA"/>
        </w:rPr>
        <w:t>П</w:t>
      </w:r>
      <w:r w:rsidR="00D65385">
        <w:rPr>
          <w:rFonts w:ascii="Times New Roman" w:eastAsia="Times New Roman" w:hAnsi="Times New Roman" w:cs="Times New Roman"/>
          <w:color w:val="000000"/>
          <w:sz w:val="24"/>
          <w:szCs w:val="24"/>
          <w:bdr w:val="none" w:sz="0" w:space="0" w:color="auto" w:frame="1"/>
          <w:lang w:eastAsia="uk-UA"/>
        </w:rPr>
        <w:t xml:space="preserve">роблема не може бути розв’язана за допомогою ринкових механізмів оскільки радіочастотний </w:t>
      </w:r>
      <w:r w:rsidR="00A45653">
        <w:rPr>
          <w:rFonts w:ascii="Times New Roman" w:eastAsia="Times New Roman" w:hAnsi="Times New Roman" w:cs="Times New Roman"/>
          <w:color w:val="000000"/>
          <w:sz w:val="24"/>
          <w:szCs w:val="24"/>
          <w:bdr w:val="none" w:sz="0" w:space="0" w:color="auto" w:frame="1"/>
          <w:lang w:eastAsia="uk-UA"/>
        </w:rPr>
        <w:t xml:space="preserve">ресурс України </w:t>
      </w:r>
      <w:r w:rsidR="007A4452">
        <w:rPr>
          <w:rFonts w:ascii="Times New Roman" w:eastAsia="Times New Roman" w:hAnsi="Times New Roman" w:cs="Times New Roman"/>
          <w:color w:val="000000"/>
          <w:sz w:val="24"/>
          <w:szCs w:val="24"/>
          <w:bdr w:val="none" w:sz="0" w:space="0" w:color="auto" w:frame="1"/>
          <w:lang w:eastAsia="uk-UA"/>
        </w:rPr>
        <w:t xml:space="preserve">в сучасному житті суспільства є </w:t>
      </w:r>
      <w:r w:rsidR="00A45653">
        <w:rPr>
          <w:rFonts w:ascii="Times New Roman" w:eastAsia="Times New Roman" w:hAnsi="Times New Roman" w:cs="Times New Roman"/>
          <w:color w:val="000000"/>
          <w:sz w:val="24"/>
          <w:szCs w:val="24"/>
          <w:bdr w:val="none" w:sz="0" w:space="0" w:color="auto" w:frame="1"/>
          <w:lang w:eastAsia="uk-UA"/>
        </w:rPr>
        <w:t xml:space="preserve">економічно цінним та стратегічним ресурсом, </w:t>
      </w:r>
      <w:r w:rsidR="00960B38">
        <w:rPr>
          <w:rFonts w:ascii="Times New Roman" w:eastAsia="Times New Roman" w:hAnsi="Times New Roman" w:cs="Times New Roman"/>
          <w:color w:val="000000"/>
          <w:sz w:val="24"/>
          <w:szCs w:val="24"/>
          <w:bdr w:val="none" w:sz="0" w:space="0" w:color="auto" w:frame="1"/>
          <w:lang w:eastAsia="uk-UA"/>
        </w:rPr>
        <w:t xml:space="preserve">ефективне та раціональне </w:t>
      </w:r>
      <w:r w:rsidR="007A4452">
        <w:rPr>
          <w:rFonts w:ascii="Times New Roman" w:eastAsia="Times New Roman" w:hAnsi="Times New Roman" w:cs="Times New Roman"/>
          <w:color w:val="000000"/>
          <w:sz w:val="24"/>
          <w:szCs w:val="24"/>
          <w:bdr w:val="none" w:sz="0" w:space="0" w:color="auto" w:frame="1"/>
          <w:lang w:eastAsia="uk-UA"/>
        </w:rPr>
        <w:t xml:space="preserve">використання якого </w:t>
      </w:r>
      <w:r w:rsidR="00A45653">
        <w:rPr>
          <w:rFonts w:ascii="Times New Roman" w:eastAsia="Times New Roman" w:hAnsi="Times New Roman" w:cs="Times New Roman"/>
          <w:color w:val="000000"/>
          <w:sz w:val="24"/>
          <w:szCs w:val="24"/>
          <w:bdr w:val="none" w:sz="0" w:space="0" w:color="auto" w:frame="1"/>
          <w:lang w:eastAsia="uk-UA"/>
        </w:rPr>
        <w:t>підвищ</w:t>
      </w:r>
      <w:r w:rsidR="007A4452">
        <w:rPr>
          <w:rFonts w:ascii="Times New Roman" w:eastAsia="Times New Roman" w:hAnsi="Times New Roman" w:cs="Times New Roman"/>
          <w:color w:val="000000"/>
          <w:sz w:val="24"/>
          <w:szCs w:val="24"/>
          <w:bdr w:val="none" w:sz="0" w:space="0" w:color="auto" w:frame="1"/>
          <w:lang w:eastAsia="uk-UA"/>
        </w:rPr>
        <w:t>ить</w:t>
      </w:r>
      <w:r w:rsidR="00A45653">
        <w:rPr>
          <w:rFonts w:ascii="Times New Roman" w:eastAsia="Times New Roman" w:hAnsi="Times New Roman" w:cs="Times New Roman"/>
          <w:color w:val="000000"/>
          <w:sz w:val="24"/>
          <w:szCs w:val="24"/>
          <w:bdr w:val="none" w:sz="0" w:space="0" w:color="auto" w:frame="1"/>
          <w:lang w:eastAsia="uk-UA"/>
        </w:rPr>
        <w:t xml:space="preserve"> якість життя кожної людини</w:t>
      </w:r>
      <w:r w:rsidR="007A4452">
        <w:rPr>
          <w:rFonts w:ascii="Times New Roman" w:eastAsia="Times New Roman" w:hAnsi="Times New Roman" w:cs="Times New Roman"/>
          <w:color w:val="000000"/>
          <w:sz w:val="24"/>
          <w:szCs w:val="24"/>
          <w:bdr w:val="none" w:sz="0" w:space="0" w:color="auto" w:frame="1"/>
          <w:lang w:eastAsia="uk-UA"/>
        </w:rPr>
        <w:t>.</w:t>
      </w:r>
      <w:r w:rsidR="00A45653">
        <w:rPr>
          <w:rFonts w:ascii="Times New Roman" w:eastAsia="Times New Roman" w:hAnsi="Times New Roman" w:cs="Times New Roman"/>
          <w:color w:val="000000"/>
          <w:sz w:val="24"/>
          <w:szCs w:val="24"/>
          <w:bdr w:val="none" w:sz="0" w:space="0" w:color="auto" w:frame="1"/>
          <w:lang w:eastAsia="uk-UA"/>
        </w:rPr>
        <w:t xml:space="preserve"> </w:t>
      </w:r>
      <w:r w:rsidR="007A4452">
        <w:rPr>
          <w:rFonts w:ascii="Times New Roman" w:eastAsia="Times New Roman" w:hAnsi="Times New Roman" w:cs="Times New Roman"/>
          <w:color w:val="000000"/>
          <w:sz w:val="24"/>
          <w:szCs w:val="24"/>
          <w:bdr w:val="none" w:sz="0" w:space="0" w:color="auto" w:frame="1"/>
          <w:lang w:eastAsia="uk-UA"/>
        </w:rPr>
        <w:t xml:space="preserve">Ресурс радіочастот </w:t>
      </w:r>
      <w:r w:rsidR="00A45653">
        <w:rPr>
          <w:rFonts w:ascii="Times New Roman" w:eastAsia="Times New Roman" w:hAnsi="Times New Roman" w:cs="Times New Roman"/>
          <w:color w:val="000000"/>
          <w:sz w:val="24"/>
          <w:szCs w:val="24"/>
          <w:bdr w:val="none" w:sz="0" w:space="0" w:color="auto" w:frame="1"/>
          <w:lang w:eastAsia="uk-UA"/>
        </w:rPr>
        <w:t xml:space="preserve">належить державі і розподіляється та виділяється нею </w:t>
      </w:r>
      <w:r w:rsidR="007A4452">
        <w:rPr>
          <w:rFonts w:ascii="Times New Roman" w:eastAsia="Times New Roman" w:hAnsi="Times New Roman" w:cs="Times New Roman"/>
          <w:color w:val="000000"/>
          <w:sz w:val="24"/>
          <w:szCs w:val="24"/>
          <w:bdr w:val="none" w:sz="0" w:space="0" w:color="auto" w:frame="1"/>
          <w:lang w:eastAsia="uk-UA"/>
        </w:rPr>
        <w:t xml:space="preserve">для </w:t>
      </w:r>
      <w:r w:rsidR="00A45653">
        <w:rPr>
          <w:rFonts w:ascii="Times New Roman" w:eastAsia="Times New Roman" w:hAnsi="Times New Roman" w:cs="Times New Roman"/>
          <w:color w:val="000000"/>
          <w:sz w:val="24"/>
          <w:szCs w:val="24"/>
          <w:bdr w:val="none" w:sz="0" w:space="0" w:color="auto" w:frame="1"/>
          <w:lang w:eastAsia="uk-UA"/>
        </w:rPr>
        <w:t>громадян та суб’єкт</w:t>
      </w:r>
      <w:r w:rsidR="007A4452">
        <w:rPr>
          <w:rFonts w:ascii="Times New Roman" w:eastAsia="Times New Roman" w:hAnsi="Times New Roman" w:cs="Times New Roman"/>
          <w:color w:val="000000"/>
          <w:sz w:val="24"/>
          <w:szCs w:val="24"/>
          <w:bdr w:val="none" w:sz="0" w:space="0" w:color="auto" w:frame="1"/>
          <w:lang w:eastAsia="uk-UA"/>
        </w:rPr>
        <w:t>ів</w:t>
      </w:r>
      <w:r w:rsidR="00A45653">
        <w:rPr>
          <w:rFonts w:ascii="Times New Roman" w:eastAsia="Times New Roman" w:hAnsi="Times New Roman" w:cs="Times New Roman"/>
          <w:color w:val="000000"/>
          <w:sz w:val="24"/>
          <w:szCs w:val="24"/>
          <w:bdr w:val="none" w:sz="0" w:space="0" w:color="auto" w:frame="1"/>
          <w:lang w:eastAsia="uk-UA"/>
        </w:rPr>
        <w:t xml:space="preserve"> господарювання відповідно до встановлених законодавчих норм.</w:t>
      </w:r>
    </w:p>
    <w:p w:rsidR="00D65385" w:rsidRDefault="00D65385"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color w:val="000000"/>
          <w:sz w:val="24"/>
          <w:szCs w:val="20"/>
          <w:bdr w:val="none" w:sz="0" w:space="0" w:color="auto" w:frame="1"/>
          <w:lang w:eastAsia="uk-UA"/>
        </w:rPr>
        <w:tab/>
        <w:t xml:space="preserve">Проблема </w:t>
      </w:r>
      <w:r w:rsidR="003B59E7" w:rsidRPr="00037D31">
        <w:rPr>
          <w:rFonts w:ascii="Times New Roman" w:eastAsia="Times New Roman" w:hAnsi="Times New Roman" w:cs="Times New Roman"/>
          <w:sz w:val="24"/>
          <w:szCs w:val="24"/>
          <w:lang w:eastAsia="uk-UA"/>
        </w:rPr>
        <w:t>не може бути розв’язана за допомогою діючих регуляторних актів</w:t>
      </w:r>
      <w:r>
        <w:rPr>
          <w:rFonts w:ascii="Times New Roman" w:eastAsia="Times New Roman" w:hAnsi="Times New Roman" w:cs="Times New Roman"/>
          <w:sz w:val="24"/>
          <w:szCs w:val="24"/>
          <w:lang w:eastAsia="uk-UA"/>
        </w:rPr>
        <w:t xml:space="preserve"> у зв’язку із відміною необхідності отримання дозволів на ввезення з-за кордону радіоелектронних засобів.</w:t>
      </w:r>
    </w:p>
    <w:p w:rsidR="003B59E7" w:rsidRPr="00037D31" w:rsidRDefault="003B59E7" w:rsidP="00C43459">
      <w:pPr>
        <w:spacing w:after="0" w:line="240" w:lineRule="auto"/>
        <w:jc w:val="both"/>
        <w:textAlignment w:val="baseline"/>
        <w:rPr>
          <w:rFonts w:ascii="Times New Roman" w:eastAsia="Times New Roman" w:hAnsi="Times New Roman" w:cs="Times New Roman"/>
          <w:sz w:val="24"/>
          <w:szCs w:val="24"/>
          <w:lang w:eastAsia="uk-UA"/>
        </w:rPr>
      </w:pPr>
    </w:p>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7" w:name="n99"/>
      <w:bookmarkEnd w:id="7"/>
      <w:r w:rsidRPr="00037D31">
        <w:rPr>
          <w:rFonts w:ascii="Times New Roman" w:eastAsia="Times New Roman" w:hAnsi="Times New Roman" w:cs="Times New Roman"/>
          <w:b/>
          <w:bCs/>
          <w:color w:val="000000"/>
          <w:sz w:val="28"/>
          <w:szCs w:val="28"/>
          <w:bdr w:val="none" w:sz="0" w:space="0" w:color="auto" w:frame="1"/>
          <w:lang w:eastAsia="uk-UA"/>
        </w:rPr>
        <w:t>II. Цілі державного регулювання</w:t>
      </w:r>
    </w:p>
    <w:p w:rsidR="002C0C61" w:rsidRDefault="002C0C61"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 w:name="n100"/>
      <w:bookmarkEnd w:id="8"/>
      <w:r>
        <w:rPr>
          <w:rFonts w:ascii="Times New Roman" w:eastAsia="Times New Roman" w:hAnsi="Times New Roman" w:cs="Times New Roman"/>
          <w:sz w:val="24"/>
          <w:szCs w:val="24"/>
          <w:lang w:eastAsia="uk-UA"/>
        </w:rPr>
        <w:t xml:space="preserve">Цілями державного регулювання є </w:t>
      </w:r>
      <w:r w:rsidR="000F2E94" w:rsidRPr="000F2E94">
        <w:rPr>
          <w:rFonts w:ascii="Times New Roman" w:eastAsia="Times New Roman" w:hAnsi="Times New Roman" w:cs="Times New Roman"/>
          <w:sz w:val="24"/>
          <w:szCs w:val="24"/>
          <w:lang w:eastAsia="uk-UA"/>
        </w:rPr>
        <w:t>створення прозорого та пропорційного порядку ввезення з-за кордону та реалізації в Україні радіоелектронних засобів та випромінювальних пристроїв, та там, де це можливо, зменшення регуляторного навантаження на суб’єктів господарювання</w:t>
      </w:r>
      <w:r w:rsidR="000F2E94" w:rsidRPr="000F2E94">
        <w:rPr>
          <w:rFonts w:ascii="Times New Roman" w:eastAsia="Times New Roman" w:hAnsi="Times New Roman" w:cs="Times New Roman"/>
          <w:sz w:val="24"/>
          <w:szCs w:val="24"/>
          <w:lang w:val="ru-RU" w:eastAsia="uk-UA"/>
        </w:rPr>
        <w:t xml:space="preserve"> </w:t>
      </w:r>
      <w:r w:rsidR="000F2E94">
        <w:rPr>
          <w:rFonts w:ascii="Times New Roman" w:eastAsia="Times New Roman" w:hAnsi="Times New Roman" w:cs="Times New Roman"/>
          <w:sz w:val="24"/>
          <w:szCs w:val="24"/>
          <w:lang w:eastAsia="uk-UA"/>
        </w:rPr>
        <w:t>шляхом</w:t>
      </w:r>
      <w:r w:rsidR="000F2E94" w:rsidRPr="000F2E94">
        <w:rPr>
          <w:rFonts w:ascii="Times New Roman" w:eastAsia="Times New Roman" w:hAnsi="Times New Roman" w:cs="Times New Roman"/>
          <w:sz w:val="24"/>
          <w:szCs w:val="24"/>
          <w:lang w:val="ru-RU" w:eastAsia="uk-UA"/>
        </w:rPr>
        <w:t xml:space="preserve"> </w:t>
      </w:r>
      <w:r w:rsidRPr="002C0C61">
        <w:rPr>
          <w:rFonts w:ascii="Times New Roman" w:eastAsia="Times New Roman" w:hAnsi="Times New Roman" w:cs="Times New Roman"/>
          <w:sz w:val="24"/>
          <w:szCs w:val="24"/>
          <w:lang w:eastAsia="uk-UA"/>
        </w:rPr>
        <w:t>встановл</w:t>
      </w:r>
      <w:r>
        <w:rPr>
          <w:rFonts w:ascii="Times New Roman" w:eastAsia="Times New Roman" w:hAnsi="Times New Roman" w:cs="Times New Roman"/>
          <w:sz w:val="24"/>
          <w:szCs w:val="24"/>
          <w:lang w:eastAsia="uk-UA"/>
        </w:rPr>
        <w:t>ення правових</w:t>
      </w:r>
      <w:r w:rsidRPr="002C0C61">
        <w:rPr>
          <w:rFonts w:ascii="Times New Roman" w:eastAsia="Times New Roman" w:hAnsi="Times New Roman" w:cs="Times New Roman"/>
          <w:sz w:val="24"/>
          <w:szCs w:val="24"/>
          <w:lang w:eastAsia="uk-UA"/>
        </w:rPr>
        <w:t xml:space="preserve"> рам</w:t>
      </w:r>
      <w:r>
        <w:rPr>
          <w:rFonts w:ascii="Times New Roman" w:eastAsia="Times New Roman" w:hAnsi="Times New Roman" w:cs="Times New Roman"/>
          <w:sz w:val="24"/>
          <w:szCs w:val="24"/>
          <w:lang w:eastAsia="uk-UA"/>
        </w:rPr>
        <w:t>о</w:t>
      </w:r>
      <w:r w:rsidRPr="002C0C61">
        <w:rPr>
          <w:rFonts w:ascii="Times New Roman" w:eastAsia="Times New Roman" w:hAnsi="Times New Roman" w:cs="Times New Roman"/>
          <w:sz w:val="24"/>
          <w:szCs w:val="24"/>
          <w:lang w:eastAsia="uk-UA"/>
        </w:rPr>
        <w:t>к (вимог) для вільного ввезення з-за кордону та реалізації в Україні радіоелектронних засобів і випромінювальних пристроїв, у тому числі продукції, до складу якої входять РЕЗ, та правила їх реалізації в Україні</w:t>
      </w:r>
      <w:r>
        <w:rPr>
          <w:rFonts w:ascii="Times New Roman" w:eastAsia="Times New Roman" w:hAnsi="Times New Roman" w:cs="Times New Roman"/>
          <w:sz w:val="24"/>
          <w:szCs w:val="24"/>
          <w:lang w:eastAsia="uk-UA"/>
        </w:rPr>
        <w:t xml:space="preserve">, а також запровадження </w:t>
      </w:r>
      <w:r w:rsidR="00960EF8">
        <w:rPr>
          <w:rFonts w:ascii="Times New Roman" w:eastAsia="Times New Roman" w:hAnsi="Times New Roman" w:cs="Times New Roman"/>
          <w:sz w:val="24"/>
          <w:szCs w:val="24"/>
          <w:lang w:eastAsia="uk-UA"/>
        </w:rPr>
        <w:t xml:space="preserve">чіткої </w:t>
      </w:r>
      <w:r>
        <w:rPr>
          <w:rFonts w:ascii="Times New Roman" w:eastAsia="Times New Roman" w:hAnsi="Times New Roman" w:cs="Times New Roman"/>
          <w:sz w:val="24"/>
          <w:szCs w:val="24"/>
          <w:lang w:eastAsia="uk-UA"/>
        </w:rPr>
        <w:t>ідентифікації та належності РЕЗ до тих, що можуть застосовуватися на території України в смугах радіочастот загального користування</w:t>
      </w:r>
      <w:r w:rsidR="00960EF8">
        <w:rPr>
          <w:rFonts w:ascii="Times New Roman" w:eastAsia="Times New Roman" w:hAnsi="Times New Roman" w:cs="Times New Roman"/>
          <w:sz w:val="24"/>
          <w:szCs w:val="24"/>
          <w:lang w:eastAsia="uk-UA"/>
        </w:rPr>
        <w:t>, та тих, що не дозволені до застосування в Україні,</w:t>
      </w:r>
      <w:r>
        <w:rPr>
          <w:rFonts w:ascii="Times New Roman" w:eastAsia="Times New Roman" w:hAnsi="Times New Roman" w:cs="Times New Roman"/>
          <w:sz w:val="24"/>
          <w:szCs w:val="24"/>
          <w:lang w:eastAsia="uk-UA"/>
        </w:rPr>
        <w:t xml:space="preserve"> </w:t>
      </w:r>
      <w:r w:rsidR="00960EF8">
        <w:rPr>
          <w:rFonts w:ascii="Times New Roman" w:eastAsia="Times New Roman" w:hAnsi="Times New Roman" w:cs="Times New Roman"/>
          <w:sz w:val="24"/>
          <w:szCs w:val="24"/>
          <w:lang w:eastAsia="uk-UA"/>
        </w:rPr>
        <w:t xml:space="preserve">у </w:t>
      </w:r>
      <w:r>
        <w:rPr>
          <w:rFonts w:ascii="Times New Roman" w:eastAsia="Times New Roman" w:hAnsi="Times New Roman" w:cs="Times New Roman"/>
          <w:sz w:val="24"/>
          <w:szCs w:val="24"/>
          <w:lang w:eastAsia="uk-UA"/>
        </w:rPr>
        <w:t>буд</w:t>
      </w:r>
      <w:r w:rsidR="00960EF8">
        <w:rPr>
          <w:rFonts w:ascii="Times New Roman" w:eastAsia="Times New Roman" w:hAnsi="Times New Roman" w:cs="Times New Roman"/>
          <w:sz w:val="24"/>
          <w:szCs w:val="24"/>
          <w:lang w:eastAsia="uk-UA"/>
        </w:rPr>
        <w:t>ь</w:t>
      </w:r>
      <w:r>
        <w:rPr>
          <w:rFonts w:ascii="Times New Roman" w:eastAsia="Times New Roman" w:hAnsi="Times New Roman" w:cs="Times New Roman"/>
          <w:sz w:val="24"/>
          <w:szCs w:val="24"/>
          <w:lang w:eastAsia="uk-UA"/>
        </w:rPr>
        <w:t>-якому ланцюзі</w:t>
      </w:r>
      <w:r w:rsidR="00960EF8">
        <w:rPr>
          <w:rFonts w:ascii="Times New Roman" w:eastAsia="Times New Roman" w:hAnsi="Times New Roman" w:cs="Times New Roman"/>
          <w:sz w:val="24"/>
          <w:szCs w:val="24"/>
          <w:lang w:eastAsia="uk-UA"/>
        </w:rPr>
        <w:t xml:space="preserve"> їх </w:t>
      </w:r>
      <w:r>
        <w:rPr>
          <w:rFonts w:ascii="Times New Roman" w:eastAsia="Times New Roman" w:hAnsi="Times New Roman" w:cs="Times New Roman"/>
          <w:sz w:val="24"/>
          <w:szCs w:val="24"/>
          <w:lang w:eastAsia="uk-UA"/>
        </w:rPr>
        <w:t>постачання</w:t>
      </w:r>
      <w:r w:rsidR="00960EF8">
        <w:rPr>
          <w:rFonts w:ascii="Times New Roman" w:eastAsia="Times New Roman" w:hAnsi="Times New Roman" w:cs="Times New Roman"/>
          <w:sz w:val="24"/>
          <w:szCs w:val="24"/>
          <w:lang w:eastAsia="uk-UA"/>
        </w:rPr>
        <w:t xml:space="preserve"> на ринок України та </w:t>
      </w:r>
      <w:r w:rsidR="0095586D">
        <w:rPr>
          <w:rFonts w:ascii="Times New Roman" w:eastAsia="Times New Roman" w:hAnsi="Times New Roman" w:cs="Times New Roman"/>
          <w:sz w:val="24"/>
          <w:szCs w:val="24"/>
          <w:lang w:eastAsia="uk-UA"/>
        </w:rPr>
        <w:t xml:space="preserve">на етапі </w:t>
      </w:r>
      <w:r w:rsidR="00960EF8">
        <w:rPr>
          <w:rFonts w:ascii="Times New Roman" w:eastAsia="Times New Roman" w:hAnsi="Times New Roman" w:cs="Times New Roman"/>
          <w:sz w:val="24"/>
          <w:szCs w:val="24"/>
          <w:lang w:eastAsia="uk-UA"/>
        </w:rPr>
        <w:t xml:space="preserve">введення </w:t>
      </w:r>
      <w:r w:rsidR="0095586D">
        <w:rPr>
          <w:rFonts w:ascii="Times New Roman" w:eastAsia="Times New Roman" w:hAnsi="Times New Roman" w:cs="Times New Roman"/>
          <w:sz w:val="24"/>
          <w:szCs w:val="24"/>
          <w:lang w:eastAsia="uk-UA"/>
        </w:rPr>
        <w:t xml:space="preserve">їх </w:t>
      </w:r>
      <w:r w:rsidR="00960EF8">
        <w:rPr>
          <w:rFonts w:ascii="Times New Roman" w:eastAsia="Times New Roman" w:hAnsi="Times New Roman" w:cs="Times New Roman"/>
          <w:sz w:val="24"/>
          <w:szCs w:val="24"/>
          <w:lang w:eastAsia="uk-UA"/>
        </w:rPr>
        <w:t>в експлуатацію</w:t>
      </w:r>
      <w:r>
        <w:rPr>
          <w:rFonts w:ascii="Times New Roman" w:eastAsia="Times New Roman" w:hAnsi="Times New Roman" w:cs="Times New Roman"/>
          <w:sz w:val="24"/>
          <w:szCs w:val="24"/>
          <w:lang w:eastAsia="uk-UA"/>
        </w:rPr>
        <w:t xml:space="preserve">.  </w:t>
      </w:r>
    </w:p>
    <w:p w:rsidR="002C0C61" w:rsidRDefault="002C0C61" w:rsidP="00C43459">
      <w:pPr>
        <w:spacing w:after="0" w:line="240" w:lineRule="auto"/>
        <w:jc w:val="center"/>
        <w:textAlignment w:val="baseline"/>
        <w:rPr>
          <w:rFonts w:ascii="Times New Roman" w:eastAsia="Times New Roman" w:hAnsi="Times New Roman" w:cs="Times New Roman"/>
          <w:sz w:val="24"/>
          <w:szCs w:val="24"/>
          <w:lang w:eastAsia="uk-UA"/>
        </w:rPr>
      </w:pPr>
      <w:bookmarkStart w:id="9" w:name="n101"/>
      <w:bookmarkEnd w:id="9"/>
    </w:p>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b/>
          <w:bCs/>
          <w:color w:val="000000"/>
          <w:sz w:val="28"/>
          <w:szCs w:val="28"/>
          <w:bdr w:val="none" w:sz="0" w:space="0" w:color="auto" w:frame="1"/>
          <w:lang w:eastAsia="uk-UA"/>
        </w:rPr>
        <w:t>III. Визначення та оцінка альтернативних способів досягнення цілей</w:t>
      </w:r>
    </w:p>
    <w:p w:rsidR="003B59E7" w:rsidRPr="00037D31" w:rsidRDefault="003B59E7"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0" w:name="n102"/>
      <w:bookmarkEnd w:id="10"/>
      <w:r w:rsidRPr="00037D31">
        <w:rPr>
          <w:rFonts w:ascii="Times New Roman" w:eastAsia="Times New Roman" w:hAnsi="Times New Roman" w:cs="Times New Roman"/>
          <w:sz w:val="24"/>
          <w:szCs w:val="24"/>
          <w:lang w:eastAsia="uk-UA"/>
        </w:rPr>
        <w:t>1. Визначення альтернативних способів</w:t>
      </w:r>
    </w:p>
    <w:tbl>
      <w:tblPr>
        <w:tblW w:w="52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588"/>
        <w:gridCol w:w="7536"/>
      </w:tblGrid>
      <w:tr w:rsidR="003B59E7" w:rsidRPr="00037D31" w:rsidTr="00365403">
        <w:trPr>
          <w:jc w:val="center"/>
        </w:trPr>
        <w:tc>
          <w:tcPr>
            <w:tcW w:w="1278" w:type="pct"/>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11" w:name="n103"/>
            <w:bookmarkStart w:id="12" w:name="n104"/>
            <w:bookmarkEnd w:id="11"/>
            <w:bookmarkEnd w:id="12"/>
            <w:r w:rsidRPr="00037D31">
              <w:rPr>
                <w:rFonts w:ascii="Times New Roman" w:eastAsia="Times New Roman" w:hAnsi="Times New Roman" w:cs="Times New Roman"/>
                <w:sz w:val="24"/>
                <w:szCs w:val="24"/>
                <w:lang w:eastAsia="uk-UA"/>
              </w:rPr>
              <w:t>Вид альтернативи</w:t>
            </w:r>
          </w:p>
        </w:tc>
        <w:tc>
          <w:tcPr>
            <w:tcW w:w="3722" w:type="pct"/>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Опис альтернативи</w:t>
            </w:r>
          </w:p>
        </w:tc>
      </w:tr>
      <w:tr w:rsidR="003B59E7" w:rsidRPr="00037D31" w:rsidTr="00365403">
        <w:trPr>
          <w:jc w:val="center"/>
        </w:trPr>
        <w:tc>
          <w:tcPr>
            <w:tcW w:w="1278" w:type="pct"/>
            <w:hideMark/>
          </w:tcPr>
          <w:p w:rsidR="003B59E7"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1</w:t>
            </w:r>
          </w:p>
          <w:p w:rsidR="002C0C61" w:rsidRPr="002C0C61" w:rsidRDefault="002C0C61"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p>
          <w:p w:rsidR="002C0C61" w:rsidRPr="002C0C61" w:rsidRDefault="002C0C61"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Спосіб оцінюється як такий, що потребує вдосконалення</w:t>
            </w:r>
          </w:p>
        </w:tc>
        <w:tc>
          <w:tcPr>
            <w:tcW w:w="3722" w:type="pct"/>
            <w:hideMark/>
          </w:tcPr>
          <w:p w:rsidR="003B59E7" w:rsidRDefault="002C0C61"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Такий спосіб не забезпечить зменшення або усунення ризиків надання на ринок України радіоелектронних засобів та випромінювальних пристроїв, що недозволені до застосування в Україні загальними користувачами радіочастотного ресурсу, адже відсутність чіткої ідентифікації продукції як такої, що віднесена до </w:t>
            </w:r>
            <w:r w:rsidRPr="002C0C61">
              <w:rPr>
                <w:rFonts w:ascii="Times New Roman" w:eastAsia="Times New Roman" w:hAnsi="Times New Roman" w:cs="Times New Roman"/>
                <w:sz w:val="24"/>
                <w:szCs w:val="24"/>
                <w:lang w:eastAsia="uk-UA"/>
              </w:rPr>
              <w:t>радіоелектронних засобів та випромінювальних пристроїв, що можуть застосовуватися на території України у смугах радіочастот загального користування</w:t>
            </w:r>
            <w:r w:rsidR="00F4115E">
              <w:rPr>
                <w:rFonts w:ascii="Times New Roman" w:eastAsia="Times New Roman" w:hAnsi="Times New Roman" w:cs="Times New Roman"/>
                <w:sz w:val="24"/>
                <w:szCs w:val="24"/>
                <w:lang w:eastAsia="uk-UA"/>
              </w:rPr>
              <w:t xml:space="preserve"> та така, що не дозволена до застосування в Україні.</w:t>
            </w:r>
          </w:p>
          <w:p w:rsidR="002C0C61" w:rsidRPr="00037D31" w:rsidRDefault="00F4115E"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r>
              <w:rPr>
                <w:rFonts w:ascii="Times New Roman" w:eastAsia="Times New Roman" w:hAnsi="Times New Roman" w:cs="Times New Roman"/>
                <w:sz w:val="24"/>
                <w:szCs w:val="24"/>
                <w:lang w:eastAsia="uk-UA"/>
              </w:rPr>
              <w:t xml:space="preserve"> має негативний </w:t>
            </w:r>
            <w:r w:rsidR="002C0C61">
              <w:rPr>
                <w:rFonts w:ascii="Times New Roman" w:eastAsia="Times New Roman" w:hAnsi="Times New Roman" w:cs="Times New Roman"/>
                <w:sz w:val="24"/>
                <w:szCs w:val="24"/>
                <w:lang w:eastAsia="uk-UA"/>
              </w:rPr>
              <w:t>вплив</w:t>
            </w:r>
            <w:r>
              <w:rPr>
                <w:rFonts w:ascii="Times New Roman" w:eastAsia="Times New Roman" w:hAnsi="Times New Roman" w:cs="Times New Roman"/>
                <w:sz w:val="24"/>
                <w:szCs w:val="24"/>
                <w:lang w:eastAsia="uk-UA"/>
              </w:rPr>
              <w:t xml:space="preserve"> на інвестиційну привабливість у отримання </w:t>
            </w:r>
            <w:r w:rsidR="002C0C61">
              <w:rPr>
                <w:rFonts w:ascii="Times New Roman" w:eastAsia="Times New Roman" w:hAnsi="Times New Roman" w:cs="Times New Roman"/>
                <w:sz w:val="24"/>
                <w:szCs w:val="24"/>
                <w:lang w:eastAsia="uk-UA"/>
              </w:rPr>
              <w:t xml:space="preserve">прав користувачів радіочастотною ресурсу України, </w:t>
            </w:r>
            <w:r>
              <w:rPr>
                <w:rFonts w:ascii="Times New Roman" w:eastAsia="Times New Roman" w:hAnsi="Times New Roman" w:cs="Times New Roman"/>
                <w:sz w:val="24"/>
                <w:szCs w:val="24"/>
                <w:lang w:eastAsia="uk-UA"/>
              </w:rPr>
              <w:t xml:space="preserve">на </w:t>
            </w:r>
            <w:r w:rsidR="002C0C61">
              <w:rPr>
                <w:rFonts w:ascii="Times New Roman" w:eastAsia="Times New Roman" w:hAnsi="Times New Roman" w:cs="Times New Roman"/>
                <w:sz w:val="24"/>
                <w:szCs w:val="24"/>
                <w:lang w:eastAsia="uk-UA"/>
              </w:rPr>
              <w:t>користува</w:t>
            </w:r>
            <w:r>
              <w:rPr>
                <w:rFonts w:ascii="Times New Roman" w:eastAsia="Times New Roman" w:hAnsi="Times New Roman" w:cs="Times New Roman"/>
                <w:sz w:val="24"/>
                <w:szCs w:val="24"/>
                <w:lang w:eastAsia="uk-UA"/>
              </w:rPr>
              <w:t>ння</w:t>
            </w:r>
            <w:r w:rsidR="002C0C61">
              <w:rPr>
                <w:rFonts w:ascii="Times New Roman" w:eastAsia="Times New Roman" w:hAnsi="Times New Roman" w:cs="Times New Roman"/>
                <w:sz w:val="24"/>
                <w:szCs w:val="24"/>
                <w:lang w:eastAsia="uk-UA"/>
              </w:rPr>
              <w:t xml:space="preserve"> смугами, номіналами радіочастот</w:t>
            </w:r>
            <w:r>
              <w:rPr>
                <w:rFonts w:ascii="Times New Roman" w:eastAsia="Times New Roman" w:hAnsi="Times New Roman" w:cs="Times New Roman"/>
                <w:sz w:val="24"/>
                <w:szCs w:val="24"/>
                <w:lang w:eastAsia="uk-UA"/>
              </w:rPr>
              <w:t xml:space="preserve"> без створення неприпустимих радіозавад від інших радіоелектронних засобів, не дозволених до застосування в Україні</w:t>
            </w:r>
          </w:p>
        </w:tc>
      </w:tr>
      <w:tr w:rsidR="003B59E7" w:rsidRPr="00037D31" w:rsidTr="00365403">
        <w:trPr>
          <w:jc w:val="center"/>
        </w:trPr>
        <w:tc>
          <w:tcPr>
            <w:tcW w:w="1278" w:type="pct"/>
            <w:hideMark/>
          </w:tcPr>
          <w:p w:rsidR="003B59E7"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2</w:t>
            </w:r>
          </w:p>
          <w:p w:rsidR="002C0C61" w:rsidRPr="00037D31" w:rsidRDefault="00B31538"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Інший від запропонованого способу (саморегуляція)</w:t>
            </w:r>
          </w:p>
        </w:tc>
        <w:tc>
          <w:tcPr>
            <w:tcW w:w="3722" w:type="pct"/>
            <w:hideMark/>
          </w:tcPr>
          <w:p w:rsidR="003B59E7" w:rsidRDefault="00B3153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Не забезпечить врегулювання зазначеного питання через відсутність </w:t>
            </w:r>
            <w:r>
              <w:rPr>
                <w:rFonts w:ascii="Times New Roman" w:eastAsia="Times New Roman" w:hAnsi="Times New Roman" w:cs="Times New Roman"/>
                <w:sz w:val="24"/>
                <w:szCs w:val="24"/>
                <w:lang w:eastAsia="uk-UA"/>
              </w:rPr>
              <w:lastRenderedPageBreak/>
              <w:t>кримінальної відповідальності за незаконне використання радіоелектронних засобів, що запроваджено в дея</w:t>
            </w:r>
            <w:r w:rsidR="00F4115E">
              <w:rPr>
                <w:rFonts w:ascii="Times New Roman" w:eastAsia="Times New Roman" w:hAnsi="Times New Roman" w:cs="Times New Roman"/>
                <w:sz w:val="24"/>
                <w:szCs w:val="24"/>
                <w:lang w:eastAsia="uk-UA"/>
              </w:rPr>
              <w:t xml:space="preserve">ких країнах Європейського Союзу, та необхідністю створення чисельної служби інспектування радіовипромінювання, необхідної для виявлення незаконно діючих радіоелектронних засобів уже за фактом їх застосування (експлуатації) в Україні. </w:t>
            </w:r>
          </w:p>
          <w:p w:rsidR="00B31538" w:rsidRPr="00037D31" w:rsidRDefault="00B3153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Невиконання Угоди про асоціацію </w:t>
            </w:r>
            <w:r w:rsidRPr="00B31538">
              <w:rPr>
                <w:rFonts w:ascii="Times New Roman" w:eastAsia="Times New Roman" w:hAnsi="Times New Roman" w:cs="Times New Roman"/>
                <w:sz w:val="24"/>
                <w:szCs w:val="24"/>
                <w:lang w:eastAsia="uk-UA"/>
              </w:rPr>
              <w:t>між Україною, з однієї сторони, та Європейським Союзом, Європейським співтовариством з атомної енергії і їхніми державами-членами, з іншої сторони</w:t>
            </w:r>
            <w:r w:rsidR="00F4115E">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в частині правового наближення горизонтального законодавства України</w:t>
            </w:r>
            <w:r w:rsidR="00F4115E">
              <w:rPr>
                <w:rFonts w:ascii="Times New Roman" w:eastAsia="Times New Roman" w:hAnsi="Times New Roman" w:cs="Times New Roman"/>
                <w:sz w:val="24"/>
                <w:szCs w:val="24"/>
                <w:lang w:eastAsia="uk-UA"/>
              </w:rPr>
              <w:t xml:space="preserve"> у сфері користування радіочастотним ресурсом </w:t>
            </w:r>
            <w:r>
              <w:rPr>
                <w:rFonts w:ascii="Times New Roman" w:eastAsia="Times New Roman" w:hAnsi="Times New Roman" w:cs="Times New Roman"/>
                <w:sz w:val="24"/>
                <w:szCs w:val="24"/>
                <w:lang w:eastAsia="uk-UA"/>
              </w:rPr>
              <w:t>до законодавства Європейського Союзу</w:t>
            </w:r>
          </w:p>
        </w:tc>
      </w:tr>
      <w:tr w:rsidR="003B59E7" w:rsidRPr="00037D31" w:rsidTr="00365403">
        <w:trPr>
          <w:jc w:val="center"/>
        </w:trPr>
        <w:tc>
          <w:tcPr>
            <w:tcW w:w="1278" w:type="pct"/>
            <w:hideMark/>
          </w:tcPr>
          <w:p w:rsidR="003B59E7"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lastRenderedPageBreak/>
              <w:t>Альтернатива 3</w:t>
            </w:r>
          </w:p>
          <w:p w:rsidR="00B31538" w:rsidRDefault="00B31538"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Обраний спосіб</w:t>
            </w:r>
          </w:p>
          <w:p w:rsidR="00B31538" w:rsidRPr="00037D31" w:rsidRDefault="00B31538"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Забезпечує досягнення цілей державного регулювання</w:t>
            </w:r>
          </w:p>
        </w:tc>
        <w:tc>
          <w:tcPr>
            <w:tcW w:w="3722" w:type="pct"/>
            <w:hideMark/>
          </w:tcPr>
          <w:p w:rsidR="003B59E7" w:rsidRPr="00037D31" w:rsidRDefault="00B3153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Запропонований спосіб вирішення зазначеної проблеми є найбільш доцільним з огляду на можливість запровадження чіткої та єдиної ідентифікації РЕЗ та ВП до тих, що можуть застосовуватися на території України в смугах радіочастот загального користування, а також запровадження правил </w:t>
            </w:r>
            <w:r w:rsidRPr="002C0C61">
              <w:rPr>
                <w:rFonts w:ascii="Times New Roman" w:eastAsia="Times New Roman" w:hAnsi="Times New Roman" w:cs="Times New Roman"/>
                <w:sz w:val="24"/>
                <w:szCs w:val="24"/>
                <w:lang w:eastAsia="uk-UA"/>
              </w:rPr>
              <w:t xml:space="preserve">для вільного ввезення з-за кордону та реалізації в Україні радіоелектронних засобів і випромінювальних пристроїв, </w:t>
            </w:r>
            <w:r w:rsidR="00E01624">
              <w:rPr>
                <w:rFonts w:ascii="Times New Roman" w:eastAsia="Times New Roman" w:hAnsi="Times New Roman" w:cs="Times New Roman"/>
                <w:sz w:val="24"/>
                <w:szCs w:val="24"/>
                <w:lang w:eastAsia="uk-UA"/>
              </w:rPr>
              <w:t>визначення ведення переліку РЕЗ та ВП, для яких застосовується спеціальний порядок оформлення, переліку РЕЗ та ВП, заборонених до застосування та ввезення в Україну.</w:t>
            </w:r>
          </w:p>
        </w:tc>
      </w:tr>
    </w:tbl>
    <w:p w:rsidR="00E01624" w:rsidRDefault="00E01624" w:rsidP="00C43459">
      <w:pPr>
        <w:spacing w:after="0" w:line="240" w:lineRule="auto"/>
        <w:ind w:firstLine="450"/>
        <w:jc w:val="both"/>
        <w:textAlignment w:val="baseline"/>
        <w:rPr>
          <w:rFonts w:ascii="Times New Roman" w:eastAsia="Times New Roman" w:hAnsi="Times New Roman" w:cs="Times New Roman"/>
          <w:color w:val="000000"/>
          <w:sz w:val="20"/>
          <w:szCs w:val="20"/>
          <w:bdr w:val="none" w:sz="0" w:space="0" w:color="auto" w:frame="1"/>
          <w:lang w:eastAsia="uk-UA"/>
        </w:rPr>
      </w:pPr>
      <w:bookmarkStart w:id="13" w:name="n105"/>
      <w:bookmarkStart w:id="14" w:name="n106"/>
      <w:bookmarkStart w:id="15" w:name="n116"/>
      <w:bookmarkEnd w:id="13"/>
      <w:bookmarkEnd w:id="14"/>
      <w:bookmarkEnd w:id="15"/>
    </w:p>
    <w:p w:rsidR="003B59E7" w:rsidRPr="00037D31" w:rsidRDefault="003B59E7"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2. Оцінка вибраних альтернативних способів досягнення цілей</w:t>
      </w:r>
    </w:p>
    <w:p w:rsidR="003B59E7" w:rsidRPr="00037D31" w:rsidRDefault="003B59E7"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 w:name="n117"/>
      <w:bookmarkStart w:id="17" w:name="n118"/>
      <w:bookmarkEnd w:id="16"/>
      <w:bookmarkEnd w:id="17"/>
      <w:r w:rsidRPr="00037D31">
        <w:rPr>
          <w:rFonts w:ascii="Times New Roman" w:eastAsia="Times New Roman" w:hAnsi="Times New Roman" w:cs="Times New Roman"/>
          <w:sz w:val="24"/>
          <w:szCs w:val="24"/>
          <w:lang w:eastAsia="uk-UA"/>
        </w:rPr>
        <w:t>Оцінка впливу на сферу інтересів держави</w:t>
      </w:r>
    </w:p>
    <w:tbl>
      <w:tblPr>
        <w:tblW w:w="5302"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379"/>
        <w:gridCol w:w="4425"/>
        <w:gridCol w:w="3426"/>
      </w:tblGrid>
      <w:tr w:rsidR="00E96848" w:rsidRPr="00037D31" w:rsidTr="00365403">
        <w:tc>
          <w:tcPr>
            <w:tcW w:w="2379" w:type="dxa"/>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18" w:name="n119"/>
            <w:bookmarkEnd w:id="18"/>
            <w:r w:rsidRPr="00037D31">
              <w:rPr>
                <w:rFonts w:ascii="Times New Roman" w:eastAsia="Times New Roman" w:hAnsi="Times New Roman" w:cs="Times New Roman"/>
                <w:sz w:val="24"/>
                <w:szCs w:val="24"/>
                <w:lang w:eastAsia="uk-UA"/>
              </w:rPr>
              <w:t>Вид альтернативи</w:t>
            </w:r>
          </w:p>
        </w:tc>
        <w:tc>
          <w:tcPr>
            <w:tcW w:w="4426" w:type="dxa"/>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Вигоди</w:t>
            </w:r>
          </w:p>
        </w:tc>
        <w:tc>
          <w:tcPr>
            <w:tcW w:w="3426" w:type="dxa"/>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Витрати</w:t>
            </w:r>
          </w:p>
        </w:tc>
      </w:tr>
      <w:tr w:rsidR="00E96848" w:rsidRPr="00037D31" w:rsidTr="00365403">
        <w:tc>
          <w:tcPr>
            <w:tcW w:w="2379" w:type="dxa"/>
            <w:hideMark/>
          </w:tcPr>
          <w:p w:rsidR="001C5559" w:rsidRDefault="001C5559"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1</w:t>
            </w:r>
          </w:p>
          <w:p w:rsidR="001C5559" w:rsidRPr="002C0C61" w:rsidRDefault="001C555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p>
          <w:p w:rsidR="001C5559" w:rsidRPr="002C0C61" w:rsidRDefault="001C555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Спосіб оцінюється як такий, що потребує вдосконалення</w:t>
            </w:r>
          </w:p>
        </w:tc>
        <w:tc>
          <w:tcPr>
            <w:tcW w:w="4426" w:type="dxa"/>
            <w:hideMark/>
          </w:tcPr>
          <w:p w:rsidR="001C5559" w:rsidRDefault="001C5559"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Мінімальний</w:t>
            </w:r>
          </w:p>
          <w:p w:rsidR="001C5559" w:rsidRPr="00037D31" w:rsidRDefault="0079426F"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Існує </w:t>
            </w:r>
            <w:r w:rsidR="001C5559">
              <w:rPr>
                <w:rFonts w:ascii="Times New Roman" w:eastAsia="Times New Roman" w:hAnsi="Times New Roman" w:cs="Times New Roman"/>
                <w:sz w:val="24"/>
                <w:szCs w:val="24"/>
                <w:lang w:eastAsia="uk-UA"/>
              </w:rPr>
              <w:t xml:space="preserve">ймовірність повторення ситуацій ввезення </w:t>
            </w:r>
            <w:r w:rsidR="00E96848">
              <w:rPr>
                <w:rFonts w:ascii="Times New Roman" w:eastAsia="Times New Roman" w:hAnsi="Times New Roman" w:cs="Times New Roman"/>
                <w:sz w:val="24"/>
                <w:szCs w:val="24"/>
                <w:lang w:eastAsia="uk-UA"/>
              </w:rPr>
              <w:t xml:space="preserve">та широкого розповсюдження серед населення </w:t>
            </w:r>
            <w:r w:rsidR="001C5559">
              <w:rPr>
                <w:rFonts w:ascii="Times New Roman" w:eastAsia="Times New Roman" w:hAnsi="Times New Roman" w:cs="Times New Roman"/>
                <w:sz w:val="24"/>
                <w:szCs w:val="24"/>
                <w:lang w:eastAsia="uk-UA"/>
              </w:rPr>
              <w:t xml:space="preserve">радіоелектронних засобів </w:t>
            </w:r>
            <w:r w:rsidR="00E96848">
              <w:rPr>
                <w:rFonts w:ascii="Times New Roman" w:eastAsia="Times New Roman" w:hAnsi="Times New Roman" w:cs="Times New Roman"/>
                <w:sz w:val="24"/>
                <w:szCs w:val="24"/>
                <w:lang w:eastAsia="uk-UA"/>
              </w:rPr>
              <w:t xml:space="preserve">побутового </w:t>
            </w:r>
            <w:r w:rsidR="001C5559">
              <w:rPr>
                <w:rFonts w:ascii="Times New Roman" w:eastAsia="Times New Roman" w:hAnsi="Times New Roman" w:cs="Times New Roman"/>
                <w:sz w:val="24"/>
                <w:szCs w:val="24"/>
                <w:lang w:eastAsia="uk-UA"/>
              </w:rPr>
              <w:t>використання, які створю</w:t>
            </w:r>
            <w:r w:rsidR="00E96848">
              <w:rPr>
                <w:rFonts w:ascii="Times New Roman" w:eastAsia="Times New Roman" w:hAnsi="Times New Roman" w:cs="Times New Roman"/>
                <w:sz w:val="24"/>
                <w:szCs w:val="24"/>
                <w:lang w:eastAsia="uk-UA"/>
              </w:rPr>
              <w:t>ватимуть н</w:t>
            </w:r>
            <w:r w:rsidR="001C5559">
              <w:rPr>
                <w:rFonts w:ascii="Times New Roman" w:eastAsia="Times New Roman" w:hAnsi="Times New Roman" w:cs="Times New Roman"/>
                <w:sz w:val="24"/>
                <w:szCs w:val="24"/>
                <w:lang w:eastAsia="uk-UA"/>
              </w:rPr>
              <w:t>еприпустимі завади</w:t>
            </w:r>
            <w:r w:rsidR="00E96848">
              <w:rPr>
                <w:rFonts w:ascii="Times New Roman" w:eastAsia="Times New Roman" w:hAnsi="Times New Roman" w:cs="Times New Roman"/>
                <w:sz w:val="24"/>
                <w:szCs w:val="24"/>
                <w:lang w:eastAsia="uk-UA"/>
              </w:rPr>
              <w:t xml:space="preserve"> не тільки </w:t>
            </w:r>
            <w:r w:rsidR="001C5559">
              <w:rPr>
                <w:rFonts w:ascii="Times New Roman" w:eastAsia="Times New Roman" w:hAnsi="Times New Roman" w:cs="Times New Roman"/>
                <w:sz w:val="24"/>
                <w:szCs w:val="24"/>
                <w:lang w:eastAsia="uk-UA"/>
              </w:rPr>
              <w:t xml:space="preserve">мережам рухомого стільникового радіозв’язку, </w:t>
            </w:r>
            <w:r w:rsidR="00E96848">
              <w:rPr>
                <w:rFonts w:ascii="Times New Roman" w:eastAsia="Times New Roman" w:hAnsi="Times New Roman" w:cs="Times New Roman"/>
                <w:sz w:val="24"/>
                <w:szCs w:val="24"/>
                <w:lang w:eastAsia="uk-UA"/>
              </w:rPr>
              <w:t xml:space="preserve">але і </w:t>
            </w:r>
            <w:r w:rsidR="001C5559">
              <w:rPr>
                <w:rFonts w:ascii="Times New Roman" w:eastAsia="Times New Roman" w:hAnsi="Times New Roman" w:cs="Times New Roman"/>
                <w:sz w:val="24"/>
                <w:szCs w:val="24"/>
                <w:lang w:eastAsia="uk-UA"/>
              </w:rPr>
              <w:t>інши</w:t>
            </w:r>
            <w:r w:rsidR="00E96848">
              <w:rPr>
                <w:rFonts w:ascii="Times New Roman" w:eastAsia="Times New Roman" w:hAnsi="Times New Roman" w:cs="Times New Roman"/>
                <w:sz w:val="24"/>
                <w:szCs w:val="24"/>
                <w:lang w:eastAsia="uk-UA"/>
              </w:rPr>
              <w:t>м</w:t>
            </w:r>
            <w:r w:rsidR="001C5559">
              <w:rPr>
                <w:rFonts w:ascii="Times New Roman" w:eastAsia="Times New Roman" w:hAnsi="Times New Roman" w:cs="Times New Roman"/>
                <w:sz w:val="24"/>
                <w:szCs w:val="24"/>
                <w:lang w:eastAsia="uk-UA"/>
              </w:rPr>
              <w:t xml:space="preserve"> радіомереж</w:t>
            </w:r>
            <w:r w:rsidR="00E96848">
              <w:rPr>
                <w:rFonts w:ascii="Times New Roman" w:eastAsia="Times New Roman" w:hAnsi="Times New Roman" w:cs="Times New Roman"/>
                <w:sz w:val="24"/>
                <w:szCs w:val="24"/>
                <w:lang w:eastAsia="uk-UA"/>
              </w:rPr>
              <w:t xml:space="preserve">ам у інших важливих галузях економіки України </w:t>
            </w:r>
          </w:p>
        </w:tc>
        <w:tc>
          <w:tcPr>
            <w:tcW w:w="3426" w:type="dxa"/>
            <w:hideMark/>
          </w:tcPr>
          <w:p w:rsidR="001C5559" w:rsidRPr="00037D31" w:rsidRDefault="00A8229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Необхідність в</w:t>
            </w:r>
            <w:r w:rsidR="001C5559">
              <w:rPr>
                <w:rFonts w:ascii="Times New Roman" w:eastAsia="Times New Roman" w:hAnsi="Times New Roman" w:cs="Times New Roman"/>
                <w:sz w:val="24"/>
                <w:szCs w:val="24"/>
                <w:lang w:eastAsia="uk-UA"/>
              </w:rPr>
              <w:t xml:space="preserve">итрат на функціонування інспектування </w:t>
            </w:r>
            <w:r>
              <w:rPr>
                <w:rFonts w:ascii="Times New Roman" w:eastAsia="Times New Roman" w:hAnsi="Times New Roman" w:cs="Times New Roman"/>
                <w:sz w:val="24"/>
                <w:szCs w:val="24"/>
                <w:lang w:eastAsia="uk-UA"/>
              </w:rPr>
              <w:t xml:space="preserve">частотний присвоєнь </w:t>
            </w:r>
            <w:r w:rsidR="00E96848">
              <w:rPr>
                <w:rFonts w:ascii="Times New Roman" w:eastAsia="Times New Roman" w:hAnsi="Times New Roman" w:cs="Times New Roman"/>
                <w:sz w:val="24"/>
                <w:szCs w:val="24"/>
                <w:lang w:eastAsia="uk-UA"/>
              </w:rPr>
              <w:t>радіостанцій</w:t>
            </w:r>
            <w:r w:rsidR="001C5559">
              <w:rPr>
                <w:rFonts w:ascii="Times New Roman" w:eastAsia="Times New Roman" w:hAnsi="Times New Roman" w:cs="Times New Roman"/>
                <w:sz w:val="24"/>
                <w:szCs w:val="24"/>
                <w:lang w:eastAsia="uk-UA"/>
              </w:rPr>
              <w:t xml:space="preserve"> та </w:t>
            </w:r>
            <w:r>
              <w:rPr>
                <w:rFonts w:ascii="Times New Roman" w:eastAsia="Times New Roman" w:hAnsi="Times New Roman" w:cs="Times New Roman"/>
                <w:sz w:val="24"/>
                <w:szCs w:val="24"/>
                <w:lang w:eastAsia="uk-UA"/>
              </w:rPr>
              <w:t xml:space="preserve">заходи з </w:t>
            </w:r>
            <w:r w:rsidR="001C5559">
              <w:rPr>
                <w:rFonts w:ascii="Times New Roman" w:eastAsia="Times New Roman" w:hAnsi="Times New Roman" w:cs="Times New Roman"/>
                <w:sz w:val="24"/>
                <w:szCs w:val="24"/>
                <w:lang w:eastAsia="uk-UA"/>
              </w:rPr>
              <w:t xml:space="preserve">виявлення та припинення дії джерел радіозавад </w:t>
            </w:r>
            <w:r>
              <w:rPr>
                <w:rFonts w:ascii="Times New Roman" w:eastAsia="Times New Roman" w:hAnsi="Times New Roman" w:cs="Times New Roman"/>
                <w:sz w:val="24"/>
                <w:szCs w:val="24"/>
                <w:lang w:eastAsia="uk-UA"/>
              </w:rPr>
              <w:t>буде зростати в залежності від кількості незаконно діючих радіоелектронних засобів</w:t>
            </w:r>
            <w:r w:rsidR="00E96848">
              <w:rPr>
                <w:rFonts w:ascii="Times New Roman" w:eastAsia="Times New Roman" w:hAnsi="Times New Roman" w:cs="Times New Roman"/>
                <w:sz w:val="24"/>
                <w:szCs w:val="24"/>
                <w:lang w:eastAsia="uk-UA"/>
              </w:rPr>
              <w:t xml:space="preserve">, доступних на ринку України </w:t>
            </w:r>
            <w:r w:rsidR="00AE0231">
              <w:rPr>
                <w:rFonts w:ascii="Times New Roman" w:eastAsia="Times New Roman" w:hAnsi="Times New Roman" w:cs="Times New Roman"/>
                <w:sz w:val="24"/>
                <w:szCs w:val="24"/>
                <w:lang w:eastAsia="uk-UA"/>
              </w:rPr>
              <w:t>та введених в експлуатацію</w:t>
            </w:r>
          </w:p>
        </w:tc>
      </w:tr>
      <w:tr w:rsidR="00E96848" w:rsidRPr="00037D31" w:rsidTr="00365403">
        <w:tc>
          <w:tcPr>
            <w:tcW w:w="2379" w:type="dxa"/>
            <w:hideMark/>
          </w:tcPr>
          <w:p w:rsidR="001C5559" w:rsidRDefault="001C5559"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2</w:t>
            </w:r>
          </w:p>
          <w:p w:rsidR="001C5559" w:rsidRPr="00037D31" w:rsidRDefault="001C555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Інший від запропонованого способу (саморегуляція)</w:t>
            </w:r>
          </w:p>
        </w:tc>
        <w:tc>
          <w:tcPr>
            <w:tcW w:w="4426" w:type="dxa"/>
            <w:hideMark/>
          </w:tcPr>
          <w:p w:rsidR="00E96848" w:rsidRDefault="00E96848"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Мінімальний</w:t>
            </w:r>
          </w:p>
          <w:p w:rsidR="001C5559" w:rsidRPr="00037D31" w:rsidRDefault="00E9684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Існує ймовірність повторення ситуацій ввезення та широкого розповсюдження серед населення радіоелектронних засобів побутового використання, які створюватимуть неприпустимі завади не тільки мережам рухомого стільникового радіозв’язку, але і іншим радіомережам у інших важливих галузях економіки України</w:t>
            </w:r>
          </w:p>
        </w:tc>
        <w:tc>
          <w:tcPr>
            <w:tcW w:w="3426" w:type="dxa"/>
            <w:hideMark/>
          </w:tcPr>
          <w:p w:rsidR="001C5559" w:rsidRPr="00037D31" w:rsidRDefault="00E9684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Необхідність витрат на функціонування інспектування частотний присвоєнь радіостанцій та заходи з виявлення та припинення дії джерел радіозавад буде зростати в залежності від кількості незаконно діючих радіоелектронних засобів, доступних на ринку України</w:t>
            </w:r>
            <w:r w:rsidR="00F83685">
              <w:t xml:space="preserve"> </w:t>
            </w:r>
            <w:r w:rsidR="00F83685" w:rsidRPr="00F83685">
              <w:rPr>
                <w:rFonts w:ascii="Times New Roman" w:eastAsia="Times New Roman" w:hAnsi="Times New Roman" w:cs="Times New Roman"/>
                <w:sz w:val="24"/>
                <w:szCs w:val="24"/>
                <w:lang w:eastAsia="uk-UA"/>
              </w:rPr>
              <w:t>та введених в експлуатацію</w:t>
            </w:r>
          </w:p>
        </w:tc>
      </w:tr>
      <w:tr w:rsidR="00E96848" w:rsidRPr="00037D31" w:rsidTr="00365403">
        <w:tc>
          <w:tcPr>
            <w:tcW w:w="2379" w:type="dxa"/>
            <w:hideMark/>
          </w:tcPr>
          <w:p w:rsidR="001C5559" w:rsidRDefault="001C5559"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3</w:t>
            </w:r>
          </w:p>
          <w:p w:rsidR="001C5559" w:rsidRDefault="001C555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Обраний спосіб</w:t>
            </w:r>
          </w:p>
          <w:p w:rsidR="001C5559" w:rsidRPr="00037D31" w:rsidRDefault="001C555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Забезпечує досягнення цілей державного регулювання</w:t>
            </w:r>
          </w:p>
        </w:tc>
        <w:tc>
          <w:tcPr>
            <w:tcW w:w="4426" w:type="dxa"/>
            <w:hideMark/>
          </w:tcPr>
          <w:p w:rsidR="001C5559" w:rsidRDefault="00A82298"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Висока</w:t>
            </w:r>
          </w:p>
          <w:p w:rsidR="00A82298" w:rsidRDefault="00A8229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Надасть можливість створити в Україні </w:t>
            </w:r>
            <w:r w:rsidRPr="00A82298">
              <w:rPr>
                <w:rFonts w:ascii="Times New Roman" w:eastAsia="Times New Roman" w:hAnsi="Times New Roman" w:cs="Times New Roman"/>
                <w:sz w:val="24"/>
                <w:szCs w:val="24"/>
                <w:lang w:eastAsia="uk-UA"/>
              </w:rPr>
              <w:t>правил</w:t>
            </w:r>
            <w:r w:rsidR="00F83685">
              <w:rPr>
                <w:rFonts w:ascii="Times New Roman" w:eastAsia="Times New Roman" w:hAnsi="Times New Roman" w:cs="Times New Roman"/>
                <w:sz w:val="24"/>
                <w:szCs w:val="24"/>
                <w:lang w:eastAsia="uk-UA"/>
              </w:rPr>
              <w:t>а</w:t>
            </w:r>
            <w:r w:rsidRPr="00A82298">
              <w:rPr>
                <w:rFonts w:ascii="Times New Roman" w:eastAsia="Times New Roman" w:hAnsi="Times New Roman" w:cs="Times New Roman"/>
                <w:sz w:val="24"/>
                <w:szCs w:val="24"/>
                <w:lang w:eastAsia="uk-UA"/>
              </w:rPr>
              <w:t xml:space="preserve"> для вільного ввезення з-за кордону та реалізації в Україні радіоелектронних засобів</w:t>
            </w:r>
            <w:r>
              <w:rPr>
                <w:rFonts w:ascii="Times New Roman" w:eastAsia="Times New Roman" w:hAnsi="Times New Roman" w:cs="Times New Roman"/>
                <w:sz w:val="24"/>
                <w:szCs w:val="24"/>
                <w:lang w:eastAsia="uk-UA"/>
              </w:rPr>
              <w:t xml:space="preserve">, а також захисні механізми для попередження надання на ринок України радіоелектронних засобів та випромінювальних пристроїв, </w:t>
            </w:r>
            <w:r w:rsidR="00E96848">
              <w:rPr>
                <w:rFonts w:ascii="Times New Roman" w:eastAsia="Times New Roman" w:hAnsi="Times New Roman" w:cs="Times New Roman"/>
                <w:sz w:val="24"/>
                <w:szCs w:val="24"/>
                <w:lang w:eastAsia="uk-UA"/>
              </w:rPr>
              <w:t xml:space="preserve">які не </w:t>
            </w:r>
            <w:r w:rsidR="00E96848">
              <w:rPr>
                <w:rFonts w:ascii="Times New Roman" w:eastAsia="Times New Roman" w:hAnsi="Times New Roman" w:cs="Times New Roman"/>
                <w:sz w:val="24"/>
                <w:szCs w:val="24"/>
                <w:lang w:eastAsia="uk-UA"/>
              </w:rPr>
              <w:lastRenderedPageBreak/>
              <w:t>дозволені до застосування в Україні</w:t>
            </w:r>
          </w:p>
          <w:p w:rsidR="00E96848" w:rsidRPr="00037D31" w:rsidRDefault="00E9684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Кожен виробник буде позначати для ідентифікації радіоелектронні засоби, які відповідають умовам їх застосування в Україні, та надаватимуть споживачам повну попереджувальну інформацію для дотримання умов їх експлуатації в Україні </w:t>
            </w:r>
          </w:p>
        </w:tc>
        <w:tc>
          <w:tcPr>
            <w:tcW w:w="3426" w:type="dxa"/>
            <w:hideMark/>
          </w:tcPr>
          <w:p w:rsidR="001C5559" w:rsidRPr="00037D31" w:rsidRDefault="00A8229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Створення, ведення та функціонування реєстрів забезпечуватиметься за рахунок коштів Державного бюджету України </w:t>
            </w:r>
          </w:p>
        </w:tc>
      </w:tr>
    </w:tbl>
    <w:p w:rsidR="00A82298" w:rsidRDefault="00A82298"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 w:name="n120"/>
      <w:bookmarkStart w:id="20" w:name="n121"/>
      <w:bookmarkStart w:id="21" w:name="n130"/>
      <w:bookmarkEnd w:id="19"/>
      <w:bookmarkEnd w:id="20"/>
      <w:bookmarkEnd w:id="21"/>
    </w:p>
    <w:p w:rsidR="003B59E7" w:rsidRPr="00037D31" w:rsidRDefault="003B59E7"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Оцінка впливу на сферу інтересів громадян</w:t>
      </w:r>
    </w:p>
    <w:tbl>
      <w:tblPr>
        <w:tblW w:w="5289"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990"/>
        <w:gridCol w:w="7081"/>
        <w:gridCol w:w="1134"/>
      </w:tblGrid>
      <w:tr w:rsidR="003B59E7" w:rsidRPr="00037D31" w:rsidTr="000F2E94">
        <w:tc>
          <w:tcPr>
            <w:tcW w:w="1990" w:type="dxa"/>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22" w:name="n131"/>
            <w:bookmarkEnd w:id="22"/>
            <w:r w:rsidRPr="00037D31">
              <w:rPr>
                <w:rFonts w:ascii="Times New Roman" w:eastAsia="Times New Roman" w:hAnsi="Times New Roman" w:cs="Times New Roman"/>
                <w:sz w:val="24"/>
                <w:szCs w:val="24"/>
                <w:lang w:eastAsia="uk-UA"/>
              </w:rPr>
              <w:t>Вид альтернативи</w:t>
            </w:r>
          </w:p>
        </w:tc>
        <w:tc>
          <w:tcPr>
            <w:tcW w:w="7083" w:type="dxa"/>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Вигоди</w:t>
            </w:r>
          </w:p>
        </w:tc>
        <w:tc>
          <w:tcPr>
            <w:tcW w:w="1134" w:type="dxa"/>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Витрати</w:t>
            </w:r>
          </w:p>
        </w:tc>
      </w:tr>
      <w:tr w:rsidR="0079426F" w:rsidRPr="00037D31" w:rsidTr="000F2E94">
        <w:tc>
          <w:tcPr>
            <w:tcW w:w="1990" w:type="dxa"/>
            <w:hideMark/>
          </w:tcPr>
          <w:p w:rsidR="0079426F" w:rsidRDefault="0079426F"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1</w:t>
            </w:r>
          </w:p>
          <w:p w:rsidR="0079426F" w:rsidRPr="002C0C61" w:rsidRDefault="0079426F"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p>
          <w:p w:rsidR="0079426F" w:rsidRPr="002C0C61" w:rsidRDefault="0079426F"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Спосіб оцінюється як такий, що потребує вдосконалення</w:t>
            </w:r>
          </w:p>
        </w:tc>
        <w:tc>
          <w:tcPr>
            <w:tcW w:w="7083" w:type="dxa"/>
            <w:hideMark/>
          </w:tcPr>
          <w:p w:rsidR="0079426F" w:rsidRDefault="0079426F"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Мінімальні</w:t>
            </w:r>
          </w:p>
          <w:p w:rsidR="0079426F" w:rsidRPr="00037D31" w:rsidRDefault="00E96848" w:rsidP="009823DD">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Існує </w:t>
            </w:r>
            <w:r w:rsidR="0079426F">
              <w:rPr>
                <w:rFonts w:ascii="Times New Roman" w:eastAsia="Times New Roman" w:hAnsi="Times New Roman" w:cs="Times New Roman"/>
                <w:sz w:val="24"/>
                <w:szCs w:val="24"/>
                <w:lang w:eastAsia="uk-UA"/>
              </w:rPr>
              <w:t>вірогідність придбання</w:t>
            </w:r>
            <w:r>
              <w:rPr>
                <w:rFonts w:ascii="Times New Roman" w:eastAsia="Times New Roman" w:hAnsi="Times New Roman" w:cs="Times New Roman"/>
                <w:sz w:val="24"/>
                <w:szCs w:val="24"/>
                <w:lang w:eastAsia="uk-UA"/>
              </w:rPr>
              <w:t xml:space="preserve"> недозволених в Україні </w:t>
            </w:r>
            <w:r w:rsidR="0079426F">
              <w:rPr>
                <w:rFonts w:ascii="Times New Roman" w:eastAsia="Times New Roman" w:hAnsi="Times New Roman" w:cs="Times New Roman"/>
                <w:sz w:val="24"/>
                <w:szCs w:val="24"/>
                <w:lang w:eastAsia="uk-UA"/>
              </w:rPr>
              <w:t>радіоелектронних засобів та випромінювальних пристроїв, через експлуатацію яких наступає адміністр</w:t>
            </w:r>
            <w:r w:rsidR="00960B38">
              <w:rPr>
                <w:rFonts w:ascii="Times New Roman" w:eastAsia="Times New Roman" w:hAnsi="Times New Roman" w:cs="Times New Roman"/>
                <w:sz w:val="24"/>
                <w:szCs w:val="24"/>
                <w:lang w:eastAsia="uk-UA"/>
              </w:rPr>
              <w:t>ативна відповідальність (ст. 148-1</w:t>
            </w:r>
            <w:r w:rsidR="0079426F">
              <w:rPr>
                <w:rFonts w:ascii="Times New Roman" w:eastAsia="Times New Roman" w:hAnsi="Times New Roman" w:cs="Times New Roman"/>
                <w:sz w:val="24"/>
                <w:szCs w:val="24"/>
                <w:lang w:eastAsia="uk-UA"/>
              </w:rPr>
              <w:t xml:space="preserve"> Кодексу України </w:t>
            </w:r>
            <w:r w:rsidR="0079426F" w:rsidRPr="0079426F">
              <w:rPr>
                <w:rFonts w:ascii="Times New Roman" w:eastAsia="Times New Roman" w:hAnsi="Times New Roman" w:cs="Times New Roman"/>
                <w:sz w:val="24"/>
                <w:szCs w:val="24"/>
                <w:lang w:eastAsia="uk-UA"/>
              </w:rPr>
              <w:t>про адміністративні правопорушення</w:t>
            </w:r>
            <w:r w:rsidR="0079426F">
              <w:rPr>
                <w:rFonts w:ascii="Times New Roman" w:eastAsia="Times New Roman" w:hAnsi="Times New Roman" w:cs="Times New Roman"/>
                <w:sz w:val="24"/>
                <w:szCs w:val="24"/>
                <w:lang w:eastAsia="uk-UA"/>
              </w:rPr>
              <w:t xml:space="preserve"> – порушення прави</w:t>
            </w:r>
            <w:r w:rsidR="009823DD">
              <w:rPr>
                <w:rFonts w:ascii="Times New Roman" w:eastAsia="Times New Roman" w:hAnsi="Times New Roman" w:cs="Times New Roman"/>
                <w:sz w:val="24"/>
                <w:szCs w:val="24"/>
                <w:lang w:eastAsia="uk-UA"/>
              </w:rPr>
              <w:t>л</w:t>
            </w:r>
            <w:r w:rsidR="0079426F">
              <w:rPr>
                <w:rFonts w:ascii="Times New Roman" w:eastAsia="Times New Roman" w:hAnsi="Times New Roman" w:cs="Times New Roman"/>
                <w:sz w:val="24"/>
                <w:szCs w:val="24"/>
                <w:lang w:eastAsia="uk-UA"/>
              </w:rPr>
              <w:t xml:space="preserve"> користування радіочастотним ресурсом України), а в деяких випадках – кримінальна відповідальність (ст. 361 та </w:t>
            </w:r>
            <w:r w:rsidR="0079426F">
              <w:rPr>
                <w:rFonts w:ascii="Times New Roman" w:eastAsia="Times New Roman" w:hAnsi="Times New Roman" w:cs="Times New Roman"/>
                <w:sz w:val="24"/>
                <w:szCs w:val="24"/>
                <w:lang w:eastAsia="uk-UA"/>
              </w:rPr>
              <w:br/>
            </w:r>
            <w:r w:rsidR="0079426F" w:rsidRPr="0079426F">
              <w:rPr>
                <w:rStyle w:val="rvts9"/>
                <w:rFonts w:ascii="Times New Roman" w:hAnsi="Times New Roman" w:cs="Times New Roman"/>
                <w:bCs/>
                <w:color w:val="000000"/>
                <w:bdr w:val="none" w:sz="0" w:space="0" w:color="auto" w:frame="1"/>
                <w:shd w:val="clear" w:color="auto" w:fill="FFFFFF"/>
              </w:rPr>
              <w:t>363</w:t>
            </w:r>
            <w:r w:rsidR="0079426F" w:rsidRPr="0079426F">
              <w:rPr>
                <w:rStyle w:val="rvts9"/>
                <w:rFonts w:ascii="Times New Roman" w:hAnsi="Times New Roman" w:cs="Times New Roman"/>
                <w:bCs/>
                <w:color w:val="000000"/>
                <w:bdr w:val="none" w:sz="0" w:space="0" w:color="auto" w:frame="1"/>
                <w:shd w:val="clear" w:color="auto" w:fill="FFFFFF"/>
                <w:vertAlign w:val="superscript"/>
              </w:rPr>
              <w:t>1</w:t>
            </w:r>
            <w:r w:rsidR="0079426F">
              <w:rPr>
                <w:rFonts w:ascii="Times New Roman" w:eastAsia="Times New Roman" w:hAnsi="Times New Roman" w:cs="Times New Roman"/>
                <w:sz w:val="24"/>
                <w:szCs w:val="24"/>
                <w:lang w:eastAsia="uk-UA"/>
              </w:rPr>
              <w:t xml:space="preserve"> Кримінального кодексу України - </w:t>
            </w:r>
            <w:r w:rsidR="0079426F" w:rsidRPr="0079426F">
              <w:rPr>
                <w:rFonts w:ascii="Times New Roman" w:eastAsia="Times New Roman" w:hAnsi="Times New Roman" w:cs="Times New Roman"/>
                <w:sz w:val="24"/>
                <w:szCs w:val="24"/>
                <w:lang w:eastAsia="uk-UA"/>
              </w:rPr>
              <w:t>несанкціоноване втручання в роботу  мереж електрозв'язку</w:t>
            </w:r>
            <w:r w:rsidR="0079426F">
              <w:rPr>
                <w:rFonts w:ascii="Times New Roman" w:eastAsia="Times New Roman" w:hAnsi="Times New Roman" w:cs="Times New Roman"/>
                <w:sz w:val="24"/>
                <w:szCs w:val="24"/>
                <w:lang w:eastAsia="uk-UA"/>
              </w:rPr>
              <w:t xml:space="preserve"> або </w:t>
            </w:r>
            <w:r w:rsidR="0079426F" w:rsidRPr="0079426F">
              <w:rPr>
                <w:rFonts w:ascii="Times New Roman" w:eastAsia="Times New Roman" w:hAnsi="Times New Roman" w:cs="Times New Roman"/>
                <w:sz w:val="24"/>
                <w:szCs w:val="24"/>
                <w:lang w:eastAsia="uk-UA"/>
              </w:rPr>
              <w:t>масов</w:t>
            </w:r>
            <w:r w:rsidR="0079426F">
              <w:rPr>
                <w:rFonts w:ascii="Times New Roman" w:eastAsia="Times New Roman" w:hAnsi="Times New Roman" w:cs="Times New Roman"/>
                <w:sz w:val="24"/>
                <w:szCs w:val="24"/>
                <w:lang w:eastAsia="uk-UA"/>
              </w:rPr>
              <w:t>е</w:t>
            </w:r>
            <w:r w:rsidR="0079426F" w:rsidRPr="0079426F">
              <w:rPr>
                <w:rFonts w:ascii="Times New Roman" w:eastAsia="Times New Roman" w:hAnsi="Times New Roman" w:cs="Times New Roman"/>
                <w:sz w:val="24"/>
                <w:szCs w:val="24"/>
                <w:lang w:eastAsia="uk-UA"/>
              </w:rPr>
              <w:t xml:space="preserve"> розповсюдження повідомлень електрозв'язку</w:t>
            </w:r>
            <w:r w:rsidR="0079426F">
              <w:rPr>
                <w:rFonts w:ascii="Times New Roman" w:eastAsia="Times New Roman" w:hAnsi="Times New Roman" w:cs="Times New Roman"/>
                <w:sz w:val="24"/>
                <w:szCs w:val="24"/>
                <w:lang w:eastAsia="uk-UA"/>
              </w:rPr>
              <w:t>)</w:t>
            </w:r>
          </w:p>
        </w:tc>
        <w:tc>
          <w:tcPr>
            <w:tcW w:w="1134" w:type="dxa"/>
            <w:hideMark/>
          </w:tcPr>
          <w:p w:rsidR="0079426F" w:rsidRPr="00037D31" w:rsidRDefault="0079426F"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Відсутні</w:t>
            </w:r>
          </w:p>
        </w:tc>
      </w:tr>
      <w:tr w:rsidR="0079426F" w:rsidRPr="00037D31" w:rsidTr="000F2E94">
        <w:tc>
          <w:tcPr>
            <w:tcW w:w="1990" w:type="dxa"/>
            <w:hideMark/>
          </w:tcPr>
          <w:p w:rsidR="0079426F" w:rsidRDefault="0079426F"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2</w:t>
            </w:r>
          </w:p>
          <w:p w:rsidR="0079426F" w:rsidRPr="00037D31" w:rsidRDefault="0079426F"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Інший від запропонованого способу (саморегуляція)</w:t>
            </w:r>
          </w:p>
        </w:tc>
        <w:tc>
          <w:tcPr>
            <w:tcW w:w="7083" w:type="dxa"/>
            <w:hideMark/>
          </w:tcPr>
          <w:p w:rsidR="00E96848" w:rsidRDefault="00E96848"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Мінімальні</w:t>
            </w:r>
          </w:p>
          <w:p w:rsidR="0079426F" w:rsidRPr="00037D31" w:rsidRDefault="00E96848" w:rsidP="00960B3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Існує вірогідність придбання недозволених в Україні радіоелектронних засобів та випромінювальних пристроїв, через експлуатацію яких наступає адміністративна відповідальність (ст. 14</w:t>
            </w:r>
            <w:r w:rsidR="00960B38">
              <w:rPr>
                <w:rFonts w:ascii="Times New Roman" w:eastAsia="Times New Roman" w:hAnsi="Times New Roman" w:cs="Times New Roman"/>
                <w:sz w:val="24"/>
                <w:szCs w:val="24"/>
                <w:lang w:eastAsia="uk-UA"/>
              </w:rPr>
              <w:t>8-1</w:t>
            </w:r>
            <w:r>
              <w:rPr>
                <w:rFonts w:ascii="Times New Roman" w:eastAsia="Times New Roman" w:hAnsi="Times New Roman" w:cs="Times New Roman"/>
                <w:sz w:val="24"/>
                <w:szCs w:val="24"/>
                <w:lang w:eastAsia="uk-UA"/>
              </w:rPr>
              <w:t xml:space="preserve"> Кодексу України </w:t>
            </w:r>
            <w:r w:rsidRPr="0079426F">
              <w:rPr>
                <w:rFonts w:ascii="Times New Roman" w:eastAsia="Times New Roman" w:hAnsi="Times New Roman" w:cs="Times New Roman"/>
                <w:sz w:val="24"/>
                <w:szCs w:val="24"/>
                <w:lang w:eastAsia="uk-UA"/>
              </w:rPr>
              <w:t>про адміністративні правопорушення</w:t>
            </w:r>
            <w:r>
              <w:rPr>
                <w:rFonts w:ascii="Times New Roman" w:eastAsia="Times New Roman" w:hAnsi="Times New Roman" w:cs="Times New Roman"/>
                <w:sz w:val="24"/>
                <w:szCs w:val="24"/>
                <w:lang w:eastAsia="uk-UA"/>
              </w:rPr>
              <w:t xml:space="preserve"> – порушення правив користування радіочастотним ресурсом України), а в деяких випадках – кримінальна відповідальність (ст. 361 та </w:t>
            </w:r>
            <w:r>
              <w:rPr>
                <w:rFonts w:ascii="Times New Roman" w:eastAsia="Times New Roman" w:hAnsi="Times New Roman" w:cs="Times New Roman"/>
                <w:sz w:val="24"/>
                <w:szCs w:val="24"/>
                <w:lang w:eastAsia="uk-UA"/>
              </w:rPr>
              <w:br/>
            </w:r>
            <w:r w:rsidRPr="0079426F">
              <w:rPr>
                <w:rStyle w:val="rvts9"/>
                <w:rFonts w:ascii="Times New Roman" w:hAnsi="Times New Roman" w:cs="Times New Roman"/>
                <w:bCs/>
                <w:color w:val="000000"/>
                <w:bdr w:val="none" w:sz="0" w:space="0" w:color="auto" w:frame="1"/>
                <w:shd w:val="clear" w:color="auto" w:fill="FFFFFF"/>
              </w:rPr>
              <w:t>363</w:t>
            </w:r>
            <w:r w:rsidRPr="0079426F">
              <w:rPr>
                <w:rStyle w:val="rvts9"/>
                <w:rFonts w:ascii="Times New Roman" w:hAnsi="Times New Roman" w:cs="Times New Roman"/>
                <w:bCs/>
                <w:color w:val="000000"/>
                <w:bdr w:val="none" w:sz="0" w:space="0" w:color="auto" w:frame="1"/>
                <w:shd w:val="clear" w:color="auto" w:fill="FFFFFF"/>
                <w:vertAlign w:val="superscript"/>
              </w:rPr>
              <w:t>1</w:t>
            </w:r>
            <w:r>
              <w:rPr>
                <w:rFonts w:ascii="Times New Roman" w:eastAsia="Times New Roman" w:hAnsi="Times New Roman" w:cs="Times New Roman"/>
                <w:sz w:val="24"/>
                <w:szCs w:val="24"/>
                <w:lang w:eastAsia="uk-UA"/>
              </w:rPr>
              <w:t xml:space="preserve"> Кримінального кодексу України - </w:t>
            </w:r>
            <w:r w:rsidRPr="0079426F">
              <w:rPr>
                <w:rFonts w:ascii="Times New Roman" w:eastAsia="Times New Roman" w:hAnsi="Times New Roman" w:cs="Times New Roman"/>
                <w:sz w:val="24"/>
                <w:szCs w:val="24"/>
                <w:lang w:eastAsia="uk-UA"/>
              </w:rPr>
              <w:t>несанкціоноване втручання в роботу  мереж електрозв'язку</w:t>
            </w:r>
            <w:r>
              <w:rPr>
                <w:rFonts w:ascii="Times New Roman" w:eastAsia="Times New Roman" w:hAnsi="Times New Roman" w:cs="Times New Roman"/>
                <w:sz w:val="24"/>
                <w:szCs w:val="24"/>
                <w:lang w:eastAsia="uk-UA"/>
              </w:rPr>
              <w:t xml:space="preserve"> або </w:t>
            </w:r>
            <w:r w:rsidRPr="0079426F">
              <w:rPr>
                <w:rFonts w:ascii="Times New Roman" w:eastAsia="Times New Roman" w:hAnsi="Times New Roman" w:cs="Times New Roman"/>
                <w:sz w:val="24"/>
                <w:szCs w:val="24"/>
                <w:lang w:eastAsia="uk-UA"/>
              </w:rPr>
              <w:t>масов</w:t>
            </w:r>
            <w:r>
              <w:rPr>
                <w:rFonts w:ascii="Times New Roman" w:eastAsia="Times New Roman" w:hAnsi="Times New Roman" w:cs="Times New Roman"/>
                <w:sz w:val="24"/>
                <w:szCs w:val="24"/>
                <w:lang w:eastAsia="uk-UA"/>
              </w:rPr>
              <w:t>е</w:t>
            </w:r>
            <w:r w:rsidRPr="0079426F">
              <w:rPr>
                <w:rFonts w:ascii="Times New Roman" w:eastAsia="Times New Roman" w:hAnsi="Times New Roman" w:cs="Times New Roman"/>
                <w:sz w:val="24"/>
                <w:szCs w:val="24"/>
                <w:lang w:eastAsia="uk-UA"/>
              </w:rPr>
              <w:t xml:space="preserve"> розповсюдження повідомлень електрозв'язку</w:t>
            </w:r>
            <w:r>
              <w:rPr>
                <w:rFonts w:ascii="Times New Roman" w:eastAsia="Times New Roman" w:hAnsi="Times New Roman" w:cs="Times New Roman"/>
                <w:sz w:val="24"/>
                <w:szCs w:val="24"/>
                <w:lang w:eastAsia="uk-UA"/>
              </w:rPr>
              <w:t>)</w:t>
            </w:r>
          </w:p>
        </w:tc>
        <w:tc>
          <w:tcPr>
            <w:tcW w:w="1134" w:type="dxa"/>
            <w:hideMark/>
          </w:tcPr>
          <w:p w:rsidR="0079426F" w:rsidRPr="00037D31" w:rsidRDefault="0079426F"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Відсутні</w:t>
            </w:r>
          </w:p>
        </w:tc>
      </w:tr>
      <w:tr w:rsidR="0079426F" w:rsidRPr="00037D31" w:rsidTr="000F2E94">
        <w:tc>
          <w:tcPr>
            <w:tcW w:w="1990" w:type="dxa"/>
            <w:hideMark/>
          </w:tcPr>
          <w:p w:rsidR="0079426F" w:rsidRDefault="0079426F"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3</w:t>
            </w:r>
          </w:p>
          <w:p w:rsidR="0079426F" w:rsidRDefault="0079426F"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Обраний спосіб</w:t>
            </w:r>
          </w:p>
          <w:p w:rsidR="0079426F" w:rsidRPr="00037D31" w:rsidRDefault="0079426F"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Забезпечує досягнення цілей державного регулювання</w:t>
            </w:r>
          </w:p>
        </w:tc>
        <w:tc>
          <w:tcPr>
            <w:tcW w:w="7083" w:type="dxa"/>
            <w:hideMark/>
          </w:tcPr>
          <w:p w:rsidR="0079426F" w:rsidRDefault="0079426F"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Високі</w:t>
            </w:r>
          </w:p>
          <w:p w:rsidR="0079426F" w:rsidRPr="00037D31" w:rsidRDefault="0079426F"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Захист інтересів громадян шляхом встановлення правил ввезення з-за кордону та реалізації в Україні радіоелектронних засобів та випромінювальних пристроїв, проста ідентифікації цих пристроїв та отримання споживачами інформації про умови їх експлуатації у сфері користування радіочастотним ресурсом України через доступ до відповідних публічних реєстрів</w:t>
            </w:r>
            <w:r w:rsidR="00E96848">
              <w:rPr>
                <w:rFonts w:ascii="Times New Roman" w:eastAsia="Times New Roman" w:hAnsi="Times New Roman" w:cs="Times New Roman"/>
                <w:sz w:val="24"/>
                <w:szCs w:val="24"/>
                <w:lang w:eastAsia="uk-UA"/>
              </w:rPr>
              <w:t>, а також конкретизований опис мінімально необхідного змісту такої попереджувальної інформації</w:t>
            </w:r>
          </w:p>
        </w:tc>
        <w:tc>
          <w:tcPr>
            <w:tcW w:w="1134" w:type="dxa"/>
            <w:hideMark/>
          </w:tcPr>
          <w:p w:rsidR="0079426F" w:rsidRPr="00037D31" w:rsidRDefault="0079426F"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Відсутні</w:t>
            </w:r>
          </w:p>
        </w:tc>
      </w:tr>
    </w:tbl>
    <w:p w:rsidR="001D50FE" w:rsidRDefault="001D50FE" w:rsidP="00C43459">
      <w:pPr>
        <w:spacing w:after="0" w:line="240" w:lineRule="auto"/>
        <w:ind w:firstLine="450"/>
        <w:jc w:val="both"/>
        <w:textAlignment w:val="baseline"/>
        <w:rPr>
          <w:rFonts w:ascii="Times New Roman" w:eastAsia="Times New Roman" w:hAnsi="Times New Roman" w:cs="Times New Roman"/>
          <w:color w:val="000000"/>
          <w:sz w:val="20"/>
          <w:szCs w:val="20"/>
          <w:bdr w:val="none" w:sz="0" w:space="0" w:color="auto" w:frame="1"/>
          <w:lang w:eastAsia="uk-UA"/>
        </w:rPr>
      </w:pPr>
      <w:bookmarkStart w:id="23" w:name="n132"/>
      <w:bookmarkStart w:id="24" w:name="n133"/>
      <w:bookmarkStart w:id="25" w:name="n141"/>
      <w:bookmarkEnd w:id="23"/>
      <w:bookmarkEnd w:id="24"/>
      <w:bookmarkEnd w:id="25"/>
    </w:p>
    <w:p w:rsidR="003B59E7" w:rsidRPr="00037D31" w:rsidRDefault="003B59E7"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Оцінка впливу на сферу інтересів суб’єктів господарювання</w:t>
      </w:r>
      <w:r w:rsidR="00E675F8">
        <w:rPr>
          <w:rFonts w:ascii="Times New Roman" w:eastAsia="Times New Roman" w:hAnsi="Times New Roman" w:cs="Times New Roman"/>
          <w:sz w:val="24"/>
          <w:szCs w:val="24"/>
          <w:lang w:eastAsia="uk-UA"/>
        </w:rPr>
        <w:t>*</w:t>
      </w:r>
    </w:p>
    <w:tbl>
      <w:tblPr>
        <w:tblW w:w="5337" w:type="pct"/>
        <w:tblInd w:w="-279"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833"/>
        <w:gridCol w:w="999"/>
        <w:gridCol w:w="1405"/>
        <w:gridCol w:w="2245"/>
        <w:gridCol w:w="1310"/>
        <w:gridCol w:w="1505"/>
      </w:tblGrid>
      <w:tr w:rsidR="003B59E7" w:rsidRPr="00037D31" w:rsidTr="000F2E94">
        <w:tc>
          <w:tcPr>
            <w:tcW w:w="1376"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26" w:name="n142"/>
            <w:bookmarkEnd w:id="26"/>
            <w:r w:rsidRPr="00037D31">
              <w:rPr>
                <w:rFonts w:ascii="Times New Roman" w:eastAsia="Times New Roman" w:hAnsi="Times New Roman" w:cs="Times New Roman"/>
                <w:sz w:val="24"/>
                <w:szCs w:val="24"/>
                <w:lang w:eastAsia="uk-UA"/>
              </w:rPr>
              <w:t>Показник</w:t>
            </w:r>
          </w:p>
        </w:tc>
        <w:tc>
          <w:tcPr>
            <w:tcW w:w="485"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Великі</w:t>
            </w:r>
          </w:p>
        </w:tc>
        <w:tc>
          <w:tcPr>
            <w:tcW w:w="682"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Середні</w:t>
            </w:r>
          </w:p>
        </w:tc>
        <w:tc>
          <w:tcPr>
            <w:tcW w:w="1090"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Малі</w:t>
            </w:r>
          </w:p>
        </w:tc>
        <w:tc>
          <w:tcPr>
            <w:tcW w:w="636"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Мікро</w:t>
            </w:r>
          </w:p>
        </w:tc>
        <w:tc>
          <w:tcPr>
            <w:tcW w:w="731"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Разом</w:t>
            </w:r>
          </w:p>
        </w:tc>
      </w:tr>
      <w:tr w:rsidR="003B59E7" w:rsidRPr="00037D31" w:rsidTr="000F2E94">
        <w:tc>
          <w:tcPr>
            <w:tcW w:w="1376"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Кількість суб’єктів господарювання, що підпадають під дію регулювання, одиниць</w:t>
            </w:r>
          </w:p>
        </w:tc>
        <w:tc>
          <w:tcPr>
            <w:tcW w:w="485"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10</w:t>
            </w:r>
          </w:p>
        </w:tc>
        <w:tc>
          <w:tcPr>
            <w:tcW w:w="682"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~200</w:t>
            </w:r>
          </w:p>
        </w:tc>
        <w:tc>
          <w:tcPr>
            <w:tcW w:w="1090"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7095</w:t>
            </w:r>
          </w:p>
        </w:tc>
        <w:tc>
          <w:tcPr>
            <w:tcW w:w="636"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24377</w:t>
            </w:r>
          </w:p>
        </w:tc>
        <w:tc>
          <w:tcPr>
            <w:tcW w:w="731"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31681</w:t>
            </w:r>
          </w:p>
        </w:tc>
      </w:tr>
      <w:tr w:rsidR="003B59E7" w:rsidRPr="00037D31" w:rsidTr="000F2E94">
        <w:tc>
          <w:tcPr>
            <w:tcW w:w="1376" w:type="pct"/>
            <w:tcBorders>
              <w:top w:val="single" w:sz="4" w:space="0" w:color="auto"/>
              <w:left w:val="single" w:sz="4" w:space="0" w:color="auto"/>
              <w:bottom w:val="single" w:sz="4" w:space="0" w:color="auto"/>
              <w:right w:val="single" w:sz="4" w:space="0" w:color="auto"/>
            </w:tcBorders>
            <w:hideMark/>
          </w:tcPr>
          <w:p w:rsidR="00B434DC" w:rsidRPr="00037D31" w:rsidRDefault="003B59E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Питома вага групи у загальній кількості, відсотків</w:t>
            </w:r>
          </w:p>
        </w:tc>
        <w:tc>
          <w:tcPr>
            <w:tcW w:w="485"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0,032</w:t>
            </w:r>
          </w:p>
        </w:tc>
        <w:tc>
          <w:tcPr>
            <w:tcW w:w="682"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0,63</w:t>
            </w:r>
          </w:p>
        </w:tc>
        <w:tc>
          <w:tcPr>
            <w:tcW w:w="1090"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22,39</w:t>
            </w:r>
          </w:p>
        </w:tc>
        <w:tc>
          <w:tcPr>
            <w:tcW w:w="636" w:type="pct"/>
            <w:tcBorders>
              <w:top w:val="single" w:sz="4" w:space="0" w:color="auto"/>
              <w:left w:val="single" w:sz="4" w:space="0" w:color="auto"/>
              <w:bottom w:val="single" w:sz="4" w:space="0" w:color="auto"/>
              <w:right w:val="single" w:sz="4" w:space="0" w:color="auto"/>
            </w:tcBorders>
            <w:hideMark/>
          </w:tcPr>
          <w:p w:rsidR="003B59E7" w:rsidRPr="00037D31" w:rsidRDefault="00392A8E"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76,94</w:t>
            </w:r>
          </w:p>
        </w:tc>
        <w:tc>
          <w:tcPr>
            <w:tcW w:w="731"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Х</w:t>
            </w:r>
          </w:p>
        </w:tc>
      </w:tr>
    </w:tbl>
    <w:p w:rsidR="000F2E94" w:rsidRPr="002845B7" w:rsidRDefault="000F2E94" w:rsidP="000F2E94">
      <w:pPr>
        <w:spacing w:after="0" w:line="240" w:lineRule="auto"/>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*Данні оціночні, згідно з  основним видом діяльності за даними Єдиного державного реєстру юридичних осіб, фізичних осіб – підприємців та громадських формувань, станом на 17.05.2016</w:t>
      </w:r>
    </w:p>
    <w:p w:rsidR="000F2E94" w:rsidRDefault="000F2E94">
      <w:r>
        <w:br w:type="page"/>
      </w:r>
    </w:p>
    <w:p w:rsidR="000F2E94" w:rsidRPr="002845B7" w:rsidRDefault="000F2E94" w:rsidP="000F2E94">
      <w:pPr>
        <w:spacing w:after="0" w:line="240" w:lineRule="auto"/>
        <w:ind w:firstLine="709"/>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lastRenderedPageBreak/>
        <w:t>НКРЗІ в рамках здійснення заходів М-тесту та проведення аналізу регуляторного впливу проведено 4 консультації у вигляді робочої зустрічі (до моменту оприлюднення проекті та аналізу регуляторного впливу). У зустрічах прийняли участь громадські організації (Європейська бізнес асоціація, Асоціація підприємств інформаційних технологій України, Українська асоціація операторів зв’язку «Телас», Інтернет асоціація України, Всеукраїнська громадська організація «Український союз промисловців та підприємців»), представники провідних світових виробників радіоелектронних засобів, представлених на ринку України, призначених органів з оцінки відповідності, громадські організації радіоаматорів.</w:t>
      </w:r>
    </w:p>
    <w:p w:rsidR="000F2E94" w:rsidRPr="002845B7" w:rsidRDefault="000F2E94" w:rsidP="000F2E94">
      <w:pPr>
        <w:spacing w:after="0" w:line="240" w:lineRule="auto"/>
        <w:ind w:firstLine="709"/>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 xml:space="preserve">Для максимального можливого рівня репрезентативності громадської думки (попередньо визначення реакції сектору на регулювання, уточнення бізнес-процесів у малому бізнесі учасникам консультацій було запропоновано скласти анкету громадської організації, а суб’єктам господарювання – опитувальник результатів консультацій.  </w:t>
      </w:r>
    </w:p>
    <w:p w:rsidR="000F2E94" w:rsidRPr="002845B7" w:rsidRDefault="000F2E94" w:rsidP="000F2E94">
      <w:pPr>
        <w:spacing w:after="0" w:line="240" w:lineRule="auto"/>
        <w:ind w:firstLine="709"/>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Жодна з громадських організацій, що приймали участь у попередніх консультаціях, не надала до НКРЗІ у встановлений термін анкету, в якій необхідно було задекларувати структуру кількості зацікавлених суб’єктів господарювання – членів громадської організації (за кількістю мікро-, малого, середнього та великого підприємництва, інтереси яких представляє громадська організації).</w:t>
      </w:r>
    </w:p>
    <w:p w:rsidR="000F2E94" w:rsidRPr="000D7468" w:rsidRDefault="00BF0347" w:rsidP="000F2E94">
      <w:pPr>
        <w:spacing w:after="0" w:line="240" w:lineRule="auto"/>
        <w:ind w:firstLine="709"/>
        <w:jc w:val="both"/>
        <w:textAlignment w:val="baseline"/>
        <w:rPr>
          <w:rFonts w:ascii="Times New Roman" w:eastAsia="Times New Roman" w:hAnsi="Times New Roman" w:cs="Times New Roman"/>
          <w:color w:val="000000" w:themeColor="text1"/>
          <w:sz w:val="24"/>
          <w:szCs w:val="24"/>
          <w:lang w:eastAsia="uk-UA"/>
        </w:rPr>
      </w:pPr>
      <w:r>
        <w:rPr>
          <w:rFonts w:ascii="Times New Roman" w:eastAsia="Times New Roman" w:hAnsi="Times New Roman" w:cs="Times New Roman"/>
          <w:sz w:val="24"/>
          <w:szCs w:val="24"/>
          <w:lang w:eastAsia="uk-UA"/>
        </w:rPr>
        <w:t>Один суб’єкт господарювання, що прийняв</w:t>
      </w:r>
      <w:r w:rsidR="000F2E94" w:rsidRPr="002845B7">
        <w:rPr>
          <w:rFonts w:ascii="Times New Roman" w:eastAsia="Times New Roman" w:hAnsi="Times New Roman" w:cs="Times New Roman"/>
          <w:sz w:val="24"/>
          <w:szCs w:val="24"/>
          <w:lang w:eastAsia="uk-UA"/>
        </w:rPr>
        <w:t xml:space="preserve"> участь у попередніх консультаціях</w:t>
      </w:r>
      <w:r w:rsidR="000F2E94">
        <w:rPr>
          <w:rFonts w:ascii="Times New Roman" w:eastAsia="Times New Roman" w:hAnsi="Times New Roman" w:cs="Times New Roman"/>
          <w:sz w:val="24"/>
          <w:szCs w:val="24"/>
          <w:lang w:eastAsia="uk-UA"/>
        </w:rPr>
        <w:t>,</w:t>
      </w:r>
      <w:r w:rsidR="000F2E94" w:rsidRPr="002845B7">
        <w:rPr>
          <w:rFonts w:ascii="Times New Roman" w:eastAsia="Times New Roman" w:hAnsi="Times New Roman" w:cs="Times New Roman"/>
          <w:sz w:val="24"/>
          <w:szCs w:val="24"/>
          <w:lang w:eastAsia="uk-UA"/>
        </w:rPr>
        <w:t xml:space="preserve"> надав до </w:t>
      </w:r>
      <w:r w:rsidR="000F2E94" w:rsidRPr="000D7468">
        <w:rPr>
          <w:rFonts w:ascii="Times New Roman" w:eastAsia="Times New Roman" w:hAnsi="Times New Roman" w:cs="Times New Roman"/>
          <w:color w:val="000000" w:themeColor="text1"/>
          <w:sz w:val="24"/>
          <w:szCs w:val="24"/>
          <w:lang w:eastAsia="uk-UA"/>
        </w:rPr>
        <w:t xml:space="preserve">НКРЗІ </w:t>
      </w:r>
      <w:r w:rsidRPr="000D7468">
        <w:rPr>
          <w:rFonts w:ascii="Times New Roman" w:eastAsia="Times New Roman" w:hAnsi="Times New Roman" w:cs="Times New Roman"/>
          <w:color w:val="000000" w:themeColor="text1"/>
          <w:sz w:val="24"/>
          <w:szCs w:val="24"/>
          <w:lang w:eastAsia="uk-UA"/>
        </w:rPr>
        <w:t xml:space="preserve">з перевищенням установленого </w:t>
      </w:r>
      <w:r w:rsidR="000F2E94" w:rsidRPr="000D7468">
        <w:rPr>
          <w:rFonts w:ascii="Times New Roman" w:eastAsia="Times New Roman" w:hAnsi="Times New Roman" w:cs="Times New Roman"/>
          <w:color w:val="000000" w:themeColor="text1"/>
          <w:sz w:val="24"/>
          <w:szCs w:val="24"/>
          <w:lang w:eastAsia="uk-UA"/>
        </w:rPr>
        <w:t>термін</w:t>
      </w:r>
      <w:r w:rsidRPr="000D7468">
        <w:rPr>
          <w:rFonts w:ascii="Times New Roman" w:eastAsia="Times New Roman" w:hAnsi="Times New Roman" w:cs="Times New Roman"/>
          <w:color w:val="000000" w:themeColor="text1"/>
          <w:sz w:val="24"/>
          <w:szCs w:val="24"/>
          <w:lang w:eastAsia="uk-UA"/>
        </w:rPr>
        <w:t>у</w:t>
      </w:r>
      <w:r w:rsidR="000F2E94" w:rsidRPr="000D7468">
        <w:rPr>
          <w:rFonts w:ascii="Times New Roman" w:eastAsia="Times New Roman" w:hAnsi="Times New Roman" w:cs="Times New Roman"/>
          <w:color w:val="000000" w:themeColor="text1"/>
          <w:sz w:val="24"/>
          <w:szCs w:val="24"/>
          <w:lang w:eastAsia="uk-UA"/>
        </w:rPr>
        <w:t xml:space="preserve"> опитувальник результатів консультацій.</w:t>
      </w:r>
    </w:p>
    <w:p w:rsidR="000F2E94" w:rsidRPr="000D7468" w:rsidRDefault="000F2E94" w:rsidP="000F2E94">
      <w:pPr>
        <w:spacing w:after="0" w:line="240" w:lineRule="auto"/>
        <w:ind w:firstLine="709"/>
        <w:jc w:val="both"/>
        <w:textAlignment w:val="baseline"/>
        <w:rPr>
          <w:rFonts w:ascii="Times New Roman" w:eastAsia="Times New Roman" w:hAnsi="Times New Roman" w:cs="Times New Roman"/>
          <w:color w:val="000000" w:themeColor="text1"/>
          <w:sz w:val="24"/>
          <w:szCs w:val="24"/>
          <w:lang w:eastAsia="uk-UA"/>
        </w:rPr>
      </w:pPr>
      <w:r w:rsidRPr="000D7468">
        <w:rPr>
          <w:rFonts w:ascii="Times New Roman" w:eastAsia="Times New Roman" w:hAnsi="Times New Roman" w:cs="Times New Roman"/>
          <w:color w:val="000000" w:themeColor="text1"/>
          <w:sz w:val="24"/>
          <w:szCs w:val="24"/>
          <w:lang w:eastAsia="uk-UA"/>
        </w:rPr>
        <w:t>ТЕСТ малого підприємництва (М-Тест) складався за результатами усного опитування представників суб’єктів господарювання під час робочих зустрічей.</w:t>
      </w:r>
      <w:r w:rsidR="004C15F0" w:rsidRPr="000D7468">
        <w:rPr>
          <w:rFonts w:ascii="Times New Roman" w:eastAsia="Times New Roman" w:hAnsi="Times New Roman" w:cs="Times New Roman"/>
          <w:color w:val="000000" w:themeColor="text1"/>
          <w:sz w:val="24"/>
          <w:szCs w:val="24"/>
          <w:lang w:eastAsia="uk-UA"/>
        </w:rPr>
        <w:t xml:space="preserve"> За результатом аналізу оціночних даних ЄДР із загальної кількості суб’єктів 31 тис. було виокремлено безпосередньо суб’єктів, які займаються ввезенням та реалізацією РЕЗ та ВП, </w:t>
      </w:r>
      <w:r w:rsidR="00274FF1" w:rsidRPr="000D7468">
        <w:rPr>
          <w:rFonts w:ascii="Times New Roman" w:eastAsia="Times New Roman" w:hAnsi="Times New Roman" w:cs="Times New Roman"/>
          <w:color w:val="000000" w:themeColor="text1"/>
          <w:sz w:val="24"/>
          <w:szCs w:val="24"/>
          <w:lang w:eastAsia="uk-UA"/>
        </w:rPr>
        <w:t>орієнтовна</w:t>
      </w:r>
      <w:r w:rsidR="004C15F0" w:rsidRPr="000D7468">
        <w:rPr>
          <w:rFonts w:ascii="Times New Roman" w:eastAsia="Times New Roman" w:hAnsi="Times New Roman" w:cs="Times New Roman"/>
          <w:color w:val="000000" w:themeColor="text1"/>
          <w:sz w:val="24"/>
          <w:szCs w:val="24"/>
          <w:lang w:eastAsia="uk-UA"/>
        </w:rPr>
        <w:t xml:space="preserve"> кількість яких складає 3168 суб’єктів господарювання. </w:t>
      </w:r>
    </w:p>
    <w:tbl>
      <w:tblPr>
        <w:tblW w:w="5288" w:type="pct"/>
        <w:tblInd w:w="-279" w:type="dxa"/>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2190"/>
        <w:gridCol w:w="5099"/>
        <w:gridCol w:w="2914"/>
      </w:tblGrid>
      <w:tr w:rsidR="003B59E7" w:rsidRPr="00037D31" w:rsidTr="000F2E94">
        <w:tc>
          <w:tcPr>
            <w:tcW w:w="1073"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27" w:name="n143"/>
            <w:bookmarkEnd w:id="27"/>
            <w:r w:rsidRPr="00037D31">
              <w:rPr>
                <w:rFonts w:ascii="Times New Roman" w:eastAsia="Times New Roman" w:hAnsi="Times New Roman" w:cs="Times New Roman"/>
                <w:sz w:val="24"/>
                <w:szCs w:val="24"/>
                <w:lang w:eastAsia="uk-UA"/>
              </w:rPr>
              <w:t>Вид альтернативи</w:t>
            </w:r>
          </w:p>
        </w:tc>
        <w:tc>
          <w:tcPr>
            <w:tcW w:w="2499"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Вигоди</w:t>
            </w:r>
          </w:p>
        </w:tc>
        <w:tc>
          <w:tcPr>
            <w:tcW w:w="1428" w:type="pct"/>
            <w:tcBorders>
              <w:top w:val="single" w:sz="4" w:space="0" w:color="auto"/>
              <w:left w:val="single" w:sz="4" w:space="0" w:color="auto"/>
              <w:bottom w:val="single" w:sz="4" w:space="0" w:color="auto"/>
              <w:right w:val="single" w:sz="4" w:space="0" w:color="auto"/>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Витрати</w:t>
            </w:r>
          </w:p>
        </w:tc>
      </w:tr>
      <w:tr w:rsidR="002738B9" w:rsidRPr="00037D31" w:rsidTr="000F2E94">
        <w:tc>
          <w:tcPr>
            <w:tcW w:w="1073" w:type="pct"/>
            <w:tcBorders>
              <w:top w:val="single" w:sz="4" w:space="0" w:color="auto"/>
              <w:left w:val="single" w:sz="4" w:space="0" w:color="auto"/>
              <w:bottom w:val="single" w:sz="4" w:space="0" w:color="auto"/>
              <w:right w:val="single" w:sz="4" w:space="0" w:color="auto"/>
            </w:tcBorders>
            <w:hideMark/>
          </w:tcPr>
          <w:p w:rsidR="002738B9" w:rsidRDefault="002738B9"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1</w:t>
            </w:r>
          </w:p>
          <w:p w:rsidR="002738B9" w:rsidRPr="002C0C61" w:rsidRDefault="002738B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p>
          <w:p w:rsidR="002738B9" w:rsidRPr="002C0C61" w:rsidRDefault="002738B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Спосіб оцінюється як такий, що потребує вдосконалення</w:t>
            </w:r>
          </w:p>
        </w:tc>
        <w:tc>
          <w:tcPr>
            <w:tcW w:w="2499" w:type="pct"/>
            <w:tcBorders>
              <w:top w:val="single" w:sz="4" w:space="0" w:color="auto"/>
              <w:left w:val="single" w:sz="4" w:space="0" w:color="auto"/>
              <w:bottom w:val="single" w:sz="4" w:space="0" w:color="auto"/>
              <w:right w:val="single" w:sz="4" w:space="0" w:color="auto"/>
            </w:tcBorders>
            <w:hideMark/>
          </w:tcPr>
          <w:p w:rsidR="002738B9" w:rsidRDefault="00317D28"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Мінімальні</w:t>
            </w:r>
          </w:p>
          <w:p w:rsidR="00317D28" w:rsidRDefault="00317D2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Невизначеність спеціального порядку оформлення (для одиничних зразків радіоелектронних засобів), складна ідентифікація. </w:t>
            </w:r>
          </w:p>
          <w:p w:rsidR="00317D28" w:rsidRPr="00037D31" w:rsidRDefault="00317D28" w:rsidP="00C43459">
            <w:pPr>
              <w:spacing w:after="0" w:line="240" w:lineRule="auto"/>
              <w:jc w:val="both"/>
              <w:textAlignment w:val="baseline"/>
              <w:rPr>
                <w:rFonts w:ascii="Times New Roman" w:eastAsia="Times New Roman" w:hAnsi="Times New Roman" w:cs="Times New Roman"/>
                <w:sz w:val="24"/>
                <w:szCs w:val="24"/>
                <w:lang w:eastAsia="uk-UA"/>
              </w:rPr>
            </w:pPr>
          </w:p>
        </w:tc>
        <w:tc>
          <w:tcPr>
            <w:tcW w:w="1428" w:type="pct"/>
            <w:tcBorders>
              <w:top w:val="single" w:sz="4" w:space="0" w:color="auto"/>
              <w:left w:val="single" w:sz="4" w:space="0" w:color="auto"/>
              <w:bottom w:val="single" w:sz="4" w:space="0" w:color="auto"/>
              <w:right w:val="single" w:sz="4" w:space="0" w:color="auto"/>
            </w:tcBorders>
            <w:hideMark/>
          </w:tcPr>
          <w:p w:rsidR="002738B9" w:rsidRPr="00037D31" w:rsidRDefault="00166124" w:rsidP="00166124">
            <w:pPr>
              <w:spacing w:after="0" w:line="240" w:lineRule="auto"/>
              <w:jc w:val="center"/>
              <w:textAlignment w:val="baseline"/>
              <w:rPr>
                <w:rFonts w:ascii="Times New Roman" w:eastAsia="Times New Roman" w:hAnsi="Times New Roman" w:cs="Times New Roman"/>
                <w:sz w:val="24"/>
                <w:szCs w:val="24"/>
                <w:lang w:eastAsia="uk-UA"/>
              </w:rPr>
            </w:pPr>
            <w:r w:rsidRPr="00166124">
              <w:rPr>
                <w:rFonts w:ascii="Times New Roman" w:eastAsia="Times New Roman" w:hAnsi="Times New Roman" w:cs="Times New Roman"/>
                <w:sz w:val="24"/>
                <w:szCs w:val="24"/>
                <w:lang w:eastAsia="uk-UA"/>
              </w:rPr>
              <w:t>відсутні</w:t>
            </w:r>
          </w:p>
        </w:tc>
      </w:tr>
      <w:tr w:rsidR="002738B9" w:rsidRPr="00037D31" w:rsidTr="000F2E94">
        <w:tc>
          <w:tcPr>
            <w:tcW w:w="1073" w:type="pct"/>
            <w:tcBorders>
              <w:top w:val="single" w:sz="4" w:space="0" w:color="auto"/>
              <w:left w:val="single" w:sz="4" w:space="0" w:color="auto"/>
              <w:bottom w:val="single" w:sz="4" w:space="0" w:color="auto"/>
              <w:right w:val="single" w:sz="4" w:space="0" w:color="auto"/>
            </w:tcBorders>
            <w:hideMark/>
          </w:tcPr>
          <w:p w:rsidR="002738B9" w:rsidRDefault="002738B9"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2</w:t>
            </w:r>
          </w:p>
          <w:p w:rsidR="002738B9" w:rsidRPr="00037D31" w:rsidRDefault="002738B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Інший від запропонованого способу (саморегуляція)</w:t>
            </w:r>
          </w:p>
        </w:tc>
        <w:tc>
          <w:tcPr>
            <w:tcW w:w="2499" w:type="pct"/>
            <w:tcBorders>
              <w:top w:val="single" w:sz="4" w:space="0" w:color="auto"/>
              <w:left w:val="single" w:sz="4" w:space="0" w:color="auto"/>
              <w:bottom w:val="single" w:sz="4" w:space="0" w:color="auto"/>
              <w:right w:val="single" w:sz="4" w:space="0" w:color="auto"/>
            </w:tcBorders>
            <w:hideMark/>
          </w:tcPr>
          <w:p w:rsidR="002738B9" w:rsidRDefault="00317D28"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Мінімальні</w:t>
            </w:r>
          </w:p>
          <w:p w:rsidR="00317D28" w:rsidRDefault="00317D2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Неконтрольований ринок радіоелектронних засобів може призвести до збільшення контрафактної продукції та радіоелектронних засобів, не дозволених до застосування в Україні.</w:t>
            </w:r>
          </w:p>
          <w:p w:rsidR="00317D28" w:rsidRPr="00037D31" w:rsidRDefault="00317D2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Погіршення конкурентного середовища внаслідок відсутності правил  </w:t>
            </w:r>
          </w:p>
        </w:tc>
        <w:tc>
          <w:tcPr>
            <w:tcW w:w="1428" w:type="pct"/>
            <w:tcBorders>
              <w:top w:val="single" w:sz="4" w:space="0" w:color="auto"/>
              <w:left w:val="single" w:sz="4" w:space="0" w:color="auto"/>
              <w:bottom w:val="single" w:sz="4" w:space="0" w:color="auto"/>
              <w:right w:val="single" w:sz="4" w:space="0" w:color="auto"/>
            </w:tcBorders>
            <w:hideMark/>
          </w:tcPr>
          <w:p w:rsidR="002738B9" w:rsidRPr="00037D31" w:rsidRDefault="00317D28"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відсутні</w:t>
            </w:r>
          </w:p>
        </w:tc>
      </w:tr>
      <w:tr w:rsidR="002738B9" w:rsidRPr="00037D31" w:rsidTr="000F2E94">
        <w:tc>
          <w:tcPr>
            <w:tcW w:w="1073" w:type="pct"/>
            <w:tcBorders>
              <w:top w:val="single" w:sz="4" w:space="0" w:color="auto"/>
              <w:left w:val="single" w:sz="4" w:space="0" w:color="auto"/>
              <w:bottom w:val="single" w:sz="4" w:space="0" w:color="auto"/>
              <w:right w:val="single" w:sz="4" w:space="0" w:color="auto"/>
            </w:tcBorders>
            <w:hideMark/>
          </w:tcPr>
          <w:p w:rsidR="002738B9" w:rsidRDefault="002738B9"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3</w:t>
            </w:r>
          </w:p>
          <w:p w:rsidR="002738B9" w:rsidRDefault="002738B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Обраний спосіб</w:t>
            </w:r>
          </w:p>
          <w:p w:rsidR="002738B9" w:rsidRPr="00037D31" w:rsidRDefault="002738B9"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Забезпечує досягнення цілей державного регулювання</w:t>
            </w:r>
          </w:p>
        </w:tc>
        <w:tc>
          <w:tcPr>
            <w:tcW w:w="2499" w:type="pct"/>
            <w:tcBorders>
              <w:top w:val="single" w:sz="4" w:space="0" w:color="auto"/>
              <w:left w:val="single" w:sz="4" w:space="0" w:color="auto"/>
              <w:bottom w:val="single" w:sz="4" w:space="0" w:color="auto"/>
              <w:right w:val="single" w:sz="4" w:space="0" w:color="auto"/>
            </w:tcBorders>
            <w:hideMark/>
          </w:tcPr>
          <w:p w:rsidR="002738B9" w:rsidRDefault="002738B9"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Високі</w:t>
            </w:r>
          </w:p>
          <w:p w:rsidR="00317D28" w:rsidRDefault="00317D2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Узгодження інтересів бізнесу та держави, введення чітких правил, обов’язків кожного суб’єкта в ланцюзі постачання на ринок України радіоелектронних засобів.</w:t>
            </w:r>
          </w:p>
          <w:p w:rsidR="00317D28" w:rsidRDefault="00317D2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Чітка ідентифікація радіоелектронних засобів, що можуть застосовуватися на території України в смугах радіочастот загального користування.</w:t>
            </w:r>
          </w:p>
          <w:p w:rsidR="004062A6" w:rsidRDefault="004062A6"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Взаємодія держави та виробника у разі виявлення ним на ринку України радіоелектронних засобів, які не призначені для надання на ринок України (сірий ринок).</w:t>
            </w:r>
          </w:p>
          <w:p w:rsidR="004062A6" w:rsidRPr="00037D31" w:rsidRDefault="004062A6"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Інновації та розвиток в галузі використання радіочастотного ресурсу України через </w:t>
            </w:r>
            <w:r>
              <w:rPr>
                <w:rFonts w:ascii="Times New Roman" w:eastAsia="Times New Roman" w:hAnsi="Times New Roman" w:cs="Times New Roman"/>
                <w:sz w:val="24"/>
                <w:szCs w:val="24"/>
                <w:lang w:eastAsia="uk-UA"/>
              </w:rPr>
              <w:lastRenderedPageBreak/>
              <w:t>визначення спеціального порядку оформлення радіоелектронних засобів для проведення досліджень, побудови тестових сегментів при дослідженні впровадження нових радіотехнологій тощо</w:t>
            </w:r>
          </w:p>
        </w:tc>
        <w:tc>
          <w:tcPr>
            <w:tcW w:w="1428" w:type="pct"/>
            <w:tcBorders>
              <w:top w:val="single" w:sz="4" w:space="0" w:color="auto"/>
              <w:left w:val="single" w:sz="4" w:space="0" w:color="auto"/>
              <w:bottom w:val="single" w:sz="4" w:space="0" w:color="auto"/>
              <w:right w:val="single" w:sz="4" w:space="0" w:color="auto"/>
            </w:tcBorders>
            <w:hideMark/>
          </w:tcPr>
          <w:p w:rsidR="002738B9" w:rsidRPr="00037D31" w:rsidRDefault="004062A6" w:rsidP="00166124">
            <w:pPr>
              <w:spacing w:after="0" w:line="240" w:lineRule="auto"/>
              <w:jc w:val="both"/>
              <w:textAlignment w:val="baseline"/>
              <w:rPr>
                <w:rFonts w:ascii="Times New Roman" w:eastAsia="Times New Roman" w:hAnsi="Times New Roman" w:cs="Times New Roman"/>
                <w:sz w:val="24"/>
                <w:szCs w:val="24"/>
                <w:lang w:eastAsia="uk-UA"/>
              </w:rPr>
            </w:pPr>
            <w:r w:rsidRPr="004062A6">
              <w:rPr>
                <w:rFonts w:ascii="Times New Roman" w:eastAsia="Times New Roman" w:hAnsi="Times New Roman" w:cs="Times New Roman"/>
                <w:sz w:val="24"/>
                <w:szCs w:val="24"/>
                <w:lang w:eastAsia="uk-UA"/>
              </w:rPr>
              <w:lastRenderedPageBreak/>
              <w:t xml:space="preserve">Витрати на </w:t>
            </w:r>
            <w:r w:rsidR="00166124">
              <w:rPr>
                <w:rFonts w:ascii="Times New Roman" w:eastAsia="Times New Roman" w:hAnsi="Times New Roman" w:cs="Times New Roman"/>
                <w:sz w:val="24"/>
                <w:szCs w:val="24"/>
                <w:lang w:eastAsia="uk-UA"/>
              </w:rPr>
              <w:t>ознайомлення з правилами та ідентифікацією РЕЗ (ВП) до того, що може застосовуватися на території України в смугах радіочастот загального користування</w:t>
            </w:r>
          </w:p>
        </w:tc>
      </w:tr>
    </w:tbl>
    <w:p w:rsidR="004062A6" w:rsidRDefault="004062A6" w:rsidP="00C43459">
      <w:pPr>
        <w:spacing w:after="0" w:line="240" w:lineRule="auto"/>
        <w:ind w:firstLine="450"/>
        <w:jc w:val="both"/>
        <w:textAlignment w:val="baseline"/>
        <w:rPr>
          <w:rFonts w:ascii="Times New Roman" w:eastAsia="Times New Roman" w:hAnsi="Times New Roman" w:cs="Times New Roman"/>
          <w:color w:val="000000"/>
          <w:sz w:val="20"/>
          <w:szCs w:val="20"/>
          <w:bdr w:val="none" w:sz="0" w:space="0" w:color="auto" w:frame="1"/>
          <w:lang w:eastAsia="uk-UA"/>
        </w:rPr>
      </w:pPr>
      <w:bookmarkStart w:id="28" w:name="n144"/>
      <w:bookmarkStart w:id="29" w:name="n149"/>
      <w:bookmarkEnd w:id="28"/>
      <w:bookmarkEnd w:id="29"/>
    </w:p>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30" w:name="n151"/>
      <w:bookmarkEnd w:id="30"/>
      <w:r w:rsidRPr="00037D31">
        <w:rPr>
          <w:rFonts w:ascii="Times New Roman" w:eastAsia="Times New Roman" w:hAnsi="Times New Roman" w:cs="Times New Roman"/>
          <w:b/>
          <w:bCs/>
          <w:color w:val="000000"/>
          <w:sz w:val="28"/>
          <w:szCs w:val="28"/>
          <w:bdr w:val="none" w:sz="0" w:space="0" w:color="auto" w:frame="1"/>
          <w:lang w:eastAsia="uk-UA"/>
        </w:rPr>
        <w:t>IV. Вибір найбільш оптимального альтернативного способу досягнення цілей</w:t>
      </w:r>
    </w:p>
    <w:tbl>
      <w:tblPr>
        <w:tblW w:w="5287"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38"/>
        <w:gridCol w:w="1848"/>
        <w:gridCol w:w="508"/>
        <w:gridCol w:w="277"/>
        <w:gridCol w:w="1824"/>
        <w:gridCol w:w="55"/>
        <w:gridCol w:w="453"/>
        <w:gridCol w:w="2044"/>
        <w:gridCol w:w="508"/>
        <w:gridCol w:w="2409"/>
        <w:gridCol w:w="137"/>
      </w:tblGrid>
      <w:tr w:rsidR="00354B67" w:rsidRPr="00037D31" w:rsidTr="00E96848">
        <w:trPr>
          <w:gridBefore w:val="1"/>
          <w:wBefore w:w="67" w:type="pct"/>
          <w:jc w:val="center"/>
        </w:trPr>
        <w:tc>
          <w:tcPr>
            <w:tcW w:w="1291" w:type="pct"/>
            <w:gridSpan w:val="3"/>
            <w:tcBorders>
              <w:top w:val="single" w:sz="4" w:space="0" w:color="auto"/>
              <w:left w:val="single" w:sz="4" w:space="0" w:color="auto"/>
              <w:bottom w:val="single" w:sz="4" w:space="0" w:color="auto"/>
              <w:right w:val="single" w:sz="4" w:space="0" w:color="auto"/>
            </w:tcBorders>
            <w:vAlign w:val="center"/>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31" w:name="n152"/>
            <w:bookmarkStart w:id="32" w:name="n158"/>
            <w:bookmarkEnd w:id="31"/>
            <w:bookmarkEnd w:id="32"/>
            <w:r w:rsidRPr="00037D31">
              <w:rPr>
                <w:rFonts w:ascii="Times New Roman" w:eastAsia="Times New Roman" w:hAnsi="Times New Roman" w:cs="Times New Roman"/>
                <w:sz w:val="24"/>
                <w:szCs w:val="24"/>
                <w:lang w:eastAsia="uk-UA"/>
              </w:rPr>
              <w:t>Рейтинг результативності (досягнення цілей під час вирішення проблеми)</w:t>
            </w:r>
          </w:p>
        </w:tc>
        <w:tc>
          <w:tcPr>
            <w:tcW w:w="921" w:type="pct"/>
            <w:gridSpan w:val="2"/>
            <w:tcBorders>
              <w:top w:val="single" w:sz="4" w:space="0" w:color="auto"/>
              <w:left w:val="single" w:sz="4" w:space="0" w:color="auto"/>
              <w:bottom w:val="single" w:sz="4" w:space="0" w:color="auto"/>
              <w:right w:val="single" w:sz="4" w:space="0" w:color="auto"/>
            </w:tcBorders>
            <w:vAlign w:val="center"/>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Бал результативності (за чотирибальною системою оцінки)</w:t>
            </w:r>
          </w:p>
        </w:tc>
        <w:tc>
          <w:tcPr>
            <w:tcW w:w="2721" w:type="pct"/>
            <w:gridSpan w:val="5"/>
            <w:tcBorders>
              <w:top w:val="single" w:sz="4" w:space="0" w:color="auto"/>
              <w:left w:val="single" w:sz="4" w:space="0" w:color="auto"/>
              <w:bottom w:val="single" w:sz="4" w:space="0" w:color="auto"/>
              <w:right w:val="single" w:sz="4" w:space="0" w:color="auto"/>
            </w:tcBorders>
            <w:vAlign w:val="center"/>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Коментарі щодо присвоєння відповідного бала</w:t>
            </w:r>
          </w:p>
        </w:tc>
      </w:tr>
      <w:tr w:rsidR="00354B67" w:rsidRPr="00037D31" w:rsidTr="00354B67">
        <w:trPr>
          <w:gridBefore w:val="1"/>
          <w:wBefore w:w="67" w:type="pct"/>
          <w:jc w:val="center"/>
        </w:trPr>
        <w:tc>
          <w:tcPr>
            <w:tcW w:w="1291" w:type="pct"/>
            <w:gridSpan w:val="3"/>
            <w:tcBorders>
              <w:top w:val="single" w:sz="4" w:space="0" w:color="auto"/>
              <w:left w:val="single" w:sz="4" w:space="0" w:color="auto"/>
              <w:bottom w:val="single" w:sz="4" w:space="0" w:color="auto"/>
              <w:right w:val="single" w:sz="4" w:space="0" w:color="auto"/>
            </w:tcBorders>
            <w:hideMark/>
          </w:tcPr>
          <w:p w:rsidR="004062A6" w:rsidRDefault="004062A6"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1</w:t>
            </w:r>
          </w:p>
          <w:p w:rsidR="004062A6" w:rsidRPr="002C0C61" w:rsidRDefault="004062A6"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p>
          <w:p w:rsidR="004062A6" w:rsidRPr="002C0C61" w:rsidRDefault="004062A6"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Спосіб оцінюється як такий, що потребує вдосконалення</w:t>
            </w:r>
          </w:p>
        </w:tc>
        <w:tc>
          <w:tcPr>
            <w:tcW w:w="921" w:type="pct"/>
            <w:gridSpan w:val="2"/>
            <w:tcBorders>
              <w:top w:val="single" w:sz="4" w:space="0" w:color="auto"/>
              <w:left w:val="single" w:sz="4" w:space="0" w:color="auto"/>
              <w:bottom w:val="single" w:sz="4" w:space="0" w:color="auto"/>
              <w:right w:val="single" w:sz="4" w:space="0" w:color="auto"/>
            </w:tcBorders>
            <w:hideMark/>
          </w:tcPr>
          <w:p w:rsidR="004062A6" w:rsidRPr="00037D31" w:rsidRDefault="004062A6"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w:t>
            </w:r>
          </w:p>
        </w:tc>
        <w:tc>
          <w:tcPr>
            <w:tcW w:w="2721" w:type="pct"/>
            <w:gridSpan w:val="5"/>
            <w:tcBorders>
              <w:top w:val="single" w:sz="4" w:space="0" w:color="auto"/>
              <w:left w:val="single" w:sz="4" w:space="0" w:color="auto"/>
              <w:bottom w:val="single" w:sz="4" w:space="0" w:color="auto"/>
              <w:right w:val="single" w:sz="4" w:space="0" w:color="auto"/>
            </w:tcBorders>
            <w:hideMark/>
          </w:tcPr>
          <w:p w:rsidR="004062A6" w:rsidRPr="00037D31" w:rsidRDefault="009E688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Проблеми з незаконним використанням радіочастотного ресурсу залишаться на існуючому рівні, </w:t>
            </w:r>
            <w:r w:rsidRPr="009E6888">
              <w:rPr>
                <w:rFonts w:ascii="Times New Roman" w:eastAsia="Times New Roman" w:hAnsi="Times New Roman" w:cs="Times New Roman"/>
                <w:sz w:val="24"/>
                <w:szCs w:val="24"/>
                <w:lang w:eastAsia="uk-UA"/>
              </w:rPr>
              <w:t xml:space="preserve">важливі та критичні аспекти проблеми </w:t>
            </w:r>
            <w:r>
              <w:rPr>
                <w:rFonts w:ascii="Times New Roman" w:eastAsia="Times New Roman" w:hAnsi="Times New Roman" w:cs="Times New Roman"/>
                <w:sz w:val="24"/>
                <w:szCs w:val="24"/>
                <w:lang w:eastAsia="uk-UA"/>
              </w:rPr>
              <w:t xml:space="preserve">наявності </w:t>
            </w:r>
            <w:r w:rsidR="006165EA">
              <w:rPr>
                <w:rFonts w:ascii="Times New Roman" w:eastAsia="Times New Roman" w:hAnsi="Times New Roman" w:cs="Times New Roman"/>
                <w:sz w:val="24"/>
                <w:szCs w:val="24"/>
                <w:lang w:eastAsia="uk-UA"/>
              </w:rPr>
              <w:t xml:space="preserve">та ідентифікації радіоелектронних засобів, які доступні </w:t>
            </w:r>
            <w:r>
              <w:rPr>
                <w:rFonts w:ascii="Times New Roman" w:eastAsia="Times New Roman" w:hAnsi="Times New Roman" w:cs="Times New Roman"/>
                <w:sz w:val="24"/>
                <w:szCs w:val="24"/>
                <w:lang w:eastAsia="uk-UA"/>
              </w:rPr>
              <w:t>на ринку України</w:t>
            </w:r>
            <w:r w:rsidR="006165EA">
              <w:rPr>
                <w:rFonts w:ascii="Times New Roman" w:eastAsia="Times New Roman" w:hAnsi="Times New Roman" w:cs="Times New Roman"/>
                <w:sz w:val="24"/>
                <w:szCs w:val="24"/>
                <w:lang w:eastAsia="uk-UA"/>
              </w:rPr>
              <w:t xml:space="preserve"> та які </w:t>
            </w:r>
            <w:r>
              <w:rPr>
                <w:rFonts w:ascii="Times New Roman" w:eastAsia="Times New Roman" w:hAnsi="Times New Roman" w:cs="Times New Roman"/>
                <w:sz w:val="24"/>
                <w:szCs w:val="24"/>
                <w:lang w:eastAsia="uk-UA"/>
              </w:rPr>
              <w:t xml:space="preserve"> створюватимуть неприпустимі радіозавади </w:t>
            </w:r>
            <w:r w:rsidRPr="009E6888">
              <w:rPr>
                <w:rFonts w:ascii="Times New Roman" w:eastAsia="Times New Roman" w:hAnsi="Times New Roman" w:cs="Times New Roman"/>
                <w:sz w:val="24"/>
                <w:szCs w:val="24"/>
                <w:lang w:eastAsia="uk-UA"/>
              </w:rPr>
              <w:t>діючи</w:t>
            </w:r>
            <w:r w:rsidR="006165EA">
              <w:rPr>
                <w:rFonts w:ascii="Times New Roman" w:eastAsia="Times New Roman" w:hAnsi="Times New Roman" w:cs="Times New Roman"/>
                <w:sz w:val="24"/>
                <w:szCs w:val="24"/>
                <w:lang w:eastAsia="uk-UA"/>
              </w:rPr>
              <w:t>м</w:t>
            </w:r>
            <w:r w:rsidRPr="009E6888">
              <w:rPr>
                <w:rFonts w:ascii="Times New Roman" w:eastAsia="Times New Roman" w:hAnsi="Times New Roman" w:cs="Times New Roman"/>
                <w:sz w:val="24"/>
                <w:szCs w:val="24"/>
                <w:lang w:eastAsia="uk-UA"/>
              </w:rPr>
              <w:t xml:space="preserve"> та нови</w:t>
            </w:r>
            <w:r w:rsidR="006165EA">
              <w:rPr>
                <w:rFonts w:ascii="Times New Roman" w:eastAsia="Times New Roman" w:hAnsi="Times New Roman" w:cs="Times New Roman"/>
                <w:sz w:val="24"/>
                <w:szCs w:val="24"/>
                <w:lang w:eastAsia="uk-UA"/>
              </w:rPr>
              <w:t>м</w:t>
            </w:r>
            <w:r w:rsidRPr="009E6888">
              <w:rPr>
                <w:rFonts w:ascii="Times New Roman" w:eastAsia="Times New Roman" w:hAnsi="Times New Roman" w:cs="Times New Roman"/>
                <w:sz w:val="24"/>
                <w:szCs w:val="24"/>
                <w:lang w:eastAsia="uk-UA"/>
              </w:rPr>
              <w:t xml:space="preserve"> систем</w:t>
            </w:r>
            <w:r w:rsidR="006165EA">
              <w:rPr>
                <w:rFonts w:ascii="Times New Roman" w:eastAsia="Times New Roman" w:hAnsi="Times New Roman" w:cs="Times New Roman"/>
                <w:sz w:val="24"/>
                <w:szCs w:val="24"/>
                <w:lang w:eastAsia="uk-UA"/>
              </w:rPr>
              <w:t>а</w:t>
            </w:r>
            <w:r w:rsidRPr="009E6888">
              <w:rPr>
                <w:rFonts w:ascii="Times New Roman" w:eastAsia="Times New Roman" w:hAnsi="Times New Roman" w:cs="Times New Roman"/>
                <w:sz w:val="24"/>
                <w:szCs w:val="24"/>
                <w:lang w:eastAsia="uk-UA"/>
              </w:rPr>
              <w:t xml:space="preserve"> радіозв’язку залиша</w:t>
            </w:r>
            <w:r w:rsidR="006165EA">
              <w:rPr>
                <w:rFonts w:ascii="Times New Roman" w:eastAsia="Times New Roman" w:hAnsi="Times New Roman" w:cs="Times New Roman"/>
                <w:sz w:val="24"/>
                <w:szCs w:val="24"/>
                <w:lang w:eastAsia="uk-UA"/>
              </w:rPr>
              <w:t>ю</w:t>
            </w:r>
            <w:r w:rsidRPr="009E6888">
              <w:rPr>
                <w:rFonts w:ascii="Times New Roman" w:eastAsia="Times New Roman" w:hAnsi="Times New Roman" w:cs="Times New Roman"/>
                <w:sz w:val="24"/>
                <w:szCs w:val="24"/>
                <w:lang w:eastAsia="uk-UA"/>
              </w:rPr>
              <w:t>ться невирішеними</w:t>
            </w:r>
          </w:p>
        </w:tc>
      </w:tr>
      <w:tr w:rsidR="00354B67" w:rsidRPr="00037D31" w:rsidTr="00354B67">
        <w:trPr>
          <w:gridBefore w:val="1"/>
          <w:wBefore w:w="67" w:type="pct"/>
          <w:jc w:val="center"/>
        </w:trPr>
        <w:tc>
          <w:tcPr>
            <w:tcW w:w="1291" w:type="pct"/>
            <w:gridSpan w:val="3"/>
            <w:tcBorders>
              <w:top w:val="single" w:sz="4" w:space="0" w:color="auto"/>
              <w:left w:val="single" w:sz="4" w:space="0" w:color="auto"/>
              <w:bottom w:val="single" w:sz="4" w:space="0" w:color="auto"/>
              <w:right w:val="single" w:sz="4" w:space="0" w:color="auto"/>
            </w:tcBorders>
            <w:hideMark/>
          </w:tcPr>
          <w:p w:rsidR="004062A6" w:rsidRDefault="004062A6"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2</w:t>
            </w:r>
          </w:p>
          <w:p w:rsidR="004062A6" w:rsidRPr="00037D31" w:rsidRDefault="004062A6"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Інший від запропонованого способу (саморегуляція)</w:t>
            </w:r>
          </w:p>
        </w:tc>
        <w:tc>
          <w:tcPr>
            <w:tcW w:w="921" w:type="pct"/>
            <w:gridSpan w:val="2"/>
            <w:tcBorders>
              <w:top w:val="single" w:sz="4" w:space="0" w:color="auto"/>
              <w:left w:val="single" w:sz="4" w:space="0" w:color="auto"/>
              <w:bottom w:val="single" w:sz="4" w:space="0" w:color="auto"/>
              <w:right w:val="single" w:sz="4" w:space="0" w:color="auto"/>
            </w:tcBorders>
            <w:hideMark/>
          </w:tcPr>
          <w:p w:rsidR="004062A6" w:rsidRPr="00037D31" w:rsidRDefault="004062A6"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1</w:t>
            </w:r>
          </w:p>
        </w:tc>
        <w:tc>
          <w:tcPr>
            <w:tcW w:w="2721" w:type="pct"/>
            <w:gridSpan w:val="5"/>
            <w:tcBorders>
              <w:top w:val="single" w:sz="4" w:space="0" w:color="auto"/>
              <w:left w:val="single" w:sz="4" w:space="0" w:color="auto"/>
              <w:bottom w:val="single" w:sz="4" w:space="0" w:color="auto"/>
              <w:right w:val="single" w:sz="4" w:space="0" w:color="auto"/>
            </w:tcBorders>
            <w:hideMark/>
          </w:tcPr>
          <w:p w:rsidR="004062A6" w:rsidRPr="00037D31" w:rsidRDefault="004062A6"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Цінність ресурсу частот для держави та бізнесу</w:t>
            </w:r>
            <w:r w:rsidR="006165EA">
              <w:rPr>
                <w:rFonts w:ascii="Times New Roman" w:eastAsia="Times New Roman" w:hAnsi="Times New Roman" w:cs="Times New Roman"/>
                <w:sz w:val="24"/>
                <w:szCs w:val="24"/>
                <w:lang w:eastAsia="uk-UA"/>
              </w:rPr>
              <w:t xml:space="preserve"> через відсутність у</w:t>
            </w:r>
            <w:r w:rsidR="00F21ED3">
              <w:rPr>
                <w:rFonts w:ascii="Times New Roman" w:eastAsia="Times New Roman" w:hAnsi="Times New Roman" w:cs="Times New Roman"/>
                <w:sz w:val="24"/>
                <w:szCs w:val="24"/>
                <w:lang w:eastAsia="uk-UA"/>
              </w:rPr>
              <w:t xml:space="preserve">згоджених </w:t>
            </w:r>
            <w:r w:rsidR="006165EA">
              <w:rPr>
                <w:rFonts w:ascii="Times New Roman" w:eastAsia="Times New Roman" w:hAnsi="Times New Roman" w:cs="Times New Roman"/>
                <w:sz w:val="24"/>
                <w:szCs w:val="24"/>
                <w:lang w:eastAsia="uk-UA"/>
              </w:rPr>
              <w:t>прави</w:t>
            </w:r>
            <w:r w:rsidR="00F21ED3">
              <w:rPr>
                <w:rFonts w:ascii="Times New Roman" w:eastAsia="Times New Roman" w:hAnsi="Times New Roman" w:cs="Times New Roman"/>
                <w:sz w:val="24"/>
                <w:szCs w:val="24"/>
                <w:lang w:eastAsia="uk-UA"/>
              </w:rPr>
              <w:t>л</w:t>
            </w:r>
            <w:r w:rsidR="006165EA">
              <w:rPr>
                <w:rFonts w:ascii="Times New Roman" w:eastAsia="Times New Roman" w:hAnsi="Times New Roman" w:cs="Times New Roman"/>
                <w:sz w:val="24"/>
                <w:szCs w:val="24"/>
                <w:lang w:eastAsia="uk-UA"/>
              </w:rPr>
              <w:t xml:space="preserve"> доступу на ринок України пристроїв, за допомогою яких використовується радіочастотний ресурс України,</w:t>
            </w:r>
            <w:r w:rsidR="00F21ED3">
              <w:rPr>
                <w:rFonts w:ascii="Times New Roman" w:eastAsia="Times New Roman" w:hAnsi="Times New Roman" w:cs="Times New Roman"/>
                <w:sz w:val="24"/>
                <w:szCs w:val="24"/>
                <w:lang w:eastAsia="uk-UA"/>
              </w:rPr>
              <w:t xml:space="preserve"> зменшується при збільшенні у вільному доступу на ринку України радіо</w:t>
            </w:r>
            <w:r w:rsidR="00CB53BB">
              <w:rPr>
                <w:rFonts w:ascii="Times New Roman" w:eastAsia="Times New Roman" w:hAnsi="Times New Roman" w:cs="Times New Roman"/>
                <w:sz w:val="24"/>
                <w:szCs w:val="24"/>
                <w:lang w:eastAsia="uk-UA"/>
              </w:rPr>
              <w:t>електронних засобів, не дозволених до застосування в Україні</w:t>
            </w:r>
          </w:p>
        </w:tc>
      </w:tr>
      <w:tr w:rsidR="00354B67" w:rsidRPr="00037D31" w:rsidTr="00354B67">
        <w:trPr>
          <w:gridBefore w:val="1"/>
          <w:wBefore w:w="67" w:type="pct"/>
          <w:jc w:val="center"/>
        </w:trPr>
        <w:tc>
          <w:tcPr>
            <w:tcW w:w="1291" w:type="pct"/>
            <w:gridSpan w:val="3"/>
            <w:tcBorders>
              <w:top w:val="single" w:sz="4" w:space="0" w:color="auto"/>
              <w:left w:val="single" w:sz="4" w:space="0" w:color="auto"/>
              <w:bottom w:val="single" w:sz="4" w:space="0" w:color="auto"/>
              <w:right w:val="single" w:sz="4" w:space="0" w:color="auto"/>
            </w:tcBorders>
            <w:hideMark/>
          </w:tcPr>
          <w:p w:rsidR="004062A6" w:rsidRDefault="004062A6"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3</w:t>
            </w:r>
          </w:p>
          <w:p w:rsidR="004062A6" w:rsidRDefault="004062A6"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Обраний спосіб</w:t>
            </w:r>
          </w:p>
          <w:p w:rsidR="004062A6" w:rsidRDefault="004062A6"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Забезпечує досягнення цілей державного регулювання</w:t>
            </w:r>
          </w:p>
          <w:p w:rsidR="009E6888" w:rsidRPr="00037D31" w:rsidRDefault="009E6888" w:rsidP="00C43459">
            <w:pPr>
              <w:spacing w:after="0" w:line="240" w:lineRule="auto"/>
              <w:textAlignment w:val="baseline"/>
              <w:rPr>
                <w:rFonts w:ascii="Times New Roman" w:eastAsia="Times New Roman" w:hAnsi="Times New Roman" w:cs="Times New Roman"/>
                <w:sz w:val="24"/>
                <w:szCs w:val="24"/>
                <w:lang w:eastAsia="uk-UA"/>
              </w:rPr>
            </w:pPr>
          </w:p>
        </w:tc>
        <w:tc>
          <w:tcPr>
            <w:tcW w:w="921" w:type="pct"/>
            <w:gridSpan w:val="2"/>
            <w:tcBorders>
              <w:top w:val="single" w:sz="4" w:space="0" w:color="auto"/>
              <w:left w:val="single" w:sz="4" w:space="0" w:color="auto"/>
              <w:bottom w:val="single" w:sz="4" w:space="0" w:color="auto"/>
              <w:right w:val="single" w:sz="4" w:space="0" w:color="auto"/>
            </w:tcBorders>
            <w:hideMark/>
          </w:tcPr>
          <w:p w:rsidR="004062A6" w:rsidRPr="00037D31" w:rsidRDefault="004062A6"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4</w:t>
            </w:r>
          </w:p>
        </w:tc>
        <w:tc>
          <w:tcPr>
            <w:tcW w:w="2721" w:type="pct"/>
            <w:gridSpan w:val="5"/>
            <w:tcBorders>
              <w:top w:val="single" w:sz="4" w:space="0" w:color="auto"/>
              <w:left w:val="single" w:sz="4" w:space="0" w:color="auto"/>
              <w:bottom w:val="single" w:sz="4" w:space="0" w:color="auto"/>
              <w:right w:val="single" w:sz="4" w:space="0" w:color="auto"/>
            </w:tcBorders>
            <w:hideMark/>
          </w:tcPr>
          <w:p w:rsidR="004062A6" w:rsidRPr="00037D31" w:rsidRDefault="009E6888"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Вирішується проблема наглядної ідентифікації радіоелектронного засобу як такого, що може застосовуватися на території України в смугах радіочастот загального користування, а також публічності переліку радіоелектронних засобів, заборонених до ввезення та експлуатації в Україні </w:t>
            </w:r>
          </w:p>
        </w:tc>
      </w:tr>
      <w:tr w:rsidR="003F16BB" w:rsidRPr="00037D31" w:rsidTr="00354B67">
        <w:trPr>
          <w:gridBefore w:val="1"/>
          <w:wBefore w:w="67" w:type="pct"/>
          <w:jc w:val="center"/>
        </w:trPr>
        <w:tc>
          <w:tcPr>
            <w:tcW w:w="1291" w:type="pct"/>
            <w:gridSpan w:val="3"/>
            <w:tcBorders>
              <w:top w:val="single" w:sz="4" w:space="0" w:color="auto"/>
              <w:left w:val="nil"/>
              <w:bottom w:val="single" w:sz="4" w:space="0" w:color="auto"/>
              <w:right w:val="nil"/>
            </w:tcBorders>
          </w:tcPr>
          <w:p w:rsidR="003F16BB" w:rsidRPr="00037D31" w:rsidRDefault="003F16BB" w:rsidP="00C43459">
            <w:pPr>
              <w:spacing w:after="0" w:line="240" w:lineRule="auto"/>
              <w:textAlignment w:val="baseline"/>
              <w:rPr>
                <w:rFonts w:ascii="Times New Roman" w:eastAsia="Times New Roman" w:hAnsi="Times New Roman" w:cs="Times New Roman"/>
                <w:sz w:val="24"/>
                <w:szCs w:val="24"/>
                <w:lang w:eastAsia="uk-UA"/>
              </w:rPr>
            </w:pPr>
          </w:p>
        </w:tc>
        <w:tc>
          <w:tcPr>
            <w:tcW w:w="921" w:type="pct"/>
            <w:gridSpan w:val="2"/>
            <w:tcBorders>
              <w:top w:val="single" w:sz="4" w:space="0" w:color="auto"/>
              <w:left w:val="nil"/>
              <w:bottom w:val="single" w:sz="4" w:space="0" w:color="auto"/>
              <w:right w:val="nil"/>
            </w:tcBorders>
          </w:tcPr>
          <w:p w:rsidR="003F16BB" w:rsidRDefault="003F16BB" w:rsidP="00C43459">
            <w:pPr>
              <w:spacing w:after="0" w:line="240" w:lineRule="auto"/>
              <w:jc w:val="center"/>
              <w:textAlignment w:val="baseline"/>
              <w:rPr>
                <w:rFonts w:ascii="Times New Roman" w:eastAsia="Times New Roman" w:hAnsi="Times New Roman" w:cs="Times New Roman"/>
                <w:sz w:val="24"/>
                <w:szCs w:val="24"/>
                <w:lang w:eastAsia="uk-UA"/>
              </w:rPr>
            </w:pPr>
          </w:p>
        </w:tc>
        <w:tc>
          <w:tcPr>
            <w:tcW w:w="2721" w:type="pct"/>
            <w:gridSpan w:val="5"/>
            <w:tcBorders>
              <w:top w:val="single" w:sz="4" w:space="0" w:color="auto"/>
              <w:left w:val="nil"/>
              <w:bottom w:val="single" w:sz="4" w:space="0" w:color="auto"/>
              <w:right w:val="nil"/>
            </w:tcBorders>
          </w:tcPr>
          <w:p w:rsidR="003F16BB" w:rsidRDefault="003F16BB" w:rsidP="00C43459">
            <w:pPr>
              <w:spacing w:after="0" w:line="240" w:lineRule="auto"/>
              <w:jc w:val="both"/>
              <w:textAlignment w:val="baseline"/>
              <w:rPr>
                <w:rFonts w:ascii="Times New Roman" w:eastAsia="Times New Roman" w:hAnsi="Times New Roman" w:cs="Times New Roman"/>
                <w:sz w:val="24"/>
                <w:szCs w:val="24"/>
                <w:lang w:eastAsia="uk-UA"/>
              </w:rPr>
            </w:pPr>
          </w:p>
        </w:tc>
      </w:tr>
      <w:tr w:rsidR="003F16BB" w:rsidRPr="00C43459" w:rsidTr="001020FD">
        <w:tblPrEx>
          <w:jc w:val="left"/>
        </w:tblPrEx>
        <w:trPr>
          <w:gridAfter w:val="1"/>
          <w:wAfter w:w="67" w:type="pct"/>
        </w:trPr>
        <w:tc>
          <w:tcPr>
            <w:tcW w:w="973" w:type="pct"/>
            <w:gridSpan w:val="2"/>
            <w:tcBorders>
              <w:top w:val="single" w:sz="4" w:space="0" w:color="auto"/>
              <w:left w:val="single" w:sz="4" w:space="0" w:color="auto"/>
              <w:bottom w:val="single" w:sz="4" w:space="0" w:color="auto"/>
              <w:right w:val="single" w:sz="4" w:space="0" w:color="auto"/>
            </w:tcBorders>
            <w:vAlign w:val="center"/>
            <w:hideMark/>
          </w:tcPr>
          <w:p w:rsidR="003B59E7" w:rsidRPr="00C43459"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33" w:name="n159"/>
            <w:bookmarkEnd w:id="33"/>
            <w:r w:rsidRPr="00C43459">
              <w:rPr>
                <w:rFonts w:ascii="Times New Roman" w:eastAsia="Times New Roman" w:hAnsi="Times New Roman" w:cs="Times New Roman"/>
                <w:sz w:val="24"/>
                <w:szCs w:val="24"/>
                <w:lang w:eastAsia="uk-UA"/>
              </w:rPr>
              <w:t>Рейтинг результативності</w:t>
            </w:r>
          </w:p>
        </w:tc>
        <w:tc>
          <w:tcPr>
            <w:tcW w:w="1279" w:type="pct"/>
            <w:gridSpan w:val="3"/>
            <w:tcBorders>
              <w:top w:val="single" w:sz="4" w:space="0" w:color="auto"/>
              <w:left w:val="single" w:sz="4" w:space="0" w:color="auto"/>
              <w:bottom w:val="single" w:sz="4" w:space="0" w:color="auto"/>
              <w:right w:val="single" w:sz="4" w:space="0" w:color="auto"/>
            </w:tcBorders>
            <w:vAlign w:val="center"/>
            <w:hideMark/>
          </w:tcPr>
          <w:p w:rsidR="003B59E7" w:rsidRPr="00C43459"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C43459">
              <w:rPr>
                <w:rFonts w:ascii="Times New Roman" w:eastAsia="Times New Roman" w:hAnsi="Times New Roman" w:cs="Times New Roman"/>
                <w:sz w:val="24"/>
                <w:szCs w:val="24"/>
                <w:lang w:eastAsia="uk-UA"/>
              </w:rPr>
              <w:t>Вигоди (підсумок)</w:t>
            </w:r>
          </w:p>
        </w:tc>
        <w:tc>
          <w:tcPr>
            <w:tcW w:w="1251" w:type="pct"/>
            <w:gridSpan w:val="3"/>
            <w:tcBorders>
              <w:top w:val="single" w:sz="4" w:space="0" w:color="auto"/>
              <w:left w:val="single" w:sz="4" w:space="0" w:color="auto"/>
              <w:bottom w:val="single" w:sz="4" w:space="0" w:color="auto"/>
              <w:right w:val="single" w:sz="4" w:space="0" w:color="auto"/>
            </w:tcBorders>
            <w:vAlign w:val="center"/>
            <w:hideMark/>
          </w:tcPr>
          <w:p w:rsidR="003B59E7" w:rsidRPr="00C43459"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C43459">
              <w:rPr>
                <w:rFonts w:ascii="Times New Roman" w:eastAsia="Times New Roman" w:hAnsi="Times New Roman" w:cs="Times New Roman"/>
                <w:sz w:val="24"/>
                <w:szCs w:val="24"/>
                <w:lang w:eastAsia="uk-UA"/>
              </w:rPr>
              <w:t>Витрати (підсумок)</w:t>
            </w:r>
          </w:p>
        </w:tc>
        <w:tc>
          <w:tcPr>
            <w:tcW w:w="1430" w:type="pct"/>
            <w:gridSpan w:val="2"/>
            <w:tcBorders>
              <w:top w:val="single" w:sz="4" w:space="0" w:color="auto"/>
              <w:left w:val="single" w:sz="4" w:space="0" w:color="auto"/>
              <w:bottom w:val="single" w:sz="4" w:space="0" w:color="auto"/>
              <w:right w:val="single" w:sz="4" w:space="0" w:color="auto"/>
            </w:tcBorders>
            <w:vAlign w:val="center"/>
            <w:hideMark/>
          </w:tcPr>
          <w:p w:rsidR="003B59E7" w:rsidRPr="00C43459"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C43459">
              <w:rPr>
                <w:rFonts w:ascii="Times New Roman" w:eastAsia="Times New Roman" w:hAnsi="Times New Roman" w:cs="Times New Roman"/>
                <w:sz w:val="24"/>
                <w:szCs w:val="24"/>
                <w:lang w:eastAsia="uk-UA"/>
              </w:rPr>
              <w:t>Обґрунтування відповідного місця альтернативи у рейтингу</w:t>
            </w:r>
          </w:p>
        </w:tc>
      </w:tr>
      <w:tr w:rsidR="001020FD" w:rsidRPr="00F21ED3" w:rsidTr="004944EA">
        <w:tblPrEx>
          <w:jc w:val="left"/>
        </w:tblPrEx>
        <w:trPr>
          <w:gridAfter w:val="1"/>
          <w:wAfter w:w="67" w:type="pct"/>
        </w:trPr>
        <w:tc>
          <w:tcPr>
            <w:tcW w:w="973" w:type="pct"/>
            <w:gridSpan w:val="2"/>
            <w:tcBorders>
              <w:top w:val="single" w:sz="4" w:space="0" w:color="auto"/>
              <w:left w:val="single" w:sz="4" w:space="0" w:color="auto"/>
              <w:bottom w:val="single" w:sz="4" w:space="0" w:color="auto"/>
              <w:right w:val="single" w:sz="4" w:space="0" w:color="auto"/>
            </w:tcBorders>
            <w:hideMark/>
          </w:tcPr>
          <w:p w:rsidR="001020FD" w:rsidRDefault="001020FD"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3</w:t>
            </w:r>
          </w:p>
          <w:p w:rsidR="001020FD" w:rsidRDefault="001020FD"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Обраний спосіб</w:t>
            </w:r>
          </w:p>
          <w:p w:rsidR="001020FD" w:rsidRPr="002C0C61" w:rsidRDefault="001020FD"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Забезпечує досягнення цілей державного регулювання</w:t>
            </w:r>
          </w:p>
        </w:tc>
        <w:tc>
          <w:tcPr>
            <w:tcW w:w="1279" w:type="pct"/>
            <w:gridSpan w:val="3"/>
            <w:tcBorders>
              <w:top w:val="single" w:sz="4" w:space="0" w:color="auto"/>
              <w:left w:val="single" w:sz="4" w:space="0" w:color="auto"/>
              <w:bottom w:val="single" w:sz="4" w:space="0" w:color="auto"/>
              <w:right w:val="single" w:sz="4" w:space="0" w:color="auto"/>
            </w:tcBorders>
            <w:shd w:val="clear" w:color="auto" w:fill="auto"/>
            <w:hideMark/>
          </w:tcPr>
          <w:p w:rsidR="004944EA" w:rsidRDefault="004944EA" w:rsidP="000D0C98">
            <w:pPr>
              <w:spacing w:after="0" w:line="240" w:lineRule="auto"/>
              <w:jc w:val="both"/>
              <w:textAlignment w:val="baseline"/>
              <w:rPr>
                <w:rFonts w:ascii="Times New Roman" w:eastAsia="Times New Roman" w:hAnsi="Times New Roman" w:cs="Times New Roman"/>
                <w:sz w:val="24"/>
                <w:szCs w:val="24"/>
                <w:lang w:eastAsia="uk-UA"/>
              </w:rPr>
            </w:pPr>
            <w:r w:rsidRPr="004944EA">
              <w:rPr>
                <w:rFonts w:ascii="Times New Roman" w:eastAsia="Times New Roman" w:hAnsi="Times New Roman" w:cs="Times New Roman"/>
                <w:sz w:val="24"/>
                <w:szCs w:val="24"/>
                <w:lang w:eastAsia="uk-UA"/>
              </w:rPr>
              <w:t>Громадяни</w:t>
            </w:r>
            <w:r>
              <w:rPr>
                <w:rFonts w:ascii="Times New Roman" w:eastAsia="Times New Roman" w:hAnsi="Times New Roman" w:cs="Times New Roman"/>
                <w:sz w:val="24"/>
                <w:szCs w:val="24"/>
                <w:lang w:eastAsia="uk-UA"/>
              </w:rPr>
              <w:t xml:space="preserve"> як споживачі матимуть можливість придбати радіоелектронні засоби, які можуть застосовуватися на території України в смугах радіочастот загального користування</w:t>
            </w:r>
            <w:r w:rsidR="000D0C98">
              <w:rPr>
                <w:rFonts w:ascii="Times New Roman" w:eastAsia="Times New Roman" w:hAnsi="Times New Roman" w:cs="Times New Roman"/>
                <w:sz w:val="24"/>
                <w:szCs w:val="24"/>
                <w:lang w:eastAsia="uk-UA"/>
              </w:rPr>
              <w:t xml:space="preserve"> відповідно до встановлених правил у сфері користування радіочастотним ресурсом України.</w:t>
            </w:r>
          </w:p>
          <w:p w:rsidR="004944EA" w:rsidRDefault="004944EA"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Для суб’єктів господарювання у ланцюзі постачання </w:t>
            </w:r>
            <w:r>
              <w:rPr>
                <w:rFonts w:ascii="Times New Roman" w:eastAsia="Times New Roman" w:hAnsi="Times New Roman" w:cs="Times New Roman"/>
                <w:sz w:val="24"/>
                <w:szCs w:val="24"/>
                <w:lang w:eastAsia="uk-UA"/>
              </w:rPr>
              <w:lastRenderedPageBreak/>
              <w:t>радіоелектронних засобів на ринок України буде визначено ч</w:t>
            </w:r>
            <w:r w:rsidR="009E74B2">
              <w:rPr>
                <w:rFonts w:ascii="Times New Roman" w:eastAsia="Times New Roman" w:hAnsi="Times New Roman" w:cs="Times New Roman"/>
                <w:sz w:val="24"/>
                <w:szCs w:val="24"/>
                <w:lang w:eastAsia="uk-UA"/>
              </w:rPr>
              <w:t>и</w:t>
            </w:r>
            <w:r>
              <w:rPr>
                <w:rFonts w:ascii="Times New Roman" w:eastAsia="Times New Roman" w:hAnsi="Times New Roman" w:cs="Times New Roman"/>
                <w:sz w:val="24"/>
                <w:szCs w:val="24"/>
                <w:lang w:eastAsia="uk-UA"/>
              </w:rPr>
              <w:t>тки правила дій для постачання на ринок якісної продукції.</w:t>
            </w:r>
          </w:p>
          <w:p w:rsidR="001020FD" w:rsidRPr="004944EA" w:rsidRDefault="004944EA" w:rsidP="009E74B2">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Держава підвищить економічні та соціальн</w:t>
            </w:r>
            <w:r w:rsidR="009E74B2">
              <w:rPr>
                <w:rFonts w:ascii="Times New Roman" w:eastAsia="Times New Roman" w:hAnsi="Times New Roman" w:cs="Times New Roman"/>
                <w:sz w:val="24"/>
                <w:szCs w:val="24"/>
                <w:lang w:eastAsia="uk-UA"/>
              </w:rPr>
              <w:t>і вигоди від використання ресурсу радіочастот</w:t>
            </w:r>
            <w:r w:rsidR="000D0C98">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мінімізації кількості незаконно діючих радіоелектронних засобів.</w:t>
            </w:r>
            <w:r w:rsidRPr="004944EA">
              <w:rPr>
                <w:rFonts w:ascii="Times New Roman" w:eastAsia="Times New Roman" w:hAnsi="Times New Roman" w:cs="Times New Roman"/>
                <w:sz w:val="24"/>
                <w:szCs w:val="24"/>
                <w:lang w:eastAsia="uk-UA"/>
              </w:rPr>
              <w:t xml:space="preserve"> </w:t>
            </w:r>
          </w:p>
        </w:tc>
        <w:tc>
          <w:tcPr>
            <w:tcW w:w="1251" w:type="pct"/>
            <w:gridSpan w:val="3"/>
            <w:tcBorders>
              <w:top w:val="single" w:sz="4" w:space="0" w:color="auto"/>
              <w:left w:val="single" w:sz="4" w:space="0" w:color="auto"/>
              <w:bottom w:val="single" w:sz="4" w:space="0" w:color="auto"/>
              <w:right w:val="single" w:sz="4" w:space="0" w:color="auto"/>
            </w:tcBorders>
            <w:shd w:val="clear" w:color="auto" w:fill="auto"/>
            <w:hideMark/>
          </w:tcPr>
          <w:p w:rsidR="001020FD" w:rsidRDefault="004944EA"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Витрати громадян на виконання регуляторного акту відсутні.</w:t>
            </w:r>
          </w:p>
          <w:p w:rsidR="004944EA" w:rsidRPr="004944EA" w:rsidRDefault="004944EA"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Витрати суб’єктів господарювання на виконання вимог регуляторного акту складатимуть витрати на ознайомлення з його вимогами, витрати на перевірку можливості </w:t>
            </w:r>
            <w:r w:rsidR="000D0C98">
              <w:rPr>
                <w:rFonts w:ascii="Times New Roman" w:eastAsia="Times New Roman" w:hAnsi="Times New Roman" w:cs="Times New Roman"/>
                <w:sz w:val="24"/>
                <w:szCs w:val="24"/>
                <w:lang w:eastAsia="uk-UA"/>
              </w:rPr>
              <w:t>надання на ринок України</w:t>
            </w:r>
            <w:r>
              <w:rPr>
                <w:rFonts w:ascii="Times New Roman" w:eastAsia="Times New Roman" w:hAnsi="Times New Roman" w:cs="Times New Roman"/>
                <w:sz w:val="24"/>
                <w:szCs w:val="24"/>
                <w:lang w:eastAsia="uk-UA"/>
              </w:rPr>
              <w:t xml:space="preserve"> конкретних типів радіоелектронних засобів або випромінювальних </w:t>
            </w:r>
            <w:r>
              <w:rPr>
                <w:rFonts w:ascii="Times New Roman" w:eastAsia="Times New Roman" w:hAnsi="Times New Roman" w:cs="Times New Roman"/>
                <w:sz w:val="24"/>
                <w:szCs w:val="24"/>
                <w:lang w:eastAsia="uk-UA"/>
              </w:rPr>
              <w:lastRenderedPageBreak/>
              <w:t>пристроїв</w:t>
            </w:r>
            <w:r w:rsidR="000D0C98">
              <w:rPr>
                <w:rFonts w:ascii="Times New Roman" w:eastAsia="Times New Roman" w:hAnsi="Times New Roman" w:cs="Times New Roman"/>
                <w:sz w:val="24"/>
                <w:szCs w:val="24"/>
                <w:lang w:eastAsia="uk-UA"/>
              </w:rPr>
              <w:t xml:space="preserve"> та відповідного контролю ланцюга постачання.</w:t>
            </w:r>
            <w:r>
              <w:rPr>
                <w:rFonts w:ascii="Times New Roman" w:eastAsia="Times New Roman" w:hAnsi="Times New Roman" w:cs="Times New Roman"/>
                <w:sz w:val="24"/>
                <w:szCs w:val="24"/>
                <w:lang w:eastAsia="uk-UA"/>
              </w:rPr>
              <w:t xml:space="preserve"> Витрати держави складатимуть витрати на адміністрування та ведення відповідних реєстрів. </w:t>
            </w:r>
          </w:p>
        </w:tc>
        <w:tc>
          <w:tcPr>
            <w:tcW w:w="1430" w:type="pct"/>
            <w:gridSpan w:val="2"/>
            <w:tcBorders>
              <w:top w:val="single" w:sz="4" w:space="0" w:color="auto"/>
              <w:left w:val="single" w:sz="4" w:space="0" w:color="auto"/>
              <w:bottom w:val="single" w:sz="4" w:space="0" w:color="auto"/>
              <w:right w:val="single" w:sz="4" w:space="0" w:color="auto"/>
            </w:tcBorders>
            <w:shd w:val="clear" w:color="auto" w:fill="auto"/>
            <w:hideMark/>
          </w:tcPr>
          <w:p w:rsidR="001020FD" w:rsidRPr="004944EA" w:rsidRDefault="000A5E88"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Витрати на виконання цієї альтернативи є збалансовані</w:t>
            </w:r>
            <w:r w:rsidR="000D0C98">
              <w:rPr>
                <w:rFonts w:ascii="Times New Roman" w:eastAsia="Times New Roman" w:hAnsi="Times New Roman" w:cs="Times New Roman"/>
                <w:sz w:val="24"/>
                <w:szCs w:val="24"/>
                <w:lang w:eastAsia="uk-UA"/>
              </w:rPr>
              <w:t>,</w:t>
            </w:r>
            <w:r>
              <w:rPr>
                <w:rFonts w:ascii="Times New Roman" w:eastAsia="Times New Roman" w:hAnsi="Times New Roman" w:cs="Times New Roman"/>
                <w:sz w:val="24"/>
                <w:szCs w:val="24"/>
                <w:lang w:eastAsia="uk-UA"/>
              </w:rPr>
              <w:t xml:space="preserve"> виходячи з переваг для споживачів (користувачів радіочастотного ресурсу), суб’єктів господарювання та держави</w:t>
            </w:r>
          </w:p>
        </w:tc>
      </w:tr>
      <w:tr w:rsidR="001020FD" w:rsidRPr="00F21ED3" w:rsidTr="004944EA">
        <w:tblPrEx>
          <w:jc w:val="left"/>
        </w:tblPrEx>
        <w:trPr>
          <w:gridAfter w:val="1"/>
          <w:wAfter w:w="67" w:type="pct"/>
        </w:trPr>
        <w:tc>
          <w:tcPr>
            <w:tcW w:w="973" w:type="pct"/>
            <w:gridSpan w:val="2"/>
            <w:tcBorders>
              <w:top w:val="single" w:sz="4" w:space="0" w:color="auto"/>
              <w:left w:val="single" w:sz="4" w:space="0" w:color="auto"/>
              <w:bottom w:val="single" w:sz="4" w:space="0" w:color="auto"/>
              <w:right w:val="single" w:sz="4" w:space="0" w:color="auto"/>
            </w:tcBorders>
            <w:hideMark/>
          </w:tcPr>
          <w:p w:rsidR="001020FD" w:rsidRDefault="001020FD"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lastRenderedPageBreak/>
              <w:t>Альтернатива 1</w:t>
            </w:r>
          </w:p>
          <w:p w:rsidR="001020FD" w:rsidRPr="002C0C61" w:rsidRDefault="001020FD"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p>
          <w:p w:rsidR="001020FD" w:rsidRPr="00037D31" w:rsidRDefault="001020FD"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Спосіб оцінюється як такий, що потребує вдосконалення</w:t>
            </w:r>
          </w:p>
        </w:tc>
        <w:tc>
          <w:tcPr>
            <w:tcW w:w="1279" w:type="pct"/>
            <w:gridSpan w:val="3"/>
            <w:tcBorders>
              <w:top w:val="single" w:sz="4" w:space="0" w:color="auto"/>
              <w:left w:val="single" w:sz="4" w:space="0" w:color="auto"/>
              <w:bottom w:val="single" w:sz="4" w:space="0" w:color="auto"/>
              <w:right w:val="single" w:sz="4" w:space="0" w:color="auto"/>
            </w:tcBorders>
            <w:shd w:val="clear" w:color="auto" w:fill="auto"/>
            <w:hideMark/>
          </w:tcPr>
          <w:p w:rsidR="00EC7FD3" w:rsidRDefault="00886528"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Для суб’єктів господарювання,</w:t>
            </w:r>
            <w:r w:rsidR="009E74B2">
              <w:rPr>
                <w:rFonts w:ascii="Times New Roman" w:eastAsia="Times New Roman" w:hAnsi="Times New Roman" w:cs="Times New Roman"/>
                <w:sz w:val="24"/>
                <w:szCs w:val="24"/>
                <w:lang w:eastAsia="uk-UA"/>
              </w:rPr>
              <w:t xml:space="preserve"> </w:t>
            </w:r>
            <w:r w:rsidR="000D0C98">
              <w:rPr>
                <w:rFonts w:ascii="Times New Roman" w:eastAsia="Times New Roman" w:hAnsi="Times New Roman" w:cs="Times New Roman"/>
                <w:sz w:val="24"/>
                <w:szCs w:val="24"/>
                <w:lang w:eastAsia="uk-UA"/>
              </w:rPr>
              <w:t xml:space="preserve">які </w:t>
            </w:r>
            <w:r>
              <w:rPr>
                <w:rFonts w:ascii="Times New Roman" w:eastAsia="Times New Roman" w:hAnsi="Times New Roman" w:cs="Times New Roman"/>
                <w:sz w:val="24"/>
                <w:szCs w:val="24"/>
                <w:lang w:eastAsia="uk-UA"/>
              </w:rPr>
              <w:t>надають до ланцюга постачання продукції радіоелектронні засоб</w:t>
            </w:r>
            <w:r w:rsidR="000D0C98">
              <w:rPr>
                <w:rFonts w:ascii="Times New Roman" w:eastAsia="Times New Roman" w:hAnsi="Times New Roman" w:cs="Times New Roman"/>
                <w:sz w:val="24"/>
                <w:szCs w:val="24"/>
                <w:lang w:eastAsia="uk-UA"/>
              </w:rPr>
              <w:t>и</w:t>
            </w:r>
            <w:r>
              <w:rPr>
                <w:rFonts w:ascii="Times New Roman" w:eastAsia="Times New Roman" w:hAnsi="Times New Roman" w:cs="Times New Roman"/>
                <w:sz w:val="24"/>
                <w:szCs w:val="24"/>
                <w:lang w:eastAsia="uk-UA"/>
              </w:rPr>
              <w:t xml:space="preserve">, що </w:t>
            </w:r>
            <w:r w:rsidR="00EC7FD3">
              <w:rPr>
                <w:rFonts w:ascii="Times New Roman" w:eastAsia="Times New Roman" w:hAnsi="Times New Roman" w:cs="Times New Roman"/>
                <w:sz w:val="24"/>
                <w:szCs w:val="24"/>
                <w:lang w:eastAsia="uk-UA"/>
              </w:rPr>
              <w:t xml:space="preserve">можуть застосовуватися на території України в смугах радіочастот загального користування вигоди залишаються задовільними </w:t>
            </w:r>
            <w:r w:rsidR="000D0C98">
              <w:rPr>
                <w:rFonts w:ascii="Times New Roman" w:eastAsia="Times New Roman" w:hAnsi="Times New Roman" w:cs="Times New Roman"/>
                <w:sz w:val="24"/>
                <w:szCs w:val="24"/>
                <w:lang w:eastAsia="uk-UA"/>
              </w:rPr>
              <w:t xml:space="preserve">через існування тіньового ринку радіоелектронних засобів, </w:t>
            </w:r>
            <w:r w:rsidR="009E74B2">
              <w:rPr>
                <w:rFonts w:ascii="Times New Roman" w:eastAsia="Times New Roman" w:hAnsi="Times New Roman" w:cs="Times New Roman"/>
                <w:sz w:val="24"/>
                <w:szCs w:val="24"/>
                <w:lang w:eastAsia="uk-UA"/>
              </w:rPr>
              <w:t xml:space="preserve">у тому числі ти, що </w:t>
            </w:r>
            <w:r w:rsidR="000D0C98">
              <w:rPr>
                <w:rFonts w:ascii="Times New Roman" w:eastAsia="Times New Roman" w:hAnsi="Times New Roman" w:cs="Times New Roman"/>
                <w:sz w:val="24"/>
                <w:szCs w:val="24"/>
                <w:lang w:eastAsia="uk-UA"/>
              </w:rPr>
              <w:t>не дозволен</w:t>
            </w:r>
            <w:r w:rsidR="009E74B2">
              <w:rPr>
                <w:rFonts w:ascii="Times New Roman" w:eastAsia="Times New Roman" w:hAnsi="Times New Roman" w:cs="Times New Roman"/>
                <w:sz w:val="24"/>
                <w:szCs w:val="24"/>
                <w:lang w:eastAsia="uk-UA"/>
              </w:rPr>
              <w:t>і</w:t>
            </w:r>
            <w:r w:rsidR="000D0C98">
              <w:rPr>
                <w:rFonts w:ascii="Times New Roman" w:eastAsia="Times New Roman" w:hAnsi="Times New Roman" w:cs="Times New Roman"/>
                <w:sz w:val="24"/>
                <w:szCs w:val="24"/>
                <w:lang w:eastAsia="uk-UA"/>
              </w:rPr>
              <w:t xml:space="preserve"> д</w:t>
            </w:r>
            <w:r w:rsidR="009E74B2">
              <w:rPr>
                <w:rFonts w:ascii="Times New Roman" w:eastAsia="Times New Roman" w:hAnsi="Times New Roman" w:cs="Times New Roman"/>
                <w:sz w:val="24"/>
                <w:szCs w:val="24"/>
                <w:lang w:eastAsia="uk-UA"/>
              </w:rPr>
              <w:t>о</w:t>
            </w:r>
            <w:r w:rsidR="000D0C98">
              <w:rPr>
                <w:rFonts w:ascii="Times New Roman" w:eastAsia="Times New Roman" w:hAnsi="Times New Roman" w:cs="Times New Roman"/>
                <w:sz w:val="24"/>
                <w:szCs w:val="24"/>
                <w:lang w:eastAsia="uk-UA"/>
              </w:rPr>
              <w:t xml:space="preserve"> застосування в Україні</w:t>
            </w:r>
          </w:p>
          <w:p w:rsidR="000D0C98" w:rsidRPr="004944EA" w:rsidRDefault="000D0C98" w:rsidP="000D0C98">
            <w:pPr>
              <w:spacing w:after="0" w:line="240" w:lineRule="auto"/>
              <w:jc w:val="both"/>
              <w:textAlignment w:val="baseline"/>
              <w:rPr>
                <w:rFonts w:ascii="Times New Roman" w:eastAsia="Times New Roman" w:hAnsi="Times New Roman" w:cs="Times New Roman"/>
                <w:sz w:val="24"/>
                <w:szCs w:val="24"/>
                <w:lang w:eastAsia="uk-UA"/>
              </w:rPr>
            </w:pPr>
          </w:p>
        </w:tc>
        <w:tc>
          <w:tcPr>
            <w:tcW w:w="1251" w:type="pct"/>
            <w:gridSpan w:val="3"/>
            <w:tcBorders>
              <w:top w:val="single" w:sz="4" w:space="0" w:color="auto"/>
              <w:left w:val="single" w:sz="4" w:space="0" w:color="auto"/>
              <w:bottom w:val="single" w:sz="4" w:space="0" w:color="auto"/>
              <w:right w:val="single" w:sz="4" w:space="0" w:color="auto"/>
            </w:tcBorders>
            <w:shd w:val="clear" w:color="auto" w:fill="auto"/>
            <w:hideMark/>
          </w:tcPr>
          <w:p w:rsidR="001020FD" w:rsidRDefault="00886528"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Громадяни внаслідок придбання в Україні радіоелектронних засобів, які вони в подальшому не можуть використовувати в Україні через порушення правил експлуатацію, фактично втрачають права розпоряджання </w:t>
            </w:r>
            <w:r w:rsidR="009E74B2">
              <w:rPr>
                <w:rFonts w:ascii="Times New Roman" w:eastAsia="Times New Roman" w:hAnsi="Times New Roman" w:cs="Times New Roman"/>
                <w:sz w:val="24"/>
                <w:szCs w:val="24"/>
                <w:lang w:eastAsia="uk-UA"/>
              </w:rPr>
              <w:t>пристроями</w:t>
            </w:r>
            <w:r>
              <w:rPr>
                <w:rFonts w:ascii="Times New Roman" w:eastAsia="Times New Roman" w:hAnsi="Times New Roman" w:cs="Times New Roman"/>
                <w:sz w:val="24"/>
                <w:szCs w:val="24"/>
                <w:lang w:eastAsia="uk-UA"/>
              </w:rPr>
              <w:t>.</w:t>
            </w:r>
          </w:p>
          <w:p w:rsidR="00886528" w:rsidRDefault="00EC7FD3"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Паралельно з «білим ринком» буде існувати тіньовий ринок радіоелектронних засобів, які можуть створювати радіозавади діючим та перспективним системам радіозв’язку.</w:t>
            </w:r>
          </w:p>
          <w:p w:rsidR="00EC7FD3" w:rsidRPr="004944EA" w:rsidRDefault="00EC7FD3"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Соціальні та економічні вигоди </w:t>
            </w:r>
            <w:r w:rsidR="000D0C98">
              <w:rPr>
                <w:rFonts w:ascii="Times New Roman" w:eastAsia="Times New Roman" w:hAnsi="Times New Roman" w:cs="Times New Roman"/>
                <w:sz w:val="24"/>
                <w:szCs w:val="24"/>
                <w:lang w:eastAsia="uk-UA"/>
              </w:rPr>
              <w:t xml:space="preserve">для держави та суб’єктів господарювання, які отримали у використання </w:t>
            </w:r>
            <w:r>
              <w:rPr>
                <w:rFonts w:ascii="Times New Roman" w:eastAsia="Times New Roman" w:hAnsi="Times New Roman" w:cs="Times New Roman"/>
                <w:sz w:val="24"/>
                <w:szCs w:val="24"/>
                <w:lang w:eastAsia="uk-UA"/>
              </w:rPr>
              <w:t>певн</w:t>
            </w:r>
            <w:r w:rsidR="000D0C98">
              <w:rPr>
                <w:rFonts w:ascii="Times New Roman" w:eastAsia="Times New Roman" w:hAnsi="Times New Roman" w:cs="Times New Roman"/>
                <w:sz w:val="24"/>
                <w:szCs w:val="24"/>
                <w:lang w:eastAsia="uk-UA"/>
              </w:rPr>
              <w:t>і</w:t>
            </w:r>
            <w:r>
              <w:rPr>
                <w:rFonts w:ascii="Times New Roman" w:eastAsia="Times New Roman" w:hAnsi="Times New Roman" w:cs="Times New Roman"/>
                <w:sz w:val="24"/>
                <w:szCs w:val="24"/>
                <w:lang w:eastAsia="uk-UA"/>
              </w:rPr>
              <w:t xml:space="preserve"> смуг</w:t>
            </w:r>
            <w:r w:rsidR="000D0C98">
              <w:rPr>
                <w:rFonts w:ascii="Times New Roman" w:eastAsia="Times New Roman" w:hAnsi="Times New Roman" w:cs="Times New Roman"/>
                <w:sz w:val="24"/>
                <w:szCs w:val="24"/>
                <w:lang w:eastAsia="uk-UA"/>
              </w:rPr>
              <w:t>и</w:t>
            </w:r>
            <w:r>
              <w:rPr>
                <w:rFonts w:ascii="Times New Roman" w:eastAsia="Times New Roman" w:hAnsi="Times New Roman" w:cs="Times New Roman"/>
                <w:sz w:val="24"/>
                <w:szCs w:val="24"/>
                <w:lang w:eastAsia="uk-UA"/>
              </w:rPr>
              <w:t xml:space="preserve"> радіочастот внаслідок наявності в ньому  певної кількості незаконно діючих радіоелектронних засобів може знизитися </w:t>
            </w:r>
          </w:p>
        </w:tc>
        <w:tc>
          <w:tcPr>
            <w:tcW w:w="1430" w:type="pct"/>
            <w:gridSpan w:val="2"/>
            <w:tcBorders>
              <w:top w:val="single" w:sz="4" w:space="0" w:color="auto"/>
              <w:left w:val="single" w:sz="4" w:space="0" w:color="auto"/>
              <w:bottom w:val="single" w:sz="4" w:space="0" w:color="auto"/>
              <w:right w:val="single" w:sz="4" w:space="0" w:color="auto"/>
            </w:tcBorders>
            <w:shd w:val="clear" w:color="auto" w:fill="auto"/>
            <w:hideMark/>
          </w:tcPr>
          <w:p w:rsidR="001020FD" w:rsidRDefault="00EC7FD3"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Витрати на виконання цієї альтернативи складають витрати на адміністрування та ведення Реєстру радіоелектронних засобів та випромінювальних пристроїв, що можуть застосовуватися на території України в смугах радіочастот загального користування.</w:t>
            </w:r>
          </w:p>
          <w:p w:rsidR="00EC7FD3" w:rsidRPr="004944EA" w:rsidRDefault="00EC7FD3" w:rsidP="000D0C9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 той же час для виявлення та припинення дії джерел радіозавад від незаконно діючих радіоелектронних засобів необхідно збільшувати видатки на державний та державний ринковий нагляд за дотриманням законодавства у сфері користування радіочастотним ресурсом України</w:t>
            </w:r>
            <w:r w:rsidR="000D0C98">
              <w:rPr>
                <w:rFonts w:ascii="Times New Roman" w:eastAsia="Times New Roman" w:hAnsi="Times New Roman" w:cs="Times New Roman"/>
                <w:sz w:val="24"/>
                <w:szCs w:val="24"/>
                <w:lang w:eastAsia="uk-UA"/>
              </w:rPr>
              <w:t xml:space="preserve"> пропорційно зростанню кількості доступних на ринку України радіоелектронних засобів, які не дозволені до застосування в Україні </w:t>
            </w:r>
          </w:p>
        </w:tc>
      </w:tr>
      <w:tr w:rsidR="001020FD" w:rsidRPr="00037D31" w:rsidTr="004944EA">
        <w:tblPrEx>
          <w:jc w:val="left"/>
        </w:tblPrEx>
        <w:trPr>
          <w:gridAfter w:val="1"/>
          <w:wAfter w:w="67" w:type="pct"/>
        </w:trPr>
        <w:tc>
          <w:tcPr>
            <w:tcW w:w="973" w:type="pct"/>
            <w:gridSpan w:val="2"/>
            <w:tcBorders>
              <w:top w:val="single" w:sz="4" w:space="0" w:color="auto"/>
              <w:left w:val="single" w:sz="4" w:space="0" w:color="auto"/>
              <w:bottom w:val="single" w:sz="4" w:space="0" w:color="auto"/>
              <w:right w:val="single" w:sz="4" w:space="0" w:color="auto"/>
            </w:tcBorders>
            <w:hideMark/>
          </w:tcPr>
          <w:p w:rsidR="000D0C98" w:rsidRPr="000D0C98" w:rsidRDefault="000D0C98" w:rsidP="000D0C98">
            <w:pPr>
              <w:spacing w:after="0" w:line="240" w:lineRule="auto"/>
              <w:textAlignment w:val="baseline"/>
              <w:rPr>
                <w:rFonts w:ascii="Times New Roman" w:eastAsia="Times New Roman" w:hAnsi="Times New Roman" w:cs="Times New Roman"/>
                <w:sz w:val="24"/>
                <w:szCs w:val="24"/>
                <w:lang w:eastAsia="uk-UA"/>
              </w:rPr>
            </w:pPr>
            <w:r w:rsidRPr="000D0C98">
              <w:rPr>
                <w:rFonts w:ascii="Times New Roman" w:eastAsia="Times New Roman" w:hAnsi="Times New Roman" w:cs="Times New Roman"/>
                <w:sz w:val="24"/>
                <w:szCs w:val="24"/>
                <w:lang w:eastAsia="uk-UA"/>
              </w:rPr>
              <w:t>Альтернатива 2</w:t>
            </w:r>
          </w:p>
          <w:p w:rsidR="001020FD" w:rsidRPr="00037D31" w:rsidRDefault="000D0C98" w:rsidP="000D0C98">
            <w:pPr>
              <w:spacing w:after="0" w:line="240" w:lineRule="auto"/>
              <w:textAlignment w:val="baseline"/>
              <w:rPr>
                <w:rFonts w:ascii="Times New Roman" w:eastAsia="Times New Roman" w:hAnsi="Times New Roman" w:cs="Times New Roman"/>
                <w:sz w:val="24"/>
                <w:szCs w:val="24"/>
                <w:lang w:eastAsia="uk-UA"/>
              </w:rPr>
            </w:pPr>
            <w:r w:rsidRPr="000D0C98">
              <w:rPr>
                <w:rFonts w:ascii="Times New Roman" w:eastAsia="Times New Roman" w:hAnsi="Times New Roman" w:cs="Times New Roman"/>
                <w:sz w:val="24"/>
                <w:szCs w:val="24"/>
                <w:lang w:eastAsia="uk-UA"/>
              </w:rPr>
              <w:t>Інший від запропонованого способу (саморегуляція)</w:t>
            </w:r>
          </w:p>
        </w:tc>
        <w:tc>
          <w:tcPr>
            <w:tcW w:w="1279" w:type="pct"/>
            <w:gridSpan w:val="3"/>
            <w:tcBorders>
              <w:top w:val="single" w:sz="4" w:space="0" w:color="auto"/>
              <w:left w:val="single" w:sz="4" w:space="0" w:color="auto"/>
              <w:bottom w:val="single" w:sz="4" w:space="0" w:color="auto"/>
              <w:right w:val="single" w:sz="4" w:space="0" w:color="auto"/>
            </w:tcBorders>
            <w:shd w:val="clear" w:color="auto" w:fill="auto"/>
            <w:hideMark/>
          </w:tcPr>
          <w:p w:rsidR="001020FD" w:rsidRPr="004944EA" w:rsidRDefault="000D0C98" w:rsidP="002C639D">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Вигоди цієї альтернативи відчутні для постачальників радіоелектронних засобів тільки у </w:t>
            </w:r>
            <w:r w:rsidR="002C639D">
              <w:rPr>
                <w:rFonts w:ascii="Times New Roman" w:eastAsia="Times New Roman" w:hAnsi="Times New Roman" w:cs="Times New Roman"/>
                <w:sz w:val="24"/>
                <w:szCs w:val="24"/>
                <w:lang w:eastAsia="uk-UA"/>
              </w:rPr>
              <w:t xml:space="preserve">початковий </w:t>
            </w:r>
            <w:r>
              <w:rPr>
                <w:rFonts w:ascii="Times New Roman" w:eastAsia="Times New Roman" w:hAnsi="Times New Roman" w:cs="Times New Roman"/>
                <w:sz w:val="24"/>
                <w:szCs w:val="24"/>
                <w:lang w:eastAsia="uk-UA"/>
              </w:rPr>
              <w:t>короткий період внаслідок відсутності правил</w:t>
            </w:r>
            <w:r w:rsidR="002C639D">
              <w:rPr>
                <w:rFonts w:ascii="Times New Roman" w:eastAsia="Times New Roman" w:hAnsi="Times New Roman" w:cs="Times New Roman"/>
                <w:sz w:val="24"/>
                <w:szCs w:val="24"/>
                <w:lang w:eastAsia="uk-UA"/>
              </w:rPr>
              <w:t xml:space="preserve">. У </w:t>
            </w:r>
            <w:r w:rsidR="002C639D">
              <w:rPr>
                <w:rFonts w:ascii="Times New Roman" w:eastAsia="Times New Roman" w:hAnsi="Times New Roman" w:cs="Times New Roman"/>
                <w:sz w:val="24"/>
                <w:szCs w:val="24"/>
                <w:lang w:eastAsia="uk-UA"/>
              </w:rPr>
              <w:lastRenderedPageBreak/>
              <w:t xml:space="preserve">подальшому надання на ринок України радіоелектронних засобів, не дозволених до використання в Україні, збільшиться, чим збільшиться тіньовий ринок </w:t>
            </w:r>
            <w:r>
              <w:rPr>
                <w:rFonts w:ascii="Times New Roman" w:eastAsia="Times New Roman" w:hAnsi="Times New Roman" w:cs="Times New Roman"/>
                <w:sz w:val="24"/>
                <w:szCs w:val="24"/>
                <w:lang w:eastAsia="uk-UA"/>
              </w:rPr>
              <w:t xml:space="preserve"> </w:t>
            </w:r>
          </w:p>
        </w:tc>
        <w:tc>
          <w:tcPr>
            <w:tcW w:w="1251" w:type="pct"/>
            <w:gridSpan w:val="3"/>
            <w:tcBorders>
              <w:top w:val="single" w:sz="4" w:space="0" w:color="auto"/>
              <w:left w:val="single" w:sz="4" w:space="0" w:color="auto"/>
              <w:bottom w:val="single" w:sz="4" w:space="0" w:color="auto"/>
              <w:right w:val="single" w:sz="4" w:space="0" w:color="auto"/>
            </w:tcBorders>
            <w:shd w:val="clear" w:color="auto" w:fill="auto"/>
            <w:hideMark/>
          </w:tcPr>
          <w:p w:rsidR="006757C5" w:rsidRPr="006757C5" w:rsidRDefault="006757C5" w:rsidP="002C639D">
            <w:pPr>
              <w:spacing w:after="0" w:line="240" w:lineRule="auto"/>
              <w:jc w:val="both"/>
              <w:textAlignment w:val="baseline"/>
              <w:rPr>
                <w:rFonts w:ascii="Times New Roman" w:eastAsia="Times New Roman" w:hAnsi="Times New Roman" w:cs="Times New Roman"/>
                <w:sz w:val="24"/>
                <w:szCs w:val="24"/>
                <w:lang w:eastAsia="uk-UA"/>
              </w:rPr>
            </w:pPr>
            <w:r w:rsidRPr="006757C5">
              <w:rPr>
                <w:rFonts w:ascii="Times New Roman" w:eastAsia="Times New Roman" w:hAnsi="Times New Roman" w:cs="Times New Roman"/>
                <w:sz w:val="24"/>
                <w:szCs w:val="24"/>
                <w:lang w:eastAsia="uk-UA"/>
              </w:rPr>
              <w:lastRenderedPageBreak/>
              <w:t xml:space="preserve">Громадяни внаслідок придбання в Україні радіоелектронних засобів, які вони в подальшому не можуть використовувати в Україні через порушення правил </w:t>
            </w:r>
            <w:r w:rsidRPr="006757C5">
              <w:rPr>
                <w:rFonts w:ascii="Times New Roman" w:eastAsia="Times New Roman" w:hAnsi="Times New Roman" w:cs="Times New Roman"/>
                <w:sz w:val="24"/>
                <w:szCs w:val="24"/>
                <w:lang w:eastAsia="uk-UA"/>
              </w:rPr>
              <w:lastRenderedPageBreak/>
              <w:t xml:space="preserve">експлуатацію, фактично втрачають права розпоряджання </w:t>
            </w:r>
            <w:r w:rsidR="009E74B2">
              <w:rPr>
                <w:rFonts w:ascii="Times New Roman" w:eastAsia="Times New Roman" w:hAnsi="Times New Roman" w:cs="Times New Roman"/>
                <w:sz w:val="24"/>
                <w:szCs w:val="24"/>
                <w:lang w:eastAsia="uk-UA"/>
              </w:rPr>
              <w:t>пристроями</w:t>
            </w:r>
            <w:r w:rsidRPr="006757C5">
              <w:rPr>
                <w:rFonts w:ascii="Times New Roman" w:eastAsia="Times New Roman" w:hAnsi="Times New Roman" w:cs="Times New Roman"/>
                <w:sz w:val="24"/>
                <w:szCs w:val="24"/>
                <w:lang w:eastAsia="uk-UA"/>
              </w:rPr>
              <w:t>.</w:t>
            </w:r>
          </w:p>
          <w:p w:rsidR="006757C5" w:rsidRPr="006757C5" w:rsidRDefault="006757C5" w:rsidP="002C639D">
            <w:pPr>
              <w:spacing w:after="0" w:line="240" w:lineRule="auto"/>
              <w:jc w:val="both"/>
              <w:textAlignment w:val="baseline"/>
              <w:rPr>
                <w:rFonts w:ascii="Times New Roman" w:eastAsia="Times New Roman" w:hAnsi="Times New Roman" w:cs="Times New Roman"/>
                <w:sz w:val="24"/>
                <w:szCs w:val="24"/>
                <w:lang w:eastAsia="uk-UA"/>
              </w:rPr>
            </w:pPr>
            <w:r w:rsidRPr="006757C5">
              <w:rPr>
                <w:rFonts w:ascii="Times New Roman" w:eastAsia="Times New Roman" w:hAnsi="Times New Roman" w:cs="Times New Roman"/>
                <w:sz w:val="24"/>
                <w:szCs w:val="24"/>
                <w:lang w:eastAsia="uk-UA"/>
              </w:rPr>
              <w:t xml:space="preserve">Паралельно з «білим ринком» буде існувати тіньовий ринок радіоелектронних засобів, які </w:t>
            </w:r>
            <w:r w:rsidR="00253B42">
              <w:rPr>
                <w:rFonts w:ascii="Times New Roman" w:eastAsia="Times New Roman" w:hAnsi="Times New Roman" w:cs="Times New Roman"/>
                <w:sz w:val="24"/>
                <w:szCs w:val="24"/>
                <w:lang w:eastAsia="uk-UA"/>
              </w:rPr>
              <w:t xml:space="preserve">не дозволені до застосування в Україні, та які передбачувано створюватимуть радіозавади діючим </w:t>
            </w:r>
            <w:r w:rsidRPr="006757C5">
              <w:rPr>
                <w:rFonts w:ascii="Times New Roman" w:eastAsia="Times New Roman" w:hAnsi="Times New Roman" w:cs="Times New Roman"/>
                <w:sz w:val="24"/>
                <w:szCs w:val="24"/>
                <w:lang w:eastAsia="uk-UA"/>
              </w:rPr>
              <w:t>та перспективним системам радіозв’язку.</w:t>
            </w:r>
          </w:p>
          <w:p w:rsidR="001020FD" w:rsidRPr="004944EA" w:rsidRDefault="006757C5" w:rsidP="002C639D">
            <w:pPr>
              <w:spacing w:after="0" w:line="240" w:lineRule="auto"/>
              <w:jc w:val="both"/>
              <w:textAlignment w:val="baseline"/>
              <w:rPr>
                <w:rFonts w:ascii="Times New Roman" w:eastAsia="Times New Roman" w:hAnsi="Times New Roman" w:cs="Times New Roman"/>
                <w:sz w:val="24"/>
                <w:szCs w:val="24"/>
                <w:lang w:eastAsia="uk-UA"/>
              </w:rPr>
            </w:pPr>
            <w:r w:rsidRPr="006757C5">
              <w:rPr>
                <w:rFonts w:ascii="Times New Roman" w:eastAsia="Times New Roman" w:hAnsi="Times New Roman" w:cs="Times New Roman"/>
                <w:sz w:val="24"/>
                <w:szCs w:val="24"/>
                <w:lang w:eastAsia="uk-UA"/>
              </w:rPr>
              <w:t>Соціальні та економічні вигоди для держави та суб’єктів господарювання, які отримали у використання певні смуги радіочастот внаслідок наявності в ньому  певної кількості незаконно діючих радіоелектронних засобів може знизитися</w:t>
            </w:r>
          </w:p>
        </w:tc>
        <w:tc>
          <w:tcPr>
            <w:tcW w:w="1430" w:type="pct"/>
            <w:gridSpan w:val="2"/>
            <w:tcBorders>
              <w:top w:val="single" w:sz="4" w:space="0" w:color="auto"/>
              <w:left w:val="single" w:sz="4" w:space="0" w:color="auto"/>
              <w:bottom w:val="single" w:sz="4" w:space="0" w:color="auto"/>
              <w:right w:val="single" w:sz="4" w:space="0" w:color="auto"/>
            </w:tcBorders>
            <w:shd w:val="clear" w:color="auto" w:fill="auto"/>
            <w:hideMark/>
          </w:tcPr>
          <w:p w:rsidR="001020FD" w:rsidRPr="004944EA" w:rsidRDefault="006757C5" w:rsidP="00C22638">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Для суб’єктів господарювання – користувачів радіочастотного ресурсу України внаслідок неконтрольованого збільшення </w:t>
            </w:r>
            <w:r w:rsidRPr="006757C5">
              <w:rPr>
                <w:rFonts w:ascii="Times New Roman" w:eastAsia="Times New Roman" w:hAnsi="Times New Roman" w:cs="Times New Roman"/>
                <w:sz w:val="24"/>
                <w:szCs w:val="24"/>
                <w:lang w:eastAsia="uk-UA"/>
              </w:rPr>
              <w:t xml:space="preserve">кількості доступних на ринку </w:t>
            </w:r>
            <w:r w:rsidRPr="006757C5">
              <w:rPr>
                <w:rFonts w:ascii="Times New Roman" w:eastAsia="Times New Roman" w:hAnsi="Times New Roman" w:cs="Times New Roman"/>
                <w:sz w:val="24"/>
                <w:szCs w:val="24"/>
                <w:lang w:eastAsia="uk-UA"/>
              </w:rPr>
              <w:lastRenderedPageBreak/>
              <w:t>України радіоелектронних засобів, які не дозволені до застосування в Україні</w:t>
            </w:r>
            <w:r>
              <w:rPr>
                <w:rFonts w:ascii="Times New Roman" w:eastAsia="Times New Roman" w:hAnsi="Times New Roman" w:cs="Times New Roman"/>
                <w:sz w:val="24"/>
                <w:szCs w:val="24"/>
                <w:lang w:eastAsia="uk-UA"/>
              </w:rPr>
              <w:t xml:space="preserve">, будуть </w:t>
            </w:r>
            <w:r w:rsidR="00253B42">
              <w:rPr>
                <w:rFonts w:ascii="Times New Roman" w:eastAsia="Times New Roman" w:hAnsi="Times New Roman" w:cs="Times New Roman"/>
                <w:sz w:val="24"/>
                <w:szCs w:val="24"/>
                <w:lang w:eastAsia="uk-UA"/>
              </w:rPr>
              <w:t xml:space="preserve">технічно </w:t>
            </w:r>
            <w:r>
              <w:rPr>
                <w:rFonts w:ascii="Times New Roman" w:eastAsia="Times New Roman" w:hAnsi="Times New Roman" w:cs="Times New Roman"/>
                <w:sz w:val="24"/>
                <w:szCs w:val="24"/>
                <w:lang w:eastAsia="uk-UA"/>
              </w:rPr>
              <w:t xml:space="preserve">обмежені </w:t>
            </w:r>
            <w:r w:rsidR="00253B42">
              <w:rPr>
                <w:rFonts w:ascii="Times New Roman" w:eastAsia="Times New Roman" w:hAnsi="Times New Roman" w:cs="Times New Roman"/>
                <w:sz w:val="24"/>
                <w:szCs w:val="24"/>
                <w:lang w:eastAsia="uk-UA"/>
              </w:rPr>
              <w:t>їх права у створенні та будівництві</w:t>
            </w:r>
            <w:r w:rsidR="009E74B2">
              <w:rPr>
                <w:rFonts w:ascii="Times New Roman" w:eastAsia="Times New Roman" w:hAnsi="Times New Roman" w:cs="Times New Roman"/>
                <w:sz w:val="24"/>
                <w:szCs w:val="24"/>
                <w:lang w:eastAsia="uk-UA"/>
              </w:rPr>
              <w:t xml:space="preserve"> нових</w:t>
            </w:r>
            <w:r w:rsidR="00253B42">
              <w:rPr>
                <w:rFonts w:ascii="Times New Roman" w:eastAsia="Times New Roman" w:hAnsi="Times New Roman" w:cs="Times New Roman"/>
                <w:sz w:val="24"/>
                <w:szCs w:val="24"/>
                <w:lang w:eastAsia="uk-UA"/>
              </w:rPr>
              <w:t xml:space="preserve"> систем радіозв’язку.</w:t>
            </w:r>
            <w:r>
              <w:rPr>
                <w:rFonts w:ascii="Times New Roman" w:eastAsia="Times New Roman" w:hAnsi="Times New Roman" w:cs="Times New Roman"/>
                <w:sz w:val="24"/>
                <w:szCs w:val="24"/>
                <w:lang w:eastAsia="uk-UA"/>
              </w:rPr>
              <w:t xml:space="preserve"> </w:t>
            </w:r>
            <w:r w:rsidR="00C22638">
              <w:rPr>
                <w:rFonts w:ascii="Times New Roman" w:eastAsia="Times New Roman" w:hAnsi="Times New Roman" w:cs="Times New Roman"/>
                <w:sz w:val="24"/>
                <w:szCs w:val="24"/>
                <w:lang w:eastAsia="uk-UA"/>
              </w:rPr>
              <w:t xml:space="preserve">Внаслідок використання незаконно діючих радіоелектронних засобів якість </w:t>
            </w:r>
            <w:r w:rsidR="009E74B2">
              <w:rPr>
                <w:rFonts w:ascii="Times New Roman" w:eastAsia="Times New Roman" w:hAnsi="Times New Roman" w:cs="Times New Roman"/>
                <w:sz w:val="24"/>
                <w:szCs w:val="24"/>
                <w:lang w:eastAsia="uk-UA"/>
              </w:rPr>
              <w:t xml:space="preserve">телекомунікаційних </w:t>
            </w:r>
            <w:r w:rsidR="00C22638">
              <w:rPr>
                <w:rFonts w:ascii="Times New Roman" w:eastAsia="Times New Roman" w:hAnsi="Times New Roman" w:cs="Times New Roman"/>
                <w:sz w:val="24"/>
                <w:szCs w:val="24"/>
                <w:lang w:eastAsia="uk-UA"/>
              </w:rPr>
              <w:t>послуг буде знижена.</w:t>
            </w:r>
            <w:r>
              <w:rPr>
                <w:rFonts w:ascii="Times New Roman" w:eastAsia="Times New Roman" w:hAnsi="Times New Roman" w:cs="Times New Roman"/>
                <w:sz w:val="24"/>
                <w:szCs w:val="24"/>
                <w:lang w:eastAsia="uk-UA"/>
              </w:rPr>
              <w:t xml:space="preserve"> </w:t>
            </w:r>
          </w:p>
        </w:tc>
      </w:tr>
      <w:tr w:rsidR="003F16BB" w:rsidRPr="00037D31" w:rsidTr="002845B7">
        <w:tblPrEx>
          <w:jc w:val="left"/>
        </w:tblPrEx>
        <w:trPr>
          <w:gridBefore w:val="1"/>
          <w:gridAfter w:val="1"/>
          <w:wBefore w:w="67" w:type="pct"/>
          <w:wAfter w:w="67" w:type="pct"/>
        </w:trPr>
        <w:tc>
          <w:tcPr>
            <w:tcW w:w="1155" w:type="pct"/>
            <w:gridSpan w:val="2"/>
            <w:tcBorders>
              <w:top w:val="single" w:sz="4" w:space="0" w:color="auto"/>
              <w:left w:val="nil"/>
              <w:bottom w:val="nil"/>
              <w:right w:val="nil"/>
            </w:tcBorders>
          </w:tcPr>
          <w:p w:rsidR="003F16BB" w:rsidRPr="00037D31" w:rsidRDefault="003F16BB" w:rsidP="00C43459">
            <w:pPr>
              <w:spacing w:after="0" w:line="240" w:lineRule="auto"/>
              <w:textAlignment w:val="baseline"/>
              <w:rPr>
                <w:rFonts w:ascii="Times New Roman" w:eastAsia="Times New Roman" w:hAnsi="Times New Roman" w:cs="Times New Roman"/>
                <w:sz w:val="24"/>
                <w:szCs w:val="24"/>
                <w:lang w:eastAsia="uk-UA"/>
              </w:rPr>
            </w:pPr>
          </w:p>
        </w:tc>
        <w:tc>
          <w:tcPr>
            <w:tcW w:w="1279" w:type="pct"/>
            <w:gridSpan w:val="4"/>
            <w:tcBorders>
              <w:top w:val="single" w:sz="4" w:space="0" w:color="auto"/>
              <w:left w:val="nil"/>
              <w:bottom w:val="nil"/>
              <w:right w:val="nil"/>
            </w:tcBorders>
          </w:tcPr>
          <w:p w:rsidR="003F16BB" w:rsidRPr="00037D31" w:rsidRDefault="003F16BB" w:rsidP="00C43459">
            <w:pPr>
              <w:spacing w:after="0" w:line="240" w:lineRule="auto"/>
              <w:textAlignment w:val="baseline"/>
              <w:rPr>
                <w:rFonts w:ascii="Times New Roman" w:eastAsia="Times New Roman" w:hAnsi="Times New Roman" w:cs="Times New Roman"/>
                <w:sz w:val="24"/>
                <w:szCs w:val="24"/>
                <w:lang w:eastAsia="uk-UA"/>
              </w:rPr>
            </w:pPr>
          </w:p>
        </w:tc>
        <w:tc>
          <w:tcPr>
            <w:tcW w:w="1251" w:type="pct"/>
            <w:gridSpan w:val="2"/>
            <w:tcBorders>
              <w:top w:val="single" w:sz="4" w:space="0" w:color="auto"/>
              <w:left w:val="nil"/>
              <w:bottom w:val="nil"/>
              <w:right w:val="nil"/>
            </w:tcBorders>
          </w:tcPr>
          <w:p w:rsidR="003F16BB" w:rsidRPr="00037D31" w:rsidRDefault="003F16BB" w:rsidP="00C43459">
            <w:pPr>
              <w:spacing w:after="0" w:line="240" w:lineRule="auto"/>
              <w:textAlignment w:val="baseline"/>
              <w:rPr>
                <w:rFonts w:ascii="Times New Roman" w:eastAsia="Times New Roman" w:hAnsi="Times New Roman" w:cs="Times New Roman"/>
                <w:sz w:val="24"/>
                <w:szCs w:val="24"/>
                <w:lang w:eastAsia="uk-UA"/>
              </w:rPr>
            </w:pPr>
          </w:p>
        </w:tc>
        <w:tc>
          <w:tcPr>
            <w:tcW w:w="1181" w:type="pct"/>
            <w:tcBorders>
              <w:top w:val="single" w:sz="4" w:space="0" w:color="auto"/>
              <w:left w:val="nil"/>
              <w:bottom w:val="nil"/>
              <w:right w:val="nil"/>
            </w:tcBorders>
          </w:tcPr>
          <w:p w:rsidR="003F16BB" w:rsidRPr="00037D31" w:rsidRDefault="003F16BB" w:rsidP="00C43459">
            <w:pPr>
              <w:spacing w:after="0" w:line="240" w:lineRule="auto"/>
              <w:textAlignment w:val="baseline"/>
              <w:rPr>
                <w:rFonts w:ascii="Times New Roman" w:eastAsia="Times New Roman" w:hAnsi="Times New Roman" w:cs="Times New Roman"/>
                <w:sz w:val="24"/>
                <w:szCs w:val="24"/>
                <w:lang w:eastAsia="uk-UA"/>
              </w:rPr>
            </w:pPr>
          </w:p>
        </w:tc>
      </w:tr>
    </w:tbl>
    <w:p w:rsidR="003B59E7" w:rsidRPr="00037D31" w:rsidRDefault="003B59E7" w:rsidP="00C43459">
      <w:pPr>
        <w:spacing w:after="0" w:line="240" w:lineRule="auto"/>
        <w:textAlignment w:val="baseline"/>
        <w:rPr>
          <w:rFonts w:ascii="Times New Roman" w:eastAsia="Times New Roman" w:hAnsi="Times New Roman" w:cs="Times New Roman"/>
          <w:vanish/>
          <w:sz w:val="24"/>
          <w:szCs w:val="24"/>
          <w:lang w:eastAsia="uk-UA"/>
        </w:rPr>
      </w:pPr>
      <w:bookmarkStart w:id="34" w:name="n160"/>
      <w:bookmarkEnd w:id="34"/>
    </w:p>
    <w:tbl>
      <w:tblPr>
        <w:tblW w:w="5249"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27"/>
        <w:gridCol w:w="6236"/>
        <w:gridCol w:w="1764"/>
      </w:tblGrid>
      <w:tr w:rsidR="002D27DF" w:rsidRPr="00037D31" w:rsidTr="002845B7">
        <w:tc>
          <w:tcPr>
            <w:tcW w:w="1050" w:type="pct"/>
            <w:vAlign w:val="center"/>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Рейтинг</w:t>
            </w:r>
          </w:p>
        </w:tc>
        <w:tc>
          <w:tcPr>
            <w:tcW w:w="3079" w:type="pct"/>
            <w:vAlign w:val="center"/>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Аргументи щодо переваги обраної альтернативи/причини відмови від альтернативи</w:t>
            </w:r>
          </w:p>
        </w:tc>
        <w:tc>
          <w:tcPr>
            <w:tcW w:w="871" w:type="pct"/>
            <w:vAlign w:val="center"/>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Оцінка ризику зовнішніх чинників на дію запропонованого регуляторного акта</w:t>
            </w:r>
          </w:p>
        </w:tc>
      </w:tr>
      <w:tr w:rsidR="002D27DF" w:rsidRPr="00037D31" w:rsidTr="002D27DF">
        <w:tc>
          <w:tcPr>
            <w:tcW w:w="1050" w:type="pct"/>
            <w:hideMark/>
          </w:tcPr>
          <w:p w:rsidR="00354B67" w:rsidRDefault="00354B6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3</w:t>
            </w:r>
          </w:p>
          <w:p w:rsidR="00354B67" w:rsidRDefault="00354B67"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Обраний спосіб</w:t>
            </w:r>
          </w:p>
          <w:p w:rsidR="00354B67" w:rsidRDefault="00354B67"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Забезпечує досягнення цілей державного регулювання</w:t>
            </w:r>
          </w:p>
          <w:p w:rsidR="003F16BB" w:rsidRPr="002C0C61" w:rsidRDefault="003F16BB" w:rsidP="00C43459">
            <w:pPr>
              <w:spacing w:after="0" w:line="240" w:lineRule="auto"/>
              <w:textAlignment w:val="baseline"/>
              <w:rPr>
                <w:rFonts w:ascii="Times New Roman" w:eastAsia="Times New Roman" w:hAnsi="Times New Roman" w:cs="Times New Roman"/>
                <w:sz w:val="24"/>
                <w:szCs w:val="24"/>
                <w:lang w:eastAsia="uk-UA"/>
              </w:rPr>
            </w:pPr>
          </w:p>
        </w:tc>
        <w:tc>
          <w:tcPr>
            <w:tcW w:w="3079" w:type="pct"/>
            <w:hideMark/>
          </w:tcPr>
          <w:p w:rsidR="003F16BB" w:rsidRPr="00037D31" w:rsidRDefault="00354B67" w:rsidP="002C48CE">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Створення системи </w:t>
            </w:r>
            <w:r w:rsidRPr="00354B67">
              <w:rPr>
                <w:rFonts w:ascii="Times New Roman" w:eastAsia="Times New Roman" w:hAnsi="Times New Roman" w:cs="Times New Roman"/>
                <w:sz w:val="24"/>
                <w:szCs w:val="24"/>
                <w:lang w:eastAsia="uk-UA"/>
              </w:rPr>
              <w:t>вільного ввезення з-за кордону та реалізації в Україні радіоелектронних засобів</w:t>
            </w:r>
            <w:r>
              <w:rPr>
                <w:rFonts w:ascii="Times New Roman" w:eastAsia="Times New Roman" w:hAnsi="Times New Roman" w:cs="Times New Roman"/>
                <w:sz w:val="24"/>
                <w:szCs w:val="24"/>
                <w:lang w:eastAsia="uk-UA"/>
              </w:rPr>
              <w:t xml:space="preserve">, досягнення у національному законодавстві цілей, встановлені у </w:t>
            </w:r>
            <w:r w:rsidRPr="00354B67">
              <w:rPr>
                <w:rFonts w:ascii="Times New Roman" w:eastAsia="Times New Roman" w:hAnsi="Times New Roman" w:cs="Times New Roman"/>
                <w:sz w:val="24"/>
                <w:szCs w:val="24"/>
                <w:lang w:eastAsia="uk-UA"/>
              </w:rPr>
              <w:t>Директив</w:t>
            </w:r>
            <w:r>
              <w:rPr>
                <w:rFonts w:ascii="Times New Roman" w:eastAsia="Times New Roman" w:hAnsi="Times New Roman" w:cs="Times New Roman"/>
                <w:sz w:val="24"/>
                <w:szCs w:val="24"/>
                <w:lang w:eastAsia="uk-UA"/>
              </w:rPr>
              <w:t>і</w:t>
            </w:r>
            <w:r w:rsidRPr="00354B67">
              <w:rPr>
                <w:rFonts w:ascii="Times New Roman" w:eastAsia="Times New Roman" w:hAnsi="Times New Roman" w:cs="Times New Roman"/>
                <w:sz w:val="24"/>
                <w:szCs w:val="24"/>
                <w:lang w:eastAsia="uk-UA"/>
              </w:rPr>
              <w:t xml:space="preserve"> № 2014/53/ЄС</w:t>
            </w:r>
            <w:r>
              <w:rPr>
                <w:rFonts w:ascii="Times New Roman" w:eastAsia="Times New Roman" w:hAnsi="Times New Roman" w:cs="Times New Roman"/>
                <w:sz w:val="24"/>
                <w:szCs w:val="24"/>
                <w:lang w:eastAsia="uk-UA"/>
              </w:rPr>
              <w:t>, проста ідентифікація радіоелектронних засобів, збалансовані мінімальні витрати держави та суб’єктів господарювання для підтримання конкурентного та інноваційного ринку</w:t>
            </w:r>
            <w:r w:rsidR="002C48CE">
              <w:rPr>
                <w:rFonts w:ascii="Times New Roman" w:eastAsia="Times New Roman" w:hAnsi="Times New Roman" w:cs="Times New Roman"/>
                <w:sz w:val="24"/>
                <w:szCs w:val="24"/>
                <w:lang w:eastAsia="uk-UA"/>
              </w:rPr>
              <w:t xml:space="preserve"> радіоелектронних засобів, збільшення економічної та соціальної цінності використання ресурсу радіочастот</w:t>
            </w:r>
          </w:p>
        </w:tc>
        <w:tc>
          <w:tcPr>
            <w:tcW w:w="871" w:type="pct"/>
            <w:hideMark/>
          </w:tcPr>
          <w:p w:rsidR="003F16BB" w:rsidRPr="00037D31" w:rsidRDefault="00354B67" w:rsidP="00C43459">
            <w:pPr>
              <w:spacing w:after="0" w:line="240" w:lineRule="auto"/>
              <w:jc w:val="center"/>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відсутні</w:t>
            </w:r>
          </w:p>
        </w:tc>
      </w:tr>
      <w:tr w:rsidR="002D27DF" w:rsidRPr="00037D31" w:rsidTr="002D27DF">
        <w:tc>
          <w:tcPr>
            <w:tcW w:w="1050" w:type="pct"/>
            <w:hideMark/>
          </w:tcPr>
          <w:p w:rsidR="00354B67" w:rsidRDefault="00354B6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1</w:t>
            </w:r>
          </w:p>
          <w:p w:rsidR="00354B67" w:rsidRPr="002C0C61" w:rsidRDefault="00354B67"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Збереження </w:t>
            </w:r>
            <w:r>
              <w:rPr>
                <w:rFonts w:ascii="Times New Roman" w:eastAsia="Times New Roman" w:hAnsi="Times New Roman" w:cs="Times New Roman"/>
                <w:sz w:val="24"/>
                <w:szCs w:val="24"/>
                <w:lang w:val="en-US" w:eastAsia="uk-UA"/>
              </w:rPr>
              <w:t>status</w:t>
            </w:r>
            <w:r w:rsidRPr="002C0C61">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val="en-US" w:eastAsia="uk-UA"/>
              </w:rPr>
              <w:t>quo</w:t>
            </w:r>
          </w:p>
          <w:p w:rsidR="003F16BB" w:rsidRPr="00037D31" w:rsidRDefault="00354B67"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Спосіб оцінюється як такий, що потребує вдосконалення</w:t>
            </w:r>
          </w:p>
        </w:tc>
        <w:tc>
          <w:tcPr>
            <w:tcW w:w="3079" w:type="pct"/>
            <w:hideMark/>
          </w:tcPr>
          <w:p w:rsidR="003F16BB" w:rsidRDefault="00354B67"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Вигоди мінімальні, оскільки необхідно створити систему </w:t>
            </w:r>
            <w:r w:rsidRPr="00354B67">
              <w:rPr>
                <w:rFonts w:ascii="Times New Roman" w:eastAsia="Times New Roman" w:hAnsi="Times New Roman" w:cs="Times New Roman"/>
                <w:sz w:val="24"/>
                <w:szCs w:val="24"/>
                <w:lang w:eastAsia="uk-UA"/>
              </w:rPr>
              <w:t>вільного ввезення з-за кордону та реалізації в Україні радіоелектронних засобів</w:t>
            </w:r>
            <w:r>
              <w:rPr>
                <w:rFonts w:ascii="Times New Roman" w:eastAsia="Times New Roman" w:hAnsi="Times New Roman" w:cs="Times New Roman"/>
                <w:sz w:val="24"/>
                <w:szCs w:val="24"/>
                <w:lang w:eastAsia="uk-UA"/>
              </w:rPr>
              <w:t xml:space="preserve">, досягти у національному законодавстві цілі, встановлені у </w:t>
            </w:r>
            <w:r w:rsidRPr="00354B67">
              <w:rPr>
                <w:rFonts w:ascii="Times New Roman" w:eastAsia="Times New Roman" w:hAnsi="Times New Roman" w:cs="Times New Roman"/>
                <w:sz w:val="24"/>
                <w:szCs w:val="24"/>
                <w:lang w:eastAsia="uk-UA"/>
              </w:rPr>
              <w:t>Директив</w:t>
            </w:r>
            <w:r>
              <w:rPr>
                <w:rFonts w:ascii="Times New Roman" w:eastAsia="Times New Roman" w:hAnsi="Times New Roman" w:cs="Times New Roman"/>
                <w:sz w:val="24"/>
                <w:szCs w:val="24"/>
                <w:lang w:eastAsia="uk-UA"/>
              </w:rPr>
              <w:t>і</w:t>
            </w:r>
            <w:r w:rsidRPr="00354B67">
              <w:rPr>
                <w:rFonts w:ascii="Times New Roman" w:eastAsia="Times New Roman" w:hAnsi="Times New Roman" w:cs="Times New Roman"/>
                <w:sz w:val="24"/>
                <w:szCs w:val="24"/>
                <w:lang w:eastAsia="uk-UA"/>
              </w:rPr>
              <w:t xml:space="preserve"> № 2014/53/ЄС</w:t>
            </w:r>
          </w:p>
          <w:p w:rsidR="00354B67" w:rsidRPr="00037D31" w:rsidRDefault="00354B67" w:rsidP="00C43459">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Вимагає від суб’єктів господарювання більше ресурсів, ніж за альтернативою 3</w:t>
            </w:r>
          </w:p>
        </w:tc>
        <w:tc>
          <w:tcPr>
            <w:tcW w:w="871" w:type="pct"/>
            <w:hideMark/>
          </w:tcPr>
          <w:p w:rsidR="003F16BB" w:rsidRPr="00037D31" w:rsidRDefault="003F16BB"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Х</w:t>
            </w:r>
          </w:p>
        </w:tc>
      </w:tr>
      <w:tr w:rsidR="002D27DF" w:rsidRPr="00037D31" w:rsidTr="002D27DF">
        <w:tc>
          <w:tcPr>
            <w:tcW w:w="1050" w:type="pct"/>
            <w:hideMark/>
          </w:tcPr>
          <w:p w:rsidR="00354B67" w:rsidRDefault="00354B67" w:rsidP="00C43459">
            <w:pPr>
              <w:spacing w:after="0" w:line="240" w:lineRule="auto"/>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Альтернатива 2</w:t>
            </w:r>
          </w:p>
          <w:p w:rsidR="003F16BB" w:rsidRPr="00037D31" w:rsidRDefault="00354B67" w:rsidP="00C43459">
            <w:pPr>
              <w:spacing w:after="0" w:line="240" w:lineRule="auto"/>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Інший від запропонованого </w:t>
            </w:r>
            <w:r>
              <w:rPr>
                <w:rFonts w:ascii="Times New Roman" w:eastAsia="Times New Roman" w:hAnsi="Times New Roman" w:cs="Times New Roman"/>
                <w:sz w:val="24"/>
                <w:szCs w:val="24"/>
                <w:lang w:eastAsia="uk-UA"/>
              </w:rPr>
              <w:lastRenderedPageBreak/>
              <w:t>способу (саморегуляція)</w:t>
            </w:r>
          </w:p>
        </w:tc>
        <w:tc>
          <w:tcPr>
            <w:tcW w:w="3079" w:type="pct"/>
            <w:hideMark/>
          </w:tcPr>
          <w:p w:rsidR="003F16BB" w:rsidRPr="00037D31" w:rsidRDefault="00354B67" w:rsidP="003A427D">
            <w:pPr>
              <w:spacing w:after="0" w:line="240" w:lineRule="auto"/>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lastRenderedPageBreak/>
              <w:t xml:space="preserve">Вигоди відсутні оскільки даний механізм </w:t>
            </w:r>
            <w:r w:rsidR="004F5DA9">
              <w:rPr>
                <w:rFonts w:ascii="Times New Roman" w:eastAsia="Times New Roman" w:hAnsi="Times New Roman" w:cs="Times New Roman"/>
                <w:sz w:val="24"/>
                <w:szCs w:val="24"/>
                <w:lang w:eastAsia="uk-UA"/>
              </w:rPr>
              <w:t xml:space="preserve">може призвести до значного зниження </w:t>
            </w:r>
            <w:r w:rsidR="004F5DA9" w:rsidRPr="004F5DA9">
              <w:rPr>
                <w:rFonts w:ascii="Times New Roman" w:eastAsia="Times New Roman" w:hAnsi="Times New Roman" w:cs="Times New Roman"/>
                <w:sz w:val="24"/>
                <w:szCs w:val="24"/>
                <w:lang w:eastAsia="uk-UA"/>
              </w:rPr>
              <w:t>цінн</w:t>
            </w:r>
            <w:r w:rsidR="004F5DA9">
              <w:rPr>
                <w:rFonts w:ascii="Times New Roman" w:eastAsia="Times New Roman" w:hAnsi="Times New Roman" w:cs="Times New Roman"/>
                <w:sz w:val="24"/>
                <w:szCs w:val="24"/>
                <w:lang w:eastAsia="uk-UA"/>
              </w:rPr>
              <w:t xml:space="preserve">ості </w:t>
            </w:r>
            <w:r w:rsidR="004F5DA9" w:rsidRPr="004F5DA9">
              <w:rPr>
                <w:rFonts w:ascii="Times New Roman" w:eastAsia="Times New Roman" w:hAnsi="Times New Roman" w:cs="Times New Roman"/>
                <w:sz w:val="24"/>
                <w:szCs w:val="24"/>
                <w:lang w:eastAsia="uk-UA"/>
              </w:rPr>
              <w:t xml:space="preserve">ресурсу </w:t>
            </w:r>
            <w:r w:rsidR="003A427D">
              <w:rPr>
                <w:rFonts w:ascii="Times New Roman" w:eastAsia="Times New Roman" w:hAnsi="Times New Roman" w:cs="Times New Roman"/>
                <w:sz w:val="24"/>
                <w:szCs w:val="24"/>
                <w:lang w:eastAsia="uk-UA"/>
              </w:rPr>
              <w:t>радіо</w:t>
            </w:r>
            <w:r w:rsidR="004F5DA9" w:rsidRPr="004F5DA9">
              <w:rPr>
                <w:rFonts w:ascii="Times New Roman" w:eastAsia="Times New Roman" w:hAnsi="Times New Roman" w:cs="Times New Roman"/>
                <w:sz w:val="24"/>
                <w:szCs w:val="24"/>
                <w:lang w:eastAsia="uk-UA"/>
              </w:rPr>
              <w:t xml:space="preserve">частот </w:t>
            </w:r>
            <w:r w:rsidR="004F5DA9">
              <w:rPr>
                <w:rFonts w:ascii="Times New Roman" w:eastAsia="Times New Roman" w:hAnsi="Times New Roman" w:cs="Times New Roman"/>
                <w:sz w:val="24"/>
                <w:szCs w:val="24"/>
                <w:lang w:eastAsia="uk-UA"/>
              </w:rPr>
              <w:t xml:space="preserve">як для </w:t>
            </w:r>
            <w:r w:rsidR="004F5DA9" w:rsidRPr="004F5DA9">
              <w:rPr>
                <w:rFonts w:ascii="Times New Roman" w:eastAsia="Times New Roman" w:hAnsi="Times New Roman" w:cs="Times New Roman"/>
                <w:sz w:val="24"/>
                <w:szCs w:val="24"/>
                <w:lang w:eastAsia="uk-UA"/>
              </w:rPr>
              <w:t>держави та бізнесу</w:t>
            </w:r>
            <w:r w:rsidR="004F5DA9">
              <w:rPr>
                <w:rFonts w:ascii="Times New Roman" w:eastAsia="Times New Roman" w:hAnsi="Times New Roman" w:cs="Times New Roman"/>
                <w:sz w:val="24"/>
                <w:szCs w:val="24"/>
                <w:lang w:eastAsia="uk-UA"/>
              </w:rPr>
              <w:t xml:space="preserve">, через високу ймовірність </w:t>
            </w:r>
            <w:r w:rsidR="004F5DA9" w:rsidRPr="004F5DA9">
              <w:rPr>
                <w:rFonts w:ascii="Times New Roman" w:eastAsia="Times New Roman" w:hAnsi="Times New Roman" w:cs="Times New Roman"/>
                <w:sz w:val="24"/>
                <w:szCs w:val="24"/>
                <w:lang w:eastAsia="uk-UA"/>
              </w:rPr>
              <w:t>підвищ</w:t>
            </w:r>
            <w:r w:rsidR="004F5DA9">
              <w:rPr>
                <w:rFonts w:ascii="Times New Roman" w:eastAsia="Times New Roman" w:hAnsi="Times New Roman" w:cs="Times New Roman"/>
                <w:sz w:val="24"/>
                <w:szCs w:val="24"/>
                <w:lang w:eastAsia="uk-UA"/>
              </w:rPr>
              <w:t xml:space="preserve">ення </w:t>
            </w:r>
            <w:r w:rsidR="004F5DA9">
              <w:rPr>
                <w:rFonts w:ascii="Times New Roman" w:eastAsia="Times New Roman" w:hAnsi="Times New Roman" w:cs="Times New Roman"/>
                <w:sz w:val="24"/>
                <w:szCs w:val="24"/>
                <w:lang w:eastAsia="uk-UA"/>
              </w:rPr>
              <w:lastRenderedPageBreak/>
              <w:t>к</w:t>
            </w:r>
            <w:r w:rsidR="004F5DA9" w:rsidRPr="004F5DA9">
              <w:rPr>
                <w:rFonts w:ascii="Times New Roman" w:eastAsia="Times New Roman" w:hAnsi="Times New Roman" w:cs="Times New Roman"/>
                <w:sz w:val="24"/>
                <w:szCs w:val="24"/>
                <w:lang w:eastAsia="uk-UA"/>
              </w:rPr>
              <w:t>ількості неприпустимих радіозавад д</w:t>
            </w:r>
            <w:r w:rsidR="003A427D">
              <w:rPr>
                <w:rFonts w:ascii="Times New Roman" w:eastAsia="Times New Roman" w:hAnsi="Times New Roman" w:cs="Times New Roman"/>
                <w:sz w:val="24"/>
                <w:szCs w:val="24"/>
                <w:lang w:eastAsia="uk-UA"/>
              </w:rPr>
              <w:t>ля</w:t>
            </w:r>
            <w:r w:rsidR="004F5DA9" w:rsidRPr="004F5DA9">
              <w:rPr>
                <w:rFonts w:ascii="Times New Roman" w:eastAsia="Times New Roman" w:hAnsi="Times New Roman" w:cs="Times New Roman"/>
                <w:sz w:val="24"/>
                <w:szCs w:val="24"/>
                <w:lang w:eastAsia="uk-UA"/>
              </w:rPr>
              <w:t xml:space="preserve"> діючих та нових систем радіозв’язку</w:t>
            </w:r>
            <w:r w:rsidR="004F5DA9">
              <w:rPr>
                <w:rFonts w:ascii="Times New Roman" w:eastAsia="Times New Roman" w:hAnsi="Times New Roman" w:cs="Times New Roman"/>
                <w:sz w:val="24"/>
                <w:szCs w:val="24"/>
                <w:lang w:eastAsia="uk-UA"/>
              </w:rPr>
              <w:t xml:space="preserve"> від незаконно діючих радіоелектронних засобів, доступ на ринок України </w:t>
            </w:r>
            <w:r w:rsidR="003A427D">
              <w:rPr>
                <w:rFonts w:ascii="Times New Roman" w:eastAsia="Times New Roman" w:hAnsi="Times New Roman" w:cs="Times New Roman"/>
                <w:sz w:val="24"/>
                <w:szCs w:val="24"/>
                <w:lang w:eastAsia="uk-UA"/>
              </w:rPr>
              <w:t xml:space="preserve">будь-яких радіоелектронних засобів </w:t>
            </w:r>
            <w:r w:rsidR="004F5DA9">
              <w:rPr>
                <w:rFonts w:ascii="Times New Roman" w:eastAsia="Times New Roman" w:hAnsi="Times New Roman" w:cs="Times New Roman"/>
                <w:sz w:val="24"/>
                <w:szCs w:val="24"/>
                <w:lang w:eastAsia="uk-UA"/>
              </w:rPr>
              <w:t>не буде регулюватися державою</w:t>
            </w:r>
            <w:r w:rsidR="00F21ED3">
              <w:rPr>
                <w:rFonts w:ascii="Times New Roman" w:eastAsia="Times New Roman" w:hAnsi="Times New Roman" w:cs="Times New Roman"/>
                <w:sz w:val="24"/>
                <w:szCs w:val="24"/>
                <w:lang w:eastAsia="uk-UA"/>
              </w:rPr>
              <w:t xml:space="preserve">, а споживачі не зможуть візуально визначити відповідність технічних характеристик радіоелектронного засобу, який вони планують придбати, умовам застосування у сфері користування радіочастотним ресурсом України </w:t>
            </w:r>
            <w:r w:rsidR="004F5DA9">
              <w:rPr>
                <w:rFonts w:ascii="Times New Roman" w:eastAsia="Times New Roman" w:hAnsi="Times New Roman" w:cs="Times New Roman"/>
                <w:sz w:val="24"/>
                <w:szCs w:val="24"/>
                <w:lang w:eastAsia="uk-UA"/>
              </w:rPr>
              <w:t xml:space="preserve"> </w:t>
            </w:r>
            <w:r w:rsidR="004F5DA9" w:rsidRPr="004F5DA9">
              <w:rPr>
                <w:rFonts w:ascii="Times New Roman" w:eastAsia="Times New Roman" w:hAnsi="Times New Roman" w:cs="Times New Roman"/>
                <w:sz w:val="24"/>
                <w:szCs w:val="24"/>
                <w:lang w:eastAsia="uk-UA"/>
              </w:rPr>
              <w:t xml:space="preserve">  </w:t>
            </w:r>
          </w:p>
        </w:tc>
        <w:tc>
          <w:tcPr>
            <w:tcW w:w="871" w:type="pct"/>
            <w:hideMark/>
          </w:tcPr>
          <w:p w:rsidR="003F16BB" w:rsidRPr="00037D31" w:rsidRDefault="003F16BB"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lastRenderedPageBreak/>
              <w:t>Х</w:t>
            </w:r>
          </w:p>
        </w:tc>
      </w:tr>
    </w:tbl>
    <w:p w:rsidR="003A427D" w:rsidRPr="00D569F0" w:rsidRDefault="003A427D" w:rsidP="00C43459">
      <w:pPr>
        <w:spacing w:after="0" w:line="240" w:lineRule="auto"/>
        <w:jc w:val="center"/>
        <w:textAlignment w:val="baseline"/>
        <w:rPr>
          <w:rFonts w:ascii="Times New Roman" w:eastAsia="Times New Roman" w:hAnsi="Times New Roman" w:cs="Times New Roman"/>
          <w:b/>
          <w:bCs/>
          <w:color w:val="000000"/>
          <w:sz w:val="16"/>
          <w:szCs w:val="16"/>
          <w:bdr w:val="none" w:sz="0" w:space="0" w:color="auto" w:frame="1"/>
          <w:lang w:eastAsia="uk-UA"/>
        </w:rPr>
      </w:pPr>
      <w:bookmarkStart w:id="35" w:name="n161"/>
      <w:bookmarkEnd w:id="35"/>
    </w:p>
    <w:p w:rsidR="00D569F0" w:rsidRPr="00D569F0" w:rsidRDefault="00D569F0" w:rsidP="00D569F0">
      <w:pPr>
        <w:spacing w:after="0" w:line="240" w:lineRule="auto"/>
        <w:ind w:right="-144"/>
        <w:jc w:val="center"/>
        <w:textAlignment w:val="baseline"/>
        <w:rPr>
          <w:rFonts w:ascii="Times New Roman" w:eastAsia="Times New Roman" w:hAnsi="Times New Roman" w:cs="Times New Roman"/>
          <w:sz w:val="26"/>
          <w:szCs w:val="26"/>
          <w:lang w:eastAsia="uk-UA"/>
        </w:rPr>
      </w:pPr>
      <w:r w:rsidRPr="00D569F0">
        <w:rPr>
          <w:rFonts w:ascii="Times New Roman" w:eastAsia="Times New Roman" w:hAnsi="Times New Roman" w:cs="Times New Roman"/>
          <w:b/>
          <w:bCs/>
          <w:color w:val="000000"/>
          <w:sz w:val="26"/>
          <w:szCs w:val="26"/>
          <w:bdr w:val="none" w:sz="0" w:space="0" w:color="auto" w:frame="1"/>
          <w:lang w:eastAsia="uk-UA"/>
        </w:rPr>
        <w:t>V. Механізми та заходи, які забезпечать розв’язання визначеної проблеми</w:t>
      </w:r>
    </w:p>
    <w:p w:rsidR="00D569F0" w:rsidRDefault="00D569F0" w:rsidP="00D569F0">
      <w:pPr>
        <w:spacing w:after="0" w:line="240" w:lineRule="auto"/>
        <w:ind w:right="-144"/>
        <w:jc w:val="both"/>
        <w:textAlignment w:val="baseline"/>
        <w:rPr>
          <w:rFonts w:ascii="Times New Roman" w:eastAsia="Times New Roman" w:hAnsi="Times New Roman" w:cs="Times New Roman"/>
          <w:sz w:val="24"/>
          <w:szCs w:val="24"/>
          <w:lang w:eastAsia="uk-UA"/>
        </w:rPr>
      </w:pPr>
      <w:bookmarkStart w:id="36" w:name="n162"/>
      <w:bookmarkStart w:id="37" w:name="n163"/>
      <w:bookmarkEnd w:id="36"/>
      <w:bookmarkEnd w:id="37"/>
      <w:r>
        <w:rPr>
          <w:rFonts w:ascii="Times New Roman" w:eastAsia="Times New Roman" w:hAnsi="Times New Roman" w:cs="Times New Roman"/>
          <w:sz w:val="24"/>
          <w:szCs w:val="24"/>
          <w:lang w:eastAsia="uk-UA"/>
        </w:rPr>
        <w:tab/>
        <w:t>Проектом регуляторного акту передбачається установлення:</w:t>
      </w:r>
    </w:p>
    <w:p w:rsidR="00D569F0" w:rsidRDefault="00D569F0" w:rsidP="00D569F0">
      <w:pPr>
        <w:spacing w:after="0" w:line="240" w:lineRule="auto"/>
        <w:ind w:right="-14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ab/>
        <w:t>1) загальних положень та правил ввезення з-за кордону радіоелектронних засобів та випромінювальних пристроїв у режимі їх вільного ввезення та реалізації в Україні;</w:t>
      </w:r>
    </w:p>
    <w:p w:rsidR="00D569F0" w:rsidRDefault="00D569F0" w:rsidP="00D569F0">
      <w:pPr>
        <w:spacing w:after="0" w:line="240" w:lineRule="auto"/>
        <w:ind w:right="-14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ab/>
        <w:t>2) </w:t>
      </w:r>
      <w:r w:rsidRPr="00DF4C64">
        <w:rPr>
          <w:rFonts w:ascii="Times New Roman" w:eastAsia="Times New Roman" w:hAnsi="Times New Roman" w:cs="Times New Roman"/>
          <w:sz w:val="24"/>
          <w:szCs w:val="24"/>
          <w:lang w:eastAsia="uk-UA"/>
        </w:rPr>
        <w:t>правил реалізації в Україні радіоелектронних засобів та випромінювальних пристроїв</w:t>
      </w:r>
      <w:r>
        <w:rPr>
          <w:rFonts w:ascii="Times New Roman" w:eastAsia="Times New Roman" w:hAnsi="Times New Roman" w:cs="Times New Roman"/>
          <w:sz w:val="24"/>
          <w:szCs w:val="24"/>
          <w:lang w:eastAsia="uk-UA"/>
        </w:rPr>
        <w:t>;</w:t>
      </w:r>
    </w:p>
    <w:p w:rsidR="00D569F0" w:rsidRDefault="00D569F0" w:rsidP="00D569F0">
      <w:pPr>
        <w:spacing w:after="0" w:line="240" w:lineRule="auto"/>
        <w:ind w:right="-14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ab/>
        <w:t>3) </w:t>
      </w:r>
      <w:r w:rsidRPr="00DF4C64">
        <w:rPr>
          <w:rFonts w:ascii="Times New Roman" w:eastAsia="Times New Roman" w:hAnsi="Times New Roman" w:cs="Times New Roman"/>
          <w:sz w:val="24"/>
          <w:szCs w:val="24"/>
          <w:lang w:eastAsia="uk-UA"/>
        </w:rPr>
        <w:t>форм</w:t>
      </w:r>
      <w:r>
        <w:rPr>
          <w:rFonts w:ascii="Times New Roman" w:eastAsia="Times New Roman" w:hAnsi="Times New Roman" w:cs="Times New Roman"/>
          <w:sz w:val="24"/>
          <w:szCs w:val="24"/>
          <w:lang w:eastAsia="uk-UA"/>
        </w:rPr>
        <w:t>и</w:t>
      </w:r>
      <w:r w:rsidRPr="00DF4C64">
        <w:rPr>
          <w:rFonts w:ascii="Times New Roman" w:eastAsia="Times New Roman" w:hAnsi="Times New Roman" w:cs="Times New Roman"/>
          <w:sz w:val="24"/>
          <w:szCs w:val="24"/>
          <w:lang w:eastAsia="uk-UA"/>
        </w:rPr>
        <w:t xml:space="preserve"> ведення Реєстру </w:t>
      </w:r>
      <w:r>
        <w:rPr>
          <w:rFonts w:ascii="Times New Roman" w:eastAsia="Times New Roman" w:hAnsi="Times New Roman" w:cs="Times New Roman"/>
          <w:sz w:val="24"/>
          <w:szCs w:val="24"/>
          <w:lang w:eastAsia="uk-UA"/>
        </w:rPr>
        <w:t>радіоелектронних засобів та випромінювальних пристроїв</w:t>
      </w:r>
      <w:r w:rsidRPr="00DF4C64">
        <w:rPr>
          <w:rFonts w:ascii="Times New Roman" w:eastAsia="Times New Roman" w:hAnsi="Times New Roman" w:cs="Times New Roman"/>
          <w:sz w:val="24"/>
          <w:szCs w:val="24"/>
          <w:lang w:eastAsia="uk-UA"/>
        </w:rPr>
        <w:t>, заборонених до застосування та ввезення (Спеціальний реєстр РЕЗ)</w:t>
      </w:r>
      <w:r>
        <w:rPr>
          <w:rFonts w:ascii="Times New Roman" w:eastAsia="Times New Roman" w:hAnsi="Times New Roman" w:cs="Times New Roman"/>
          <w:sz w:val="24"/>
          <w:szCs w:val="24"/>
          <w:lang w:eastAsia="uk-UA"/>
        </w:rPr>
        <w:t>, а також відповідні критерії, за якими приймаються рішення;</w:t>
      </w:r>
    </w:p>
    <w:p w:rsidR="00D569F0" w:rsidRDefault="00D569F0" w:rsidP="00D569F0">
      <w:pPr>
        <w:spacing w:after="0" w:line="240" w:lineRule="auto"/>
        <w:ind w:right="-14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ab/>
        <w:t xml:space="preserve">4) критеріїв для спеціального порядку оформлення </w:t>
      </w:r>
      <w:r w:rsidRPr="00DF4C64">
        <w:rPr>
          <w:rFonts w:ascii="Times New Roman" w:eastAsia="Times New Roman" w:hAnsi="Times New Roman" w:cs="Times New Roman"/>
          <w:sz w:val="24"/>
          <w:szCs w:val="24"/>
          <w:lang w:eastAsia="uk-UA"/>
        </w:rPr>
        <w:t xml:space="preserve">радіоелектронних засобів та випромінювальних пристроїв </w:t>
      </w:r>
      <w:r>
        <w:rPr>
          <w:rFonts w:ascii="Times New Roman" w:eastAsia="Times New Roman" w:hAnsi="Times New Roman" w:cs="Times New Roman"/>
          <w:sz w:val="24"/>
          <w:szCs w:val="24"/>
          <w:lang w:eastAsia="uk-UA"/>
        </w:rPr>
        <w:t>(у випадках з обмеженою кількістю, у тому числі показу на виставках, ярмарках зразків продукції, проведення експериментів, досліджень нових радіотехнологій, розробкою програмного забезпечення до пристроїв, що мають вбудовані радіомодулі тощо, без необхідності документального підтвердження відповідності);</w:t>
      </w:r>
    </w:p>
    <w:p w:rsidR="00D569F0" w:rsidRDefault="00D569F0" w:rsidP="00D569F0">
      <w:pPr>
        <w:spacing w:after="0" w:line="240" w:lineRule="auto"/>
        <w:ind w:right="-144"/>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ab/>
        <w:t>5) інших змін до деяких нормативно-правових актів для узгодження відповідних норм.</w:t>
      </w:r>
    </w:p>
    <w:p w:rsidR="00D569F0" w:rsidRPr="008864E7" w:rsidRDefault="00D569F0" w:rsidP="00D569F0">
      <w:pPr>
        <w:spacing w:after="0" w:line="240" w:lineRule="auto"/>
        <w:ind w:right="-144"/>
        <w:jc w:val="center"/>
        <w:textAlignment w:val="baseline"/>
        <w:rPr>
          <w:rFonts w:ascii="Times New Roman" w:eastAsia="Times New Roman" w:hAnsi="Times New Roman" w:cs="Times New Roman"/>
          <w:b/>
          <w:bCs/>
          <w:color w:val="000000"/>
          <w:sz w:val="20"/>
          <w:szCs w:val="20"/>
          <w:bdr w:val="none" w:sz="0" w:space="0" w:color="auto" w:frame="1"/>
          <w:lang w:eastAsia="uk-UA"/>
        </w:rPr>
      </w:pPr>
    </w:p>
    <w:p w:rsidR="00D569F0" w:rsidRPr="00D569F0" w:rsidRDefault="00D569F0" w:rsidP="00D569F0">
      <w:pPr>
        <w:spacing w:after="0" w:line="240" w:lineRule="auto"/>
        <w:ind w:right="-144"/>
        <w:jc w:val="center"/>
        <w:textAlignment w:val="baseline"/>
        <w:rPr>
          <w:rFonts w:ascii="Times New Roman" w:eastAsia="Times New Roman" w:hAnsi="Times New Roman" w:cs="Times New Roman"/>
          <w:sz w:val="26"/>
          <w:szCs w:val="26"/>
          <w:lang w:eastAsia="uk-UA"/>
        </w:rPr>
      </w:pPr>
      <w:r w:rsidRPr="00D569F0">
        <w:rPr>
          <w:rFonts w:ascii="Times New Roman" w:eastAsia="Times New Roman" w:hAnsi="Times New Roman" w:cs="Times New Roman"/>
          <w:b/>
          <w:bCs/>
          <w:color w:val="000000"/>
          <w:sz w:val="26"/>
          <w:szCs w:val="26"/>
          <w:bdr w:val="none" w:sz="0" w:space="0" w:color="auto" w:frame="1"/>
          <w:lang w:eastAsia="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D569F0" w:rsidRPr="00037D31" w:rsidRDefault="00D569F0" w:rsidP="00D569F0">
      <w:pPr>
        <w:spacing w:after="0" w:line="240" w:lineRule="auto"/>
        <w:ind w:right="-144" w:firstLine="450"/>
        <w:jc w:val="both"/>
        <w:textAlignment w:val="baseline"/>
        <w:rPr>
          <w:rFonts w:ascii="Times New Roman" w:eastAsia="Times New Roman" w:hAnsi="Times New Roman" w:cs="Times New Roman"/>
          <w:sz w:val="24"/>
          <w:szCs w:val="24"/>
          <w:lang w:eastAsia="uk-UA"/>
        </w:rPr>
      </w:pPr>
      <w:bookmarkStart w:id="38" w:name="n164"/>
      <w:bookmarkEnd w:id="38"/>
      <w:r w:rsidRPr="00037D31">
        <w:rPr>
          <w:rFonts w:ascii="Times New Roman" w:eastAsia="Times New Roman" w:hAnsi="Times New Roman" w:cs="Times New Roman"/>
          <w:sz w:val="24"/>
          <w:szCs w:val="24"/>
          <w:lang w:eastAsia="uk-UA"/>
        </w:rPr>
        <w:t xml:space="preserve">Розрахунок витрат на запровадження державного регулювання для суб’єктів малого підприємництва </w:t>
      </w:r>
      <w:r>
        <w:rPr>
          <w:rFonts w:ascii="Times New Roman" w:eastAsia="Times New Roman" w:hAnsi="Times New Roman" w:cs="Times New Roman"/>
          <w:sz w:val="24"/>
          <w:szCs w:val="24"/>
          <w:lang w:eastAsia="uk-UA"/>
        </w:rPr>
        <w:t xml:space="preserve">наведений у </w:t>
      </w:r>
      <w:r w:rsidRPr="00037D31">
        <w:rPr>
          <w:rFonts w:ascii="Times New Roman" w:eastAsia="Times New Roman" w:hAnsi="Times New Roman" w:cs="Times New Roman"/>
          <w:sz w:val="24"/>
          <w:szCs w:val="24"/>
          <w:lang w:eastAsia="uk-UA"/>
        </w:rPr>
        <w:t>додатк</w:t>
      </w:r>
      <w:r>
        <w:rPr>
          <w:rFonts w:ascii="Times New Roman" w:eastAsia="Times New Roman" w:hAnsi="Times New Roman" w:cs="Times New Roman"/>
          <w:sz w:val="24"/>
          <w:szCs w:val="24"/>
          <w:lang w:eastAsia="uk-UA"/>
        </w:rPr>
        <w:t>у</w:t>
      </w:r>
      <w:r w:rsidRPr="00037D31">
        <w:rPr>
          <w:rFonts w:ascii="Times New Roman" w:eastAsia="Times New Roman" w:hAnsi="Times New Roman" w:cs="Times New Roman"/>
          <w:sz w:val="24"/>
          <w:szCs w:val="24"/>
          <w:lang w:eastAsia="uk-UA"/>
        </w:rPr>
        <w:t xml:space="preserve"> (Тест малого підприємництва).</w:t>
      </w:r>
    </w:p>
    <w:p w:rsidR="00D569F0" w:rsidRPr="008864E7" w:rsidRDefault="00D569F0" w:rsidP="00D569F0">
      <w:pPr>
        <w:spacing w:after="0" w:line="240" w:lineRule="auto"/>
        <w:ind w:right="-144" w:firstLine="450"/>
        <w:jc w:val="both"/>
        <w:textAlignment w:val="baseline"/>
        <w:rPr>
          <w:rFonts w:ascii="Times New Roman" w:eastAsia="Times New Roman" w:hAnsi="Times New Roman" w:cs="Times New Roman"/>
          <w:sz w:val="20"/>
          <w:szCs w:val="20"/>
          <w:lang w:eastAsia="uk-UA"/>
        </w:rPr>
      </w:pPr>
      <w:bookmarkStart w:id="39" w:name="n165"/>
      <w:bookmarkEnd w:id="39"/>
    </w:p>
    <w:p w:rsidR="00D569F0" w:rsidRPr="00D569F0" w:rsidRDefault="00D569F0" w:rsidP="00D569F0">
      <w:pPr>
        <w:spacing w:after="0" w:line="240" w:lineRule="auto"/>
        <w:ind w:right="-144"/>
        <w:jc w:val="center"/>
        <w:textAlignment w:val="baseline"/>
        <w:rPr>
          <w:rFonts w:ascii="Times New Roman" w:eastAsia="Times New Roman" w:hAnsi="Times New Roman" w:cs="Times New Roman"/>
          <w:sz w:val="26"/>
          <w:szCs w:val="26"/>
          <w:lang w:eastAsia="uk-UA"/>
        </w:rPr>
      </w:pPr>
      <w:bookmarkStart w:id="40" w:name="n166"/>
      <w:bookmarkEnd w:id="40"/>
      <w:r w:rsidRPr="00D569F0">
        <w:rPr>
          <w:rFonts w:ascii="Times New Roman" w:eastAsia="Times New Roman" w:hAnsi="Times New Roman" w:cs="Times New Roman"/>
          <w:b/>
          <w:bCs/>
          <w:color w:val="000000"/>
          <w:sz w:val="26"/>
          <w:szCs w:val="26"/>
          <w:bdr w:val="none" w:sz="0" w:space="0" w:color="auto" w:frame="1"/>
          <w:lang w:eastAsia="uk-UA"/>
        </w:rPr>
        <w:t>VII. Обґрунтування запропонованого строку дії регуляторного акта</w:t>
      </w:r>
    </w:p>
    <w:p w:rsidR="00D569F0" w:rsidRDefault="00D569F0" w:rsidP="00D569F0">
      <w:pPr>
        <w:spacing w:after="0" w:line="240" w:lineRule="auto"/>
        <w:ind w:right="-144" w:firstLine="450"/>
        <w:jc w:val="both"/>
        <w:textAlignment w:val="baseline"/>
        <w:rPr>
          <w:rFonts w:ascii="Times New Roman" w:eastAsia="Times New Roman" w:hAnsi="Times New Roman" w:cs="Times New Roman"/>
          <w:sz w:val="24"/>
          <w:szCs w:val="24"/>
          <w:lang w:eastAsia="uk-UA"/>
        </w:rPr>
      </w:pPr>
      <w:bookmarkStart w:id="41" w:name="n167"/>
      <w:bookmarkEnd w:id="41"/>
      <w:r w:rsidRPr="00937367">
        <w:rPr>
          <w:rFonts w:ascii="Times New Roman" w:eastAsia="Times New Roman" w:hAnsi="Times New Roman" w:cs="Times New Roman"/>
          <w:sz w:val="24"/>
          <w:szCs w:val="24"/>
          <w:lang w:eastAsia="uk-UA"/>
        </w:rPr>
        <w:t>Строк чинності регуляторного акта відповідає строку чинності відповідних норм Закону України «Про радіочастотний ресурс України».</w:t>
      </w:r>
    </w:p>
    <w:p w:rsidR="00D569F0" w:rsidRPr="008864E7" w:rsidRDefault="00D569F0" w:rsidP="00D569F0">
      <w:pPr>
        <w:spacing w:after="0" w:line="240" w:lineRule="auto"/>
        <w:ind w:right="-144" w:firstLine="450"/>
        <w:jc w:val="both"/>
        <w:textAlignment w:val="baseline"/>
        <w:rPr>
          <w:rFonts w:ascii="Times New Roman" w:eastAsia="Times New Roman" w:hAnsi="Times New Roman" w:cs="Times New Roman"/>
          <w:sz w:val="20"/>
          <w:szCs w:val="20"/>
          <w:lang w:eastAsia="uk-UA"/>
        </w:rPr>
      </w:pPr>
    </w:p>
    <w:p w:rsidR="00D569F0" w:rsidRPr="009F60A3" w:rsidRDefault="00D569F0" w:rsidP="00D569F0">
      <w:pPr>
        <w:spacing w:after="0" w:line="240" w:lineRule="auto"/>
        <w:ind w:right="-144"/>
        <w:jc w:val="center"/>
        <w:textAlignment w:val="baseline"/>
        <w:rPr>
          <w:rFonts w:ascii="Times New Roman" w:eastAsia="Times New Roman" w:hAnsi="Times New Roman" w:cs="Times New Roman"/>
          <w:sz w:val="24"/>
          <w:szCs w:val="24"/>
          <w:lang w:eastAsia="uk-UA"/>
        </w:rPr>
      </w:pPr>
      <w:bookmarkStart w:id="42" w:name="n168"/>
      <w:bookmarkEnd w:id="42"/>
      <w:r w:rsidRPr="009F60A3">
        <w:rPr>
          <w:rFonts w:ascii="Times New Roman" w:eastAsia="Times New Roman" w:hAnsi="Times New Roman" w:cs="Times New Roman"/>
          <w:b/>
          <w:bCs/>
          <w:color w:val="000000"/>
          <w:sz w:val="28"/>
          <w:szCs w:val="28"/>
          <w:bdr w:val="none" w:sz="0" w:space="0" w:color="auto" w:frame="1"/>
          <w:lang w:eastAsia="uk-UA"/>
        </w:rPr>
        <w:t xml:space="preserve">VIII. </w:t>
      </w:r>
      <w:bookmarkStart w:id="43" w:name="OLE_LINK1"/>
      <w:bookmarkStart w:id="44" w:name="OLE_LINK2"/>
      <w:r w:rsidRPr="009F60A3">
        <w:rPr>
          <w:rFonts w:ascii="Times New Roman" w:eastAsia="Times New Roman" w:hAnsi="Times New Roman" w:cs="Times New Roman"/>
          <w:b/>
          <w:bCs/>
          <w:color w:val="000000"/>
          <w:sz w:val="28"/>
          <w:szCs w:val="28"/>
          <w:bdr w:val="none" w:sz="0" w:space="0" w:color="auto" w:frame="1"/>
          <w:lang w:eastAsia="uk-UA"/>
        </w:rPr>
        <w:t>Визначення показників результативності дії регуляторного акта</w:t>
      </w:r>
      <w:bookmarkEnd w:id="43"/>
      <w:bookmarkEnd w:id="44"/>
    </w:p>
    <w:p w:rsidR="00D569F0" w:rsidRDefault="00D569F0" w:rsidP="00D569F0">
      <w:pPr>
        <w:spacing w:after="0" w:line="240" w:lineRule="auto"/>
        <w:ind w:right="-144"/>
        <w:jc w:val="both"/>
        <w:textAlignment w:val="baseline"/>
        <w:rPr>
          <w:rFonts w:ascii="Times New Roman" w:eastAsia="Times New Roman" w:hAnsi="Times New Roman" w:cs="Times New Roman"/>
          <w:sz w:val="24"/>
          <w:szCs w:val="24"/>
          <w:lang w:eastAsia="uk-UA"/>
        </w:rPr>
      </w:pPr>
      <w:bookmarkStart w:id="45" w:name="n169"/>
      <w:bookmarkEnd w:id="45"/>
      <w:r w:rsidRPr="009F60A3">
        <w:rPr>
          <w:rFonts w:ascii="Times New Roman" w:eastAsia="Times New Roman" w:hAnsi="Times New Roman" w:cs="Times New Roman"/>
          <w:sz w:val="24"/>
          <w:szCs w:val="24"/>
          <w:lang w:eastAsia="uk-UA"/>
        </w:rPr>
        <w:t>Значення кількісних прогнозованих показники результативності дії регуляторного акту:</w:t>
      </w:r>
    </w:p>
    <w:p w:rsidR="00D569F0" w:rsidRDefault="00D569F0" w:rsidP="00D569F0">
      <w:pPr>
        <w:spacing w:after="0" w:line="240" w:lineRule="auto"/>
        <w:ind w:right="-144"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1) Зменшення доступності на ринку України типів радіоелектронних засобів, не дозволених до застосування в Україні, на 45 % протягом 1 року, на 99 % протягом 5 років; </w:t>
      </w:r>
    </w:p>
    <w:p w:rsidR="00D569F0" w:rsidRDefault="00D569F0" w:rsidP="00D569F0">
      <w:pPr>
        <w:spacing w:after="0" w:line="240" w:lineRule="auto"/>
        <w:ind w:right="-144" w:firstLine="450"/>
        <w:jc w:val="both"/>
        <w:textAlignment w:val="baseline"/>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2) Створення сприятливих умов на ринку радіоелектронних засобів для національних виробників. Збільшення кількості національних виробників на 20% протягом 1 року, на 80 % протягом 5 років, сприятливе регулювання (визначатиметься шляхом анкетування*).</w:t>
      </w:r>
    </w:p>
    <w:p w:rsidR="00D569F0" w:rsidRPr="009F60A3" w:rsidRDefault="00D569F0" w:rsidP="00D569F0">
      <w:pPr>
        <w:widowControl w:val="0"/>
        <w:suppressAutoHyphens/>
        <w:spacing w:after="0" w:line="240" w:lineRule="auto"/>
        <w:ind w:right="-144"/>
        <w:jc w:val="both"/>
        <w:rPr>
          <w:rFonts w:ascii="Times New Roman" w:eastAsia="Andale Sans UI" w:hAnsi="Times New Roman" w:cs="Times New Roman"/>
          <w:kern w:val="2"/>
          <w:sz w:val="24"/>
          <w:szCs w:val="24"/>
          <w:lang w:eastAsia="uk-UA"/>
        </w:rPr>
      </w:pPr>
      <w:r>
        <w:rPr>
          <w:rFonts w:ascii="Times New Roman" w:eastAsia="Andale Sans UI" w:hAnsi="Times New Roman" w:cs="Times New Roman"/>
          <w:i/>
          <w:iCs/>
          <w:kern w:val="2"/>
          <w:sz w:val="24"/>
          <w:szCs w:val="24"/>
          <w:lang w:eastAsia="uk-UA"/>
        </w:rPr>
        <w:t>*</w:t>
      </w:r>
      <w:r w:rsidRPr="009F60A3">
        <w:rPr>
          <w:rFonts w:ascii="Times New Roman" w:eastAsia="Andale Sans UI" w:hAnsi="Times New Roman" w:cs="Times New Roman"/>
          <w:kern w:val="2"/>
          <w:sz w:val="24"/>
          <w:szCs w:val="24"/>
          <w:lang w:eastAsia="uk-UA"/>
        </w:rPr>
        <w:t xml:space="preserve"> </w:t>
      </w:r>
      <w:r>
        <w:rPr>
          <w:rFonts w:ascii="Times New Roman" w:eastAsia="Andale Sans UI" w:hAnsi="Times New Roman" w:cs="Times New Roman"/>
          <w:kern w:val="2"/>
          <w:sz w:val="24"/>
          <w:szCs w:val="24"/>
          <w:lang w:eastAsia="uk-UA"/>
        </w:rPr>
        <w:t xml:space="preserve">Досягнення </w:t>
      </w:r>
      <w:r w:rsidRPr="009F60A3">
        <w:rPr>
          <w:rFonts w:ascii="Times New Roman" w:eastAsia="Andale Sans UI" w:hAnsi="Times New Roman" w:cs="Times New Roman"/>
          <w:kern w:val="2"/>
          <w:sz w:val="24"/>
          <w:szCs w:val="24"/>
          <w:lang w:eastAsia="uk-UA"/>
        </w:rPr>
        <w:t>показник</w:t>
      </w:r>
      <w:r>
        <w:rPr>
          <w:rFonts w:ascii="Times New Roman" w:eastAsia="Andale Sans UI" w:hAnsi="Times New Roman" w:cs="Times New Roman"/>
          <w:kern w:val="2"/>
          <w:sz w:val="24"/>
          <w:szCs w:val="24"/>
          <w:lang w:eastAsia="uk-UA"/>
        </w:rPr>
        <w:t>а</w:t>
      </w:r>
      <w:r w:rsidRPr="009F60A3">
        <w:rPr>
          <w:rFonts w:ascii="Times New Roman" w:eastAsia="Andale Sans UI" w:hAnsi="Times New Roman" w:cs="Times New Roman"/>
          <w:kern w:val="2"/>
          <w:sz w:val="24"/>
          <w:szCs w:val="24"/>
          <w:lang w:eastAsia="uk-UA"/>
        </w:rPr>
        <w:t xml:space="preserve"> визнача</w:t>
      </w:r>
      <w:r>
        <w:rPr>
          <w:rFonts w:ascii="Times New Roman" w:eastAsia="Andale Sans UI" w:hAnsi="Times New Roman" w:cs="Times New Roman"/>
          <w:kern w:val="2"/>
          <w:sz w:val="24"/>
          <w:szCs w:val="24"/>
          <w:lang w:eastAsia="uk-UA"/>
        </w:rPr>
        <w:t xml:space="preserve">тиметься </w:t>
      </w:r>
      <w:r w:rsidRPr="009F60A3">
        <w:rPr>
          <w:rFonts w:ascii="Times New Roman" w:eastAsia="Andale Sans UI" w:hAnsi="Times New Roman" w:cs="Times New Roman"/>
          <w:kern w:val="2"/>
          <w:sz w:val="24"/>
          <w:szCs w:val="24"/>
          <w:lang w:eastAsia="uk-UA"/>
        </w:rPr>
        <w:t>за 6-бальною системою оцінки, де:</w:t>
      </w:r>
    </w:p>
    <w:tbl>
      <w:tblPr>
        <w:tblW w:w="9747" w:type="dxa"/>
        <w:tblInd w:w="142" w:type="dxa"/>
        <w:tblLayout w:type="fixed"/>
        <w:tblLook w:val="04A0"/>
      </w:tblPr>
      <w:tblGrid>
        <w:gridCol w:w="7680"/>
        <w:gridCol w:w="2067"/>
      </w:tblGrid>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Шкала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Бал</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Досягнуто у високій мірі результат якісного показника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6</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Досягнуто більше, ніж на 80% результат якісного показника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5</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Досягнуто більше, ніж на 60% результат якісного показника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4</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Досягнуто менше, ніж на 40% результат якісного показника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3</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Досягнуто більше, ніж на 20% результат якісного показника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2</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Практично не досягнуто</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1</w:t>
            </w:r>
          </w:p>
        </w:tc>
      </w:tr>
    </w:tbl>
    <w:p w:rsidR="00D569F0" w:rsidRPr="00D569F0" w:rsidRDefault="00D569F0" w:rsidP="00D569F0">
      <w:pPr>
        <w:ind w:right="-144"/>
        <w:rPr>
          <w:rFonts w:ascii="Times New Roman" w:eastAsia="Times New Roman" w:hAnsi="Times New Roman" w:cs="Times New Roman"/>
          <w:color w:val="FF0000"/>
          <w:sz w:val="8"/>
          <w:szCs w:val="12"/>
          <w:lang w:val="en-US" w:eastAsia="uk-UA"/>
        </w:rPr>
      </w:pPr>
    </w:p>
    <w:tbl>
      <w:tblPr>
        <w:tblW w:w="9747" w:type="dxa"/>
        <w:tblInd w:w="142" w:type="dxa"/>
        <w:tblLayout w:type="fixed"/>
        <w:tblLook w:val="04A0"/>
      </w:tblPr>
      <w:tblGrid>
        <w:gridCol w:w="7680"/>
        <w:gridCol w:w="2067"/>
      </w:tblGrid>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hAnsi="Times New Roman" w:cs="Times New Roman"/>
                <w:color w:val="000000"/>
                <w:sz w:val="20"/>
                <w:szCs w:val="24"/>
                <w:shd w:val="clear" w:color="auto" w:fill="FFFFFF"/>
              </w:rPr>
              <w:t>розмір надходжень до державного та місцевих бюджетів і державних цільових фондів, пов'язаних з дією акта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16"/>
                <w:szCs w:val="20"/>
                <w:lang w:eastAsia="uk-UA"/>
              </w:rPr>
            </w:pPr>
            <w:r w:rsidRPr="00D569F0">
              <w:rPr>
                <w:rFonts w:ascii="Times New Roman" w:eastAsia="Andale Sans UI" w:hAnsi="Times New Roman" w:cs="Times New Roman"/>
                <w:bCs/>
                <w:kern w:val="2"/>
                <w:sz w:val="16"/>
                <w:szCs w:val="20"/>
                <w:lang w:eastAsia="uk-UA"/>
              </w:rPr>
              <w:t>Не передбачено</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hAnsi="Times New Roman" w:cs="Times New Roman"/>
                <w:color w:val="000000"/>
                <w:sz w:val="20"/>
                <w:szCs w:val="24"/>
                <w:shd w:val="clear" w:color="auto" w:fill="FFFFFF"/>
              </w:rPr>
              <w:t>кількість суб'єктів господарювання та/або фізичних осіб, на яких поширюватиметься дія акта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eastAsia="uk-UA"/>
              </w:rPr>
            </w:pPr>
            <w:r w:rsidRPr="00D569F0">
              <w:rPr>
                <w:rFonts w:ascii="Times New Roman" w:eastAsia="Andale Sans UI" w:hAnsi="Times New Roman" w:cs="Times New Roman"/>
                <w:bCs/>
                <w:kern w:val="2"/>
                <w:sz w:val="20"/>
                <w:szCs w:val="24"/>
                <w:lang w:eastAsia="uk-UA"/>
              </w:rPr>
              <w:t>31 681</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hAnsi="Times New Roman" w:cs="Times New Roman"/>
                <w:color w:val="000000"/>
                <w:sz w:val="20"/>
                <w:szCs w:val="24"/>
                <w:shd w:val="clear" w:color="auto" w:fill="FFFFFF"/>
              </w:rPr>
              <w:t>розмір коштів і час, що витрачатимуться суб'єктами господарювання та/або фізичними особами, пов'язаними з виконанням вимог акта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16"/>
                <w:szCs w:val="20"/>
                <w:lang w:eastAsia="uk-UA"/>
              </w:rPr>
            </w:pPr>
            <w:r w:rsidRPr="00D569F0">
              <w:rPr>
                <w:rFonts w:ascii="Times New Roman" w:eastAsia="Andale Sans UI" w:hAnsi="Times New Roman" w:cs="Times New Roman"/>
                <w:bCs/>
                <w:kern w:val="2"/>
                <w:sz w:val="16"/>
                <w:szCs w:val="20"/>
                <w:lang w:eastAsia="uk-UA"/>
              </w:rPr>
              <w:t>Не передбачено</w:t>
            </w:r>
          </w:p>
        </w:tc>
      </w:tr>
      <w:tr w:rsidR="00D569F0" w:rsidRPr="00D569F0" w:rsidTr="00393CEC">
        <w:tc>
          <w:tcPr>
            <w:tcW w:w="7680" w:type="dxa"/>
            <w:tcBorders>
              <w:top w:val="single" w:sz="4" w:space="0" w:color="000000"/>
              <w:left w:val="single" w:sz="4" w:space="0" w:color="000000"/>
              <w:bottom w:val="single" w:sz="4" w:space="0" w:color="000000"/>
              <w:right w:val="nil"/>
            </w:tcBorders>
            <w:hideMark/>
          </w:tcPr>
          <w:p w:rsidR="00D569F0" w:rsidRPr="00D569F0" w:rsidRDefault="00D569F0" w:rsidP="00393CEC">
            <w:pPr>
              <w:widowControl w:val="0"/>
              <w:suppressAutoHyphens/>
              <w:snapToGrid w:val="0"/>
              <w:spacing w:after="0" w:line="240" w:lineRule="auto"/>
              <w:ind w:right="-144"/>
              <w:jc w:val="both"/>
              <w:rPr>
                <w:rFonts w:ascii="Times New Roman" w:eastAsia="Andale Sans UI" w:hAnsi="Times New Roman" w:cs="Times New Roman"/>
                <w:bCs/>
                <w:kern w:val="2"/>
                <w:sz w:val="20"/>
                <w:szCs w:val="24"/>
                <w:lang w:eastAsia="uk-UA"/>
              </w:rPr>
            </w:pPr>
            <w:r w:rsidRPr="00D569F0">
              <w:rPr>
                <w:rFonts w:ascii="Times New Roman" w:hAnsi="Times New Roman" w:cs="Times New Roman"/>
                <w:color w:val="000000"/>
                <w:sz w:val="20"/>
                <w:szCs w:val="24"/>
                <w:shd w:val="clear" w:color="auto" w:fill="FFFFFF"/>
              </w:rPr>
              <w:t xml:space="preserve">рівень поінформованості суб'єктів господарювання та/або фізичних осіб з основних </w:t>
            </w:r>
            <w:r w:rsidRPr="00D569F0">
              <w:rPr>
                <w:rFonts w:ascii="Times New Roman" w:hAnsi="Times New Roman" w:cs="Times New Roman"/>
                <w:color w:val="000000"/>
                <w:sz w:val="20"/>
                <w:szCs w:val="24"/>
                <w:shd w:val="clear" w:color="auto" w:fill="FFFFFF"/>
              </w:rPr>
              <w:lastRenderedPageBreak/>
              <w:t>положень акта</w:t>
            </w:r>
          </w:p>
        </w:tc>
        <w:tc>
          <w:tcPr>
            <w:tcW w:w="2067" w:type="dxa"/>
            <w:tcBorders>
              <w:top w:val="single" w:sz="4" w:space="0" w:color="000000"/>
              <w:left w:val="single" w:sz="4" w:space="0" w:color="000000"/>
              <w:bottom w:val="single" w:sz="4" w:space="0" w:color="000000"/>
              <w:right w:val="single" w:sz="4" w:space="0" w:color="000000"/>
            </w:tcBorders>
            <w:hideMark/>
          </w:tcPr>
          <w:p w:rsidR="00D569F0" w:rsidRPr="00D569F0" w:rsidRDefault="00D569F0" w:rsidP="00393CEC">
            <w:pPr>
              <w:widowControl w:val="0"/>
              <w:suppressAutoHyphens/>
              <w:snapToGrid w:val="0"/>
              <w:spacing w:after="0" w:line="240" w:lineRule="auto"/>
              <w:ind w:right="-144"/>
              <w:jc w:val="center"/>
              <w:rPr>
                <w:rFonts w:ascii="Times New Roman" w:eastAsia="Andale Sans UI" w:hAnsi="Times New Roman" w:cs="Times New Roman"/>
                <w:bCs/>
                <w:kern w:val="2"/>
                <w:sz w:val="20"/>
                <w:szCs w:val="24"/>
                <w:lang w:val="ru-RU" w:eastAsia="uk-UA"/>
              </w:rPr>
            </w:pPr>
            <w:r w:rsidRPr="00D569F0">
              <w:rPr>
                <w:rFonts w:ascii="Times New Roman" w:eastAsia="Andale Sans UI" w:hAnsi="Times New Roman" w:cs="Times New Roman"/>
                <w:bCs/>
                <w:kern w:val="2"/>
                <w:sz w:val="20"/>
                <w:szCs w:val="24"/>
                <w:lang w:eastAsia="uk-UA"/>
              </w:rPr>
              <w:lastRenderedPageBreak/>
              <w:t xml:space="preserve">Публікація </w:t>
            </w:r>
            <w:r w:rsidRPr="00D569F0">
              <w:rPr>
                <w:rFonts w:ascii="Times New Roman" w:eastAsia="Andale Sans UI" w:hAnsi="Times New Roman" w:cs="Times New Roman"/>
                <w:bCs/>
                <w:kern w:val="2"/>
                <w:sz w:val="20"/>
                <w:szCs w:val="24"/>
                <w:lang w:val="en-US" w:eastAsia="uk-UA"/>
              </w:rPr>
              <w:lastRenderedPageBreak/>
              <w:t>www</w:t>
            </w:r>
            <w:r w:rsidRPr="00D569F0">
              <w:rPr>
                <w:rFonts w:ascii="Times New Roman" w:eastAsia="Andale Sans UI" w:hAnsi="Times New Roman" w:cs="Times New Roman"/>
                <w:bCs/>
                <w:kern w:val="2"/>
                <w:sz w:val="20"/>
                <w:szCs w:val="24"/>
                <w:lang w:val="ru-RU" w:eastAsia="uk-UA"/>
              </w:rPr>
              <w:t>.</w:t>
            </w:r>
            <w:r w:rsidRPr="00D569F0">
              <w:rPr>
                <w:rFonts w:ascii="Times New Roman" w:eastAsia="Andale Sans UI" w:hAnsi="Times New Roman" w:cs="Times New Roman"/>
                <w:bCs/>
                <w:kern w:val="2"/>
                <w:sz w:val="20"/>
                <w:szCs w:val="24"/>
                <w:lang w:val="en-US" w:eastAsia="uk-UA"/>
              </w:rPr>
              <w:t>nkrzi</w:t>
            </w:r>
            <w:r w:rsidRPr="00D569F0">
              <w:rPr>
                <w:rFonts w:ascii="Times New Roman" w:eastAsia="Andale Sans UI" w:hAnsi="Times New Roman" w:cs="Times New Roman"/>
                <w:bCs/>
                <w:kern w:val="2"/>
                <w:sz w:val="20"/>
                <w:szCs w:val="24"/>
                <w:lang w:val="ru-RU" w:eastAsia="uk-UA"/>
              </w:rPr>
              <w:t>.</w:t>
            </w:r>
            <w:r w:rsidRPr="00D569F0">
              <w:rPr>
                <w:rFonts w:ascii="Times New Roman" w:eastAsia="Andale Sans UI" w:hAnsi="Times New Roman" w:cs="Times New Roman"/>
                <w:bCs/>
                <w:kern w:val="2"/>
                <w:sz w:val="20"/>
                <w:szCs w:val="24"/>
                <w:lang w:val="en-US" w:eastAsia="uk-UA"/>
              </w:rPr>
              <w:t>gov</w:t>
            </w:r>
            <w:r w:rsidRPr="00D569F0">
              <w:rPr>
                <w:rFonts w:ascii="Times New Roman" w:eastAsia="Andale Sans UI" w:hAnsi="Times New Roman" w:cs="Times New Roman"/>
                <w:bCs/>
                <w:kern w:val="2"/>
                <w:sz w:val="20"/>
                <w:szCs w:val="24"/>
                <w:lang w:val="ru-RU" w:eastAsia="uk-UA"/>
              </w:rPr>
              <w:t>.</w:t>
            </w:r>
            <w:r w:rsidRPr="00D569F0">
              <w:rPr>
                <w:rFonts w:ascii="Times New Roman" w:eastAsia="Andale Sans UI" w:hAnsi="Times New Roman" w:cs="Times New Roman"/>
                <w:bCs/>
                <w:kern w:val="2"/>
                <w:sz w:val="20"/>
                <w:szCs w:val="24"/>
                <w:lang w:val="en-US" w:eastAsia="uk-UA"/>
              </w:rPr>
              <w:t>ua</w:t>
            </w:r>
          </w:p>
        </w:tc>
      </w:tr>
    </w:tbl>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46" w:name="n170"/>
      <w:bookmarkEnd w:id="46"/>
      <w:r w:rsidRPr="00037D31">
        <w:rPr>
          <w:rFonts w:ascii="Times New Roman" w:eastAsia="Times New Roman" w:hAnsi="Times New Roman" w:cs="Times New Roman"/>
          <w:b/>
          <w:bCs/>
          <w:color w:val="000000"/>
          <w:sz w:val="28"/>
          <w:szCs w:val="28"/>
          <w:bdr w:val="none" w:sz="0" w:space="0" w:color="auto" w:frame="1"/>
          <w:lang w:eastAsia="uk-UA"/>
        </w:rPr>
        <w:lastRenderedPageBreak/>
        <w:t>IX. Визначення заходів, за допомогою яких здійснюватиметься відстеження результативності дії регуляторного акта</w:t>
      </w:r>
    </w:p>
    <w:p w:rsidR="00937367" w:rsidRPr="00937367" w:rsidRDefault="00937367" w:rsidP="00C43459">
      <w:pPr>
        <w:spacing w:after="0" w:line="240" w:lineRule="auto"/>
        <w:ind w:firstLine="708"/>
        <w:jc w:val="both"/>
        <w:rPr>
          <w:rFonts w:ascii="Times New Roman" w:eastAsia="Times New Roman" w:hAnsi="Times New Roman" w:cs="Times New Roman"/>
          <w:sz w:val="24"/>
          <w:szCs w:val="24"/>
          <w:lang w:eastAsia="uk-UA"/>
        </w:rPr>
      </w:pPr>
      <w:bookmarkStart w:id="47" w:name="n171"/>
      <w:bookmarkStart w:id="48" w:name="n235"/>
      <w:bookmarkStart w:id="49" w:name="n234"/>
      <w:bookmarkEnd w:id="47"/>
      <w:bookmarkEnd w:id="48"/>
      <w:bookmarkEnd w:id="49"/>
      <w:r w:rsidRPr="00937367">
        <w:rPr>
          <w:rFonts w:ascii="Times New Roman" w:eastAsia="Times New Roman" w:hAnsi="Times New Roman" w:cs="Times New Roman"/>
          <w:sz w:val="24"/>
          <w:szCs w:val="24"/>
          <w:lang w:eastAsia="uk-UA"/>
        </w:rPr>
        <w:t xml:space="preserve">Для відстеження результативності регуляторного акта планується вивчати та проаналізувати практику застосування норм цього документа, використовуючи звернення, запити, повідомлення, пропозиції </w:t>
      </w:r>
      <w:r>
        <w:rPr>
          <w:rFonts w:ascii="Times New Roman" w:eastAsia="Times New Roman" w:hAnsi="Times New Roman" w:cs="Times New Roman"/>
          <w:sz w:val="24"/>
          <w:szCs w:val="24"/>
          <w:lang w:eastAsia="uk-UA"/>
        </w:rPr>
        <w:t>суб’єктів господарювання малого підприємництва</w:t>
      </w:r>
      <w:r w:rsidRPr="00937367">
        <w:rPr>
          <w:rFonts w:ascii="Times New Roman" w:eastAsia="Times New Roman" w:hAnsi="Times New Roman" w:cs="Times New Roman"/>
          <w:sz w:val="24"/>
          <w:szCs w:val="24"/>
          <w:lang w:eastAsia="uk-UA"/>
        </w:rPr>
        <w:t>.</w:t>
      </w:r>
    </w:p>
    <w:p w:rsidR="00937367" w:rsidRPr="00937367" w:rsidRDefault="00937367" w:rsidP="00C43459">
      <w:pPr>
        <w:spacing w:after="0" w:line="240" w:lineRule="auto"/>
        <w:ind w:firstLine="708"/>
        <w:jc w:val="both"/>
        <w:rPr>
          <w:rFonts w:ascii="Times New Roman" w:eastAsia="Times New Roman" w:hAnsi="Times New Roman" w:cs="Times New Roman"/>
          <w:sz w:val="24"/>
          <w:szCs w:val="24"/>
          <w:lang w:eastAsia="uk-UA"/>
        </w:rPr>
      </w:pPr>
      <w:r w:rsidRPr="00937367">
        <w:rPr>
          <w:rFonts w:ascii="Times New Roman" w:eastAsia="Times New Roman" w:hAnsi="Times New Roman" w:cs="Times New Roman"/>
          <w:sz w:val="24"/>
          <w:szCs w:val="24"/>
          <w:lang w:eastAsia="uk-UA"/>
        </w:rPr>
        <w:t>Показником результативності регуляторного акта буде мінімальна кількість звернень щодо надання роз’яснень нормативно-правового акта.</w:t>
      </w:r>
    </w:p>
    <w:p w:rsidR="00937367" w:rsidRPr="00937367" w:rsidRDefault="00937367" w:rsidP="00C43459">
      <w:pPr>
        <w:spacing w:after="0" w:line="240" w:lineRule="auto"/>
        <w:ind w:firstLine="708"/>
        <w:jc w:val="both"/>
        <w:rPr>
          <w:rFonts w:ascii="Times New Roman" w:eastAsia="Times New Roman" w:hAnsi="Times New Roman" w:cs="Times New Roman"/>
          <w:sz w:val="24"/>
          <w:szCs w:val="24"/>
          <w:lang w:eastAsia="uk-UA"/>
        </w:rPr>
      </w:pPr>
      <w:r w:rsidRPr="00937367">
        <w:rPr>
          <w:rFonts w:ascii="Times New Roman" w:eastAsia="Times New Roman" w:hAnsi="Times New Roman" w:cs="Times New Roman"/>
          <w:sz w:val="24"/>
          <w:szCs w:val="24"/>
          <w:lang w:eastAsia="uk-UA"/>
        </w:rPr>
        <w:t xml:space="preserve">Базове відстеження результативності регуляторного акту здійснюється протягом </w:t>
      </w:r>
      <w:r>
        <w:rPr>
          <w:rFonts w:ascii="Times New Roman" w:eastAsia="Times New Roman" w:hAnsi="Times New Roman" w:cs="Times New Roman"/>
          <w:sz w:val="24"/>
          <w:szCs w:val="24"/>
          <w:lang w:eastAsia="uk-UA"/>
        </w:rPr>
        <w:t>11</w:t>
      </w:r>
      <w:r w:rsidRPr="00937367">
        <w:rPr>
          <w:rFonts w:ascii="Times New Roman" w:eastAsia="Times New Roman" w:hAnsi="Times New Roman" w:cs="Times New Roman"/>
          <w:sz w:val="24"/>
          <w:szCs w:val="24"/>
          <w:lang w:eastAsia="uk-UA"/>
        </w:rPr>
        <w:t xml:space="preserve"> місяців після набрання чинності регуляторним актом, але не пізніш ніж через 12 місяців з дня набрання чинності цим актом. </w:t>
      </w:r>
    </w:p>
    <w:p w:rsidR="00937367" w:rsidRPr="00937367" w:rsidRDefault="00937367" w:rsidP="00C43459">
      <w:pPr>
        <w:spacing w:after="0" w:line="240" w:lineRule="auto"/>
        <w:ind w:firstLine="708"/>
        <w:jc w:val="both"/>
        <w:rPr>
          <w:rFonts w:ascii="Times New Roman" w:eastAsia="Times New Roman" w:hAnsi="Times New Roman" w:cs="Times New Roman"/>
          <w:sz w:val="24"/>
          <w:szCs w:val="24"/>
          <w:lang w:eastAsia="uk-UA"/>
        </w:rPr>
      </w:pPr>
      <w:r w:rsidRPr="00937367">
        <w:rPr>
          <w:rFonts w:ascii="Times New Roman" w:eastAsia="Times New Roman" w:hAnsi="Times New Roman" w:cs="Times New Roman"/>
          <w:sz w:val="24"/>
          <w:szCs w:val="24"/>
          <w:lang w:eastAsia="uk-UA"/>
        </w:rPr>
        <w:t>Повторне відстеження результативності регуляторного акта планується здійснити через рік після набрання чинності цього акта.</w:t>
      </w:r>
    </w:p>
    <w:p w:rsidR="00937367" w:rsidRDefault="00937367" w:rsidP="00C43459">
      <w:pPr>
        <w:spacing w:after="0" w:line="240" w:lineRule="auto"/>
        <w:ind w:firstLine="708"/>
        <w:jc w:val="both"/>
        <w:rPr>
          <w:rFonts w:ascii="Times New Roman" w:eastAsia="Times New Roman" w:hAnsi="Times New Roman" w:cs="Times New Roman"/>
          <w:sz w:val="24"/>
          <w:szCs w:val="24"/>
          <w:lang w:eastAsia="uk-UA"/>
        </w:rPr>
      </w:pPr>
      <w:r w:rsidRPr="00937367">
        <w:rPr>
          <w:rFonts w:ascii="Times New Roman" w:eastAsia="Times New Roman" w:hAnsi="Times New Roman" w:cs="Times New Roman"/>
          <w:sz w:val="24"/>
          <w:szCs w:val="24"/>
          <w:lang w:eastAsia="uk-UA"/>
        </w:rPr>
        <w:t>Періодичні відстеження результативності регуляторного акта будуть здійснюватись один раз на три роки з дня закінчення повторного відстеження результативності. Метод відстеження – статистичний.</w:t>
      </w:r>
    </w:p>
    <w:p w:rsidR="00937367" w:rsidRDefault="00937367" w:rsidP="00C43459">
      <w:pPr>
        <w:spacing w:after="0" w:line="240" w:lineRule="auto"/>
        <w:rPr>
          <w:rFonts w:ascii="Times New Roman" w:eastAsia="Times New Roman" w:hAnsi="Times New Roman" w:cs="Times New Roman"/>
          <w:sz w:val="24"/>
          <w:szCs w:val="24"/>
          <w:lang w:eastAsia="uk-UA"/>
        </w:rPr>
      </w:pPr>
    </w:p>
    <w:p w:rsidR="00937367" w:rsidRPr="00937367" w:rsidRDefault="00225B54" w:rsidP="00C43459">
      <w:pPr>
        <w:spacing w:after="0" w:line="240" w:lineRule="auto"/>
        <w:rPr>
          <w:rFonts w:ascii="Times New Roman" w:eastAsia="Times New Roman" w:hAnsi="Times New Roman" w:cs="Times New Roman"/>
          <w:b/>
          <w:sz w:val="24"/>
          <w:szCs w:val="24"/>
          <w:lang w:eastAsia="uk-UA"/>
        </w:rPr>
      </w:pPr>
      <w:r w:rsidRPr="00225B54">
        <w:rPr>
          <w:rFonts w:ascii="Times New Roman" w:eastAsia="Times New Roman" w:hAnsi="Times New Roman" w:cs="Times New Roman"/>
          <w:b/>
          <w:sz w:val="24"/>
          <w:szCs w:val="24"/>
          <w:lang w:eastAsia="uk-UA"/>
        </w:rPr>
        <w:t xml:space="preserve">В.о. </w:t>
      </w:r>
      <w:r w:rsidR="00937367" w:rsidRPr="00937367">
        <w:rPr>
          <w:rFonts w:ascii="Times New Roman" w:eastAsia="Times New Roman" w:hAnsi="Times New Roman" w:cs="Times New Roman"/>
          <w:b/>
          <w:sz w:val="24"/>
          <w:szCs w:val="24"/>
          <w:lang w:eastAsia="uk-UA"/>
        </w:rPr>
        <w:t>Голов</w:t>
      </w:r>
      <w:r>
        <w:rPr>
          <w:rFonts w:ascii="Times New Roman" w:eastAsia="Times New Roman" w:hAnsi="Times New Roman" w:cs="Times New Roman"/>
          <w:b/>
          <w:sz w:val="24"/>
          <w:szCs w:val="24"/>
          <w:lang w:val="ru-RU" w:eastAsia="uk-UA"/>
        </w:rPr>
        <w:t>и</w:t>
      </w:r>
      <w:r w:rsidR="00937367" w:rsidRPr="00937367">
        <w:rPr>
          <w:rFonts w:ascii="Times New Roman" w:eastAsia="Times New Roman" w:hAnsi="Times New Roman" w:cs="Times New Roman"/>
          <w:b/>
          <w:sz w:val="24"/>
          <w:szCs w:val="24"/>
          <w:lang w:eastAsia="uk-UA"/>
        </w:rPr>
        <w:t xml:space="preserve"> Національної комісії,</w:t>
      </w:r>
    </w:p>
    <w:p w:rsidR="00937367" w:rsidRPr="00937367" w:rsidRDefault="00937367" w:rsidP="00C43459">
      <w:pPr>
        <w:spacing w:after="0" w:line="240" w:lineRule="auto"/>
        <w:rPr>
          <w:rFonts w:ascii="Times New Roman" w:eastAsia="Times New Roman" w:hAnsi="Times New Roman" w:cs="Times New Roman"/>
          <w:b/>
          <w:sz w:val="24"/>
          <w:szCs w:val="24"/>
          <w:lang w:eastAsia="uk-UA"/>
        </w:rPr>
      </w:pPr>
      <w:r w:rsidRPr="00937367">
        <w:rPr>
          <w:rFonts w:ascii="Times New Roman" w:eastAsia="Times New Roman" w:hAnsi="Times New Roman" w:cs="Times New Roman"/>
          <w:b/>
          <w:sz w:val="24"/>
          <w:szCs w:val="24"/>
          <w:lang w:eastAsia="uk-UA"/>
        </w:rPr>
        <w:t xml:space="preserve">що здійснює державне регулювання </w:t>
      </w:r>
    </w:p>
    <w:p w:rsidR="000F2E94" w:rsidRPr="00225B54" w:rsidRDefault="00937367" w:rsidP="000F2E94">
      <w:pPr>
        <w:spacing w:after="0" w:line="240" w:lineRule="auto"/>
        <w:rPr>
          <w:rFonts w:ascii="Times New Roman" w:eastAsia="Times New Roman" w:hAnsi="Times New Roman" w:cs="Times New Roman"/>
          <w:b/>
          <w:sz w:val="24"/>
          <w:szCs w:val="24"/>
          <w:lang w:val="ru-RU" w:eastAsia="uk-UA"/>
        </w:rPr>
      </w:pPr>
      <w:r w:rsidRPr="00937367">
        <w:rPr>
          <w:rFonts w:ascii="Times New Roman" w:eastAsia="Times New Roman" w:hAnsi="Times New Roman" w:cs="Times New Roman"/>
          <w:b/>
          <w:sz w:val="24"/>
          <w:szCs w:val="24"/>
          <w:lang w:eastAsia="uk-UA"/>
        </w:rPr>
        <w:t xml:space="preserve">у сфері зв’язку та інформатизації             </w:t>
      </w:r>
      <w:r>
        <w:rPr>
          <w:rFonts w:ascii="Times New Roman" w:eastAsia="Times New Roman" w:hAnsi="Times New Roman" w:cs="Times New Roman"/>
          <w:b/>
          <w:sz w:val="24"/>
          <w:szCs w:val="24"/>
          <w:lang w:eastAsia="uk-UA"/>
        </w:rPr>
        <w:t xml:space="preserve">                                              </w:t>
      </w:r>
      <w:r w:rsidR="000F2E94">
        <w:rPr>
          <w:rFonts w:ascii="Times New Roman" w:eastAsia="Times New Roman" w:hAnsi="Times New Roman" w:cs="Times New Roman"/>
          <w:b/>
          <w:sz w:val="24"/>
          <w:szCs w:val="24"/>
          <w:lang w:eastAsia="uk-UA"/>
        </w:rPr>
        <w:t xml:space="preserve">   </w:t>
      </w:r>
      <w:r w:rsidR="00225B54">
        <w:rPr>
          <w:rFonts w:ascii="Times New Roman" w:eastAsia="Times New Roman" w:hAnsi="Times New Roman" w:cs="Times New Roman"/>
          <w:b/>
          <w:sz w:val="24"/>
          <w:szCs w:val="24"/>
          <w:lang w:val="ru-RU" w:eastAsia="uk-UA"/>
        </w:rPr>
        <w:t xml:space="preserve">            </w:t>
      </w:r>
      <w:r w:rsidR="000F2E94">
        <w:rPr>
          <w:rFonts w:ascii="Times New Roman" w:eastAsia="Times New Roman" w:hAnsi="Times New Roman" w:cs="Times New Roman"/>
          <w:b/>
          <w:sz w:val="24"/>
          <w:szCs w:val="24"/>
          <w:lang w:eastAsia="uk-UA"/>
        </w:rPr>
        <w:t xml:space="preserve"> </w:t>
      </w:r>
      <w:r w:rsidR="00225B54">
        <w:rPr>
          <w:rFonts w:ascii="Times New Roman" w:eastAsia="Times New Roman" w:hAnsi="Times New Roman" w:cs="Times New Roman"/>
          <w:b/>
          <w:sz w:val="24"/>
          <w:szCs w:val="24"/>
          <w:lang w:val="ru-RU" w:eastAsia="uk-UA"/>
        </w:rPr>
        <w:t>В. Гресько</w:t>
      </w:r>
    </w:p>
    <w:p w:rsidR="000F2E94" w:rsidRDefault="000F2E94" w:rsidP="000F2E94">
      <w:pPr>
        <w:spacing w:after="0" w:line="240" w:lineRule="auto"/>
        <w:rPr>
          <w:rFonts w:ascii="Times New Roman" w:eastAsia="Times New Roman" w:hAnsi="Times New Roman" w:cs="Times New Roman"/>
          <w:b/>
          <w:sz w:val="24"/>
          <w:szCs w:val="24"/>
          <w:lang w:eastAsia="uk-UA"/>
        </w:rPr>
      </w:pPr>
    </w:p>
    <w:p w:rsidR="004A2652" w:rsidRDefault="00225B54" w:rsidP="000F2E94">
      <w:pPr>
        <w:spacing w:after="0" w:line="240" w:lineRule="auto"/>
        <w:rPr>
          <w:rFonts w:ascii="Times New Roman" w:hAnsi="Times New Roman"/>
          <w:color w:val="000000"/>
          <w:sz w:val="24"/>
          <w:szCs w:val="24"/>
        </w:rPr>
      </w:pPr>
      <w:r>
        <w:rPr>
          <w:rFonts w:ascii="Times New Roman" w:hAnsi="Times New Roman"/>
          <w:color w:val="000000"/>
          <w:sz w:val="24"/>
          <w:szCs w:val="24"/>
          <w:lang w:val="ru-RU"/>
        </w:rPr>
        <w:t>02.01.2018</w:t>
      </w:r>
      <w:r w:rsidR="000F2E94">
        <w:rPr>
          <w:rFonts w:ascii="Times New Roman" w:hAnsi="Times New Roman"/>
          <w:color w:val="000000"/>
          <w:sz w:val="24"/>
          <w:szCs w:val="24"/>
        </w:rPr>
        <w:t xml:space="preserve"> </w:t>
      </w:r>
      <w:r w:rsidR="004A2652">
        <w:rPr>
          <w:rFonts w:ascii="Times New Roman" w:hAnsi="Times New Roman"/>
          <w:color w:val="000000"/>
          <w:sz w:val="24"/>
          <w:szCs w:val="24"/>
        </w:rPr>
        <w:br w:type="page"/>
      </w:r>
    </w:p>
    <w:p w:rsidR="003B59E7" w:rsidRPr="00037D31" w:rsidRDefault="004C7147" w:rsidP="00301023">
      <w:pPr>
        <w:spacing w:after="0" w:line="240" w:lineRule="auto"/>
        <w:rPr>
          <w:rFonts w:ascii="Times New Roman" w:eastAsia="Times New Roman" w:hAnsi="Times New Roman" w:cs="Times New Roman"/>
          <w:color w:val="000000"/>
          <w:sz w:val="24"/>
          <w:szCs w:val="24"/>
          <w:lang w:eastAsia="uk-UA"/>
        </w:rPr>
      </w:pPr>
      <w:r w:rsidRPr="004C7147">
        <w:rPr>
          <w:rFonts w:ascii="Times New Roman" w:eastAsia="Times New Roman" w:hAnsi="Times New Roman" w:cs="Times New Roman"/>
          <w:noProof/>
          <w:sz w:val="24"/>
          <w:szCs w:val="24"/>
          <w:lang w:eastAsia="uk-UA"/>
        </w:rPr>
        <w:lastRenderedPageBreak/>
        <w:pict>
          <v:rect id="Прямоугольник 2" o:spid="_x0000_s1026" style="position:absolute;margin-left:.65pt;margin-top:-48.9pt;width:479.6pt;height:33.2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" fillcolor="white [3212]" strokecolor="white [3212]" strokeweight="1pt"/>
        </w:pict>
      </w:r>
      <w:r w:rsidRPr="004C7147">
        <w:rPr>
          <w:rFonts w:ascii="Times New Roman" w:eastAsia="Times New Roman" w:hAnsi="Times New Roman" w:cs="Times New Roman"/>
          <w:sz w:val="24"/>
          <w:szCs w:val="24"/>
          <w:lang w:eastAsia="uk-UA"/>
        </w:rPr>
        <w:pict>
          <v:rect id="_x0000_i1025" style="width:0;height:0" o:hralign="center" o:hrstd="t" o:hrnoshade="t" o:hr="t" fillcolor="black" stroked="f"/>
        </w:pict>
      </w:r>
      <w:bookmarkStart w:id="50" w:name="n176"/>
      <w:bookmarkEnd w:id="50"/>
    </w:p>
    <w:p w:rsidR="003B59E7" w:rsidRPr="00037D31" w:rsidRDefault="003B59E7" w:rsidP="00C43459">
      <w:pPr>
        <w:shd w:val="clear" w:color="auto" w:fill="FFFFFF"/>
        <w:spacing w:after="0" w:line="240" w:lineRule="auto"/>
        <w:jc w:val="center"/>
        <w:textAlignment w:val="baseline"/>
        <w:rPr>
          <w:rFonts w:ascii="Times New Roman" w:eastAsia="Times New Roman" w:hAnsi="Times New Roman" w:cs="Times New Roman"/>
          <w:color w:val="000000"/>
          <w:sz w:val="24"/>
          <w:szCs w:val="24"/>
          <w:lang w:eastAsia="uk-UA"/>
        </w:rPr>
      </w:pPr>
      <w:bookmarkStart w:id="51" w:name="n228"/>
      <w:bookmarkStart w:id="52" w:name="n198"/>
      <w:bookmarkStart w:id="53" w:name="n199"/>
      <w:bookmarkEnd w:id="51"/>
      <w:bookmarkEnd w:id="52"/>
      <w:bookmarkEnd w:id="53"/>
      <w:r w:rsidRPr="00037D31">
        <w:rPr>
          <w:rFonts w:ascii="Times New Roman" w:eastAsia="Times New Roman" w:hAnsi="Times New Roman" w:cs="Times New Roman"/>
          <w:b/>
          <w:bCs/>
          <w:color w:val="000000"/>
          <w:sz w:val="28"/>
          <w:szCs w:val="28"/>
          <w:bdr w:val="none" w:sz="0" w:space="0" w:color="auto" w:frame="1"/>
          <w:lang w:eastAsia="uk-UA"/>
        </w:rPr>
        <w:t>ТЕСТ </w:t>
      </w:r>
      <w:r w:rsidRPr="00037D31">
        <w:rPr>
          <w:rFonts w:ascii="Times New Roman" w:eastAsia="Times New Roman" w:hAnsi="Times New Roman" w:cs="Times New Roman"/>
          <w:color w:val="000000"/>
          <w:sz w:val="24"/>
          <w:szCs w:val="24"/>
          <w:lang w:eastAsia="uk-UA"/>
        </w:rPr>
        <w:br/>
      </w:r>
      <w:r w:rsidRPr="00037D31">
        <w:rPr>
          <w:rFonts w:ascii="Times New Roman" w:eastAsia="Times New Roman" w:hAnsi="Times New Roman" w:cs="Times New Roman"/>
          <w:b/>
          <w:bCs/>
          <w:color w:val="000000"/>
          <w:sz w:val="28"/>
          <w:szCs w:val="28"/>
          <w:bdr w:val="none" w:sz="0" w:space="0" w:color="auto" w:frame="1"/>
          <w:lang w:eastAsia="uk-UA"/>
        </w:rPr>
        <w:t>малого підприємництва (М-Тест)</w:t>
      </w:r>
    </w:p>
    <w:p w:rsidR="003B59E7" w:rsidRDefault="003B59E7"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4" w:name="n200"/>
      <w:bookmarkEnd w:id="54"/>
      <w:r w:rsidRPr="00037D31">
        <w:rPr>
          <w:rFonts w:ascii="Times New Roman" w:eastAsia="Times New Roman" w:hAnsi="Times New Roman" w:cs="Times New Roman"/>
          <w:color w:val="000000"/>
          <w:sz w:val="24"/>
          <w:szCs w:val="24"/>
          <w:lang w:eastAsia="uk-UA"/>
        </w:rPr>
        <w:t>1. Консультації з представниками мікро- та малого підприємництва щодо оцінки впливу регулювання</w:t>
      </w:r>
    </w:p>
    <w:p w:rsidR="00553686" w:rsidRPr="002845B7" w:rsidRDefault="00553686" w:rsidP="00553686">
      <w:pPr>
        <w:spacing w:after="0" w:line="240" w:lineRule="auto"/>
        <w:ind w:firstLine="450"/>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НКРЗІ в рамках здійснення заходів М-тесту та проведення аналізу регуляторного впливу проведено 4 консультації у вигляді робочої зустрічі (до моменту оприлюднення проекті та аналізу регуляторного впливу). У зустрічах прийняли участь громадські організації (Європейська бізнес асоціація, Асоціація підприємств інформаційних технологій України, Українська асоціація операторів зв’язку «Телас», Інтернет асоціація України, Всеукраїнська громадська організація «Український союз промисловців та підприємців»), представники провідних світових виробників радіоелектронних засобів, представлених на ринку України, призначених органів з оцінки відповідності, громадські організації радіоаматорів.</w:t>
      </w:r>
    </w:p>
    <w:p w:rsidR="00553686" w:rsidRPr="002845B7" w:rsidRDefault="00553686" w:rsidP="00553686">
      <w:pPr>
        <w:spacing w:after="0" w:line="240" w:lineRule="auto"/>
        <w:ind w:firstLine="450"/>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 xml:space="preserve">Для максимального можливого рівня репрезентативності громадської думки (попередньо визначення реакції сектору на регулювання, уточнення бізнес-процесів у малому бізнесі учасникам консультацій було запропоновано скласти анкету громадської організації, а суб’єктам господарювання – опитувальник результатів консультацій.  </w:t>
      </w:r>
    </w:p>
    <w:p w:rsidR="00553686" w:rsidRPr="002845B7" w:rsidRDefault="00553686" w:rsidP="00553686">
      <w:pPr>
        <w:spacing w:after="0" w:line="240" w:lineRule="auto"/>
        <w:ind w:firstLine="450"/>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Жодна з громадських організацій, що приймали участь у попередніх консультаціях, не надала до НКРЗІ у встановлений термін анкету, в якій необхідно було задекларувати структуру кількості зацікавлених суб’єктів господарювання – членів громадської організації (за кількістю мікро-, малого, середнього та великого підприємництва, інтереси яких представляє громадська організації).</w:t>
      </w:r>
    </w:p>
    <w:p w:rsidR="00553686" w:rsidRDefault="00553686" w:rsidP="00553686">
      <w:pPr>
        <w:spacing w:after="0" w:line="240" w:lineRule="auto"/>
        <w:ind w:firstLine="450"/>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Жодний з суб’єктів господарювання, що приймали участь у попередніх консультаціях. не надав до НКРЗІ у встановлений термін опитувальник результатів консультацій.</w:t>
      </w:r>
    </w:p>
    <w:p w:rsidR="00553686" w:rsidRPr="002845B7" w:rsidRDefault="00553686" w:rsidP="00553686">
      <w:pPr>
        <w:spacing w:after="0" w:line="240" w:lineRule="auto"/>
        <w:jc w:val="both"/>
        <w:textAlignment w:val="baseline"/>
        <w:rPr>
          <w:rFonts w:ascii="Times New Roman" w:eastAsia="Times New Roman" w:hAnsi="Times New Roman" w:cs="Times New Roman"/>
          <w:sz w:val="24"/>
          <w:szCs w:val="24"/>
          <w:lang w:eastAsia="uk-UA"/>
        </w:rPr>
      </w:pPr>
      <w:r w:rsidRPr="002845B7">
        <w:rPr>
          <w:rFonts w:ascii="Times New Roman" w:eastAsia="Times New Roman" w:hAnsi="Times New Roman" w:cs="Times New Roman"/>
          <w:sz w:val="24"/>
          <w:szCs w:val="24"/>
          <w:lang w:eastAsia="uk-UA"/>
        </w:rPr>
        <w:t>ТЕСТ малого підприємництва (М-Тест)</w:t>
      </w:r>
      <w:r>
        <w:rPr>
          <w:rFonts w:ascii="Times New Roman" w:eastAsia="Times New Roman" w:hAnsi="Times New Roman" w:cs="Times New Roman"/>
          <w:sz w:val="24"/>
          <w:szCs w:val="24"/>
          <w:lang w:eastAsia="uk-UA"/>
        </w:rPr>
        <w:t xml:space="preserve"> складався за результатами усного опутування представників суб’єктів господарювання.</w:t>
      </w:r>
    </w:p>
    <w:p w:rsidR="00553686" w:rsidRPr="00037D31" w:rsidRDefault="00553686"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p>
    <w:p w:rsidR="003B59E7" w:rsidRPr="00037D31" w:rsidRDefault="003B59E7"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5" w:name="n201"/>
      <w:bookmarkEnd w:id="55"/>
      <w:r w:rsidRPr="00037D31">
        <w:rPr>
          <w:rFonts w:ascii="Times New Roman" w:eastAsia="Times New Roman" w:hAnsi="Times New Roman" w:cs="Times New Roman"/>
          <w:color w:val="000000"/>
          <w:sz w:val="24"/>
          <w:szCs w:val="24"/>
          <w:lang w:eastAsia="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з </w:t>
      </w:r>
      <w:r w:rsidR="00553686">
        <w:rPr>
          <w:rFonts w:ascii="Times New Roman" w:eastAsia="Times New Roman" w:hAnsi="Times New Roman" w:cs="Times New Roman"/>
          <w:color w:val="000000"/>
          <w:sz w:val="24"/>
          <w:szCs w:val="24"/>
          <w:lang w:eastAsia="uk-UA"/>
        </w:rPr>
        <w:t>18.05.</w:t>
      </w:r>
      <w:r w:rsidRPr="00037D31">
        <w:rPr>
          <w:rFonts w:ascii="Times New Roman" w:eastAsia="Times New Roman" w:hAnsi="Times New Roman" w:cs="Times New Roman"/>
          <w:color w:val="000000"/>
          <w:sz w:val="24"/>
          <w:szCs w:val="24"/>
          <w:lang w:eastAsia="uk-UA"/>
        </w:rPr>
        <w:t>20</w:t>
      </w:r>
      <w:r w:rsidR="00553686">
        <w:rPr>
          <w:rFonts w:ascii="Times New Roman" w:eastAsia="Times New Roman" w:hAnsi="Times New Roman" w:cs="Times New Roman"/>
          <w:color w:val="000000"/>
          <w:sz w:val="24"/>
          <w:szCs w:val="24"/>
          <w:lang w:eastAsia="uk-UA"/>
        </w:rPr>
        <w:t>16</w:t>
      </w:r>
      <w:r w:rsidRPr="00037D31">
        <w:rPr>
          <w:rFonts w:ascii="Times New Roman" w:eastAsia="Times New Roman" w:hAnsi="Times New Roman" w:cs="Times New Roman"/>
          <w:color w:val="000000"/>
          <w:sz w:val="24"/>
          <w:szCs w:val="24"/>
          <w:lang w:eastAsia="uk-UA"/>
        </w:rPr>
        <w:t xml:space="preserve"> по </w:t>
      </w:r>
      <w:r w:rsidR="00553686">
        <w:rPr>
          <w:rFonts w:ascii="Times New Roman" w:eastAsia="Times New Roman" w:hAnsi="Times New Roman" w:cs="Times New Roman"/>
          <w:color w:val="000000"/>
          <w:sz w:val="24"/>
          <w:szCs w:val="24"/>
          <w:lang w:eastAsia="uk-UA"/>
        </w:rPr>
        <w:t>22.06.2016</w:t>
      </w:r>
      <w:r w:rsidR="000806E6">
        <w:rPr>
          <w:rFonts w:ascii="Times New Roman" w:eastAsia="Times New Roman" w:hAnsi="Times New Roman" w:cs="Times New Roman"/>
          <w:color w:val="000000"/>
          <w:sz w:val="24"/>
          <w:szCs w:val="24"/>
          <w:lang w:eastAsia="uk-UA"/>
        </w:rPr>
        <w:t xml:space="preserve"> та проведена корекція 15.03.2017</w:t>
      </w:r>
      <w:r w:rsidR="00553686">
        <w:rPr>
          <w:rFonts w:ascii="Times New Roman" w:eastAsia="Times New Roman" w:hAnsi="Times New Roman" w:cs="Times New Roman"/>
          <w:color w:val="000000"/>
          <w:sz w:val="24"/>
          <w:szCs w:val="24"/>
          <w:lang w:eastAsia="uk-UA"/>
        </w:rPr>
        <w:t>.</w:t>
      </w:r>
    </w:p>
    <w:tbl>
      <w:tblPr>
        <w:tblW w:w="500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4A0"/>
      </w:tblPr>
      <w:tblGrid>
        <w:gridCol w:w="1672"/>
        <w:gridCol w:w="3836"/>
        <w:gridCol w:w="1868"/>
        <w:gridCol w:w="2261"/>
      </w:tblGrid>
      <w:tr w:rsidR="003B59E7" w:rsidRPr="00037D31" w:rsidTr="00553686">
        <w:trPr>
          <w:jc w:val="center"/>
        </w:trPr>
        <w:tc>
          <w:tcPr>
            <w:tcW w:w="867" w:type="pct"/>
            <w:tcBorders>
              <w:top w:val="single" w:sz="6" w:space="0" w:color="000000"/>
              <w:left w:val="nil"/>
              <w:bottom w:val="single" w:sz="6" w:space="0" w:color="000000"/>
              <w:right w:val="single" w:sz="6" w:space="0" w:color="000000"/>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bookmarkStart w:id="56" w:name="n202"/>
            <w:bookmarkEnd w:id="56"/>
            <w:r w:rsidRPr="00037D31">
              <w:rPr>
                <w:rFonts w:ascii="Times New Roman" w:eastAsia="Times New Roman" w:hAnsi="Times New Roman" w:cs="Times New Roman"/>
                <w:sz w:val="24"/>
                <w:szCs w:val="24"/>
                <w:lang w:eastAsia="uk-UA"/>
              </w:rPr>
              <w:t>Порядковий номер</w:t>
            </w:r>
          </w:p>
        </w:tc>
        <w:tc>
          <w:tcPr>
            <w:tcW w:w="1990" w:type="pct"/>
            <w:tcBorders>
              <w:top w:val="single" w:sz="6" w:space="0" w:color="000000"/>
              <w:left w:val="single" w:sz="6" w:space="0" w:color="000000"/>
              <w:bottom w:val="single" w:sz="6" w:space="0" w:color="000000"/>
              <w:right w:val="single" w:sz="6" w:space="0" w:color="000000"/>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69" w:type="pct"/>
            <w:tcBorders>
              <w:top w:val="single" w:sz="6" w:space="0" w:color="000000"/>
              <w:left w:val="single" w:sz="6" w:space="0" w:color="000000"/>
              <w:bottom w:val="single" w:sz="6" w:space="0" w:color="000000"/>
              <w:right w:val="single" w:sz="6" w:space="0" w:color="000000"/>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Кількість учасників консультацій, осіб</w:t>
            </w:r>
          </w:p>
        </w:tc>
        <w:tc>
          <w:tcPr>
            <w:tcW w:w="1173" w:type="pct"/>
            <w:tcBorders>
              <w:top w:val="single" w:sz="6" w:space="0" w:color="000000"/>
              <w:left w:val="single" w:sz="6" w:space="0" w:color="000000"/>
              <w:bottom w:val="single" w:sz="6" w:space="0" w:color="000000"/>
              <w:right w:val="nil"/>
            </w:tcBorders>
            <w:hideMark/>
          </w:tcPr>
          <w:p w:rsidR="003B59E7" w:rsidRPr="00037D31" w:rsidRDefault="003B59E7" w:rsidP="00C43459">
            <w:pPr>
              <w:spacing w:after="0" w:line="240" w:lineRule="auto"/>
              <w:jc w:val="center"/>
              <w:textAlignment w:val="baseline"/>
              <w:rPr>
                <w:rFonts w:ascii="Times New Roman" w:eastAsia="Times New Roman" w:hAnsi="Times New Roman" w:cs="Times New Roman"/>
                <w:sz w:val="24"/>
                <w:szCs w:val="24"/>
                <w:lang w:eastAsia="uk-UA"/>
              </w:rPr>
            </w:pPr>
            <w:r w:rsidRPr="00037D31">
              <w:rPr>
                <w:rFonts w:ascii="Times New Roman" w:eastAsia="Times New Roman" w:hAnsi="Times New Roman" w:cs="Times New Roman"/>
                <w:sz w:val="24"/>
                <w:szCs w:val="24"/>
                <w:lang w:eastAsia="uk-UA"/>
              </w:rPr>
              <w:t>Основні результати консультацій (опис)</w:t>
            </w:r>
          </w:p>
        </w:tc>
      </w:tr>
      <w:tr w:rsidR="00553686" w:rsidRPr="00037D31" w:rsidTr="00553686">
        <w:trPr>
          <w:jc w:val="center"/>
        </w:trPr>
        <w:tc>
          <w:tcPr>
            <w:tcW w:w="867" w:type="pct"/>
            <w:tcBorders>
              <w:top w:val="single" w:sz="6" w:space="0" w:color="000000"/>
              <w:left w:val="nil"/>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1</w:t>
            </w:r>
          </w:p>
        </w:tc>
        <w:tc>
          <w:tcPr>
            <w:tcW w:w="1990" w:type="pct"/>
            <w:tcBorders>
              <w:top w:val="single" w:sz="6" w:space="0" w:color="000000"/>
              <w:left w:val="single" w:sz="6" w:space="0" w:color="000000"/>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Робоча зустрі</w:t>
            </w:r>
            <w:r w:rsidR="00734142">
              <w:rPr>
                <w:rFonts w:ascii="Times New Roman" w:eastAsia="Times New Roman" w:hAnsi="Times New Roman" w:cs="Times New Roman"/>
                <w:sz w:val="24"/>
                <w:szCs w:val="24"/>
                <w:lang w:eastAsia="uk-UA"/>
              </w:rPr>
              <w:t>ч</w:t>
            </w:r>
            <w:r w:rsidRPr="00B562EF">
              <w:rPr>
                <w:rFonts w:ascii="Times New Roman" w:eastAsia="Times New Roman" w:hAnsi="Times New Roman" w:cs="Times New Roman"/>
                <w:sz w:val="24"/>
                <w:szCs w:val="24"/>
                <w:lang w:eastAsia="uk-UA"/>
              </w:rPr>
              <w:t>, запит інформації</w:t>
            </w:r>
          </w:p>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25.05.2016</w:t>
            </w:r>
          </w:p>
        </w:tc>
        <w:tc>
          <w:tcPr>
            <w:tcW w:w="969" w:type="pct"/>
            <w:tcBorders>
              <w:top w:val="single" w:sz="6" w:space="0" w:color="000000"/>
              <w:left w:val="single" w:sz="6" w:space="0" w:color="000000"/>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11</w:t>
            </w:r>
          </w:p>
        </w:tc>
        <w:tc>
          <w:tcPr>
            <w:tcW w:w="1173" w:type="pct"/>
            <w:tcBorders>
              <w:top w:val="single" w:sz="6" w:space="0" w:color="000000"/>
              <w:left w:val="single" w:sz="6" w:space="0" w:color="000000"/>
              <w:bottom w:val="single" w:sz="6" w:space="0" w:color="000000"/>
              <w:right w:val="nil"/>
            </w:tcBorders>
          </w:tcPr>
          <w:p w:rsidR="00553686" w:rsidRPr="00B562EF" w:rsidRDefault="00B562EF"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 xml:space="preserve">В цілому підтримують </w:t>
            </w:r>
          </w:p>
        </w:tc>
      </w:tr>
      <w:tr w:rsidR="00553686" w:rsidRPr="00037D31" w:rsidTr="00553686">
        <w:trPr>
          <w:jc w:val="center"/>
        </w:trPr>
        <w:tc>
          <w:tcPr>
            <w:tcW w:w="867" w:type="pct"/>
            <w:tcBorders>
              <w:top w:val="single" w:sz="6" w:space="0" w:color="000000"/>
              <w:left w:val="nil"/>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2</w:t>
            </w:r>
          </w:p>
        </w:tc>
        <w:tc>
          <w:tcPr>
            <w:tcW w:w="1990" w:type="pct"/>
            <w:tcBorders>
              <w:top w:val="single" w:sz="6" w:space="0" w:color="000000"/>
              <w:left w:val="single" w:sz="6" w:space="0" w:color="000000"/>
              <w:bottom w:val="single" w:sz="6" w:space="0" w:color="000000"/>
              <w:right w:val="single" w:sz="6" w:space="0" w:color="000000"/>
            </w:tcBorders>
          </w:tcPr>
          <w:p w:rsidR="00553686" w:rsidRPr="00B562EF" w:rsidRDefault="00553686" w:rsidP="00734142">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Робоча зустрі</w:t>
            </w:r>
            <w:r w:rsidR="00734142">
              <w:rPr>
                <w:rFonts w:ascii="Times New Roman" w:eastAsia="Times New Roman" w:hAnsi="Times New Roman" w:cs="Times New Roman"/>
                <w:sz w:val="24"/>
                <w:szCs w:val="24"/>
                <w:lang w:eastAsia="uk-UA"/>
              </w:rPr>
              <w:t>ч</w:t>
            </w:r>
            <w:r w:rsidRPr="00B562EF">
              <w:rPr>
                <w:rFonts w:ascii="Times New Roman" w:eastAsia="Times New Roman" w:hAnsi="Times New Roman" w:cs="Times New Roman"/>
                <w:sz w:val="24"/>
                <w:szCs w:val="24"/>
                <w:lang w:eastAsia="uk-UA"/>
              </w:rPr>
              <w:t>, запит інформації 10.06.2016</w:t>
            </w:r>
          </w:p>
        </w:tc>
        <w:tc>
          <w:tcPr>
            <w:tcW w:w="969" w:type="pct"/>
            <w:tcBorders>
              <w:top w:val="single" w:sz="6" w:space="0" w:color="000000"/>
              <w:left w:val="single" w:sz="6" w:space="0" w:color="000000"/>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2</w:t>
            </w:r>
          </w:p>
        </w:tc>
        <w:tc>
          <w:tcPr>
            <w:tcW w:w="1173" w:type="pct"/>
            <w:tcBorders>
              <w:top w:val="single" w:sz="6" w:space="0" w:color="000000"/>
              <w:left w:val="single" w:sz="6" w:space="0" w:color="000000"/>
              <w:bottom w:val="single" w:sz="6" w:space="0" w:color="000000"/>
              <w:right w:val="nil"/>
            </w:tcBorders>
          </w:tcPr>
          <w:p w:rsidR="00553686" w:rsidRPr="00B562EF" w:rsidRDefault="00B562EF"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 xml:space="preserve">Не мають принципових заперечень </w:t>
            </w:r>
          </w:p>
        </w:tc>
      </w:tr>
      <w:tr w:rsidR="00553686" w:rsidRPr="00037D31" w:rsidTr="00553686">
        <w:trPr>
          <w:jc w:val="center"/>
        </w:trPr>
        <w:tc>
          <w:tcPr>
            <w:tcW w:w="867" w:type="pct"/>
            <w:tcBorders>
              <w:top w:val="single" w:sz="6" w:space="0" w:color="000000"/>
              <w:left w:val="nil"/>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3</w:t>
            </w:r>
          </w:p>
        </w:tc>
        <w:tc>
          <w:tcPr>
            <w:tcW w:w="1990" w:type="pct"/>
            <w:tcBorders>
              <w:top w:val="single" w:sz="6" w:space="0" w:color="000000"/>
              <w:left w:val="single" w:sz="6" w:space="0" w:color="000000"/>
              <w:bottom w:val="single" w:sz="6" w:space="0" w:color="000000"/>
              <w:right w:val="single" w:sz="6" w:space="0" w:color="000000"/>
            </w:tcBorders>
          </w:tcPr>
          <w:p w:rsidR="00553686" w:rsidRPr="00B562EF" w:rsidRDefault="00553686" w:rsidP="00734142">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Робоча зустрі</w:t>
            </w:r>
            <w:r w:rsidR="00734142">
              <w:rPr>
                <w:rFonts w:ascii="Times New Roman" w:eastAsia="Times New Roman" w:hAnsi="Times New Roman" w:cs="Times New Roman"/>
                <w:sz w:val="24"/>
                <w:szCs w:val="24"/>
                <w:lang w:eastAsia="uk-UA"/>
              </w:rPr>
              <w:t>ч</w:t>
            </w:r>
            <w:r w:rsidRPr="00B562EF">
              <w:rPr>
                <w:rFonts w:ascii="Times New Roman" w:eastAsia="Times New Roman" w:hAnsi="Times New Roman" w:cs="Times New Roman"/>
                <w:sz w:val="24"/>
                <w:szCs w:val="24"/>
                <w:lang w:eastAsia="uk-UA"/>
              </w:rPr>
              <w:t>, запит інформації 10.06.2016</w:t>
            </w:r>
          </w:p>
        </w:tc>
        <w:tc>
          <w:tcPr>
            <w:tcW w:w="969" w:type="pct"/>
            <w:tcBorders>
              <w:top w:val="single" w:sz="6" w:space="0" w:color="000000"/>
              <w:left w:val="single" w:sz="6" w:space="0" w:color="000000"/>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22</w:t>
            </w:r>
          </w:p>
        </w:tc>
        <w:tc>
          <w:tcPr>
            <w:tcW w:w="1173" w:type="pct"/>
            <w:tcBorders>
              <w:top w:val="single" w:sz="6" w:space="0" w:color="000000"/>
              <w:left w:val="single" w:sz="6" w:space="0" w:color="000000"/>
              <w:bottom w:val="single" w:sz="6" w:space="0" w:color="000000"/>
              <w:right w:val="nil"/>
            </w:tcBorders>
          </w:tcPr>
          <w:p w:rsidR="00553686" w:rsidRPr="00B562EF" w:rsidRDefault="00B562EF"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В цілому підтримують, висловлені пропозиції</w:t>
            </w:r>
          </w:p>
        </w:tc>
      </w:tr>
      <w:tr w:rsidR="00553686" w:rsidRPr="00037D31" w:rsidTr="00553686">
        <w:trPr>
          <w:jc w:val="center"/>
        </w:trPr>
        <w:tc>
          <w:tcPr>
            <w:tcW w:w="867" w:type="pct"/>
            <w:tcBorders>
              <w:top w:val="single" w:sz="6" w:space="0" w:color="000000"/>
              <w:left w:val="nil"/>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4</w:t>
            </w:r>
          </w:p>
        </w:tc>
        <w:tc>
          <w:tcPr>
            <w:tcW w:w="1990" w:type="pct"/>
            <w:tcBorders>
              <w:top w:val="single" w:sz="6" w:space="0" w:color="000000"/>
              <w:left w:val="single" w:sz="6" w:space="0" w:color="000000"/>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Робоча зустріч</w:t>
            </w:r>
          </w:p>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21.06.2016</w:t>
            </w:r>
          </w:p>
        </w:tc>
        <w:tc>
          <w:tcPr>
            <w:tcW w:w="969" w:type="pct"/>
            <w:tcBorders>
              <w:top w:val="single" w:sz="6" w:space="0" w:color="000000"/>
              <w:left w:val="single" w:sz="6" w:space="0" w:color="000000"/>
              <w:bottom w:val="single" w:sz="6" w:space="0" w:color="000000"/>
              <w:right w:val="single" w:sz="6" w:space="0" w:color="000000"/>
            </w:tcBorders>
          </w:tcPr>
          <w:p w:rsidR="00553686" w:rsidRPr="00B562EF" w:rsidRDefault="00553686"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3</w:t>
            </w:r>
          </w:p>
        </w:tc>
        <w:tc>
          <w:tcPr>
            <w:tcW w:w="1173" w:type="pct"/>
            <w:tcBorders>
              <w:top w:val="single" w:sz="6" w:space="0" w:color="000000"/>
              <w:left w:val="single" w:sz="6" w:space="0" w:color="000000"/>
              <w:bottom w:val="single" w:sz="6" w:space="0" w:color="000000"/>
              <w:right w:val="nil"/>
            </w:tcBorders>
          </w:tcPr>
          <w:p w:rsidR="00553686" w:rsidRPr="00B562EF" w:rsidRDefault="00B562EF" w:rsidP="00C43459">
            <w:pPr>
              <w:spacing w:after="0" w:line="240" w:lineRule="auto"/>
              <w:jc w:val="center"/>
              <w:textAlignment w:val="baseline"/>
              <w:rPr>
                <w:rFonts w:ascii="Times New Roman" w:eastAsia="Times New Roman" w:hAnsi="Times New Roman" w:cs="Times New Roman"/>
                <w:sz w:val="24"/>
                <w:szCs w:val="24"/>
                <w:lang w:eastAsia="uk-UA"/>
              </w:rPr>
            </w:pPr>
            <w:r w:rsidRPr="00B562EF">
              <w:rPr>
                <w:rFonts w:ascii="Times New Roman" w:eastAsia="Times New Roman" w:hAnsi="Times New Roman" w:cs="Times New Roman"/>
                <w:sz w:val="24"/>
                <w:szCs w:val="24"/>
                <w:lang w:eastAsia="uk-UA"/>
              </w:rPr>
              <w:t>В цілому підтримують, висловлені пропозиції</w:t>
            </w:r>
          </w:p>
        </w:tc>
      </w:tr>
    </w:tbl>
    <w:p w:rsidR="00B562EF" w:rsidRDefault="00B562EF"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7" w:name="n203"/>
      <w:bookmarkEnd w:id="57"/>
    </w:p>
    <w:p w:rsidR="00B562EF" w:rsidRDefault="00B562EF"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p>
    <w:p w:rsidR="00B562EF" w:rsidRDefault="00B562EF"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p>
    <w:p w:rsidR="003B59E7" w:rsidRPr="00037D31" w:rsidRDefault="004C7147"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r w:rsidRPr="004C7147">
        <w:rPr>
          <w:rFonts w:ascii="Times New Roman" w:eastAsia="Times New Roman" w:hAnsi="Times New Roman" w:cs="Times New Roman"/>
          <w:noProof/>
          <w:color w:val="000000"/>
          <w:sz w:val="24"/>
          <w:szCs w:val="24"/>
          <w:lang w:eastAsia="uk-UA"/>
        </w:rPr>
        <w:lastRenderedPageBreak/>
        <w:pict>
          <v:shapetype id="_x0000_t202" coordsize="21600,21600" o:spt="202" path="m,l,21600r21600,l21600,xe">
            <v:stroke joinstyle="miter"/>
            <v:path gradientshapeok="t" o:connecttype="rect"/>
          </v:shapetype>
          <v:shape id="Поле 3" o:spid="_x0000_s1029" type="#_x0000_t202" style="position:absolute;left:0;text-align:left;margin-left:6.15pt;margin-top:-30.3pt;width:473.95pt;height:21.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" fillcolor="white [3201]" strokecolor="white [3212]" strokeweight=".5pt">
            <v:textbox>
              <w:txbxContent>
                <w:p w:rsidR="00274FF1" w:rsidRPr="00734142" w:rsidRDefault="00274FF1" w:rsidP="00734142">
                  <w:pPr>
                    <w:jc w:val="center"/>
                    <w:rPr>
                      <w:rFonts w:ascii="Times New Roman" w:hAnsi="Times New Roman" w:cs="Times New Roman"/>
                    </w:rPr>
                  </w:pPr>
                  <w:r w:rsidRPr="00734142">
                    <w:rPr>
                      <w:rFonts w:ascii="Times New Roman" w:hAnsi="Times New Roman" w:cs="Times New Roman"/>
                    </w:rPr>
                    <w:t>2</w:t>
                  </w:r>
                </w:p>
              </w:txbxContent>
            </v:textbox>
          </v:shape>
        </w:pict>
      </w:r>
      <w:r w:rsidR="003B59E7" w:rsidRPr="00037D31">
        <w:rPr>
          <w:rFonts w:ascii="Times New Roman" w:eastAsia="Times New Roman" w:hAnsi="Times New Roman" w:cs="Times New Roman"/>
          <w:color w:val="000000"/>
          <w:sz w:val="24"/>
          <w:szCs w:val="24"/>
          <w:lang w:eastAsia="uk-UA"/>
        </w:rPr>
        <w:t>2. Вимірювання впливу регулювання на суб’єктів малого підприємництва (мікро- та малі):</w:t>
      </w:r>
    </w:p>
    <w:p w:rsidR="003B59E7" w:rsidRPr="00274FF1" w:rsidRDefault="003B59E7" w:rsidP="00274FF1">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8" w:name="n204"/>
      <w:bookmarkEnd w:id="58"/>
      <w:r w:rsidRPr="00037D31">
        <w:rPr>
          <w:rFonts w:ascii="Times New Roman" w:eastAsia="Times New Roman" w:hAnsi="Times New Roman" w:cs="Times New Roman"/>
          <w:color w:val="000000"/>
          <w:sz w:val="24"/>
          <w:szCs w:val="24"/>
          <w:lang w:eastAsia="uk-UA"/>
        </w:rPr>
        <w:t xml:space="preserve">кількість суб’єктів малого підприємництва, на яких поширюється регулювання: </w:t>
      </w:r>
      <w:r w:rsidR="00301023">
        <w:rPr>
          <w:rFonts w:ascii="Times New Roman" w:eastAsia="Times New Roman" w:hAnsi="Times New Roman" w:cs="Times New Roman"/>
          <w:color w:val="000000"/>
          <w:sz w:val="24"/>
          <w:szCs w:val="24"/>
          <w:lang w:eastAsia="uk-UA"/>
        </w:rPr>
        <w:t>31</w:t>
      </w:r>
      <w:r w:rsidR="00557D15">
        <w:rPr>
          <w:rFonts w:ascii="Times New Roman" w:eastAsia="Times New Roman" w:hAnsi="Times New Roman" w:cs="Times New Roman"/>
          <w:color w:val="000000"/>
          <w:sz w:val="24"/>
          <w:szCs w:val="24"/>
          <w:lang w:eastAsia="uk-UA"/>
        </w:rPr>
        <w:t>472</w:t>
      </w:r>
      <w:r w:rsidRPr="00037D31">
        <w:rPr>
          <w:rFonts w:ascii="Times New Roman" w:eastAsia="Times New Roman" w:hAnsi="Times New Roman" w:cs="Times New Roman"/>
          <w:color w:val="000000"/>
          <w:sz w:val="24"/>
          <w:szCs w:val="24"/>
          <w:lang w:eastAsia="uk-UA"/>
        </w:rPr>
        <w:t xml:space="preserve"> (одиниць), у тому числі малого підприємництва </w:t>
      </w:r>
      <w:r w:rsidR="00557D15">
        <w:rPr>
          <w:rFonts w:ascii="Times New Roman" w:eastAsia="Times New Roman" w:hAnsi="Times New Roman" w:cs="Times New Roman"/>
          <w:color w:val="000000"/>
          <w:sz w:val="24"/>
          <w:szCs w:val="24"/>
          <w:lang w:eastAsia="uk-UA"/>
        </w:rPr>
        <w:t>7095</w:t>
      </w:r>
      <w:r w:rsidRPr="00037D31">
        <w:rPr>
          <w:rFonts w:ascii="Times New Roman" w:eastAsia="Times New Roman" w:hAnsi="Times New Roman" w:cs="Times New Roman"/>
          <w:color w:val="000000"/>
          <w:sz w:val="24"/>
          <w:szCs w:val="24"/>
          <w:lang w:eastAsia="uk-UA"/>
        </w:rPr>
        <w:t xml:space="preserve"> (одиниць) та мікропідприємництва </w:t>
      </w:r>
      <w:r w:rsidR="00557D15">
        <w:rPr>
          <w:rFonts w:ascii="Times New Roman" w:eastAsia="Times New Roman" w:hAnsi="Times New Roman" w:cs="Times New Roman"/>
          <w:color w:val="000000"/>
          <w:sz w:val="24"/>
          <w:szCs w:val="24"/>
          <w:lang w:eastAsia="uk-UA"/>
        </w:rPr>
        <w:t>24377</w:t>
      </w:r>
      <w:r w:rsidRPr="00037D31">
        <w:rPr>
          <w:rFonts w:ascii="Times New Roman" w:eastAsia="Times New Roman" w:hAnsi="Times New Roman" w:cs="Times New Roman"/>
          <w:color w:val="000000"/>
          <w:sz w:val="24"/>
          <w:szCs w:val="24"/>
          <w:lang w:eastAsia="uk-UA"/>
        </w:rPr>
        <w:t xml:space="preserve"> (одиниць);</w:t>
      </w:r>
      <w:r w:rsidR="00274FF1" w:rsidRPr="00274FF1">
        <w:t xml:space="preserve"> </w:t>
      </w:r>
    </w:p>
    <w:p w:rsidR="003B59E7" w:rsidRPr="00037D31" w:rsidRDefault="003B59E7"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9" w:name="n205"/>
      <w:bookmarkEnd w:id="59"/>
      <w:r w:rsidRPr="00037D31">
        <w:rPr>
          <w:rFonts w:ascii="Times New Roman" w:eastAsia="Times New Roman" w:hAnsi="Times New Roman" w:cs="Times New Roman"/>
          <w:color w:val="000000"/>
          <w:sz w:val="24"/>
          <w:szCs w:val="24"/>
          <w:lang w:eastAsia="uk-UA"/>
        </w:rPr>
        <w:t xml:space="preserve">питома вага суб’єктів малого підприємництва у загальній кількості суб’єктів господарювання, на яких проблема справляє вплив </w:t>
      </w:r>
      <w:r w:rsidR="00557D15">
        <w:rPr>
          <w:rFonts w:ascii="Times New Roman" w:eastAsia="Times New Roman" w:hAnsi="Times New Roman" w:cs="Times New Roman"/>
          <w:color w:val="000000"/>
          <w:sz w:val="24"/>
          <w:szCs w:val="24"/>
          <w:lang w:eastAsia="uk-UA"/>
        </w:rPr>
        <w:t>99,33</w:t>
      </w:r>
      <w:r w:rsidRPr="00037D31">
        <w:rPr>
          <w:rFonts w:ascii="Times New Roman" w:eastAsia="Times New Roman" w:hAnsi="Times New Roman" w:cs="Times New Roman"/>
          <w:color w:val="000000"/>
          <w:sz w:val="24"/>
          <w:szCs w:val="24"/>
          <w:lang w:eastAsia="uk-UA"/>
        </w:rPr>
        <w:t xml:space="preserve"> (відсотків) (відповідно до таблиці “Оцінка впливу на сферу інтересів суб’єктів господарювання” додатка 1 до Методики проведення аналізу впливу регуляторного акта).</w:t>
      </w:r>
    </w:p>
    <w:p w:rsidR="00A03AFB" w:rsidRPr="00225B54" w:rsidRDefault="003B59E7" w:rsidP="00274FF1">
      <w:pPr>
        <w:shd w:val="clear" w:color="auto" w:fill="FFFFFF"/>
        <w:spacing w:after="0" w:line="240" w:lineRule="auto"/>
        <w:ind w:firstLine="426"/>
        <w:jc w:val="both"/>
        <w:textAlignment w:val="baseline"/>
        <w:rPr>
          <w:rFonts w:ascii="Times New Roman" w:eastAsia="Times New Roman" w:hAnsi="Times New Roman" w:cs="Times New Roman"/>
          <w:sz w:val="24"/>
          <w:szCs w:val="24"/>
          <w:lang w:eastAsia="uk-UA"/>
        </w:rPr>
      </w:pPr>
      <w:bookmarkStart w:id="60" w:name="n206"/>
      <w:bookmarkEnd w:id="60"/>
      <w:r w:rsidRPr="00037D31">
        <w:rPr>
          <w:rFonts w:ascii="Times New Roman" w:eastAsia="Times New Roman" w:hAnsi="Times New Roman" w:cs="Times New Roman"/>
          <w:color w:val="000000"/>
          <w:sz w:val="24"/>
          <w:szCs w:val="24"/>
          <w:lang w:eastAsia="uk-UA"/>
        </w:rPr>
        <w:t>3. Розрахунок витрат суб’єктів малого підприємництва на виконання вимог регулювання</w:t>
      </w:r>
      <w:r w:rsidR="000E7499">
        <w:rPr>
          <w:rFonts w:ascii="Times New Roman" w:eastAsia="Times New Roman" w:hAnsi="Times New Roman" w:cs="Times New Roman"/>
          <w:color w:val="000000"/>
          <w:sz w:val="24"/>
          <w:szCs w:val="24"/>
          <w:lang w:eastAsia="uk-UA"/>
        </w:rPr>
        <w:t xml:space="preserve"> </w:t>
      </w:r>
      <w:bookmarkStart w:id="61" w:name="n208"/>
      <w:bookmarkEnd w:id="61"/>
      <w:r w:rsidR="00274FF1" w:rsidRPr="00225B54">
        <w:rPr>
          <w:rFonts w:ascii="Times New Roman" w:eastAsia="Times New Roman" w:hAnsi="Times New Roman" w:cs="Times New Roman"/>
          <w:sz w:val="24"/>
          <w:szCs w:val="24"/>
          <w:lang w:eastAsia="uk-UA"/>
        </w:rPr>
        <w:t>За результатом аналізу оціночних даних ЄДР із загальної кількості суб’єктів 31 тис. було виокремлено безпосередньо суб’єктів, які займаються ввезенням та реалізацією РЕЗ та ВП, орієнтовна кількість яких складає 3168 суб’єктів господарювання.</w:t>
      </w:r>
    </w:p>
    <w:tbl>
      <w:tblPr>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713"/>
        <w:gridCol w:w="5062"/>
        <w:gridCol w:w="1598"/>
        <w:gridCol w:w="1232"/>
        <w:gridCol w:w="1081"/>
      </w:tblGrid>
      <w:tr w:rsidR="000E7499" w:rsidRPr="00557D15" w:rsidTr="00FD0E57">
        <w:trPr>
          <w:trHeight w:val="15"/>
        </w:trPr>
        <w:tc>
          <w:tcPr>
            <w:tcW w:w="36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Поряд</w:t>
            </w:r>
            <w:r>
              <w:rPr>
                <w:rFonts w:ascii="Times New Roman" w:eastAsia="Times New Roman" w:hAnsi="Times New Roman" w:cs="Times New Roman"/>
                <w:szCs w:val="24"/>
                <w:lang w:eastAsia="uk-UA"/>
              </w:rPr>
              <w:t>-</w:t>
            </w:r>
            <w:r w:rsidRPr="00557D15">
              <w:rPr>
                <w:rFonts w:ascii="Times New Roman" w:eastAsia="Times New Roman" w:hAnsi="Times New Roman" w:cs="Times New Roman"/>
                <w:szCs w:val="24"/>
                <w:lang w:eastAsia="uk-UA"/>
              </w:rPr>
              <w:t>ковий номер</w:t>
            </w:r>
          </w:p>
        </w:tc>
        <w:tc>
          <w:tcPr>
            <w:tcW w:w="2613"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Найменування оцінки</w:t>
            </w:r>
          </w:p>
        </w:tc>
        <w:tc>
          <w:tcPr>
            <w:tcW w:w="825"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У перший рік (стартовий рік впровадження регулювання)</w:t>
            </w:r>
          </w:p>
        </w:tc>
        <w:tc>
          <w:tcPr>
            <w:tcW w:w="636"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Періодичні (за наступний рік)</w:t>
            </w:r>
          </w:p>
        </w:tc>
        <w:tc>
          <w:tcPr>
            <w:tcW w:w="55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Витрати за</w:t>
            </w:r>
            <w:r w:rsidRPr="00557D15">
              <w:rPr>
                <w:rFonts w:ascii="Times New Roman" w:eastAsia="Times New Roman" w:hAnsi="Times New Roman" w:cs="Times New Roman"/>
                <w:szCs w:val="24"/>
                <w:lang w:eastAsia="uk-UA"/>
              </w:rPr>
              <w:br/>
              <w:t>п’ять років</w:t>
            </w:r>
          </w:p>
        </w:tc>
      </w:tr>
      <w:tr w:rsidR="000E7499" w:rsidRPr="00557D15" w:rsidTr="00FD0E57">
        <w:trPr>
          <w:trHeight w:val="15"/>
        </w:trPr>
        <w:tc>
          <w:tcPr>
            <w:tcW w:w="5000" w:type="pct"/>
            <w:gridSpan w:val="5"/>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Оцінка “прямих” витрат суб’єктів малого підприємництва на виконання регулювання</w:t>
            </w:r>
          </w:p>
        </w:tc>
      </w:tr>
      <w:tr w:rsidR="000E7499" w:rsidRPr="00557D15" w:rsidTr="00FD0E57">
        <w:trPr>
          <w:trHeight w:val="15"/>
        </w:trPr>
        <w:tc>
          <w:tcPr>
            <w:tcW w:w="36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1</w:t>
            </w:r>
          </w:p>
        </w:tc>
        <w:tc>
          <w:tcPr>
            <w:tcW w:w="2613" w:type="pct"/>
            <w:hideMark/>
          </w:tcPr>
          <w:p w:rsidR="000E7499" w:rsidRPr="00557D15" w:rsidRDefault="000E7499" w:rsidP="00FD0E57">
            <w:pPr>
              <w:spacing w:after="0" w:line="240" w:lineRule="auto"/>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Придбання необхідного обладнання</w:t>
            </w:r>
            <w:r>
              <w:rPr>
                <w:rFonts w:ascii="Times New Roman" w:eastAsia="Times New Roman" w:hAnsi="Times New Roman" w:cs="Times New Roman"/>
                <w:szCs w:val="24"/>
                <w:lang w:eastAsia="uk-UA"/>
              </w:rPr>
              <w:t xml:space="preserve"> (пристроїв, машин, механізмів)</w:t>
            </w:r>
          </w:p>
        </w:tc>
        <w:tc>
          <w:tcPr>
            <w:tcW w:w="825"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636"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55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r>
      <w:tr w:rsidR="000E7499" w:rsidRPr="00557D15" w:rsidTr="00FD0E57">
        <w:trPr>
          <w:trHeight w:val="15"/>
        </w:trPr>
        <w:tc>
          <w:tcPr>
            <w:tcW w:w="36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2</w:t>
            </w:r>
          </w:p>
        </w:tc>
        <w:tc>
          <w:tcPr>
            <w:tcW w:w="2613" w:type="pct"/>
            <w:hideMark/>
          </w:tcPr>
          <w:p w:rsidR="000E7499" w:rsidRPr="00557D15" w:rsidRDefault="000E7499" w:rsidP="00FD0E57">
            <w:pPr>
              <w:spacing w:after="0" w:line="240" w:lineRule="auto"/>
              <w:jc w:val="both"/>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Процедури повірки та/або постановки на відповідний облік у визначеному органі державної влади чи місцевого самоврядування</w:t>
            </w:r>
          </w:p>
        </w:tc>
        <w:tc>
          <w:tcPr>
            <w:tcW w:w="825" w:type="pct"/>
            <w:hideMark/>
          </w:tcPr>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636" w:type="pct"/>
            <w:hideMark/>
          </w:tcPr>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Pr="00557D15" w:rsidRDefault="000E7499" w:rsidP="000E7499">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558" w:type="pct"/>
            <w:hideMark/>
          </w:tcPr>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r>
      <w:tr w:rsidR="000E7499" w:rsidRPr="00557D15" w:rsidTr="00FD0E57">
        <w:trPr>
          <w:trHeight w:val="15"/>
        </w:trPr>
        <w:tc>
          <w:tcPr>
            <w:tcW w:w="36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3</w:t>
            </w:r>
          </w:p>
        </w:tc>
        <w:tc>
          <w:tcPr>
            <w:tcW w:w="2613" w:type="pct"/>
            <w:hideMark/>
          </w:tcPr>
          <w:p w:rsidR="000E7499" w:rsidRPr="00557D15" w:rsidRDefault="000E7499" w:rsidP="00FD0E57">
            <w:pPr>
              <w:spacing w:after="0" w:line="240" w:lineRule="auto"/>
              <w:jc w:val="both"/>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Процедури експлуатації обладнання (експлуатаційні витрати - витратні матеріали)</w:t>
            </w:r>
          </w:p>
        </w:tc>
        <w:tc>
          <w:tcPr>
            <w:tcW w:w="825"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636"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55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r>
      <w:tr w:rsidR="000E7499" w:rsidRPr="00557D15" w:rsidTr="00FD0E57">
        <w:trPr>
          <w:trHeight w:val="15"/>
        </w:trPr>
        <w:tc>
          <w:tcPr>
            <w:tcW w:w="36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4</w:t>
            </w:r>
          </w:p>
        </w:tc>
        <w:tc>
          <w:tcPr>
            <w:tcW w:w="2613" w:type="pct"/>
            <w:hideMark/>
          </w:tcPr>
          <w:p w:rsidR="000E7499" w:rsidRPr="00557D15" w:rsidRDefault="000E7499" w:rsidP="00FD0E57">
            <w:pPr>
              <w:spacing w:after="0" w:line="240" w:lineRule="auto"/>
              <w:jc w:val="both"/>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Процедури обслуговування облад</w:t>
            </w:r>
            <w:r>
              <w:rPr>
                <w:rFonts w:ascii="Times New Roman" w:eastAsia="Times New Roman" w:hAnsi="Times New Roman" w:cs="Times New Roman"/>
                <w:szCs w:val="24"/>
                <w:lang w:eastAsia="uk-UA"/>
              </w:rPr>
              <w:t>нання (технічне обслуговування)</w:t>
            </w:r>
          </w:p>
        </w:tc>
        <w:tc>
          <w:tcPr>
            <w:tcW w:w="825"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636"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55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r>
      <w:tr w:rsidR="000E7499" w:rsidRPr="00557D15" w:rsidTr="00FD0E57">
        <w:trPr>
          <w:trHeight w:val="15"/>
        </w:trPr>
        <w:tc>
          <w:tcPr>
            <w:tcW w:w="36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5</w:t>
            </w:r>
          </w:p>
        </w:tc>
        <w:tc>
          <w:tcPr>
            <w:tcW w:w="2613" w:type="pct"/>
            <w:hideMark/>
          </w:tcPr>
          <w:p w:rsidR="000E7499" w:rsidRPr="00557D15" w:rsidRDefault="000E7499" w:rsidP="006C78B3">
            <w:pPr>
              <w:spacing w:after="0" w:line="240" w:lineRule="auto"/>
              <w:jc w:val="both"/>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 xml:space="preserve">Інші процедури </w:t>
            </w:r>
            <w:r>
              <w:rPr>
                <w:rFonts w:ascii="Times New Roman" w:eastAsia="Times New Roman" w:hAnsi="Times New Roman" w:cs="Times New Roman"/>
                <w:szCs w:val="24"/>
                <w:lang w:eastAsia="uk-UA"/>
              </w:rPr>
              <w:t xml:space="preserve">– перевірка інформації про віднесення </w:t>
            </w:r>
            <w:r w:rsidR="006C78B3">
              <w:rPr>
                <w:rFonts w:ascii="Times New Roman" w:eastAsia="Times New Roman" w:hAnsi="Times New Roman" w:cs="Times New Roman"/>
                <w:szCs w:val="24"/>
                <w:lang w:eastAsia="uk-UA"/>
              </w:rPr>
              <w:t xml:space="preserve">нового типу </w:t>
            </w:r>
            <w:r>
              <w:rPr>
                <w:rFonts w:ascii="Times New Roman" w:eastAsia="Times New Roman" w:hAnsi="Times New Roman" w:cs="Times New Roman"/>
                <w:szCs w:val="24"/>
                <w:lang w:eastAsia="uk-UA"/>
              </w:rPr>
              <w:t xml:space="preserve">радіоелектронного засобу до тих, що може застосовуватися на території України в смугах радіочастот загального користування </w:t>
            </w:r>
          </w:p>
        </w:tc>
        <w:tc>
          <w:tcPr>
            <w:tcW w:w="825" w:type="pct"/>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Default="000E7499" w:rsidP="000E7499">
            <w:pPr>
              <w:spacing w:after="0" w:line="240" w:lineRule="auto"/>
              <w:jc w:val="center"/>
              <w:textAlignment w:val="baseline"/>
              <w:rPr>
                <w:rFonts w:ascii="Times New Roman" w:eastAsia="Times New Roman" w:hAnsi="Times New Roman" w:cs="Times New Roman"/>
                <w:szCs w:val="24"/>
                <w:lang w:eastAsia="uk-UA"/>
              </w:rPr>
            </w:pPr>
          </w:p>
          <w:p w:rsidR="006C78B3" w:rsidRPr="00E855BA" w:rsidRDefault="006C78B3" w:rsidP="006C78B3">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17,34</w:t>
            </w:r>
          </w:p>
        </w:tc>
        <w:tc>
          <w:tcPr>
            <w:tcW w:w="636" w:type="pct"/>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6C78B3" w:rsidRDefault="006C78B3" w:rsidP="00FD0E57">
            <w:pPr>
              <w:spacing w:after="0" w:line="240" w:lineRule="auto"/>
              <w:jc w:val="center"/>
              <w:textAlignment w:val="baseline"/>
              <w:rPr>
                <w:rFonts w:ascii="Times New Roman" w:eastAsia="Times New Roman" w:hAnsi="Times New Roman" w:cs="Times New Roman"/>
                <w:szCs w:val="24"/>
                <w:lang w:eastAsia="uk-UA"/>
              </w:rPr>
            </w:pPr>
          </w:p>
          <w:p w:rsidR="006C78B3" w:rsidRDefault="006C78B3" w:rsidP="00FD0E57">
            <w:pPr>
              <w:spacing w:after="0" w:line="240" w:lineRule="auto"/>
              <w:jc w:val="center"/>
              <w:textAlignment w:val="baseline"/>
              <w:rPr>
                <w:rFonts w:ascii="Times New Roman" w:eastAsia="Times New Roman" w:hAnsi="Times New Roman" w:cs="Times New Roman"/>
                <w:szCs w:val="24"/>
                <w:lang w:eastAsia="uk-UA"/>
              </w:rPr>
            </w:pPr>
          </w:p>
          <w:p w:rsidR="006C78B3" w:rsidRPr="00E855BA" w:rsidRDefault="006C78B3" w:rsidP="006C78B3">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558" w:type="pct"/>
            <w:hideMark/>
          </w:tcPr>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6C78B3" w:rsidRDefault="006C78B3" w:rsidP="00FD0E57">
            <w:pPr>
              <w:spacing w:after="0" w:line="240" w:lineRule="auto"/>
              <w:jc w:val="center"/>
              <w:textAlignment w:val="baseline"/>
              <w:rPr>
                <w:rFonts w:ascii="Times New Roman" w:eastAsia="Times New Roman" w:hAnsi="Times New Roman" w:cs="Times New Roman"/>
                <w:szCs w:val="24"/>
                <w:lang w:eastAsia="uk-UA"/>
              </w:rPr>
            </w:pPr>
          </w:p>
          <w:p w:rsidR="006C78B3" w:rsidRDefault="006C78B3" w:rsidP="00FD0E57">
            <w:pPr>
              <w:spacing w:after="0" w:line="240" w:lineRule="auto"/>
              <w:jc w:val="center"/>
              <w:textAlignment w:val="baseline"/>
              <w:rPr>
                <w:rFonts w:ascii="Times New Roman" w:eastAsia="Times New Roman" w:hAnsi="Times New Roman" w:cs="Times New Roman"/>
                <w:szCs w:val="24"/>
                <w:lang w:eastAsia="uk-UA"/>
              </w:rPr>
            </w:pPr>
          </w:p>
          <w:p w:rsidR="000E7499" w:rsidRPr="00E855BA" w:rsidRDefault="006C78B3"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17,34</w:t>
            </w:r>
          </w:p>
        </w:tc>
      </w:tr>
      <w:tr w:rsidR="000E7499" w:rsidRPr="00557D15" w:rsidTr="00FD0E57">
        <w:trPr>
          <w:trHeight w:val="15"/>
        </w:trPr>
        <w:tc>
          <w:tcPr>
            <w:tcW w:w="36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6</w:t>
            </w:r>
          </w:p>
        </w:tc>
        <w:tc>
          <w:tcPr>
            <w:tcW w:w="2613" w:type="pct"/>
            <w:hideMark/>
          </w:tcPr>
          <w:p w:rsidR="000E7499" w:rsidRPr="00557D15" w:rsidRDefault="000E7499" w:rsidP="00FD0E57">
            <w:pPr>
              <w:spacing w:after="0" w:line="240" w:lineRule="auto"/>
              <w:jc w:val="both"/>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Разом, гривень</w:t>
            </w:r>
          </w:p>
        </w:tc>
        <w:tc>
          <w:tcPr>
            <w:tcW w:w="825"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p>
        </w:tc>
        <w:tc>
          <w:tcPr>
            <w:tcW w:w="636"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Х</w:t>
            </w:r>
          </w:p>
        </w:tc>
        <w:tc>
          <w:tcPr>
            <w:tcW w:w="558" w:type="pct"/>
            <w:hideMark/>
          </w:tcPr>
          <w:p w:rsidR="000E7499" w:rsidRPr="00557D15" w:rsidRDefault="000E7499" w:rsidP="00FD0E57">
            <w:pPr>
              <w:spacing w:after="0" w:line="240" w:lineRule="auto"/>
              <w:jc w:val="center"/>
              <w:textAlignment w:val="baseline"/>
              <w:rPr>
                <w:rFonts w:ascii="Times New Roman" w:eastAsia="Times New Roman" w:hAnsi="Times New Roman" w:cs="Times New Roman"/>
                <w:szCs w:val="24"/>
                <w:lang w:eastAsia="uk-UA"/>
              </w:rPr>
            </w:pPr>
          </w:p>
        </w:tc>
      </w:tr>
      <w:tr w:rsidR="000E7499" w:rsidRPr="00A03AFB" w:rsidTr="00FD0E57">
        <w:trPr>
          <w:trHeight w:val="15"/>
        </w:trPr>
        <w:tc>
          <w:tcPr>
            <w:tcW w:w="368" w:type="pct"/>
            <w:tcBorders>
              <w:bottom w:val="single" w:sz="4" w:space="0" w:color="auto"/>
            </w:tcBorders>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7</w:t>
            </w:r>
          </w:p>
        </w:tc>
        <w:tc>
          <w:tcPr>
            <w:tcW w:w="2613" w:type="pct"/>
            <w:tcBorders>
              <w:bottom w:val="single" w:sz="4" w:space="0" w:color="auto"/>
            </w:tcBorders>
            <w:hideMark/>
          </w:tcPr>
          <w:p w:rsidR="000E7499" w:rsidRPr="00E855BA" w:rsidRDefault="000E7499" w:rsidP="00FD0E57">
            <w:pPr>
              <w:spacing w:after="0" w:line="240" w:lineRule="auto"/>
              <w:jc w:val="both"/>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Кількість суб’єктів господарювання, що повинні виконати вимоги регулювання, одиниць</w:t>
            </w:r>
          </w:p>
        </w:tc>
        <w:tc>
          <w:tcPr>
            <w:tcW w:w="2019" w:type="pct"/>
            <w:gridSpan w:val="3"/>
            <w:tcBorders>
              <w:bottom w:val="single" w:sz="4" w:space="0" w:color="auto"/>
            </w:tcBorders>
            <w:hideMark/>
          </w:tcPr>
          <w:p w:rsidR="000E7499" w:rsidRDefault="000E7499" w:rsidP="00FD0E57">
            <w:pPr>
              <w:spacing w:after="0" w:line="240" w:lineRule="auto"/>
              <w:jc w:val="center"/>
              <w:textAlignment w:val="baseline"/>
              <w:rPr>
                <w:rFonts w:ascii="Times New Roman" w:eastAsia="Times New Roman" w:hAnsi="Times New Roman" w:cs="Times New Roman"/>
                <w:szCs w:val="24"/>
                <w:lang w:eastAsia="uk-UA"/>
              </w:rPr>
            </w:pPr>
          </w:p>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 w:val="24"/>
                <w:szCs w:val="24"/>
                <w:lang w:eastAsia="uk-UA"/>
              </w:rPr>
              <w:t>3168</w:t>
            </w:r>
          </w:p>
        </w:tc>
      </w:tr>
      <w:tr w:rsidR="006C78B3" w:rsidRPr="00A03AFB" w:rsidTr="00FD0E57">
        <w:trPr>
          <w:trHeight w:val="15"/>
        </w:trPr>
        <w:tc>
          <w:tcPr>
            <w:tcW w:w="368" w:type="pct"/>
            <w:tcBorders>
              <w:bottom w:val="single" w:sz="4" w:space="0" w:color="auto"/>
            </w:tcBorders>
            <w:hideMark/>
          </w:tcPr>
          <w:p w:rsidR="006C78B3" w:rsidRPr="00E855BA" w:rsidRDefault="006C78B3"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8</w:t>
            </w:r>
          </w:p>
        </w:tc>
        <w:tc>
          <w:tcPr>
            <w:tcW w:w="2613" w:type="pct"/>
            <w:tcBorders>
              <w:bottom w:val="single" w:sz="4" w:space="0" w:color="auto"/>
            </w:tcBorders>
            <w:hideMark/>
          </w:tcPr>
          <w:p w:rsidR="006C78B3" w:rsidRPr="00E855BA" w:rsidRDefault="006C78B3" w:rsidP="006C78B3">
            <w:pPr>
              <w:spacing w:after="0" w:line="240" w:lineRule="auto"/>
              <w:jc w:val="both"/>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Сумарно, гривень</w:t>
            </w:r>
          </w:p>
          <w:p w:rsidR="006C78B3" w:rsidRPr="00E855BA" w:rsidRDefault="006C78B3" w:rsidP="00FD0E57">
            <w:pPr>
              <w:spacing w:after="0" w:line="240" w:lineRule="auto"/>
              <w:jc w:val="both"/>
              <w:textAlignment w:val="baseline"/>
              <w:rPr>
                <w:rFonts w:ascii="Times New Roman" w:eastAsia="Times New Roman" w:hAnsi="Times New Roman" w:cs="Times New Roman"/>
                <w:szCs w:val="24"/>
                <w:lang w:eastAsia="uk-UA"/>
              </w:rPr>
            </w:pPr>
          </w:p>
        </w:tc>
        <w:tc>
          <w:tcPr>
            <w:tcW w:w="825" w:type="pct"/>
            <w:tcBorders>
              <w:bottom w:val="single" w:sz="4" w:space="0" w:color="auto"/>
            </w:tcBorders>
            <w:vAlign w:val="center"/>
            <w:hideMark/>
          </w:tcPr>
          <w:p w:rsidR="006C78B3" w:rsidRPr="00E855BA" w:rsidRDefault="006C78B3" w:rsidP="006C78B3">
            <w:pPr>
              <w:spacing w:after="0" w:line="240" w:lineRule="auto"/>
              <w:jc w:val="center"/>
              <w:rPr>
                <w:rFonts w:ascii="Times New Roman" w:hAnsi="Times New Roman" w:cs="Times New Roman"/>
                <w:color w:val="000000"/>
                <w:szCs w:val="24"/>
              </w:rPr>
            </w:pPr>
            <w:r>
              <w:rPr>
                <w:rFonts w:ascii="Times New Roman" w:hAnsi="Times New Roman" w:cs="Times New Roman"/>
                <w:color w:val="000000"/>
                <w:szCs w:val="24"/>
              </w:rPr>
              <w:t>54933</w:t>
            </w:r>
            <w:r w:rsidRPr="00E855BA">
              <w:rPr>
                <w:rFonts w:ascii="Times New Roman" w:hAnsi="Times New Roman" w:cs="Times New Roman"/>
                <w:color w:val="000000"/>
                <w:szCs w:val="24"/>
              </w:rPr>
              <w:t>,1</w:t>
            </w:r>
            <w:r>
              <w:rPr>
                <w:rFonts w:ascii="Times New Roman" w:hAnsi="Times New Roman" w:cs="Times New Roman"/>
                <w:color w:val="000000"/>
                <w:szCs w:val="24"/>
              </w:rPr>
              <w:t>2</w:t>
            </w:r>
          </w:p>
        </w:tc>
        <w:tc>
          <w:tcPr>
            <w:tcW w:w="636" w:type="pct"/>
            <w:tcBorders>
              <w:bottom w:val="single" w:sz="4" w:space="0" w:color="auto"/>
            </w:tcBorders>
            <w:vAlign w:val="center"/>
            <w:hideMark/>
          </w:tcPr>
          <w:p w:rsidR="006C78B3" w:rsidRPr="00E855BA" w:rsidRDefault="006C78B3" w:rsidP="00FD0E57">
            <w:pPr>
              <w:spacing w:after="0" w:line="240" w:lineRule="auto"/>
              <w:jc w:val="center"/>
              <w:rPr>
                <w:rFonts w:ascii="Times New Roman" w:hAnsi="Times New Roman" w:cs="Times New Roman"/>
                <w:color w:val="000000"/>
                <w:szCs w:val="24"/>
              </w:rPr>
            </w:pPr>
            <w:r w:rsidRPr="00E855BA">
              <w:rPr>
                <w:rFonts w:ascii="Times New Roman" w:hAnsi="Times New Roman" w:cs="Times New Roman"/>
                <w:color w:val="000000"/>
                <w:szCs w:val="24"/>
              </w:rPr>
              <w:t>Х</w:t>
            </w:r>
          </w:p>
        </w:tc>
        <w:tc>
          <w:tcPr>
            <w:tcW w:w="558" w:type="pct"/>
            <w:tcBorders>
              <w:bottom w:val="single" w:sz="4" w:space="0" w:color="auto"/>
            </w:tcBorders>
            <w:vAlign w:val="center"/>
            <w:hideMark/>
          </w:tcPr>
          <w:p w:rsidR="006C78B3" w:rsidRPr="00E855BA" w:rsidRDefault="006C78B3" w:rsidP="00FD0E57">
            <w:pPr>
              <w:spacing w:after="0" w:line="240" w:lineRule="auto"/>
              <w:jc w:val="center"/>
              <w:rPr>
                <w:rFonts w:ascii="Times New Roman" w:hAnsi="Times New Roman" w:cs="Times New Roman"/>
                <w:color w:val="000000"/>
                <w:szCs w:val="24"/>
              </w:rPr>
            </w:pPr>
            <w:r>
              <w:rPr>
                <w:rFonts w:ascii="Times New Roman" w:hAnsi="Times New Roman" w:cs="Times New Roman"/>
                <w:color w:val="000000"/>
                <w:szCs w:val="24"/>
              </w:rPr>
              <w:t>54933</w:t>
            </w:r>
            <w:r w:rsidRPr="00E855BA">
              <w:rPr>
                <w:rFonts w:ascii="Times New Roman" w:hAnsi="Times New Roman" w:cs="Times New Roman"/>
                <w:color w:val="000000"/>
                <w:szCs w:val="24"/>
              </w:rPr>
              <w:t>,1</w:t>
            </w:r>
            <w:r>
              <w:rPr>
                <w:rFonts w:ascii="Times New Roman" w:hAnsi="Times New Roman" w:cs="Times New Roman"/>
                <w:color w:val="000000"/>
                <w:szCs w:val="24"/>
              </w:rPr>
              <w:t>2</w:t>
            </w:r>
          </w:p>
        </w:tc>
      </w:tr>
      <w:tr w:rsidR="000E7499" w:rsidRPr="00A03AFB" w:rsidTr="00FD0E57">
        <w:trPr>
          <w:trHeight w:val="15"/>
        </w:trPr>
        <w:tc>
          <w:tcPr>
            <w:tcW w:w="5000" w:type="pct"/>
            <w:gridSpan w:val="5"/>
            <w:tcBorders>
              <w:top w:val="single" w:sz="4" w:space="0" w:color="auto"/>
              <w:left w:val="single" w:sz="4" w:space="0" w:color="auto"/>
              <w:bottom w:val="single" w:sz="4" w:space="0" w:color="auto"/>
              <w:right w:val="single" w:sz="4" w:space="0" w:color="auto"/>
            </w:tcBorders>
            <w:hideMark/>
          </w:tcPr>
          <w:p w:rsidR="000E7499" w:rsidRPr="00E855BA" w:rsidRDefault="000E7499" w:rsidP="00FD0E57">
            <w:pPr>
              <w:spacing w:after="0" w:line="240" w:lineRule="auto"/>
              <w:ind w:firstLine="450"/>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Оцінка вартості адміністративних процедур суб’єктів малого підприємництва щодо виконання регулювання та звітування</w:t>
            </w:r>
          </w:p>
        </w:tc>
      </w:tr>
      <w:tr w:rsidR="000E7499" w:rsidRPr="00E855BA" w:rsidTr="00FD0E57">
        <w:trPr>
          <w:trHeight w:val="15"/>
        </w:trPr>
        <w:tc>
          <w:tcPr>
            <w:tcW w:w="368" w:type="pct"/>
            <w:tcBorders>
              <w:top w:val="single" w:sz="4" w:space="0" w:color="auto"/>
            </w:tcBorders>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9</w:t>
            </w:r>
          </w:p>
        </w:tc>
        <w:tc>
          <w:tcPr>
            <w:tcW w:w="2613" w:type="pct"/>
            <w:tcBorders>
              <w:top w:val="single" w:sz="4" w:space="0" w:color="auto"/>
            </w:tcBorders>
            <w:hideMark/>
          </w:tcPr>
          <w:p w:rsidR="000E7499" w:rsidRPr="00E855BA" w:rsidRDefault="000E7499" w:rsidP="00FD0E57">
            <w:pPr>
              <w:spacing w:after="0" w:line="240" w:lineRule="auto"/>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Процедури отримання первинної ін</w:t>
            </w:r>
            <w:r>
              <w:rPr>
                <w:rFonts w:ascii="Times New Roman" w:eastAsia="Times New Roman" w:hAnsi="Times New Roman" w:cs="Times New Roman"/>
                <w:szCs w:val="24"/>
                <w:lang w:eastAsia="uk-UA"/>
              </w:rPr>
              <w:t>формації про вимоги регулювання</w:t>
            </w:r>
          </w:p>
        </w:tc>
        <w:tc>
          <w:tcPr>
            <w:tcW w:w="825" w:type="pct"/>
            <w:tcBorders>
              <w:top w:val="single" w:sz="4" w:space="0" w:color="auto"/>
            </w:tcBorders>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sidRPr="00E855BA">
              <w:rPr>
                <w:rFonts w:ascii="Times New Roman" w:hAnsi="Times New Roman" w:cs="Times New Roman"/>
                <w:color w:val="000000"/>
                <w:sz w:val="24"/>
                <w:szCs w:val="24"/>
              </w:rPr>
              <w:t>173,44</w:t>
            </w:r>
          </w:p>
        </w:tc>
        <w:tc>
          <w:tcPr>
            <w:tcW w:w="636" w:type="pct"/>
            <w:tcBorders>
              <w:top w:val="single" w:sz="4" w:space="0" w:color="auto"/>
            </w:tcBorders>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sidRPr="00E855BA">
              <w:rPr>
                <w:rFonts w:ascii="Times New Roman" w:hAnsi="Times New Roman" w:cs="Times New Roman"/>
                <w:color w:val="000000"/>
                <w:sz w:val="24"/>
                <w:szCs w:val="24"/>
              </w:rPr>
              <w:t>17,34</w:t>
            </w:r>
          </w:p>
        </w:tc>
        <w:tc>
          <w:tcPr>
            <w:tcW w:w="558" w:type="pct"/>
            <w:tcBorders>
              <w:top w:val="single" w:sz="4" w:space="0" w:color="auto"/>
            </w:tcBorders>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sidRPr="00E855BA">
              <w:rPr>
                <w:rFonts w:ascii="Times New Roman" w:hAnsi="Times New Roman" w:cs="Times New Roman"/>
                <w:color w:val="000000"/>
                <w:sz w:val="24"/>
                <w:szCs w:val="24"/>
              </w:rPr>
              <w:t>242,82</w:t>
            </w:r>
          </w:p>
        </w:tc>
      </w:tr>
      <w:tr w:rsidR="00FB43DF" w:rsidRPr="00E855BA" w:rsidTr="00FD0E57">
        <w:trPr>
          <w:trHeight w:val="15"/>
        </w:trPr>
        <w:tc>
          <w:tcPr>
            <w:tcW w:w="368"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10</w:t>
            </w:r>
          </w:p>
        </w:tc>
        <w:tc>
          <w:tcPr>
            <w:tcW w:w="2613" w:type="pct"/>
            <w:hideMark/>
          </w:tcPr>
          <w:p w:rsidR="00FB43DF" w:rsidRPr="00E855BA" w:rsidRDefault="00FB43DF" w:rsidP="00FD0E57">
            <w:pPr>
              <w:spacing w:after="0" w:line="240" w:lineRule="auto"/>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Процедури організа</w:t>
            </w:r>
            <w:r>
              <w:rPr>
                <w:rFonts w:ascii="Times New Roman" w:eastAsia="Times New Roman" w:hAnsi="Times New Roman" w:cs="Times New Roman"/>
                <w:szCs w:val="24"/>
                <w:lang w:eastAsia="uk-UA"/>
              </w:rPr>
              <w:t>ції виконання вимог регулювання</w:t>
            </w:r>
          </w:p>
        </w:tc>
        <w:tc>
          <w:tcPr>
            <w:tcW w:w="825"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17,34</w:t>
            </w:r>
          </w:p>
        </w:tc>
        <w:tc>
          <w:tcPr>
            <w:tcW w:w="636"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558"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17,34</w:t>
            </w:r>
          </w:p>
        </w:tc>
      </w:tr>
      <w:tr w:rsidR="000E7499" w:rsidRPr="00E855BA" w:rsidTr="00FD0E57">
        <w:trPr>
          <w:trHeight w:val="15"/>
        </w:trPr>
        <w:tc>
          <w:tcPr>
            <w:tcW w:w="368" w:type="pct"/>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11</w:t>
            </w:r>
          </w:p>
        </w:tc>
        <w:tc>
          <w:tcPr>
            <w:tcW w:w="2613" w:type="pct"/>
            <w:hideMark/>
          </w:tcPr>
          <w:p w:rsidR="000E7499" w:rsidRPr="00E855BA" w:rsidRDefault="000E7499" w:rsidP="00FD0E57">
            <w:pPr>
              <w:spacing w:after="0" w:line="240" w:lineRule="auto"/>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Процедури офіційного звітування</w:t>
            </w:r>
          </w:p>
        </w:tc>
        <w:tc>
          <w:tcPr>
            <w:tcW w:w="825" w:type="pct"/>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636" w:type="pct"/>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558" w:type="pct"/>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FB43DF" w:rsidRPr="00E855BA" w:rsidTr="00FD0E57">
        <w:trPr>
          <w:trHeight w:val="15"/>
        </w:trPr>
        <w:tc>
          <w:tcPr>
            <w:tcW w:w="368"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12</w:t>
            </w:r>
          </w:p>
        </w:tc>
        <w:tc>
          <w:tcPr>
            <w:tcW w:w="2613" w:type="pct"/>
            <w:hideMark/>
          </w:tcPr>
          <w:p w:rsidR="00FB43DF" w:rsidRPr="00E855BA" w:rsidRDefault="00FB43DF" w:rsidP="00FD0E57">
            <w:pPr>
              <w:spacing w:after="0" w:line="240" w:lineRule="auto"/>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Процедури щодо</w:t>
            </w:r>
            <w:r>
              <w:rPr>
                <w:rFonts w:ascii="Times New Roman" w:eastAsia="Times New Roman" w:hAnsi="Times New Roman" w:cs="Times New Roman"/>
                <w:szCs w:val="24"/>
                <w:lang w:eastAsia="uk-UA"/>
              </w:rPr>
              <w:t xml:space="preserve"> забезпечення процесу перевірок</w:t>
            </w:r>
          </w:p>
        </w:tc>
        <w:tc>
          <w:tcPr>
            <w:tcW w:w="825"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17,34</w:t>
            </w:r>
          </w:p>
        </w:tc>
        <w:tc>
          <w:tcPr>
            <w:tcW w:w="636"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0</w:t>
            </w:r>
          </w:p>
        </w:tc>
        <w:tc>
          <w:tcPr>
            <w:tcW w:w="558"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17,34</w:t>
            </w:r>
          </w:p>
        </w:tc>
      </w:tr>
      <w:tr w:rsidR="000E7499" w:rsidRPr="00E855BA" w:rsidTr="00FD0E57">
        <w:trPr>
          <w:trHeight w:val="173"/>
        </w:trPr>
        <w:tc>
          <w:tcPr>
            <w:tcW w:w="368" w:type="pct"/>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13</w:t>
            </w:r>
          </w:p>
        </w:tc>
        <w:tc>
          <w:tcPr>
            <w:tcW w:w="2613" w:type="pct"/>
            <w:hideMark/>
          </w:tcPr>
          <w:p w:rsidR="000E7499" w:rsidRPr="00E855BA" w:rsidRDefault="000E7499" w:rsidP="00FD0E57">
            <w:pPr>
              <w:spacing w:after="0" w:line="240" w:lineRule="auto"/>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Інші процедури (уточнити)</w:t>
            </w:r>
          </w:p>
        </w:tc>
        <w:tc>
          <w:tcPr>
            <w:tcW w:w="825" w:type="pct"/>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c>
          <w:tcPr>
            <w:tcW w:w="636" w:type="pct"/>
            <w:vAlign w:val="center"/>
            <w:hideMark/>
          </w:tcPr>
          <w:p w:rsidR="000E7499" w:rsidRPr="00E855BA" w:rsidRDefault="00FB43DF" w:rsidP="00FD0E57">
            <w:pPr>
              <w:spacing w:after="0" w:line="240" w:lineRule="auto"/>
              <w:jc w:val="center"/>
              <w:rPr>
                <w:rFonts w:ascii="Times New Roman" w:hAnsi="Times New Roman" w:cs="Times New Roman"/>
                <w:color w:val="000000"/>
                <w:sz w:val="24"/>
                <w:szCs w:val="24"/>
              </w:rPr>
            </w:pPr>
            <w:r w:rsidRPr="00E855BA">
              <w:rPr>
                <w:rFonts w:ascii="Times New Roman" w:hAnsi="Times New Roman" w:cs="Times New Roman"/>
                <w:color w:val="000000"/>
                <w:sz w:val="24"/>
                <w:szCs w:val="24"/>
              </w:rPr>
              <w:t>17,34</w:t>
            </w:r>
          </w:p>
        </w:tc>
        <w:tc>
          <w:tcPr>
            <w:tcW w:w="558" w:type="pct"/>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0</w:t>
            </w:r>
          </w:p>
        </w:tc>
      </w:tr>
      <w:tr w:rsidR="000E7499" w:rsidRPr="00E855BA" w:rsidTr="00FD0E57">
        <w:trPr>
          <w:trHeight w:val="15"/>
        </w:trPr>
        <w:tc>
          <w:tcPr>
            <w:tcW w:w="368" w:type="pct"/>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14</w:t>
            </w:r>
          </w:p>
        </w:tc>
        <w:tc>
          <w:tcPr>
            <w:tcW w:w="2613" w:type="pct"/>
            <w:hideMark/>
          </w:tcPr>
          <w:p w:rsidR="000E7499" w:rsidRPr="00E855BA" w:rsidRDefault="000E7499" w:rsidP="00FD0E57">
            <w:pPr>
              <w:spacing w:after="0" w:line="240" w:lineRule="auto"/>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Разом, гривень</w:t>
            </w:r>
          </w:p>
        </w:tc>
        <w:tc>
          <w:tcPr>
            <w:tcW w:w="825" w:type="pct"/>
            <w:vAlign w:val="center"/>
            <w:hideMark/>
          </w:tcPr>
          <w:p w:rsidR="000E7499" w:rsidRPr="00E855BA" w:rsidRDefault="00FB43DF"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208,12</w:t>
            </w:r>
          </w:p>
        </w:tc>
        <w:tc>
          <w:tcPr>
            <w:tcW w:w="636" w:type="pct"/>
            <w:vAlign w:val="center"/>
            <w:hideMark/>
          </w:tcPr>
          <w:p w:rsidR="000E7499" w:rsidRPr="00E855BA" w:rsidRDefault="000E7499"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w:t>
            </w:r>
          </w:p>
        </w:tc>
        <w:tc>
          <w:tcPr>
            <w:tcW w:w="558" w:type="pct"/>
            <w:vAlign w:val="center"/>
            <w:hideMark/>
          </w:tcPr>
          <w:p w:rsidR="000E7499" w:rsidRPr="00E855BA" w:rsidRDefault="00FB43DF" w:rsidP="00FD0E57">
            <w:pPr>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277,55</w:t>
            </w:r>
          </w:p>
        </w:tc>
      </w:tr>
      <w:tr w:rsidR="000E7499" w:rsidRPr="00E855BA" w:rsidTr="00FD0E57">
        <w:trPr>
          <w:trHeight w:val="15"/>
        </w:trPr>
        <w:tc>
          <w:tcPr>
            <w:tcW w:w="368" w:type="pct"/>
            <w:hideMark/>
          </w:tcPr>
          <w:p w:rsidR="000E7499" w:rsidRPr="00E855BA" w:rsidRDefault="000E7499"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15</w:t>
            </w:r>
          </w:p>
        </w:tc>
        <w:tc>
          <w:tcPr>
            <w:tcW w:w="2613" w:type="pct"/>
            <w:hideMark/>
          </w:tcPr>
          <w:p w:rsidR="000E7499" w:rsidRPr="00E855BA" w:rsidRDefault="000E7499" w:rsidP="00FD0E57">
            <w:pPr>
              <w:spacing w:after="0" w:line="240" w:lineRule="auto"/>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Кількість суб’єктів малого підприємництва, що повинні виконати вимоги регулювання, одиниць</w:t>
            </w:r>
          </w:p>
        </w:tc>
        <w:tc>
          <w:tcPr>
            <w:tcW w:w="825" w:type="pct"/>
            <w:vAlign w:val="center"/>
            <w:hideMark/>
          </w:tcPr>
          <w:p w:rsidR="000E7499" w:rsidRPr="00E855BA" w:rsidRDefault="00FB43DF" w:rsidP="00FD0E57">
            <w:pPr>
              <w:spacing w:after="0" w:line="240" w:lineRule="auto"/>
              <w:jc w:val="center"/>
              <w:rPr>
                <w:rFonts w:ascii="Times New Roman" w:hAnsi="Times New Roman" w:cs="Times New Roman"/>
                <w:color w:val="000000"/>
                <w:sz w:val="24"/>
                <w:szCs w:val="24"/>
              </w:rPr>
            </w:pPr>
            <w:r>
              <w:rPr>
                <w:rFonts w:ascii="Times New Roman" w:eastAsia="Times New Roman" w:hAnsi="Times New Roman" w:cs="Times New Roman"/>
                <w:sz w:val="24"/>
                <w:szCs w:val="24"/>
                <w:lang w:eastAsia="uk-UA"/>
              </w:rPr>
              <w:t>3168</w:t>
            </w:r>
          </w:p>
        </w:tc>
        <w:tc>
          <w:tcPr>
            <w:tcW w:w="636" w:type="pct"/>
            <w:vAlign w:val="center"/>
            <w:hideMark/>
          </w:tcPr>
          <w:p w:rsidR="000E7499" w:rsidRPr="00E855BA" w:rsidRDefault="00FB43DF" w:rsidP="00FD0E57">
            <w:pPr>
              <w:spacing w:after="0" w:line="240" w:lineRule="auto"/>
              <w:jc w:val="center"/>
              <w:rPr>
                <w:rFonts w:ascii="Times New Roman" w:hAnsi="Times New Roman" w:cs="Times New Roman"/>
                <w:color w:val="000000"/>
                <w:sz w:val="24"/>
                <w:szCs w:val="24"/>
              </w:rPr>
            </w:pPr>
            <w:r>
              <w:rPr>
                <w:rFonts w:ascii="Times New Roman" w:eastAsia="Times New Roman" w:hAnsi="Times New Roman" w:cs="Times New Roman"/>
                <w:sz w:val="24"/>
                <w:szCs w:val="24"/>
                <w:lang w:eastAsia="uk-UA"/>
              </w:rPr>
              <w:t>3168</w:t>
            </w:r>
          </w:p>
        </w:tc>
        <w:tc>
          <w:tcPr>
            <w:tcW w:w="558" w:type="pct"/>
            <w:vAlign w:val="center"/>
            <w:hideMark/>
          </w:tcPr>
          <w:p w:rsidR="000E7499" w:rsidRPr="00E855BA" w:rsidRDefault="00FB43DF" w:rsidP="00FD0E57">
            <w:pPr>
              <w:spacing w:after="0" w:line="240" w:lineRule="auto"/>
              <w:jc w:val="center"/>
              <w:rPr>
                <w:rFonts w:ascii="Times New Roman" w:hAnsi="Times New Roman" w:cs="Times New Roman"/>
                <w:color w:val="000000"/>
                <w:sz w:val="24"/>
                <w:szCs w:val="24"/>
              </w:rPr>
            </w:pPr>
            <w:r>
              <w:rPr>
                <w:rFonts w:ascii="Times New Roman" w:eastAsia="Times New Roman" w:hAnsi="Times New Roman" w:cs="Times New Roman"/>
                <w:sz w:val="24"/>
                <w:szCs w:val="24"/>
                <w:lang w:eastAsia="uk-UA"/>
              </w:rPr>
              <w:t>3168</w:t>
            </w:r>
          </w:p>
        </w:tc>
      </w:tr>
      <w:tr w:rsidR="00FB43DF" w:rsidRPr="00557D15" w:rsidTr="00443453">
        <w:trPr>
          <w:trHeight w:val="213"/>
        </w:trPr>
        <w:tc>
          <w:tcPr>
            <w:tcW w:w="368" w:type="pct"/>
            <w:hideMark/>
          </w:tcPr>
          <w:p w:rsidR="00FB43DF" w:rsidRPr="00E855BA" w:rsidRDefault="00FB43DF" w:rsidP="00FD0E57">
            <w:pPr>
              <w:spacing w:after="0" w:line="240" w:lineRule="auto"/>
              <w:jc w:val="center"/>
              <w:textAlignment w:val="baseline"/>
              <w:rPr>
                <w:rFonts w:ascii="Times New Roman" w:eastAsia="Times New Roman" w:hAnsi="Times New Roman" w:cs="Times New Roman"/>
                <w:szCs w:val="24"/>
                <w:lang w:eastAsia="uk-UA"/>
              </w:rPr>
            </w:pPr>
            <w:r w:rsidRPr="00E855BA">
              <w:rPr>
                <w:rFonts w:ascii="Times New Roman" w:eastAsia="Times New Roman" w:hAnsi="Times New Roman" w:cs="Times New Roman"/>
                <w:szCs w:val="24"/>
                <w:lang w:eastAsia="uk-UA"/>
              </w:rPr>
              <w:t>16</w:t>
            </w:r>
          </w:p>
        </w:tc>
        <w:tc>
          <w:tcPr>
            <w:tcW w:w="2613" w:type="pct"/>
            <w:hideMark/>
          </w:tcPr>
          <w:p w:rsidR="00FB43DF" w:rsidRPr="00E855BA" w:rsidRDefault="00FB43DF" w:rsidP="00FD0E57">
            <w:pPr>
              <w:spacing w:after="0" w:line="240" w:lineRule="auto"/>
              <w:textAlignment w:val="baseline"/>
              <w:rPr>
                <w:rFonts w:ascii="Times New Roman" w:eastAsia="Times New Roman" w:hAnsi="Times New Roman" w:cs="Times New Roman"/>
                <w:szCs w:val="24"/>
                <w:lang w:eastAsia="uk-UA"/>
              </w:rPr>
            </w:pPr>
            <w:r>
              <w:rPr>
                <w:rFonts w:ascii="Times New Roman" w:eastAsia="Times New Roman" w:hAnsi="Times New Roman" w:cs="Times New Roman"/>
                <w:szCs w:val="24"/>
                <w:lang w:eastAsia="uk-UA"/>
              </w:rPr>
              <w:t>Сумарно, гривень</w:t>
            </w:r>
          </w:p>
        </w:tc>
        <w:tc>
          <w:tcPr>
            <w:tcW w:w="825" w:type="pct"/>
            <w:vAlign w:val="bottom"/>
            <w:hideMark/>
          </w:tcPr>
          <w:p w:rsidR="00FB43DF" w:rsidRPr="00443453" w:rsidRDefault="00FB43DF" w:rsidP="00443453">
            <w:pPr>
              <w:spacing w:after="0" w:line="240" w:lineRule="auto"/>
              <w:jc w:val="center"/>
              <w:rPr>
                <w:rFonts w:ascii="Times New Roman" w:hAnsi="Times New Roman" w:cs="Times New Roman"/>
                <w:color w:val="000000"/>
                <w:szCs w:val="24"/>
              </w:rPr>
            </w:pPr>
            <w:r w:rsidRPr="00443453">
              <w:rPr>
                <w:rFonts w:ascii="Times New Roman" w:hAnsi="Times New Roman" w:cs="Times New Roman"/>
                <w:color w:val="000000"/>
                <w:szCs w:val="24"/>
              </w:rPr>
              <w:t>659324,16</w:t>
            </w:r>
          </w:p>
        </w:tc>
        <w:tc>
          <w:tcPr>
            <w:tcW w:w="636" w:type="pct"/>
            <w:vAlign w:val="bottom"/>
            <w:hideMark/>
          </w:tcPr>
          <w:p w:rsidR="00FB43DF" w:rsidRPr="00443453" w:rsidRDefault="00443453" w:rsidP="00443453">
            <w:pPr>
              <w:spacing w:after="0" w:line="240" w:lineRule="auto"/>
              <w:jc w:val="center"/>
              <w:rPr>
                <w:rFonts w:ascii="Times New Roman" w:hAnsi="Times New Roman" w:cs="Times New Roman"/>
                <w:color w:val="000000"/>
                <w:szCs w:val="24"/>
              </w:rPr>
            </w:pPr>
            <w:r w:rsidRPr="00443453">
              <w:rPr>
                <w:rFonts w:ascii="Times New Roman" w:hAnsi="Times New Roman" w:cs="Times New Roman"/>
                <w:color w:val="000000"/>
                <w:szCs w:val="24"/>
              </w:rPr>
              <w:t>Х</w:t>
            </w:r>
          </w:p>
        </w:tc>
        <w:tc>
          <w:tcPr>
            <w:tcW w:w="558" w:type="pct"/>
            <w:vAlign w:val="bottom"/>
            <w:hideMark/>
          </w:tcPr>
          <w:p w:rsidR="00FB43DF" w:rsidRPr="00443453" w:rsidRDefault="00FB43DF" w:rsidP="00443453">
            <w:pPr>
              <w:spacing w:after="0" w:line="240" w:lineRule="auto"/>
              <w:jc w:val="center"/>
              <w:rPr>
                <w:rFonts w:ascii="Times New Roman" w:hAnsi="Times New Roman" w:cs="Times New Roman"/>
                <w:color w:val="000000"/>
                <w:szCs w:val="24"/>
              </w:rPr>
            </w:pPr>
            <w:r w:rsidRPr="00443453">
              <w:rPr>
                <w:rFonts w:ascii="Times New Roman" w:hAnsi="Times New Roman" w:cs="Times New Roman"/>
                <w:color w:val="000000"/>
                <w:szCs w:val="24"/>
              </w:rPr>
              <w:t>879278,4</w:t>
            </w:r>
          </w:p>
        </w:tc>
      </w:tr>
    </w:tbl>
    <w:p w:rsidR="002F534A" w:rsidRDefault="002F534A" w:rsidP="00C43459">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494B37" w:rsidRDefault="00494B3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p>
    <w:p w:rsidR="003B59E7" w:rsidRPr="00037D31" w:rsidRDefault="004C7147" w:rsidP="00443453">
      <w:pPr>
        <w:shd w:val="clear" w:color="auto" w:fill="FFFFFF"/>
        <w:spacing w:after="0" w:line="240" w:lineRule="auto"/>
        <w:ind w:left="450"/>
        <w:jc w:val="center"/>
        <w:textAlignment w:val="baseline"/>
        <w:rPr>
          <w:rFonts w:ascii="Times New Roman" w:eastAsia="Times New Roman" w:hAnsi="Times New Roman" w:cs="Times New Roman"/>
          <w:color w:val="000000"/>
          <w:sz w:val="24"/>
          <w:szCs w:val="24"/>
          <w:lang w:eastAsia="uk-UA"/>
        </w:rPr>
      </w:pPr>
      <w:r w:rsidRPr="004C7147">
        <w:rPr>
          <w:rFonts w:ascii="Times New Roman" w:eastAsia="Times New Roman" w:hAnsi="Times New Roman" w:cs="Times New Roman"/>
          <w:noProof/>
          <w:color w:val="000000"/>
          <w:sz w:val="24"/>
          <w:szCs w:val="24"/>
          <w:lang w:eastAsia="uk-UA"/>
        </w:rPr>
        <w:lastRenderedPageBreak/>
        <w:pict>
          <v:shape id="Поле 6" o:spid="_x0000_s1027" type="#_x0000_t202" style="position:absolute;left:0;text-align:left;margin-left:2.35pt;margin-top:-25.9pt;width:473.9pt;height:21.9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" fillcolor="window" strokecolor="window" strokeweight=".5pt">
            <v:textbox>
              <w:txbxContent>
                <w:p w:rsidR="00274FF1" w:rsidRPr="00734142" w:rsidRDefault="00274FF1" w:rsidP="00734142">
                  <w:pPr>
                    <w:jc w:val="center"/>
                    <w:rPr>
                      <w:rFonts w:ascii="Times New Roman" w:hAnsi="Times New Roman" w:cs="Times New Roman"/>
                    </w:rPr>
                  </w:pPr>
                  <w:r>
                    <w:rPr>
                      <w:rFonts w:ascii="Times New Roman" w:hAnsi="Times New Roman" w:cs="Times New Roman"/>
                    </w:rPr>
                    <w:t>3</w:t>
                  </w:r>
                </w:p>
              </w:txbxContent>
            </v:textbox>
          </v:shape>
        </w:pict>
      </w:r>
      <w:r w:rsidR="003B59E7" w:rsidRPr="00037D31">
        <w:rPr>
          <w:rFonts w:ascii="Times New Roman" w:eastAsia="Times New Roman" w:hAnsi="Times New Roman" w:cs="Times New Roman"/>
          <w:color w:val="000000"/>
          <w:sz w:val="24"/>
          <w:szCs w:val="24"/>
          <w:lang w:eastAsia="uk-UA"/>
        </w:rPr>
        <w:t>Бюджетні витрати на адміністрування регулювання суб’єктів малого підприємництва</w:t>
      </w:r>
    </w:p>
    <w:p w:rsidR="003B59E7" w:rsidRDefault="003B59E7" w:rsidP="00C43459">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2" w:name="n209"/>
      <w:bookmarkStart w:id="63" w:name="n210"/>
      <w:bookmarkEnd w:id="62"/>
      <w:bookmarkEnd w:id="63"/>
      <w:r w:rsidRPr="00037D31">
        <w:rPr>
          <w:rFonts w:ascii="Times New Roman" w:eastAsia="Times New Roman" w:hAnsi="Times New Roman" w:cs="Times New Roman"/>
          <w:color w:val="000000"/>
          <w:sz w:val="24"/>
          <w:szCs w:val="24"/>
          <w:lang w:eastAsia="uk-UA"/>
        </w:rPr>
        <w:t>Державний орган, для якого здійснюється розрахунок вартості адміністрування регулювання:</w:t>
      </w:r>
      <w:r w:rsidR="00A03AFB">
        <w:rPr>
          <w:rFonts w:ascii="Times New Roman" w:eastAsia="Times New Roman" w:hAnsi="Times New Roman" w:cs="Times New Roman"/>
          <w:color w:val="000000"/>
          <w:sz w:val="24"/>
          <w:szCs w:val="24"/>
          <w:lang w:eastAsia="uk-UA"/>
        </w:rPr>
        <w:t xml:space="preserve"> Національна комісія, що здійснює державне регулювання у сфері зв’язку та інформатизації</w:t>
      </w:r>
    </w:p>
    <w:p w:rsidR="008D3F36" w:rsidRDefault="008D3F36" w:rsidP="008D3F36">
      <w:pPr>
        <w:spacing w:after="0" w:line="240" w:lineRule="auto"/>
        <w:ind w:firstLine="450"/>
        <w:jc w:val="center"/>
        <w:textAlignment w:val="baseline"/>
        <w:rPr>
          <w:rFonts w:ascii="Times New Roman" w:eastAsia="Times New Roman" w:hAnsi="Times New Roman" w:cs="Times New Roman"/>
          <w:sz w:val="24"/>
          <w:szCs w:val="24"/>
          <w:lang w:eastAsia="uk-UA"/>
        </w:rPr>
      </w:pPr>
      <w:r w:rsidRPr="00F81C35">
        <w:rPr>
          <w:rFonts w:ascii="Times New Roman" w:eastAsia="Times New Roman" w:hAnsi="Times New Roman" w:cs="Times New Roman"/>
          <w:sz w:val="24"/>
          <w:szCs w:val="24"/>
          <w:lang w:eastAsia="uk-UA"/>
        </w:rPr>
        <w:t xml:space="preserve">Внесення інформації до Реєстру </w:t>
      </w:r>
      <w:r w:rsidRPr="008D3F36">
        <w:rPr>
          <w:rFonts w:ascii="Times New Roman" w:eastAsia="Times New Roman" w:hAnsi="Times New Roman" w:cs="Times New Roman"/>
          <w:sz w:val="24"/>
          <w:szCs w:val="24"/>
          <w:lang w:eastAsia="uk-UA"/>
        </w:rPr>
        <w:t>радіоелектронних засобів та випромінювальних пристроїв, заборонених до застосування та ввезення на територію України</w:t>
      </w:r>
    </w:p>
    <w:tbl>
      <w:tblPr>
        <w:tblW w:w="517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266"/>
        <w:gridCol w:w="1091"/>
        <w:gridCol w:w="1427"/>
        <w:gridCol w:w="1231"/>
        <w:gridCol w:w="1427"/>
        <w:gridCol w:w="1548"/>
      </w:tblGrid>
      <w:tr w:rsidR="00284B86" w:rsidRPr="00F81C35" w:rsidTr="00FD0E57">
        <w:tc>
          <w:tcPr>
            <w:tcW w:w="1635"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Процедура регулювання суб’єктів малого підприємництва (розрахунок на одного типового суб’єкта господарювання малого підприємництва - за потреби окрем</w:t>
            </w:r>
            <w:r>
              <w:rPr>
                <w:rFonts w:ascii="Times New Roman" w:eastAsia="Times New Roman" w:hAnsi="Times New Roman" w:cs="Times New Roman"/>
                <w:lang w:eastAsia="uk-UA"/>
              </w:rPr>
              <w:t>о для суб’єктів малого та мікро</w:t>
            </w:r>
            <w:r w:rsidRPr="00F81C35">
              <w:rPr>
                <w:rFonts w:ascii="Times New Roman" w:eastAsia="Times New Roman" w:hAnsi="Times New Roman" w:cs="Times New Roman"/>
                <w:lang w:eastAsia="uk-UA"/>
              </w:rPr>
              <w:t>підприємництв)</w:t>
            </w:r>
          </w:p>
        </w:tc>
        <w:tc>
          <w:tcPr>
            <w:tcW w:w="546"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Планові витрати часу на процедуру</w:t>
            </w:r>
          </w:p>
        </w:tc>
        <w:tc>
          <w:tcPr>
            <w:tcW w:w="714"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Вартість часу співробітника органу державної влади відповідної категорії (заробітна плата)</w:t>
            </w:r>
          </w:p>
        </w:tc>
        <w:tc>
          <w:tcPr>
            <w:tcW w:w="616"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Оцінка кількості процедур за рік, що припадають на одного суб’єкта</w:t>
            </w:r>
          </w:p>
        </w:tc>
        <w:tc>
          <w:tcPr>
            <w:tcW w:w="714"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Оцінка кількості  суб’єктів, що підпадають під дію процедури регулювання</w:t>
            </w:r>
          </w:p>
        </w:tc>
        <w:tc>
          <w:tcPr>
            <w:tcW w:w="775"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Витрати на адміністрування регулювання* (за рік), гривень</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1. Облік суб’єкта господарювання, що перебуває у сфері регулювання</w:t>
            </w:r>
          </w:p>
        </w:tc>
        <w:tc>
          <w:tcPr>
            <w:tcW w:w="54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w:t>
            </w:r>
          </w:p>
        </w:tc>
        <w:tc>
          <w:tcPr>
            <w:tcW w:w="61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c>
          <w:tcPr>
            <w:tcW w:w="775"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Pr>
                <w:rFonts w:ascii="Times New Roman" w:hAnsi="Times New Roman" w:cs="Times New Roman"/>
                <w:color w:val="000000"/>
              </w:rPr>
              <w:t>0</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2. Поточний контроль за суб’єктом господарювання, що перебуває у сфері регулювання, у тому числі:</w:t>
            </w:r>
          </w:p>
        </w:tc>
        <w:tc>
          <w:tcPr>
            <w:tcW w:w="54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w:t>
            </w:r>
          </w:p>
        </w:tc>
        <w:tc>
          <w:tcPr>
            <w:tcW w:w="61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75"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камеральні</w:t>
            </w:r>
          </w:p>
        </w:tc>
        <w:tc>
          <w:tcPr>
            <w:tcW w:w="54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w:t>
            </w:r>
          </w:p>
        </w:tc>
        <w:tc>
          <w:tcPr>
            <w:tcW w:w="61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75"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виїзні</w:t>
            </w:r>
          </w:p>
        </w:tc>
        <w:tc>
          <w:tcPr>
            <w:tcW w:w="54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w:t>
            </w:r>
          </w:p>
        </w:tc>
        <w:tc>
          <w:tcPr>
            <w:tcW w:w="616"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14"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c>
          <w:tcPr>
            <w:tcW w:w="775" w:type="pct"/>
            <w:vAlign w:val="center"/>
            <w:hideMark/>
          </w:tcPr>
          <w:p w:rsidR="00284B86" w:rsidRPr="00F81C35" w:rsidRDefault="00284B86" w:rsidP="00FD0E57">
            <w:pPr>
              <w:spacing w:after="0" w:line="240" w:lineRule="auto"/>
              <w:jc w:val="center"/>
              <w:rPr>
                <w:rFonts w:ascii="Times New Roman" w:hAnsi="Times New Roman" w:cs="Times New Roman"/>
                <w:color w:val="000000"/>
              </w:rPr>
            </w:pPr>
            <w:r w:rsidRPr="00F81C35">
              <w:rPr>
                <w:rFonts w:ascii="Times New Roman" w:hAnsi="Times New Roman" w:cs="Times New Roman"/>
                <w:color w:val="000000"/>
              </w:rPr>
              <w:t>0</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3. Підготовка, затвердження та опрацювання одного окремого акта про порушення вимог регулювання</w:t>
            </w:r>
          </w:p>
        </w:tc>
        <w:tc>
          <w:tcPr>
            <w:tcW w:w="54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160</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44</w:t>
            </w:r>
          </w:p>
        </w:tc>
        <w:tc>
          <w:tcPr>
            <w:tcW w:w="61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1</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5</w:t>
            </w:r>
          </w:p>
        </w:tc>
        <w:tc>
          <w:tcPr>
            <w:tcW w:w="775"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35200</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4. Реалізація одного окремого рішення щодо порушення вимог регулювання</w:t>
            </w:r>
          </w:p>
        </w:tc>
        <w:tc>
          <w:tcPr>
            <w:tcW w:w="54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w:t>
            </w:r>
          </w:p>
        </w:tc>
        <w:tc>
          <w:tcPr>
            <w:tcW w:w="61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75"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5. Оскарження одного окремого рішення суб’єктами господарювання</w:t>
            </w:r>
          </w:p>
        </w:tc>
        <w:tc>
          <w:tcPr>
            <w:tcW w:w="54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w:t>
            </w:r>
          </w:p>
        </w:tc>
        <w:tc>
          <w:tcPr>
            <w:tcW w:w="61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75"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6. Підготовка звітності за результатами регулювання</w:t>
            </w:r>
          </w:p>
        </w:tc>
        <w:tc>
          <w:tcPr>
            <w:tcW w:w="54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0,2</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44</w:t>
            </w:r>
          </w:p>
        </w:tc>
        <w:tc>
          <w:tcPr>
            <w:tcW w:w="61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0</w:t>
            </w:r>
          </w:p>
        </w:tc>
        <w:tc>
          <w:tcPr>
            <w:tcW w:w="775"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8,8</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 xml:space="preserve">7. Інші адміністративні процедури </w:t>
            </w:r>
            <w:r>
              <w:rPr>
                <w:rFonts w:ascii="Times New Roman" w:eastAsia="Times New Roman" w:hAnsi="Times New Roman" w:cs="Times New Roman"/>
                <w:lang w:eastAsia="uk-UA"/>
              </w:rPr>
              <w:t>(внесення інформації до Реєстру)</w:t>
            </w:r>
          </w:p>
        </w:tc>
        <w:tc>
          <w:tcPr>
            <w:tcW w:w="54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1,8</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44</w:t>
            </w:r>
          </w:p>
        </w:tc>
        <w:tc>
          <w:tcPr>
            <w:tcW w:w="616"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1</w:t>
            </w:r>
          </w:p>
        </w:tc>
        <w:tc>
          <w:tcPr>
            <w:tcW w:w="714"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3</w:t>
            </w:r>
          </w:p>
        </w:tc>
        <w:tc>
          <w:tcPr>
            <w:tcW w:w="775" w:type="pct"/>
            <w:vAlign w:val="center"/>
            <w:hideMark/>
          </w:tcPr>
          <w:p w:rsidR="00284B86" w:rsidRPr="00284B86" w:rsidRDefault="00284B86">
            <w:pPr>
              <w:jc w:val="center"/>
              <w:rPr>
                <w:rFonts w:ascii="Times New Roman" w:hAnsi="Times New Roman" w:cs="Times New Roman"/>
                <w:color w:val="000000"/>
              </w:rPr>
            </w:pPr>
            <w:r w:rsidRPr="00284B86">
              <w:rPr>
                <w:rFonts w:ascii="Times New Roman" w:hAnsi="Times New Roman" w:cs="Times New Roman"/>
                <w:color w:val="000000"/>
              </w:rPr>
              <w:t>237,6</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Разом за рік</w:t>
            </w:r>
          </w:p>
        </w:tc>
        <w:tc>
          <w:tcPr>
            <w:tcW w:w="546"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714"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616"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714"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775" w:type="pct"/>
            <w:vAlign w:val="center"/>
            <w:hideMark/>
          </w:tcPr>
          <w:p w:rsidR="00284B86" w:rsidRPr="00284B86" w:rsidRDefault="00284B86" w:rsidP="00284B86">
            <w:pPr>
              <w:spacing w:after="0" w:line="240" w:lineRule="auto"/>
              <w:jc w:val="center"/>
              <w:rPr>
                <w:rFonts w:ascii="Times New Roman" w:hAnsi="Times New Roman" w:cs="Times New Roman"/>
                <w:color w:val="000000"/>
              </w:rPr>
            </w:pPr>
            <w:r w:rsidRPr="00284B86">
              <w:rPr>
                <w:rFonts w:ascii="Times New Roman" w:hAnsi="Times New Roman" w:cs="Times New Roman"/>
                <w:color w:val="000000"/>
              </w:rPr>
              <w:t>35446,4</w:t>
            </w:r>
          </w:p>
        </w:tc>
      </w:tr>
      <w:tr w:rsidR="00284B86" w:rsidRPr="00F81C35" w:rsidTr="00FD0E57">
        <w:tc>
          <w:tcPr>
            <w:tcW w:w="1635" w:type="pct"/>
            <w:hideMark/>
          </w:tcPr>
          <w:p w:rsidR="00284B86" w:rsidRPr="00F81C35" w:rsidRDefault="00284B86" w:rsidP="00FD0E57">
            <w:pPr>
              <w:spacing w:after="0" w:line="240" w:lineRule="auto"/>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Сумарно за п’ять років</w:t>
            </w:r>
          </w:p>
        </w:tc>
        <w:tc>
          <w:tcPr>
            <w:tcW w:w="546"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714"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616"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714" w:type="pct"/>
            <w:hideMark/>
          </w:tcPr>
          <w:p w:rsidR="00284B86" w:rsidRPr="00F81C35" w:rsidRDefault="00284B86" w:rsidP="00FD0E57">
            <w:pPr>
              <w:spacing w:after="0" w:line="240" w:lineRule="auto"/>
              <w:jc w:val="center"/>
              <w:textAlignment w:val="baseline"/>
              <w:rPr>
                <w:rFonts w:ascii="Times New Roman" w:eastAsia="Times New Roman" w:hAnsi="Times New Roman" w:cs="Times New Roman"/>
                <w:lang w:eastAsia="uk-UA"/>
              </w:rPr>
            </w:pPr>
            <w:r w:rsidRPr="00F81C35">
              <w:rPr>
                <w:rFonts w:ascii="Times New Roman" w:eastAsia="Times New Roman" w:hAnsi="Times New Roman" w:cs="Times New Roman"/>
                <w:lang w:eastAsia="uk-UA"/>
              </w:rPr>
              <w:t>Х</w:t>
            </w:r>
          </w:p>
        </w:tc>
        <w:tc>
          <w:tcPr>
            <w:tcW w:w="775" w:type="pct"/>
            <w:hideMark/>
          </w:tcPr>
          <w:p w:rsidR="00284B86" w:rsidRPr="00284B86" w:rsidRDefault="00284B86" w:rsidP="00284B86">
            <w:pPr>
              <w:spacing w:after="0" w:line="240" w:lineRule="auto"/>
              <w:jc w:val="center"/>
              <w:rPr>
                <w:rFonts w:ascii="Times New Roman" w:hAnsi="Times New Roman" w:cs="Times New Roman"/>
                <w:color w:val="000000"/>
              </w:rPr>
            </w:pPr>
            <w:r w:rsidRPr="00284B86">
              <w:rPr>
                <w:rFonts w:ascii="Times New Roman" w:hAnsi="Times New Roman" w:cs="Times New Roman"/>
                <w:color w:val="000000"/>
              </w:rPr>
              <w:t>177232</w:t>
            </w:r>
          </w:p>
        </w:tc>
      </w:tr>
    </w:tbl>
    <w:p w:rsidR="00A03AFB" w:rsidRDefault="00A03AFB" w:rsidP="00C43459">
      <w:pPr>
        <w:spacing w:after="0" w:line="240" w:lineRule="auto"/>
        <w:ind w:firstLine="450"/>
        <w:jc w:val="both"/>
        <w:textAlignment w:val="baseline"/>
        <w:rPr>
          <w:rFonts w:ascii="Times New Roman" w:eastAsia="Times New Roman" w:hAnsi="Times New Roman" w:cs="Times New Roman"/>
          <w:sz w:val="24"/>
          <w:szCs w:val="24"/>
          <w:lang w:eastAsia="uk-UA"/>
        </w:rPr>
      </w:pPr>
    </w:p>
    <w:tbl>
      <w:tblPr>
        <w:tblW w:w="10134" w:type="dxa"/>
        <w:tblInd w:w="93" w:type="dxa"/>
        <w:tblLook w:val="04A0"/>
      </w:tblPr>
      <w:tblGrid>
        <w:gridCol w:w="4835"/>
        <w:gridCol w:w="1418"/>
        <w:gridCol w:w="1984"/>
        <w:gridCol w:w="1897"/>
      </w:tblGrid>
      <w:tr w:rsidR="009A6DE9" w:rsidRPr="009A6DE9" w:rsidTr="009A6DE9">
        <w:trPr>
          <w:trHeight w:val="1260"/>
        </w:trPr>
        <w:tc>
          <w:tcPr>
            <w:tcW w:w="4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6DE9" w:rsidRPr="009A6DE9" w:rsidRDefault="009A6DE9" w:rsidP="009A6DE9">
            <w:pPr>
              <w:spacing w:after="0" w:line="240" w:lineRule="auto"/>
              <w:jc w:val="center"/>
              <w:rPr>
                <w:rFonts w:ascii="Times New Roman" w:eastAsia="Times New Roman" w:hAnsi="Times New Roman" w:cs="Times New Roman"/>
                <w:color w:val="000000"/>
                <w:szCs w:val="24"/>
                <w:lang w:eastAsia="uk-UA"/>
              </w:rPr>
            </w:pPr>
            <w:r w:rsidRPr="009A6DE9">
              <w:rPr>
                <w:rFonts w:ascii="Times New Roman" w:eastAsia="Times New Roman" w:hAnsi="Times New Roman" w:cs="Times New Roman"/>
                <w:color w:val="000000"/>
                <w:szCs w:val="24"/>
                <w:lang w:eastAsia="uk-UA"/>
              </w:rPr>
              <w:t>Порядковий номер</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9A6DE9" w:rsidRPr="009A6DE9" w:rsidRDefault="009A6DE9" w:rsidP="009A6DE9">
            <w:pPr>
              <w:spacing w:after="0" w:line="240" w:lineRule="auto"/>
              <w:jc w:val="center"/>
              <w:rPr>
                <w:rFonts w:ascii="Times New Roman" w:eastAsia="Times New Roman" w:hAnsi="Times New Roman" w:cs="Times New Roman"/>
                <w:color w:val="000000"/>
                <w:szCs w:val="24"/>
                <w:lang w:eastAsia="uk-UA"/>
              </w:rPr>
            </w:pPr>
            <w:r w:rsidRPr="009A6DE9">
              <w:rPr>
                <w:rFonts w:ascii="Times New Roman" w:eastAsia="Times New Roman" w:hAnsi="Times New Roman" w:cs="Times New Roman"/>
                <w:color w:val="000000"/>
                <w:szCs w:val="24"/>
                <w:lang w:eastAsia="uk-UA"/>
              </w:rPr>
              <w:t>Назва державного органу</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9A6DE9" w:rsidRPr="009A6DE9" w:rsidRDefault="009A6DE9" w:rsidP="009A6DE9">
            <w:pPr>
              <w:spacing w:after="0" w:line="240" w:lineRule="auto"/>
              <w:jc w:val="center"/>
              <w:rPr>
                <w:rFonts w:ascii="Times New Roman" w:eastAsia="Times New Roman" w:hAnsi="Times New Roman" w:cs="Times New Roman"/>
                <w:color w:val="000000"/>
                <w:szCs w:val="24"/>
                <w:lang w:eastAsia="uk-UA"/>
              </w:rPr>
            </w:pPr>
            <w:r w:rsidRPr="009A6DE9">
              <w:rPr>
                <w:rFonts w:ascii="Times New Roman" w:eastAsia="Times New Roman" w:hAnsi="Times New Roman" w:cs="Times New Roman"/>
                <w:color w:val="000000"/>
                <w:szCs w:val="24"/>
                <w:lang w:eastAsia="uk-UA"/>
              </w:rPr>
              <w:t>Витрати на адміністрування регулювання за рік, гривень</w:t>
            </w:r>
          </w:p>
        </w:tc>
        <w:tc>
          <w:tcPr>
            <w:tcW w:w="1897" w:type="dxa"/>
            <w:tcBorders>
              <w:top w:val="single" w:sz="4" w:space="0" w:color="auto"/>
              <w:left w:val="nil"/>
              <w:bottom w:val="single" w:sz="4" w:space="0" w:color="auto"/>
              <w:right w:val="single" w:sz="4" w:space="0" w:color="auto"/>
            </w:tcBorders>
            <w:shd w:val="clear" w:color="auto" w:fill="auto"/>
            <w:vAlign w:val="center"/>
            <w:hideMark/>
          </w:tcPr>
          <w:p w:rsidR="009A6DE9" w:rsidRPr="009A6DE9" w:rsidRDefault="009A6DE9" w:rsidP="009A6DE9">
            <w:pPr>
              <w:spacing w:after="0" w:line="240" w:lineRule="auto"/>
              <w:jc w:val="center"/>
              <w:rPr>
                <w:rFonts w:ascii="Times New Roman" w:eastAsia="Times New Roman" w:hAnsi="Times New Roman" w:cs="Times New Roman"/>
                <w:color w:val="000000"/>
                <w:szCs w:val="24"/>
                <w:lang w:eastAsia="uk-UA"/>
              </w:rPr>
            </w:pPr>
            <w:r w:rsidRPr="009A6DE9">
              <w:rPr>
                <w:rFonts w:ascii="Times New Roman" w:eastAsia="Times New Roman" w:hAnsi="Times New Roman" w:cs="Times New Roman"/>
                <w:color w:val="000000"/>
                <w:szCs w:val="24"/>
                <w:lang w:eastAsia="uk-UA"/>
              </w:rPr>
              <w:t>Сумарні витрати на адміністрування регулювання за п’ять  років, гривень</w:t>
            </w:r>
          </w:p>
        </w:tc>
      </w:tr>
      <w:tr w:rsidR="009A6DE9" w:rsidRPr="009A6DE9" w:rsidTr="009A6DE9">
        <w:trPr>
          <w:trHeight w:val="945"/>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9A6DE9" w:rsidRPr="009A6DE9" w:rsidRDefault="009A6DE9" w:rsidP="009A6DE9">
            <w:pPr>
              <w:spacing w:after="0" w:line="240" w:lineRule="auto"/>
              <w:jc w:val="both"/>
              <w:rPr>
                <w:rFonts w:ascii="Times New Roman" w:eastAsia="Times New Roman" w:hAnsi="Times New Roman" w:cs="Times New Roman"/>
                <w:color w:val="000000"/>
                <w:szCs w:val="24"/>
                <w:lang w:eastAsia="uk-UA"/>
              </w:rPr>
            </w:pPr>
            <w:r w:rsidRPr="009A6DE9">
              <w:rPr>
                <w:rFonts w:ascii="Times New Roman" w:eastAsia="Times New Roman" w:hAnsi="Times New Roman" w:cs="Times New Roman"/>
                <w:color w:val="000000"/>
                <w:szCs w:val="24"/>
                <w:lang w:eastAsia="uk-UA"/>
              </w:rPr>
              <w:t>Внесення інформації до Реєстру радіоелектронних засобів та випромінювальних пристроїв, заборонених до застосування та ввезення на територію України</w:t>
            </w:r>
          </w:p>
        </w:tc>
        <w:tc>
          <w:tcPr>
            <w:tcW w:w="1418" w:type="dxa"/>
            <w:tcBorders>
              <w:top w:val="nil"/>
              <w:left w:val="nil"/>
              <w:bottom w:val="single" w:sz="4" w:space="0" w:color="auto"/>
              <w:right w:val="single" w:sz="4" w:space="0" w:color="auto"/>
            </w:tcBorders>
            <w:shd w:val="clear" w:color="auto" w:fill="auto"/>
            <w:vAlign w:val="center"/>
            <w:hideMark/>
          </w:tcPr>
          <w:p w:rsidR="009A6DE9" w:rsidRPr="009A6DE9" w:rsidRDefault="009A6DE9" w:rsidP="009A6DE9">
            <w:pPr>
              <w:spacing w:after="0" w:line="240" w:lineRule="auto"/>
              <w:jc w:val="center"/>
              <w:rPr>
                <w:rFonts w:ascii="Times New Roman" w:eastAsia="Times New Roman" w:hAnsi="Times New Roman" w:cs="Times New Roman"/>
                <w:color w:val="000000"/>
                <w:lang w:eastAsia="uk-UA"/>
              </w:rPr>
            </w:pPr>
            <w:r w:rsidRPr="009A6DE9">
              <w:rPr>
                <w:rFonts w:ascii="Times New Roman" w:eastAsia="Times New Roman" w:hAnsi="Times New Roman" w:cs="Times New Roman"/>
                <w:color w:val="000000"/>
                <w:lang w:eastAsia="uk-UA"/>
              </w:rPr>
              <w:t>НКРЗІ</w:t>
            </w:r>
          </w:p>
        </w:tc>
        <w:tc>
          <w:tcPr>
            <w:tcW w:w="1984" w:type="dxa"/>
            <w:tcBorders>
              <w:top w:val="nil"/>
              <w:left w:val="nil"/>
              <w:bottom w:val="single" w:sz="4" w:space="0" w:color="auto"/>
              <w:right w:val="single" w:sz="4" w:space="0" w:color="auto"/>
            </w:tcBorders>
            <w:shd w:val="clear" w:color="auto" w:fill="auto"/>
            <w:vAlign w:val="center"/>
            <w:hideMark/>
          </w:tcPr>
          <w:p w:rsidR="009A6DE9" w:rsidRPr="00494B37" w:rsidRDefault="009A6DE9" w:rsidP="009A6DE9">
            <w:pPr>
              <w:spacing w:after="0" w:line="240" w:lineRule="auto"/>
              <w:jc w:val="center"/>
              <w:rPr>
                <w:rFonts w:ascii="Times New Roman" w:eastAsia="Times New Roman" w:hAnsi="Times New Roman" w:cs="Times New Roman"/>
                <w:color w:val="000000"/>
                <w:lang w:eastAsia="uk-UA"/>
              </w:rPr>
            </w:pPr>
            <w:r w:rsidRPr="00494B37">
              <w:rPr>
                <w:rFonts w:ascii="Times New Roman" w:eastAsia="Times New Roman" w:hAnsi="Times New Roman" w:cs="Times New Roman"/>
                <w:color w:val="000000"/>
                <w:lang w:eastAsia="uk-UA"/>
              </w:rPr>
              <w:t>35446,4</w:t>
            </w:r>
          </w:p>
        </w:tc>
        <w:tc>
          <w:tcPr>
            <w:tcW w:w="1897" w:type="dxa"/>
            <w:tcBorders>
              <w:top w:val="nil"/>
              <w:left w:val="nil"/>
              <w:bottom w:val="single" w:sz="4" w:space="0" w:color="auto"/>
              <w:right w:val="single" w:sz="4" w:space="0" w:color="auto"/>
            </w:tcBorders>
            <w:shd w:val="clear" w:color="auto" w:fill="auto"/>
            <w:vAlign w:val="center"/>
            <w:hideMark/>
          </w:tcPr>
          <w:p w:rsidR="009A6DE9" w:rsidRPr="00494B37" w:rsidRDefault="009A6DE9" w:rsidP="009A6DE9">
            <w:pPr>
              <w:spacing w:after="0" w:line="240" w:lineRule="auto"/>
              <w:jc w:val="center"/>
              <w:rPr>
                <w:rFonts w:ascii="Times New Roman" w:eastAsia="Times New Roman" w:hAnsi="Times New Roman" w:cs="Times New Roman"/>
                <w:color w:val="000000"/>
                <w:lang w:eastAsia="uk-UA"/>
              </w:rPr>
            </w:pPr>
            <w:r w:rsidRPr="00494B37">
              <w:rPr>
                <w:rFonts w:ascii="Times New Roman" w:eastAsia="Times New Roman" w:hAnsi="Times New Roman" w:cs="Times New Roman"/>
                <w:color w:val="000000"/>
                <w:lang w:eastAsia="uk-UA"/>
              </w:rPr>
              <w:t>177232</w:t>
            </w:r>
          </w:p>
        </w:tc>
      </w:tr>
      <w:tr w:rsidR="00494B37" w:rsidRPr="009A6DE9" w:rsidTr="009A6DE9">
        <w:trPr>
          <w:trHeight w:val="630"/>
        </w:trPr>
        <w:tc>
          <w:tcPr>
            <w:tcW w:w="4835" w:type="dxa"/>
            <w:tcBorders>
              <w:top w:val="nil"/>
              <w:left w:val="single" w:sz="4" w:space="0" w:color="auto"/>
              <w:bottom w:val="single" w:sz="4" w:space="0" w:color="auto"/>
              <w:right w:val="single" w:sz="4" w:space="0" w:color="auto"/>
            </w:tcBorders>
            <w:shd w:val="clear" w:color="auto" w:fill="auto"/>
            <w:vAlign w:val="center"/>
            <w:hideMark/>
          </w:tcPr>
          <w:p w:rsidR="00494B37" w:rsidRPr="009A6DE9" w:rsidRDefault="00494B37" w:rsidP="00494B37">
            <w:pPr>
              <w:spacing w:after="0" w:line="240" w:lineRule="auto"/>
              <w:jc w:val="both"/>
              <w:rPr>
                <w:rFonts w:ascii="Times New Roman" w:eastAsia="Times New Roman" w:hAnsi="Times New Roman" w:cs="Times New Roman"/>
                <w:color w:val="000000"/>
                <w:szCs w:val="24"/>
                <w:lang w:eastAsia="uk-UA"/>
              </w:rPr>
            </w:pPr>
            <w:r w:rsidRPr="009A6DE9">
              <w:rPr>
                <w:rFonts w:ascii="Times New Roman" w:eastAsia="Times New Roman" w:hAnsi="Times New Roman" w:cs="Times New Roman"/>
                <w:color w:val="000000"/>
                <w:szCs w:val="24"/>
                <w:lang w:eastAsia="uk-UA"/>
              </w:rPr>
              <w:t>Сумарно бюджетні витрати на адміністрування регулювання суб’єктів малого підприємництва</w:t>
            </w:r>
          </w:p>
        </w:tc>
        <w:tc>
          <w:tcPr>
            <w:tcW w:w="1418" w:type="dxa"/>
            <w:tcBorders>
              <w:top w:val="nil"/>
              <w:left w:val="nil"/>
              <w:bottom w:val="single" w:sz="4" w:space="0" w:color="auto"/>
              <w:right w:val="single" w:sz="4" w:space="0" w:color="auto"/>
            </w:tcBorders>
            <w:shd w:val="clear" w:color="auto" w:fill="auto"/>
            <w:hideMark/>
          </w:tcPr>
          <w:p w:rsidR="00494B37" w:rsidRPr="009A6DE9" w:rsidRDefault="00494B37" w:rsidP="00494B37">
            <w:pPr>
              <w:spacing w:after="0" w:line="240" w:lineRule="auto"/>
              <w:rPr>
                <w:rFonts w:ascii="Times New Roman" w:eastAsia="Times New Roman" w:hAnsi="Times New Roman" w:cs="Times New Roman"/>
                <w:color w:val="000000"/>
                <w:lang w:eastAsia="uk-UA"/>
              </w:rPr>
            </w:pPr>
            <w:r w:rsidRPr="009A6DE9">
              <w:rPr>
                <w:rFonts w:ascii="Times New Roman" w:eastAsia="Times New Roman" w:hAnsi="Times New Roman" w:cs="Times New Roman"/>
                <w:color w:val="000000"/>
                <w:lang w:eastAsia="uk-UA"/>
              </w:rPr>
              <w:t> </w:t>
            </w:r>
          </w:p>
        </w:tc>
        <w:tc>
          <w:tcPr>
            <w:tcW w:w="1984" w:type="dxa"/>
            <w:tcBorders>
              <w:top w:val="nil"/>
              <w:left w:val="nil"/>
              <w:bottom w:val="single" w:sz="4" w:space="0" w:color="auto"/>
              <w:right w:val="single" w:sz="4" w:space="0" w:color="auto"/>
            </w:tcBorders>
            <w:shd w:val="clear" w:color="auto" w:fill="auto"/>
            <w:vAlign w:val="center"/>
            <w:hideMark/>
          </w:tcPr>
          <w:p w:rsidR="00494B37" w:rsidRPr="00494B37" w:rsidRDefault="00494B37" w:rsidP="00494B37">
            <w:pPr>
              <w:spacing w:after="0" w:line="240" w:lineRule="auto"/>
              <w:jc w:val="center"/>
              <w:rPr>
                <w:rFonts w:ascii="Times New Roman" w:eastAsia="Times New Roman" w:hAnsi="Times New Roman" w:cs="Times New Roman"/>
                <w:color w:val="000000"/>
                <w:lang w:eastAsia="uk-UA"/>
              </w:rPr>
            </w:pPr>
            <w:r w:rsidRPr="00494B37">
              <w:rPr>
                <w:rFonts w:ascii="Times New Roman" w:eastAsia="Times New Roman" w:hAnsi="Times New Roman" w:cs="Times New Roman"/>
                <w:color w:val="000000"/>
                <w:lang w:eastAsia="uk-UA"/>
              </w:rPr>
              <w:t>35446,4</w:t>
            </w:r>
          </w:p>
        </w:tc>
        <w:tc>
          <w:tcPr>
            <w:tcW w:w="1897" w:type="dxa"/>
            <w:tcBorders>
              <w:top w:val="nil"/>
              <w:left w:val="nil"/>
              <w:bottom w:val="single" w:sz="4" w:space="0" w:color="auto"/>
              <w:right w:val="single" w:sz="4" w:space="0" w:color="auto"/>
            </w:tcBorders>
            <w:shd w:val="clear" w:color="auto" w:fill="auto"/>
            <w:vAlign w:val="center"/>
            <w:hideMark/>
          </w:tcPr>
          <w:p w:rsidR="00494B37" w:rsidRPr="00494B37" w:rsidRDefault="00494B37" w:rsidP="00494B37">
            <w:pPr>
              <w:spacing w:after="0" w:line="240" w:lineRule="auto"/>
              <w:jc w:val="center"/>
              <w:rPr>
                <w:rFonts w:ascii="Times New Roman" w:eastAsia="Times New Roman" w:hAnsi="Times New Roman" w:cs="Times New Roman"/>
                <w:color w:val="000000"/>
                <w:lang w:eastAsia="uk-UA"/>
              </w:rPr>
            </w:pPr>
            <w:r w:rsidRPr="00494B37">
              <w:rPr>
                <w:rFonts w:ascii="Times New Roman" w:eastAsia="Times New Roman" w:hAnsi="Times New Roman" w:cs="Times New Roman"/>
                <w:color w:val="000000"/>
                <w:lang w:eastAsia="uk-UA"/>
              </w:rPr>
              <w:t>177232</w:t>
            </w:r>
          </w:p>
        </w:tc>
      </w:tr>
    </w:tbl>
    <w:p w:rsidR="00A03AFB" w:rsidRDefault="00A03AFB" w:rsidP="00C43459">
      <w:pPr>
        <w:spacing w:after="0" w:line="240" w:lineRule="auto"/>
        <w:ind w:firstLine="450"/>
        <w:jc w:val="both"/>
        <w:textAlignment w:val="baseline"/>
        <w:rPr>
          <w:rFonts w:ascii="Times New Roman" w:eastAsia="Times New Roman" w:hAnsi="Times New Roman" w:cs="Times New Roman"/>
          <w:sz w:val="24"/>
          <w:szCs w:val="24"/>
          <w:lang w:eastAsia="uk-UA"/>
        </w:rPr>
      </w:pPr>
    </w:p>
    <w:p w:rsidR="00494B37" w:rsidRDefault="00494B37" w:rsidP="00C43459">
      <w:pPr>
        <w:spacing w:after="0" w:line="240" w:lineRule="auto"/>
        <w:ind w:firstLine="450"/>
        <w:jc w:val="both"/>
        <w:textAlignment w:val="baseline"/>
        <w:rPr>
          <w:rFonts w:ascii="Times New Roman" w:eastAsia="Times New Roman" w:hAnsi="Times New Roman" w:cs="Times New Roman"/>
          <w:sz w:val="24"/>
          <w:szCs w:val="24"/>
          <w:lang w:eastAsia="uk-UA"/>
        </w:rPr>
      </w:pPr>
    </w:p>
    <w:p w:rsidR="00494B37" w:rsidRDefault="00494B37" w:rsidP="00C43459">
      <w:pPr>
        <w:spacing w:after="0" w:line="240" w:lineRule="auto"/>
        <w:ind w:firstLine="450"/>
        <w:jc w:val="both"/>
        <w:textAlignment w:val="baseline"/>
        <w:rPr>
          <w:rFonts w:ascii="Times New Roman" w:eastAsia="Times New Roman" w:hAnsi="Times New Roman" w:cs="Times New Roman"/>
          <w:sz w:val="24"/>
          <w:szCs w:val="24"/>
          <w:lang w:eastAsia="uk-UA"/>
        </w:rPr>
      </w:pPr>
    </w:p>
    <w:p w:rsidR="00A03AFB" w:rsidRPr="00037D31" w:rsidRDefault="00A03AFB" w:rsidP="00C43459">
      <w:pPr>
        <w:spacing w:after="0" w:line="240" w:lineRule="auto"/>
        <w:ind w:firstLine="450"/>
        <w:jc w:val="both"/>
        <w:textAlignment w:val="baseline"/>
        <w:rPr>
          <w:rFonts w:ascii="Times New Roman" w:eastAsia="Times New Roman" w:hAnsi="Times New Roman" w:cs="Times New Roman"/>
          <w:sz w:val="24"/>
          <w:szCs w:val="24"/>
          <w:lang w:eastAsia="uk-UA"/>
        </w:rPr>
      </w:pPr>
    </w:p>
    <w:p w:rsidR="003B59E7" w:rsidRDefault="004C7147"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4" w:name="n215"/>
      <w:bookmarkStart w:id="65" w:name="n216"/>
      <w:bookmarkEnd w:id="64"/>
      <w:bookmarkEnd w:id="65"/>
      <w:r w:rsidRPr="004C7147">
        <w:rPr>
          <w:rFonts w:ascii="Times New Roman" w:eastAsia="Times New Roman" w:hAnsi="Times New Roman" w:cs="Times New Roman"/>
          <w:noProof/>
          <w:color w:val="000000"/>
          <w:sz w:val="24"/>
          <w:szCs w:val="24"/>
          <w:lang w:eastAsia="uk-UA"/>
        </w:rPr>
        <w:lastRenderedPageBreak/>
        <w:pict>
          <v:shape id="Поле 7" o:spid="_x0000_s1028" type="#_x0000_t202" style="position:absolute;left:0;text-align:left;margin-left:10.25pt;margin-top:-27.05pt;width:473.9pt;height:21.9pt;z-index:25166182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" fillcolor="window" strokecolor="window" strokeweight=".5pt">
            <v:textbox>
              <w:txbxContent>
                <w:p w:rsidR="00274FF1" w:rsidRPr="00734142" w:rsidRDefault="00274FF1" w:rsidP="00734142">
                  <w:pPr>
                    <w:jc w:val="center"/>
                    <w:rPr>
                      <w:rFonts w:ascii="Times New Roman" w:hAnsi="Times New Roman" w:cs="Times New Roman"/>
                    </w:rPr>
                  </w:pPr>
                  <w:r>
                    <w:rPr>
                      <w:rFonts w:ascii="Times New Roman" w:hAnsi="Times New Roman" w:cs="Times New Roman"/>
                    </w:rPr>
                    <w:t>4</w:t>
                  </w:r>
                </w:p>
              </w:txbxContent>
            </v:textbox>
          </v:shape>
        </w:pict>
      </w:r>
      <w:r w:rsidR="003B59E7" w:rsidRPr="00037D31">
        <w:rPr>
          <w:rFonts w:ascii="Times New Roman" w:eastAsia="Times New Roman" w:hAnsi="Times New Roman" w:cs="Times New Roman"/>
          <w:sz w:val="24"/>
          <w:szCs w:val="24"/>
          <w:lang w:eastAsia="uk-UA"/>
        </w:rPr>
        <w:t>4. Розрахунок сумарних витрат суб’єктів малого підприємництва, що виникають на виконання вимог регулювання</w:t>
      </w:r>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454"/>
        <w:gridCol w:w="3654"/>
        <w:gridCol w:w="2427"/>
        <w:gridCol w:w="2299"/>
      </w:tblGrid>
      <w:tr w:rsidR="0029573B" w:rsidRPr="0029573B" w:rsidTr="00494B37">
        <w:tc>
          <w:tcPr>
            <w:tcW w:w="1454" w:type="dxa"/>
            <w:tcBorders>
              <w:top w:val="single" w:sz="4" w:space="0" w:color="auto"/>
              <w:left w:val="single" w:sz="4" w:space="0" w:color="auto"/>
              <w:bottom w:val="single" w:sz="4" w:space="0" w:color="auto"/>
              <w:right w:val="single" w:sz="4" w:space="0" w:color="auto"/>
            </w:tcBorders>
            <w:shd w:val="clear" w:color="auto" w:fill="auto"/>
            <w:hideMark/>
          </w:tcPr>
          <w:p w:rsidR="0029573B" w:rsidRPr="0029573B" w:rsidRDefault="0029573B" w:rsidP="0029573B">
            <w:pPr>
              <w:spacing w:after="0" w:line="240" w:lineRule="auto"/>
              <w:jc w:val="center"/>
              <w:textAlignment w:val="baseline"/>
              <w:rPr>
                <w:rFonts w:ascii="Times New Roman" w:eastAsia="Times New Roman" w:hAnsi="Times New Roman" w:cs="Times New Roman"/>
                <w:szCs w:val="24"/>
                <w:lang w:eastAsia="uk-UA"/>
              </w:rPr>
            </w:pPr>
            <w:r w:rsidRPr="0029573B">
              <w:rPr>
                <w:rFonts w:ascii="Times New Roman" w:eastAsia="Times New Roman" w:hAnsi="Times New Roman" w:cs="Times New Roman"/>
                <w:szCs w:val="24"/>
                <w:lang w:eastAsia="uk-UA"/>
              </w:rPr>
              <w:t>Порядковий номер</w:t>
            </w:r>
          </w:p>
        </w:tc>
        <w:tc>
          <w:tcPr>
            <w:tcW w:w="3654" w:type="dxa"/>
            <w:tcBorders>
              <w:top w:val="single" w:sz="4" w:space="0" w:color="auto"/>
              <w:left w:val="single" w:sz="4" w:space="0" w:color="auto"/>
              <w:bottom w:val="single" w:sz="4" w:space="0" w:color="auto"/>
              <w:right w:val="single" w:sz="4" w:space="0" w:color="auto"/>
            </w:tcBorders>
            <w:shd w:val="clear" w:color="auto" w:fill="auto"/>
            <w:hideMark/>
          </w:tcPr>
          <w:p w:rsidR="0029573B" w:rsidRPr="0029573B" w:rsidRDefault="0029573B" w:rsidP="0029573B">
            <w:pPr>
              <w:spacing w:after="0" w:line="240" w:lineRule="auto"/>
              <w:jc w:val="center"/>
              <w:textAlignment w:val="baseline"/>
              <w:rPr>
                <w:rFonts w:ascii="Times New Roman" w:eastAsia="Times New Roman" w:hAnsi="Times New Roman" w:cs="Times New Roman"/>
                <w:szCs w:val="24"/>
                <w:lang w:eastAsia="uk-UA"/>
              </w:rPr>
            </w:pPr>
            <w:r w:rsidRPr="0029573B">
              <w:rPr>
                <w:rFonts w:ascii="Times New Roman" w:eastAsia="Times New Roman" w:hAnsi="Times New Roman" w:cs="Times New Roman"/>
                <w:szCs w:val="24"/>
                <w:lang w:eastAsia="uk-UA"/>
              </w:rPr>
              <w:t>Показник</w:t>
            </w:r>
          </w:p>
        </w:tc>
        <w:tc>
          <w:tcPr>
            <w:tcW w:w="2427" w:type="dxa"/>
            <w:tcBorders>
              <w:top w:val="single" w:sz="4" w:space="0" w:color="auto"/>
              <w:left w:val="single" w:sz="4" w:space="0" w:color="auto"/>
              <w:bottom w:val="single" w:sz="4" w:space="0" w:color="auto"/>
              <w:right w:val="single" w:sz="4" w:space="0" w:color="auto"/>
            </w:tcBorders>
            <w:shd w:val="clear" w:color="auto" w:fill="auto"/>
            <w:hideMark/>
          </w:tcPr>
          <w:p w:rsidR="0029573B" w:rsidRPr="0029573B" w:rsidRDefault="0029573B" w:rsidP="0029573B">
            <w:pPr>
              <w:spacing w:after="0" w:line="240" w:lineRule="auto"/>
              <w:jc w:val="center"/>
              <w:textAlignment w:val="baseline"/>
              <w:rPr>
                <w:rFonts w:ascii="Times New Roman" w:eastAsia="Times New Roman" w:hAnsi="Times New Roman" w:cs="Times New Roman"/>
                <w:szCs w:val="24"/>
                <w:lang w:eastAsia="uk-UA"/>
              </w:rPr>
            </w:pPr>
            <w:r w:rsidRPr="0029573B">
              <w:rPr>
                <w:rFonts w:ascii="Times New Roman" w:eastAsia="Times New Roman" w:hAnsi="Times New Roman" w:cs="Times New Roman"/>
                <w:szCs w:val="24"/>
                <w:lang w:eastAsia="uk-UA"/>
              </w:rPr>
              <w:t>Перший рік регулювання (стартовий)</w:t>
            </w:r>
          </w:p>
        </w:tc>
        <w:tc>
          <w:tcPr>
            <w:tcW w:w="2299" w:type="dxa"/>
            <w:tcBorders>
              <w:top w:val="single" w:sz="4" w:space="0" w:color="auto"/>
              <w:left w:val="single" w:sz="4" w:space="0" w:color="auto"/>
              <w:bottom w:val="single" w:sz="4" w:space="0" w:color="auto"/>
              <w:right w:val="single" w:sz="4" w:space="0" w:color="auto"/>
            </w:tcBorders>
            <w:shd w:val="clear" w:color="auto" w:fill="auto"/>
            <w:hideMark/>
          </w:tcPr>
          <w:p w:rsidR="0029573B" w:rsidRPr="0029573B" w:rsidRDefault="0029573B" w:rsidP="0029573B">
            <w:pPr>
              <w:spacing w:after="0" w:line="240" w:lineRule="auto"/>
              <w:jc w:val="center"/>
              <w:textAlignment w:val="baseline"/>
              <w:rPr>
                <w:rFonts w:ascii="Times New Roman" w:eastAsia="Times New Roman" w:hAnsi="Times New Roman" w:cs="Times New Roman"/>
                <w:szCs w:val="24"/>
                <w:lang w:eastAsia="uk-UA"/>
              </w:rPr>
            </w:pPr>
            <w:r w:rsidRPr="0029573B">
              <w:rPr>
                <w:rFonts w:ascii="Times New Roman" w:eastAsia="Times New Roman" w:hAnsi="Times New Roman" w:cs="Times New Roman"/>
                <w:szCs w:val="24"/>
                <w:lang w:eastAsia="uk-UA"/>
              </w:rPr>
              <w:t>За п’ять років</w:t>
            </w:r>
          </w:p>
        </w:tc>
      </w:tr>
      <w:tr w:rsidR="0029573B" w:rsidRPr="0029573B" w:rsidTr="00494B37">
        <w:tc>
          <w:tcPr>
            <w:tcW w:w="1454" w:type="dxa"/>
            <w:tcBorders>
              <w:top w:val="single" w:sz="4" w:space="0" w:color="auto"/>
              <w:left w:val="single" w:sz="4" w:space="0" w:color="auto"/>
              <w:bottom w:val="single" w:sz="4" w:space="0" w:color="auto"/>
              <w:right w:val="single" w:sz="4" w:space="0" w:color="auto"/>
            </w:tcBorders>
            <w:hideMark/>
          </w:tcPr>
          <w:p w:rsidR="0029573B" w:rsidRPr="0029573B" w:rsidRDefault="00494B37" w:rsidP="0029573B">
            <w:pPr>
              <w:spacing w:after="0" w:line="240" w:lineRule="auto"/>
              <w:jc w:val="center"/>
              <w:textAlignment w:val="baseline"/>
              <w:rPr>
                <w:rFonts w:ascii="Times New Roman" w:eastAsia="Times New Roman" w:hAnsi="Times New Roman" w:cs="Times New Roman"/>
                <w:szCs w:val="24"/>
                <w:lang w:eastAsia="uk-UA"/>
              </w:rPr>
            </w:pPr>
            <w:r w:rsidRPr="0029573B">
              <w:rPr>
                <w:rFonts w:ascii="Times New Roman" w:eastAsia="Times New Roman" w:hAnsi="Times New Roman" w:cs="Times New Roman"/>
                <w:szCs w:val="24"/>
                <w:lang w:eastAsia="uk-UA"/>
              </w:rPr>
              <w:t>1</w:t>
            </w:r>
          </w:p>
        </w:tc>
        <w:tc>
          <w:tcPr>
            <w:tcW w:w="3654" w:type="dxa"/>
            <w:tcBorders>
              <w:top w:val="single" w:sz="4" w:space="0" w:color="auto"/>
              <w:left w:val="single" w:sz="4" w:space="0" w:color="auto"/>
              <w:bottom w:val="single" w:sz="4" w:space="0" w:color="auto"/>
              <w:right w:val="single" w:sz="4" w:space="0" w:color="auto"/>
            </w:tcBorders>
            <w:shd w:val="clear" w:color="auto" w:fill="auto"/>
            <w:hideMark/>
          </w:tcPr>
          <w:p w:rsidR="0029573B" w:rsidRPr="0029573B" w:rsidRDefault="00494B37" w:rsidP="0029573B">
            <w:pPr>
              <w:spacing w:after="0" w:line="240" w:lineRule="auto"/>
              <w:jc w:val="center"/>
              <w:textAlignment w:val="baseline"/>
              <w:rPr>
                <w:rFonts w:ascii="Times New Roman" w:eastAsia="Times New Roman" w:hAnsi="Times New Roman" w:cs="Times New Roman"/>
                <w:szCs w:val="24"/>
                <w:lang w:eastAsia="uk-UA"/>
              </w:rPr>
            </w:pPr>
            <w:r w:rsidRPr="00557D15">
              <w:rPr>
                <w:rFonts w:ascii="Times New Roman" w:eastAsia="Times New Roman" w:hAnsi="Times New Roman" w:cs="Times New Roman"/>
                <w:szCs w:val="24"/>
                <w:lang w:eastAsia="uk-UA"/>
              </w:rPr>
              <w:t>Оцінка “прямих” витрат суб’єктів малого підприємництва на виконання регулювання</w:t>
            </w:r>
          </w:p>
        </w:tc>
        <w:tc>
          <w:tcPr>
            <w:tcW w:w="2427" w:type="dxa"/>
            <w:tcBorders>
              <w:top w:val="single" w:sz="4" w:space="0" w:color="auto"/>
              <w:left w:val="single" w:sz="4" w:space="0" w:color="auto"/>
              <w:bottom w:val="single" w:sz="4" w:space="0" w:color="auto"/>
              <w:right w:val="single" w:sz="4" w:space="0" w:color="auto"/>
            </w:tcBorders>
            <w:shd w:val="clear" w:color="auto" w:fill="auto"/>
            <w:hideMark/>
          </w:tcPr>
          <w:p w:rsidR="0029573B" w:rsidRPr="0029573B" w:rsidRDefault="0029573B" w:rsidP="00FD0E57">
            <w:pPr>
              <w:spacing w:after="0" w:line="240" w:lineRule="auto"/>
              <w:textAlignment w:val="baseline"/>
              <w:rPr>
                <w:rFonts w:ascii="Times New Roman" w:eastAsia="Times New Roman" w:hAnsi="Times New Roman" w:cs="Times New Roman"/>
                <w:szCs w:val="24"/>
                <w:lang w:eastAsia="uk-UA"/>
              </w:rPr>
            </w:pPr>
            <w:r w:rsidRPr="0029573B">
              <w:rPr>
                <w:rFonts w:ascii="Times New Roman" w:eastAsia="Times New Roman" w:hAnsi="Times New Roman" w:cs="Times New Roman"/>
                <w:szCs w:val="24"/>
                <w:lang w:eastAsia="uk-UA"/>
              </w:rPr>
              <w:t xml:space="preserve">                    54 933,12   </w:t>
            </w:r>
          </w:p>
        </w:tc>
        <w:tc>
          <w:tcPr>
            <w:tcW w:w="2299" w:type="dxa"/>
            <w:tcBorders>
              <w:top w:val="single" w:sz="4" w:space="0" w:color="auto"/>
              <w:left w:val="single" w:sz="4" w:space="0" w:color="auto"/>
              <w:bottom w:val="single" w:sz="4" w:space="0" w:color="auto"/>
              <w:right w:val="single" w:sz="4" w:space="0" w:color="auto"/>
            </w:tcBorders>
            <w:shd w:val="clear" w:color="auto" w:fill="auto"/>
            <w:hideMark/>
          </w:tcPr>
          <w:p w:rsidR="0029573B" w:rsidRPr="0029573B" w:rsidRDefault="0029573B" w:rsidP="00FD0E57">
            <w:pPr>
              <w:spacing w:after="0" w:line="240" w:lineRule="auto"/>
              <w:textAlignment w:val="baseline"/>
              <w:rPr>
                <w:rFonts w:ascii="Times New Roman" w:eastAsia="Times New Roman" w:hAnsi="Times New Roman" w:cs="Times New Roman"/>
                <w:szCs w:val="24"/>
                <w:lang w:eastAsia="uk-UA"/>
              </w:rPr>
            </w:pPr>
            <w:r w:rsidRPr="0029573B">
              <w:rPr>
                <w:rFonts w:ascii="Times New Roman" w:eastAsia="Times New Roman" w:hAnsi="Times New Roman" w:cs="Times New Roman"/>
                <w:szCs w:val="24"/>
                <w:lang w:eastAsia="uk-UA"/>
              </w:rPr>
              <w:t xml:space="preserve">                    54 933,12   </w:t>
            </w:r>
          </w:p>
        </w:tc>
      </w:tr>
      <w:tr w:rsidR="0029573B" w:rsidRPr="00225B54" w:rsidTr="00494B37">
        <w:tc>
          <w:tcPr>
            <w:tcW w:w="1454" w:type="dxa"/>
            <w:tcBorders>
              <w:left w:val="single" w:sz="4" w:space="0" w:color="auto"/>
              <w:bottom w:val="single" w:sz="4" w:space="0" w:color="auto"/>
              <w:right w:val="single" w:sz="4" w:space="0" w:color="auto"/>
            </w:tcBorders>
            <w:hideMark/>
          </w:tcPr>
          <w:p w:rsidR="0029573B" w:rsidRPr="00225B54" w:rsidRDefault="00494B37" w:rsidP="0029573B">
            <w:pPr>
              <w:spacing w:after="0" w:line="240" w:lineRule="auto"/>
              <w:jc w:val="center"/>
              <w:textAlignment w:val="baseline"/>
              <w:rPr>
                <w:rFonts w:ascii="Times New Roman" w:eastAsia="Times New Roman" w:hAnsi="Times New Roman" w:cs="Times New Roman"/>
                <w:szCs w:val="24"/>
                <w:lang w:eastAsia="uk-UA"/>
              </w:rPr>
            </w:pPr>
            <w:bookmarkStart w:id="66" w:name="_GoBack"/>
            <w:r w:rsidRPr="00225B54">
              <w:rPr>
                <w:rFonts w:ascii="Times New Roman" w:eastAsia="Times New Roman" w:hAnsi="Times New Roman" w:cs="Times New Roman"/>
                <w:szCs w:val="24"/>
                <w:lang w:eastAsia="uk-UA"/>
              </w:rPr>
              <w:t>2</w:t>
            </w:r>
          </w:p>
        </w:tc>
        <w:tc>
          <w:tcPr>
            <w:tcW w:w="3654" w:type="dxa"/>
            <w:tcBorders>
              <w:top w:val="single" w:sz="4" w:space="0" w:color="auto"/>
              <w:left w:val="single" w:sz="4" w:space="0" w:color="auto"/>
              <w:bottom w:val="single" w:sz="4" w:space="0" w:color="auto"/>
              <w:right w:val="single" w:sz="4" w:space="0" w:color="auto"/>
            </w:tcBorders>
            <w:shd w:val="clear" w:color="auto" w:fill="auto"/>
            <w:hideMark/>
          </w:tcPr>
          <w:p w:rsidR="0029573B" w:rsidRPr="00225B54" w:rsidRDefault="00494B37" w:rsidP="0029573B">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Оцінка вартості адміністративних процедур суб’єктів малого підприємництва щодо виконання регулювання та звітування</w:t>
            </w:r>
          </w:p>
        </w:tc>
        <w:tc>
          <w:tcPr>
            <w:tcW w:w="2427" w:type="dxa"/>
            <w:tcBorders>
              <w:top w:val="single" w:sz="4" w:space="0" w:color="auto"/>
              <w:left w:val="single" w:sz="4" w:space="0" w:color="auto"/>
              <w:bottom w:val="single" w:sz="4" w:space="0" w:color="auto"/>
              <w:right w:val="single" w:sz="4" w:space="0" w:color="auto"/>
            </w:tcBorders>
            <w:shd w:val="clear" w:color="auto" w:fill="auto"/>
            <w:hideMark/>
          </w:tcPr>
          <w:p w:rsidR="0029573B" w:rsidRPr="00225B54" w:rsidRDefault="0029573B" w:rsidP="00FD0E57">
            <w:pPr>
              <w:spacing w:after="0" w:line="240" w:lineRule="auto"/>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 xml:space="preserve">                  659 324,16   </w:t>
            </w:r>
          </w:p>
        </w:tc>
        <w:tc>
          <w:tcPr>
            <w:tcW w:w="2299" w:type="dxa"/>
            <w:tcBorders>
              <w:top w:val="single" w:sz="4" w:space="0" w:color="auto"/>
              <w:left w:val="single" w:sz="4" w:space="0" w:color="auto"/>
              <w:bottom w:val="single" w:sz="4" w:space="0" w:color="auto"/>
              <w:right w:val="single" w:sz="4" w:space="0" w:color="auto"/>
            </w:tcBorders>
            <w:shd w:val="clear" w:color="auto" w:fill="auto"/>
            <w:hideMark/>
          </w:tcPr>
          <w:p w:rsidR="0029573B" w:rsidRPr="00225B54" w:rsidRDefault="0029573B" w:rsidP="00FD0E57">
            <w:pPr>
              <w:spacing w:after="0" w:line="240" w:lineRule="auto"/>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 xml:space="preserve">                  879 278,40   </w:t>
            </w:r>
          </w:p>
        </w:tc>
      </w:tr>
      <w:tr w:rsidR="001A3000" w:rsidRPr="00225B54" w:rsidTr="00494B37">
        <w:tc>
          <w:tcPr>
            <w:tcW w:w="1454"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3</w:t>
            </w:r>
          </w:p>
        </w:tc>
        <w:tc>
          <w:tcPr>
            <w:tcW w:w="3654"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Сумарні витрати малого підприємництва на виконання запланованого  регулювання</w:t>
            </w:r>
          </w:p>
        </w:tc>
        <w:tc>
          <w:tcPr>
            <w:tcW w:w="2427"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jc w:val="center"/>
              <w:rPr>
                <w:rFonts w:ascii="Times New Roman" w:hAnsi="Times New Roman" w:cs="Times New Roman"/>
                <w:sz w:val="24"/>
                <w:szCs w:val="24"/>
              </w:rPr>
            </w:pPr>
            <w:r w:rsidRPr="00225B54">
              <w:rPr>
                <w:rFonts w:ascii="Times New Roman" w:hAnsi="Times New Roman" w:cs="Times New Roman"/>
                <w:sz w:val="24"/>
                <w:szCs w:val="24"/>
              </w:rPr>
              <w:t>714 257,28</w:t>
            </w:r>
          </w:p>
        </w:tc>
        <w:tc>
          <w:tcPr>
            <w:tcW w:w="2299"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jc w:val="center"/>
              <w:rPr>
                <w:rFonts w:ascii="Times New Roman" w:hAnsi="Times New Roman" w:cs="Times New Roman"/>
                <w:sz w:val="24"/>
                <w:szCs w:val="24"/>
              </w:rPr>
            </w:pPr>
            <w:r w:rsidRPr="00225B54">
              <w:rPr>
                <w:rFonts w:ascii="Times New Roman" w:hAnsi="Times New Roman" w:cs="Times New Roman"/>
                <w:sz w:val="24"/>
                <w:szCs w:val="24"/>
              </w:rPr>
              <w:t>934 211,52</w:t>
            </w:r>
          </w:p>
        </w:tc>
      </w:tr>
      <w:tr w:rsidR="0029573B" w:rsidRPr="00225B54" w:rsidTr="00494B37">
        <w:tc>
          <w:tcPr>
            <w:tcW w:w="1454" w:type="dxa"/>
            <w:tcBorders>
              <w:left w:val="single" w:sz="4" w:space="0" w:color="auto"/>
              <w:bottom w:val="single" w:sz="4" w:space="0" w:color="auto"/>
              <w:right w:val="single" w:sz="4" w:space="0" w:color="auto"/>
            </w:tcBorders>
            <w:hideMark/>
          </w:tcPr>
          <w:p w:rsidR="0029573B" w:rsidRPr="00225B54" w:rsidRDefault="001A3000" w:rsidP="0029573B">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4</w:t>
            </w:r>
          </w:p>
        </w:tc>
        <w:tc>
          <w:tcPr>
            <w:tcW w:w="3654" w:type="dxa"/>
            <w:tcBorders>
              <w:top w:val="single" w:sz="4" w:space="0" w:color="auto"/>
              <w:left w:val="single" w:sz="4" w:space="0" w:color="auto"/>
              <w:bottom w:val="single" w:sz="4" w:space="0" w:color="auto"/>
              <w:right w:val="single" w:sz="4" w:space="0" w:color="auto"/>
            </w:tcBorders>
            <w:shd w:val="clear" w:color="auto" w:fill="auto"/>
            <w:hideMark/>
          </w:tcPr>
          <w:p w:rsidR="0029573B" w:rsidRPr="00225B54" w:rsidRDefault="001A3000" w:rsidP="0029573B">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color w:val="000000"/>
                <w:szCs w:val="24"/>
                <w:lang w:eastAsia="uk-UA"/>
              </w:rPr>
              <w:t>Внесення інформації до Реєстру радіоелектронних засобів та випромінювальних пристроїв, заборонених до застосування та ввезення на територію України</w:t>
            </w:r>
          </w:p>
        </w:tc>
        <w:tc>
          <w:tcPr>
            <w:tcW w:w="2427" w:type="dxa"/>
            <w:tcBorders>
              <w:top w:val="single" w:sz="4" w:space="0" w:color="auto"/>
              <w:left w:val="single" w:sz="4" w:space="0" w:color="auto"/>
              <w:bottom w:val="single" w:sz="4" w:space="0" w:color="auto"/>
              <w:right w:val="single" w:sz="4" w:space="0" w:color="auto"/>
            </w:tcBorders>
            <w:shd w:val="clear" w:color="auto" w:fill="auto"/>
            <w:hideMark/>
          </w:tcPr>
          <w:p w:rsidR="0029573B" w:rsidRPr="00225B54" w:rsidRDefault="0029573B" w:rsidP="00FD0E57">
            <w:pPr>
              <w:spacing w:after="0" w:line="240" w:lineRule="auto"/>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 xml:space="preserve">                    35 446,40   </w:t>
            </w:r>
          </w:p>
        </w:tc>
        <w:tc>
          <w:tcPr>
            <w:tcW w:w="2299" w:type="dxa"/>
            <w:tcBorders>
              <w:top w:val="single" w:sz="4" w:space="0" w:color="auto"/>
              <w:left w:val="single" w:sz="4" w:space="0" w:color="auto"/>
              <w:bottom w:val="single" w:sz="4" w:space="0" w:color="auto"/>
              <w:right w:val="single" w:sz="4" w:space="0" w:color="auto"/>
            </w:tcBorders>
            <w:shd w:val="clear" w:color="auto" w:fill="auto"/>
            <w:hideMark/>
          </w:tcPr>
          <w:p w:rsidR="0029573B" w:rsidRPr="00225B54" w:rsidRDefault="0029573B" w:rsidP="00FD0E57">
            <w:pPr>
              <w:spacing w:after="0" w:line="240" w:lineRule="auto"/>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 xml:space="preserve">                  177 232,00   </w:t>
            </w:r>
          </w:p>
        </w:tc>
      </w:tr>
      <w:tr w:rsidR="001A3000" w:rsidRPr="00225B54" w:rsidTr="00494B37">
        <w:tc>
          <w:tcPr>
            <w:tcW w:w="1454"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5</w:t>
            </w:r>
          </w:p>
        </w:tc>
        <w:tc>
          <w:tcPr>
            <w:tcW w:w="3654"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Сумарні витрати на виконання запланованого регулювання</w:t>
            </w:r>
          </w:p>
        </w:tc>
        <w:tc>
          <w:tcPr>
            <w:tcW w:w="2427"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jc w:val="center"/>
              <w:rPr>
                <w:rFonts w:ascii="Times New Roman" w:hAnsi="Times New Roman" w:cs="Times New Roman"/>
                <w:sz w:val="24"/>
              </w:rPr>
            </w:pPr>
            <w:r w:rsidRPr="00225B54">
              <w:rPr>
                <w:rFonts w:ascii="Times New Roman" w:hAnsi="Times New Roman" w:cs="Times New Roman"/>
                <w:sz w:val="24"/>
              </w:rPr>
              <w:t>749 703,68</w:t>
            </w:r>
          </w:p>
        </w:tc>
        <w:tc>
          <w:tcPr>
            <w:tcW w:w="2299" w:type="dxa"/>
            <w:tcBorders>
              <w:top w:val="single" w:sz="4" w:space="0" w:color="auto"/>
              <w:left w:val="single" w:sz="4" w:space="0" w:color="auto"/>
              <w:bottom w:val="single" w:sz="4" w:space="0" w:color="auto"/>
              <w:right w:val="single" w:sz="4" w:space="0" w:color="auto"/>
            </w:tcBorders>
            <w:shd w:val="clear" w:color="auto" w:fill="auto"/>
            <w:hideMark/>
          </w:tcPr>
          <w:p w:rsidR="001A3000" w:rsidRPr="00225B54" w:rsidRDefault="001A3000" w:rsidP="001A3000">
            <w:pPr>
              <w:jc w:val="center"/>
              <w:rPr>
                <w:rFonts w:ascii="Times New Roman" w:hAnsi="Times New Roman" w:cs="Times New Roman"/>
                <w:sz w:val="24"/>
              </w:rPr>
            </w:pPr>
            <w:r w:rsidRPr="00225B54">
              <w:rPr>
                <w:rFonts w:ascii="Times New Roman" w:hAnsi="Times New Roman" w:cs="Times New Roman"/>
                <w:sz w:val="24"/>
              </w:rPr>
              <w:t>1 111 443,52</w:t>
            </w:r>
          </w:p>
        </w:tc>
      </w:tr>
    </w:tbl>
    <w:p w:rsidR="0029573B" w:rsidRPr="00225B54" w:rsidRDefault="0029573B" w:rsidP="00C43459">
      <w:pPr>
        <w:spacing w:after="0" w:line="240" w:lineRule="auto"/>
        <w:ind w:firstLine="450"/>
        <w:jc w:val="both"/>
        <w:textAlignment w:val="baseline"/>
        <w:rPr>
          <w:rFonts w:ascii="Times New Roman" w:eastAsia="Times New Roman" w:hAnsi="Times New Roman" w:cs="Times New Roman"/>
          <w:color w:val="FF0000"/>
          <w:sz w:val="24"/>
          <w:szCs w:val="24"/>
          <w:lang w:eastAsia="uk-UA"/>
        </w:rPr>
      </w:pPr>
      <w:bookmarkStart w:id="67" w:name="n217"/>
      <w:bookmarkEnd w:id="67"/>
    </w:p>
    <w:p w:rsidR="003B59E7" w:rsidRPr="00225B54" w:rsidRDefault="003B59E7" w:rsidP="00C43459">
      <w:pPr>
        <w:spacing w:after="0" w:line="240" w:lineRule="auto"/>
        <w:ind w:firstLine="450"/>
        <w:jc w:val="both"/>
        <w:textAlignment w:val="baseline"/>
        <w:rPr>
          <w:rFonts w:ascii="Times New Roman" w:eastAsia="Times New Roman" w:hAnsi="Times New Roman" w:cs="Times New Roman"/>
          <w:sz w:val="24"/>
          <w:szCs w:val="24"/>
          <w:lang w:eastAsia="uk-UA"/>
        </w:rPr>
      </w:pPr>
      <w:r w:rsidRPr="00225B54">
        <w:rPr>
          <w:rFonts w:ascii="Times New Roman" w:eastAsia="Times New Roman" w:hAnsi="Times New Roman" w:cs="Times New Roman"/>
          <w:sz w:val="24"/>
          <w:szCs w:val="24"/>
          <w:lang w:eastAsia="uk-UA"/>
        </w:rPr>
        <w:t>5. Розроблення корегуючих (пом’якшувальних) заходів для малого підприємництва щодо запропонованого регулювання</w:t>
      </w:r>
    </w:p>
    <w:p w:rsidR="0029573B" w:rsidRPr="00225B54" w:rsidRDefault="003B59E7" w:rsidP="0029573B">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8" w:name="n219"/>
      <w:bookmarkEnd w:id="68"/>
      <w:r w:rsidRPr="00225B54">
        <w:rPr>
          <w:rFonts w:ascii="Times New Roman" w:eastAsia="Times New Roman" w:hAnsi="Times New Roman" w:cs="Times New Roman"/>
          <w:sz w:val="24"/>
          <w:szCs w:val="24"/>
          <w:lang w:eastAsia="uk-UA"/>
        </w:rPr>
        <w:t>На основі оцінки сумарних витрат малого підприємництва на виконання запланованого регулювання (за перший рік регулювання та за п’ять років) з метою вирівнювання питомої вартості адміністративного навантаження між суб’єктами великого, середнього та малого підприємництва пропонуються такі компенсаторні механізми</w:t>
      </w:r>
      <w:r w:rsidR="0029573B" w:rsidRPr="00225B54">
        <w:rPr>
          <w:rFonts w:ascii="Times New Roman" w:eastAsia="Times New Roman" w:hAnsi="Times New Roman" w:cs="Times New Roman"/>
          <w:sz w:val="24"/>
          <w:szCs w:val="24"/>
          <w:lang w:eastAsia="uk-UA"/>
        </w:rPr>
        <w:t>:</w:t>
      </w:r>
    </w:p>
    <w:p w:rsidR="0029573B" w:rsidRPr="00225B54" w:rsidRDefault="0029573B" w:rsidP="0029573B">
      <w:pPr>
        <w:spacing w:after="0" w:line="240" w:lineRule="auto"/>
        <w:ind w:firstLine="450"/>
        <w:jc w:val="both"/>
        <w:textAlignment w:val="baseline"/>
        <w:rPr>
          <w:rFonts w:ascii="Times New Roman" w:eastAsia="Times New Roman" w:hAnsi="Times New Roman" w:cs="Times New Roman"/>
          <w:sz w:val="24"/>
          <w:szCs w:val="24"/>
          <w:lang w:eastAsia="uk-UA"/>
        </w:rPr>
      </w:pPr>
      <w:r w:rsidRPr="00225B54">
        <w:rPr>
          <w:rFonts w:ascii="Times New Roman" w:eastAsia="Times New Roman" w:hAnsi="Times New Roman" w:cs="Times New Roman"/>
          <w:sz w:val="24"/>
          <w:szCs w:val="24"/>
          <w:lang w:eastAsia="uk-UA"/>
        </w:rPr>
        <w:t>1) визначення спеціального порядку оформлення для радіоелектронних засобів, що мають низький ступень ризику невиконання вимог у сфері користування радіочастотним ресурсом України, для власного споживання в обмеженій кількості таких пристроїв;</w:t>
      </w:r>
    </w:p>
    <w:p w:rsidR="0029573B" w:rsidRPr="00225B54" w:rsidRDefault="0029573B" w:rsidP="0029573B">
      <w:pPr>
        <w:spacing w:after="0" w:line="240" w:lineRule="auto"/>
        <w:ind w:firstLine="450"/>
        <w:jc w:val="both"/>
        <w:textAlignment w:val="baseline"/>
        <w:rPr>
          <w:rFonts w:ascii="Times New Roman" w:eastAsia="Times New Roman" w:hAnsi="Times New Roman" w:cs="Times New Roman"/>
          <w:sz w:val="24"/>
          <w:szCs w:val="24"/>
          <w:lang w:eastAsia="uk-UA"/>
        </w:rPr>
      </w:pPr>
      <w:r w:rsidRPr="00225B54">
        <w:rPr>
          <w:rFonts w:ascii="Times New Roman" w:eastAsia="Times New Roman" w:hAnsi="Times New Roman" w:cs="Times New Roman"/>
          <w:sz w:val="24"/>
          <w:szCs w:val="24"/>
          <w:lang w:eastAsia="uk-UA"/>
        </w:rPr>
        <w:t>2) визначення спеціального порядку оформлення для комплектуючих, з яких національні виробники вироб</w:t>
      </w:r>
      <w:r w:rsidR="001A3000" w:rsidRPr="00225B54">
        <w:rPr>
          <w:rFonts w:ascii="Times New Roman" w:eastAsia="Times New Roman" w:hAnsi="Times New Roman" w:cs="Times New Roman"/>
          <w:sz w:val="24"/>
          <w:szCs w:val="24"/>
          <w:lang w:eastAsia="uk-UA"/>
        </w:rPr>
        <w:t>лятимуть радіоелектронні засоби.</w:t>
      </w:r>
    </w:p>
    <w:p w:rsidR="003B59E7" w:rsidRPr="00225B54" w:rsidRDefault="003B59E7" w:rsidP="001A3000">
      <w:pPr>
        <w:spacing w:after="0" w:line="240" w:lineRule="auto"/>
        <w:jc w:val="both"/>
        <w:textAlignment w:val="baseline"/>
        <w:rPr>
          <w:rFonts w:ascii="Times New Roman" w:eastAsia="Times New Roman" w:hAnsi="Times New Roman" w:cs="Times New Roman"/>
          <w:color w:val="FF0000"/>
          <w:sz w:val="24"/>
          <w:szCs w:val="24"/>
          <w:lang w:eastAsia="uk-UA"/>
        </w:rPr>
      </w:pPr>
    </w:p>
    <w:p w:rsidR="003B59E7" w:rsidRPr="00225B54" w:rsidRDefault="003B59E7" w:rsidP="00C43459">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9" w:name="n224"/>
      <w:bookmarkEnd w:id="69"/>
      <w:r w:rsidRPr="00225B54">
        <w:rPr>
          <w:rFonts w:ascii="Times New Roman" w:eastAsia="Times New Roman" w:hAnsi="Times New Roman" w:cs="Times New Roman"/>
          <w:sz w:val="24"/>
          <w:szCs w:val="24"/>
          <w:lang w:eastAsia="uk-UA"/>
        </w:rPr>
        <w:t>На основі запропонованих компенсаторів для суб’єктів малого підприємництва проводиться повторна оцінка витрат суб’єктів малого підприємництва для скорегованих процедур починаючи з пункту 2 цього додатка.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29"/>
        <w:gridCol w:w="2731"/>
        <w:gridCol w:w="2787"/>
      </w:tblGrid>
      <w:tr w:rsidR="00FD0E57" w:rsidRPr="00225B54" w:rsidTr="003B4AC9">
        <w:tc>
          <w:tcPr>
            <w:tcW w:w="4129" w:type="dxa"/>
            <w:hideMark/>
          </w:tcPr>
          <w:p w:rsidR="003B59E7" w:rsidRPr="00225B54" w:rsidRDefault="003B59E7" w:rsidP="00C43459">
            <w:pPr>
              <w:spacing w:after="0" w:line="240" w:lineRule="auto"/>
              <w:jc w:val="center"/>
              <w:textAlignment w:val="baseline"/>
              <w:rPr>
                <w:rFonts w:ascii="Times New Roman" w:eastAsia="Times New Roman" w:hAnsi="Times New Roman" w:cs="Times New Roman"/>
                <w:szCs w:val="24"/>
                <w:lang w:eastAsia="uk-UA"/>
              </w:rPr>
            </w:pPr>
            <w:bookmarkStart w:id="70" w:name="n225"/>
            <w:bookmarkEnd w:id="70"/>
            <w:r w:rsidRPr="00225B54">
              <w:rPr>
                <w:rFonts w:ascii="Times New Roman" w:eastAsia="Times New Roman" w:hAnsi="Times New Roman" w:cs="Times New Roman"/>
                <w:szCs w:val="24"/>
                <w:lang w:eastAsia="uk-UA"/>
              </w:rPr>
              <w:t>Показник</w:t>
            </w:r>
          </w:p>
        </w:tc>
        <w:tc>
          <w:tcPr>
            <w:tcW w:w="2731" w:type="dxa"/>
            <w:hideMark/>
          </w:tcPr>
          <w:p w:rsidR="003B59E7" w:rsidRPr="00225B54" w:rsidRDefault="003B59E7" w:rsidP="00C43459">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Сумарні витрати малого підприємництва на виконання запланованого  регулювання за перший рік, гривень</w:t>
            </w:r>
          </w:p>
        </w:tc>
        <w:tc>
          <w:tcPr>
            <w:tcW w:w="2787" w:type="dxa"/>
            <w:hideMark/>
          </w:tcPr>
          <w:p w:rsidR="003B59E7" w:rsidRPr="00225B54" w:rsidRDefault="003B59E7" w:rsidP="00C43459">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Сумарні витрати малого підприємництва на виконання запланованого  регулювання </w:t>
            </w:r>
            <w:r w:rsidRPr="00225B54">
              <w:rPr>
                <w:rFonts w:ascii="Times New Roman" w:eastAsia="Times New Roman" w:hAnsi="Times New Roman" w:cs="Times New Roman"/>
                <w:szCs w:val="24"/>
                <w:lang w:eastAsia="uk-UA"/>
              </w:rPr>
              <w:br/>
              <w:t>за п’ять років, гривень</w:t>
            </w:r>
          </w:p>
        </w:tc>
      </w:tr>
      <w:tr w:rsidR="003B4AC9" w:rsidRPr="00225B54" w:rsidTr="003B4AC9">
        <w:trPr>
          <w:trHeight w:val="222"/>
        </w:trPr>
        <w:tc>
          <w:tcPr>
            <w:tcW w:w="4129" w:type="dxa"/>
            <w:hideMark/>
          </w:tcPr>
          <w:p w:rsidR="003B4AC9" w:rsidRPr="00225B54" w:rsidRDefault="003B4AC9" w:rsidP="003B4AC9">
            <w:pPr>
              <w:spacing w:after="0" w:line="240" w:lineRule="auto"/>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Заплановане регулювання</w:t>
            </w:r>
          </w:p>
        </w:tc>
        <w:tc>
          <w:tcPr>
            <w:tcW w:w="2731" w:type="dxa"/>
            <w:hideMark/>
          </w:tcPr>
          <w:p w:rsidR="003B4AC9" w:rsidRPr="00225B54" w:rsidRDefault="003B4AC9" w:rsidP="003B4AC9">
            <w:pPr>
              <w:jc w:val="center"/>
              <w:rPr>
                <w:rFonts w:ascii="Times New Roman" w:hAnsi="Times New Roman" w:cs="Times New Roman"/>
                <w:sz w:val="24"/>
              </w:rPr>
            </w:pPr>
            <w:r w:rsidRPr="00225B54">
              <w:rPr>
                <w:rFonts w:ascii="Times New Roman" w:hAnsi="Times New Roman" w:cs="Times New Roman"/>
                <w:sz w:val="24"/>
              </w:rPr>
              <w:t>749 704</w:t>
            </w:r>
          </w:p>
        </w:tc>
        <w:tc>
          <w:tcPr>
            <w:tcW w:w="2787" w:type="dxa"/>
            <w:hideMark/>
          </w:tcPr>
          <w:p w:rsidR="003B4AC9" w:rsidRPr="00225B54" w:rsidRDefault="003B4AC9" w:rsidP="003B4AC9">
            <w:pPr>
              <w:jc w:val="center"/>
              <w:rPr>
                <w:rFonts w:ascii="Times New Roman" w:hAnsi="Times New Roman" w:cs="Times New Roman"/>
                <w:sz w:val="24"/>
              </w:rPr>
            </w:pPr>
            <w:r w:rsidRPr="00225B54">
              <w:rPr>
                <w:rFonts w:ascii="Times New Roman" w:hAnsi="Times New Roman" w:cs="Times New Roman"/>
                <w:sz w:val="24"/>
              </w:rPr>
              <w:t>1 111 444</w:t>
            </w:r>
          </w:p>
        </w:tc>
      </w:tr>
      <w:tr w:rsidR="00FD0E57" w:rsidRPr="00225B54" w:rsidTr="003B4AC9">
        <w:tc>
          <w:tcPr>
            <w:tcW w:w="4129" w:type="dxa"/>
            <w:hideMark/>
          </w:tcPr>
          <w:p w:rsidR="003B59E7" w:rsidRPr="00225B54" w:rsidRDefault="003B59E7" w:rsidP="00C43459">
            <w:pPr>
              <w:spacing w:after="0" w:line="240" w:lineRule="auto"/>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За умов застосування компенсаторних механізмів для малого підприємництва</w:t>
            </w:r>
          </w:p>
        </w:tc>
        <w:tc>
          <w:tcPr>
            <w:tcW w:w="2731" w:type="dxa"/>
            <w:hideMark/>
          </w:tcPr>
          <w:p w:rsidR="003B4AC9" w:rsidRPr="00225B54" w:rsidRDefault="003B4AC9" w:rsidP="003B4AC9">
            <w:pPr>
              <w:jc w:val="center"/>
              <w:rPr>
                <w:rFonts w:ascii="Times New Roman" w:hAnsi="Times New Roman" w:cs="Times New Roman"/>
                <w:color w:val="000000"/>
              </w:rPr>
            </w:pPr>
            <w:r w:rsidRPr="00225B54">
              <w:rPr>
                <w:rFonts w:ascii="Times New Roman" w:hAnsi="Times New Roman" w:cs="Times New Roman"/>
                <w:color w:val="000000"/>
              </w:rPr>
              <w:t>641 120</w:t>
            </w:r>
          </w:p>
        </w:tc>
        <w:tc>
          <w:tcPr>
            <w:tcW w:w="2787" w:type="dxa"/>
            <w:hideMark/>
          </w:tcPr>
          <w:p w:rsidR="003B59E7" w:rsidRPr="00225B54" w:rsidRDefault="003B4AC9" w:rsidP="003B4AC9">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981 143</w:t>
            </w:r>
          </w:p>
        </w:tc>
      </w:tr>
      <w:tr w:rsidR="0029573B" w:rsidRPr="00225B54" w:rsidTr="003B4AC9">
        <w:tc>
          <w:tcPr>
            <w:tcW w:w="4129" w:type="dxa"/>
            <w:shd w:val="clear" w:color="auto" w:fill="FFFFFF"/>
            <w:hideMark/>
          </w:tcPr>
          <w:p w:rsidR="003B59E7" w:rsidRPr="00225B54" w:rsidRDefault="003B59E7" w:rsidP="00C43459">
            <w:pPr>
              <w:spacing w:after="0" w:line="240" w:lineRule="auto"/>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Сумарно: зміна вартості регулювання малого підприємництва</w:t>
            </w:r>
          </w:p>
        </w:tc>
        <w:tc>
          <w:tcPr>
            <w:tcW w:w="2731" w:type="dxa"/>
            <w:shd w:val="clear" w:color="auto" w:fill="FFFFFF"/>
            <w:hideMark/>
          </w:tcPr>
          <w:p w:rsidR="003B59E7" w:rsidRPr="00225B54" w:rsidRDefault="003B4AC9" w:rsidP="003B4AC9">
            <w:pPr>
              <w:spacing w:after="0" w:line="240" w:lineRule="auto"/>
              <w:jc w:val="center"/>
              <w:textAlignment w:val="baseline"/>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108 584</w:t>
            </w:r>
          </w:p>
        </w:tc>
        <w:tc>
          <w:tcPr>
            <w:tcW w:w="2787" w:type="dxa"/>
            <w:shd w:val="clear" w:color="auto" w:fill="FFFFFF"/>
            <w:hideMark/>
          </w:tcPr>
          <w:p w:rsidR="00FD0E57" w:rsidRPr="00225B54" w:rsidRDefault="003B4AC9" w:rsidP="00FD0E57">
            <w:pPr>
              <w:spacing w:after="0" w:line="240" w:lineRule="auto"/>
              <w:jc w:val="center"/>
              <w:rPr>
                <w:rFonts w:ascii="Times New Roman" w:eastAsia="Times New Roman" w:hAnsi="Times New Roman" w:cs="Times New Roman"/>
                <w:szCs w:val="24"/>
                <w:lang w:eastAsia="uk-UA"/>
              </w:rPr>
            </w:pPr>
            <w:r w:rsidRPr="00225B54">
              <w:rPr>
                <w:rFonts w:ascii="Times New Roman" w:eastAsia="Times New Roman" w:hAnsi="Times New Roman" w:cs="Times New Roman"/>
                <w:szCs w:val="24"/>
                <w:lang w:eastAsia="uk-UA"/>
              </w:rPr>
              <w:t>130 301</w:t>
            </w:r>
          </w:p>
        </w:tc>
      </w:tr>
      <w:bookmarkEnd w:id="66"/>
    </w:tbl>
    <w:p w:rsidR="003B59E7" w:rsidRPr="004725B4" w:rsidRDefault="003B59E7" w:rsidP="00C43459">
      <w:pPr>
        <w:spacing w:after="0" w:line="240" w:lineRule="auto"/>
        <w:rPr>
          <w:color w:val="FF0000"/>
        </w:rPr>
      </w:pPr>
    </w:p>
    <w:sectPr w:rsidR="003B59E7" w:rsidRPr="004725B4" w:rsidSect="004A2652">
      <w:headerReference w:type="default" r:id="rId7"/>
      <w:pgSz w:w="11906" w:h="16838"/>
      <w:pgMar w:top="533" w:right="851" w:bottom="567" w:left="1418" w:header="284"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571" w:rsidRDefault="00B24571" w:rsidP="007C2BF0">
      <w:pPr>
        <w:spacing w:after="0" w:line="240" w:lineRule="auto"/>
      </w:pPr>
      <w:r>
        <w:separator/>
      </w:r>
    </w:p>
  </w:endnote>
  <w:endnote w:type="continuationSeparator" w:id="0">
    <w:p w:rsidR="00B24571" w:rsidRDefault="00B24571" w:rsidP="007C2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Andale Sans UI">
    <w:altName w:val="Arial Unicode MS"/>
    <w:charset w:val="CC"/>
    <w:family w:val="auto"/>
    <w:pitch w:val="variable"/>
    <w:sig w:usb0="00000000" w:usb1="00000000" w:usb2="00000000" w:usb3="00000000" w:csb0="00000000"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571" w:rsidRDefault="00B24571" w:rsidP="007C2BF0">
      <w:pPr>
        <w:spacing w:after="0" w:line="240" w:lineRule="auto"/>
      </w:pPr>
      <w:r>
        <w:separator/>
      </w:r>
    </w:p>
  </w:footnote>
  <w:footnote w:type="continuationSeparator" w:id="0">
    <w:p w:rsidR="00B24571" w:rsidRDefault="00B24571" w:rsidP="007C2B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12708677"/>
      <w:docPartObj>
        <w:docPartGallery w:val="Page Numbers (Top of Page)"/>
        <w:docPartUnique/>
      </w:docPartObj>
    </w:sdtPr>
    <w:sdtEndPr>
      <w:rPr>
        <w:rFonts w:ascii="Times New Roman" w:hAnsi="Times New Roman" w:cs="Times New Roman"/>
      </w:rPr>
    </w:sdtEndPr>
    <w:sdtContent>
      <w:p w:rsidR="00274FF1" w:rsidRPr="00B30FDA" w:rsidRDefault="004C7147">
        <w:pPr>
          <w:pStyle w:val="a4"/>
          <w:jc w:val="center"/>
          <w:rPr>
            <w:rFonts w:ascii="Times New Roman" w:hAnsi="Times New Roman" w:cs="Times New Roman"/>
          </w:rPr>
        </w:pPr>
        <w:r w:rsidRPr="00B30FDA">
          <w:rPr>
            <w:rFonts w:ascii="Times New Roman" w:hAnsi="Times New Roman" w:cs="Times New Roman"/>
          </w:rPr>
          <w:fldChar w:fldCharType="begin"/>
        </w:r>
        <w:r w:rsidR="00274FF1" w:rsidRPr="00B30FDA">
          <w:rPr>
            <w:rFonts w:ascii="Times New Roman" w:hAnsi="Times New Roman" w:cs="Times New Roman"/>
          </w:rPr>
          <w:instrText>PAGE   \* MERGEFORMAT</w:instrText>
        </w:r>
        <w:r w:rsidRPr="00B30FDA">
          <w:rPr>
            <w:rFonts w:ascii="Times New Roman" w:hAnsi="Times New Roman" w:cs="Times New Roman"/>
          </w:rPr>
          <w:fldChar w:fldCharType="separate"/>
        </w:r>
        <w:r w:rsidR="00095ADA" w:rsidRPr="00095ADA">
          <w:rPr>
            <w:rFonts w:ascii="Times New Roman" w:hAnsi="Times New Roman" w:cs="Times New Roman"/>
            <w:noProof/>
            <w:lang w:val="ru-RU"/>
          </w:rPr>
          <w:t>14</w:t>
        </w:r>
        <w:r w:rsidRPr="00B30FDA">
          <w:rPr>
            <w:rFonts w:ascii="Times New Roman" w:hAnsi="Times New Roman" w:cs="Times New Roman"/>
          </w:rPr>
          <w:fldChar w:fldCharType="end"/>
        </w:r>
      </w:p>
    </w:sdtContent>
  </w:sdt>
  <w:p w:rsidR="00274FF1" w:rsidRDefault="00274FF1">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grammar="clean"/>
  <w:defaultTabStop w:val="708"/>
  <w:hyphenationZone w:val="425"/>
  <w:characterSpacingControl w:val="doNotCompress"/>
  <w:footnotePr>
    <w:footnote w:id="-1"/>
    <w:footnote w:id="0"/>
  </w:footnotePr>
  <w:endnotePr>
    <w:endnote w:id="-1"/>
    <w:endnote w:id="0"/>
  </w:endnotePr>
  <w:compat/>
  <w:rsids>
    <w:rsidRoot w:val="004B1591"/>
    <w:rsid w:val="00037D31"/>
    <w:rsid w:val="00063FCB"/>
    <w:rsid w:val="000806E6"/>
    <w:rsid w:val="00085B3B"/>
    <w:rsid w:val="00093E9E"/>
    <w:rsid w:val="00095ADA"/>
    <w:rsid w:val="000A28F5"/>
    <w:rsid w:val="000A5E88"/>
    <w:rsid w:val="000D0C98"/>
    <w:rsid w:val="000D7468"/>
    <w:rsid w:val="000E7499"/>
    <w:rsid w:val="000F2E94"/>
    <w:rsid w:val="001020FD"/>
    <w:rsid w:val="0015758C"/>
    <w:rsid w:val="001602F3"/>
    <w:rsid w:val="00166124"/>
    <w:rsid w:val="001A3000"/>
    <w:rsid w:val="001C5559"/>
    <w:rsid w:val="001D50FE"/>
    <w:rsid w:val="00225B54"/>
    <w:rsid w:val="00250B6E"/>
    <w:rsid w:val="00253B42"/>
    <w:rsid w:val="00254BEE"/>
    <w:rsid w:val="002738B9"/>
    <w:rsid w:val="00274FF1"/>
    <w:rsid w:val="002762F1"/>
    <w:rsid w:val="0028370C"/>
    <w:rsid w:val="002845B7"/>
    <w:rsid w:val="00284B86"/>
    <w:rsid w:val="0029573B"/>
    <w:rsid w:val="002A7BE2"/>
    <w:rsid w:val="002C0C61"/>
    <w:rsid w:val="002C48CE"/>
    <w:rsid w:val="002C639D"/>
    <w:rsid w:val="002D1374"/>
    <w:rsid w:val="002D27DF"/>
    <w:rsid w:val="002E14D6"/>
    <w:rsid w:val="002F534A"/>
    <w:rsid w:val="00301023"/>
    <w:rsid w:val="00317D28"/>
    <w:rsid w:val="00354B67"/>
    <w:rsid w:val="00365403"/>
    <w:rsid w:val="00392A8E"/>
    <w:rsid w:val="003A427D"/>
    <w:rsid w:val="003B4AC9"/>
    <w:rsid w:val="003B59E7"/>
    <w:rsid w:val="003F16BB"/>
    <w:rsid w:val="004062A6"/>
    <w:rsid w:val="00442892"/>
    <w:rsid w:val="00443453"/>
    <w:rsid w:val="004725B4"/>
    <w:rsid w:val="004944EA"/>
    <w:rsid w:val="00494B37"/>
    <w:rsid w:val="004A2652"/>
    <w:rsid w:val="004B1591"/>
    <w:rsid w:val="004C15F0"/>
    <w:rsid w:val="004C7147"/>
    <w:rsid w:val="004F5DA9"/>
    <w:rsid w:val="00553686"/>
    <w:rsid w:val="00557D15"/>
    <w:rsid w:val="006165EA"/>
    <w:rsid w:val="00637249"/>
    <w:rsid w:val="006757C5"/>
    <w:rsid w:val="006C1BF6"/>
    <w:rsid w:val="006C78B3"/>
    <w:rsid w:val="006F582C"/>
    <w:rsid w:val="00734142"/>
    <w:rsid w:val="00776BBD"/>
    <w:rsid w:val="00784D1D"/>
    <w:rsid w:val="0079426F"/>
    <w:rsid w:val="007A4452"/>
    <w:rsid w:val="007C2BF0"/>
    <w:rsid w:val="007D086E"/>
    <w:rsid w:val="007E6C9B"/>
    <w:rsid w:val="0083325E"/>
    <w:rsid w:val="00855D45"/>
    <w:rsid w:val="00886528"/>
    <w:rsid w:val="008B3A43"/>
    <w:rsid w:val="008B67EF"/>
    <w:rsid w:val="008C3051"/>
    <w:rsid w:val="008D3F36"/>
    <w:rsid w:val="0092661F"/>
    <w:rsid w:val="00937367"/>
    <w:rsid w:val="0095586D"/>
    <w:rsid w:val="00960B38"/>
    <w:rsid w:val="00960EF8"/>
    <w:rsid w:val="00967DE9"/>
    <w:rsid w:val="00977D7C"/>
    <w:rsid w:val="009823DD"/>
    <w:rsid w:val="009933F1"/>
    <w:rsid w:val="009935D2"/>
    <w:rsid w:val="009A6DE9"/>
    <w:rsid w:val="009E6888"/>
    <w:rsid w:val="009E74B2"/>
    <w:rsid w:val="009F60A3"/>
    <w:rsid w:val="00A03AFB"/>
    <w:rsid w:val="00A344B9"/>
    <w:rsid w:val="00A45653"/>
    <w:rsid w:val="00A82298"/>
    <w:rsid w:val="00AE0231"/>
    <w:rsid w:val="00B04E11"/>
    <w:rsid w:val="00B24571"/>
    <w:rsid w:val="00B30FDA"/>
    <w:rsid w:val="00B31538"/>
    <w:rsid w:val="00B434DC"/>
    <w:rsid w:val="00B562EF"/>
    <w:rsid w:val="00BC5AEE"/>
    <w:rsid w:val="00BF0347"/>
    <w:rsid w:val="00C22638"/>
    <w:rsid w:val="00C34E2B"/>
    <w:rsid w:val="00C43459"/>
    <w:rsid w:val="00CB53BB"/>
    <w:rsid w:val="00CB57E5"/>
    <w:rsid w:val="00CE460B"/>
    <w:rsid w:val="00CF6195"/>
    <w:rsid w:val="00CF7E45"/>
    <w:rsid w:val="00D069CA"/>
    <w:rsid w:val="00D569F0"/>
    <w:rsid w:val="00D65385"/>
    <w:rsid w:val="00DF4C64"/>
    <w:rsid w:val="00E01624"/>
    <w:rsid w:val="00E675F8"/>
    <w:rsid w:val="00E855BA"/>
    <w:rsid w:val="00E96848"/>
    <w:rsid w:val="00E96FE9"/>
    <w:rsid w:val="00EA0508"/>
    <w:rsid w:val="00EC069B"/>
    <w:rsid w:val="00EC7FD3"/>
    <w:rsid w:val="00EE2668"/>
    <w:rsid w:val="00F21ED3"/>
    <w:rsid w:val="00F318C4"/>
    <w:rsid w:val="00F4115E"/>
    <w:rsid w:val="00F81C35"/>
    <w:rsid w:val="00F83685"/>
    <w:rsid w:val="00FB43DF"/>
    <w:rsid w:val="00FD0E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71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3">
    <w:name w:val="rvps3"/>
    <w:basedOn w:val="a"/>
    <w:rsid w:val="003B59E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2">
    <w:name w:val="rvps12"/>
    <w:basedOn w:val="a"/>
    <w:rsid w:val="003B59E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4">
    <w:name w:val="rvps14"/>
    <w:basedOn w:val="a"/>
    <w:rsid w:val="003B59E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8">
    <w:name w:val="rvps8"/>
    <w:basedOn w:val="a"/>
    <w:rsid w:val="003B59E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82">
    <w:name w:val="rvts82"/>
    <w:basedOn w:val="a0"/>
    <w:rsid w:val="003B59E7"/>
  </w:style>
  <w:style w:type="character" w:customStyle="1" w:styleId="apple-converted-space">
    <w:name w:val="apple-converted-space"/>
    <w:basedOn w:val="a0"/>
    <w:rsid w:val="003B59E7"/>
  </w:style>
  <w:style w:type="paragraph" w:customStyle="1" w:styleId="rvps2">
    <w:name w:val="rvps2"/>
    <w:basedOn w:val="a"/>
    <w:rsid w:val="003B59E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6">
    <w:name w:val="rvts46"/>
    <w:basedOn w:val="a0"/>
    <w:rsid w:val="003B59E7"/>
  </w:style>
  <w:style w:type="character" w:styleId="a3">
    <w:name w:val="Hyperlink"/>
    <w:basedOn w:val="a0"/>
    <w:uiPriority w:val="99"/>
    <w:semiHidden/>
    <w:unhideWhenUsed/>
    <w:rsid w:val="003B59E7"/>
    <w:rPr>
      <w:color w:val="0000FF"/>
      <w:u w:val="single"/>
    </w:rPr>
  </w:style>
  <w:style w:type="character" w:customStyle="1" w:styleId="rvts15">
    <w:name w:val="rvts15"/>
    <w:basedOn w:val="a0"/>
    <w:rsid w:val="003B59E7"/>
  </w:style>
  <w:style w:type="character" w:customStyle="1" w:styleId="rvts58">
    <w:name w:val="rvts58"/>
    <w:basedOn w:val="a0"/>
    <w:rsid w:val="003B59E7"/>
  </w:style>
  <w:style w:type="character" w:customStyle="1" w:styleId="rvts11">
    <w:name w:val="rvts11"/>
    <w:basedOn w:val="a0"/>
    <w:rsid w:val="003B59E7"/>
  </w:style>
  <w:style w:type="character" w:customStyle="1" w:styleId="rvts9">
    <w:name w:val="rvts9"/>
    <w:basedOn w:val="a0"/>
    <w:rsid w:val="0079426F"/>
  </w:style>
  <w:style w:type="character" w:customStyle="1" w:styleId="rvts37">
    <w:name w:val="rvts37"/>
    <w:basedOn w:val="a0"/>
    <w:rsid w:val="0079426F"/>
  </w:style>
  <w:style w:type="paragraph" w:styleId="a4">
    <w:name w:val="header"/>
    <w:basedOn w:val="a"/>
    <w:link w:val="a5"/>
    <w:uiPriority w:val="99"/>
    <w:unhideWhenUsed/>
    <w:rsid w:val="007C2BF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C2BF0"/>
  </w:style>
  <w:style w:type="paragraph" w:styleId="a6">
    <w:name w:val="footer"/>
    <w:basedOn w:val="a"/>
    <w:link w:val="a7"/>
    <w:uiPriority w:val="99"/>
    <w:unhideWhenUsed/>
    <w:rsid w:val="007C2BF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C2BF0"/>
  </w:style>
  <w:style w:type="paragraph" w:styleId="2">
    <w:name w:val="Body Text Indent 2"/>
    <w:basedOn w:val="a"/>
    <w:link w:val="20"/>
    <w:semiHidden/>
    <w:unhideWhenUsed/>
    <w:rsid w:val="000F2E94"/>
    <w:pPr>
      <w:spacing w:after="120" w:line="480" w:lineRule="auto"/>
      <w:ind w:left="283"/>
    </w:pPr>
    <w:rPr>
      <w:rFonts w:ascii="Times New Roman" w:eastAsia="Times New Roman" w:hAnsi="Times New Roman" w:cs="Times New Roman"/>
      <w:sz w:val="28"/>
      <w:szCs w:val="28"/>
      <w:lang w:eastAsia="ru-RU"/>
    </w:rPr>
  </w:style>
  <w:style w:type="character" w:customStyle="1" w:styleId="20">
    <w:name w:val="Основной текст с отступом 2 Знак"/>
    <w:basedOn w:val="a0"/>
    <w:link w:val="2"/>
    <w:semiHidden/>
    <w:rsid w:val="000F2E94"/>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225B54"/>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225B5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96494078">
      <w:bodyDiv w:val="1"/>
      <w:marLeft w:val="0"/>
      <w:marRight w:val="0"/>
      <w:marTop w:val="0"/>
      <w:marBottom w:val="0"/>
      <w:divBdr>
        <w:top w:val="none" w:sz="0" w:space="0" w:color="auto"/>
        <w:left w:val="none" w:sz="0" w:space="0" w:color="auto"/>
        <w:bottom w:val="none" w:sz="0" w:space="0" w:color="auto"/>
        <w:right w:val="none" w:sz="0" w:space="0" w:color="auto"/>
      </w:divBdr>
      <w:divsChild>
        <w:div w:id="104807763">
          <w:marLeft w:val="0"/>
          <w:marRight w:val="0"/>
          <w:marTop w:val="150"/>
          <w:marBottom w:val="150"/>
          <w:divBdr>
            <w:top w:val="none" w:sz="0" w:space="0" w:color="auto"/>
            <w:left w:val="none" w:sz="0" w:space="0" w:color="auto"/>
            <w:bottom w:val="none" w:sz="0" w:space="0" w:color="auto"/>
            <w:right w:val="none" w:sz="0" w:space="0" w:color="auto"/>
          </w:divBdr>
        </w:div>
        <w:div w:id="744885484">
          <w:marLeft w:val="0"/>
          <w:marRight w:val="0"/>
          <w:marTop w:val="150"/>
          <w:marBottom w:val="150"/>
          <w:divBdr>
            <w:top w:val="none" w:sz="0" w:space="0" w:color="auto"/>
            <w:left w:val="none" w:sz="0" w:space="0" w:color="auto"/>
            <w:bottom w:val="none" w:sz="0" w:space="0" w:color="auto"/>
            <w:right w:val="none" w:sz="0" w:space="0" w:color="auto"/>
          </w:divBdr>
        </w:div>
        <w:div w:id="265387788">
          <w:marLeft w:val="0"/>
          <w:marRight w:val="0"/>
          <w:marTop w:val="150"/>
          <w:marBottom w:val="150"/>
          <w:divBdr>
            <w:top w:val="none" w:sz="0" w:space="0" w:color="auto"/>
            <w:left w:val="none" w:sz="0" w:space="0" w:color="auto"/>
            <w:bottom w:val="none" w:sz="0" w:space="0" w:color="auto"/>
            <w:right w:val="none" w:sz="0" w:space="0" w:color="auto"/>
          </w:divBdr>
        </w:div>
        <w:div w:id="504173846">
          <w:marLeft w:val="0"/>
          <w:marRight w:val="0"/>
          <w:marTop w:val="150"/>
          <w:marBottom w:val="150"/>
          <w:divBdr>
            <w:top w:val="none" w:sz="0" w:space="0" w:color="auto"/>
            <w:left w:val="none" w:sz="0" w:space="0" w:color="auto"/>
            <w:bottom w:val="none" w:sz="0" w:space="0" w:color="auto"/>
            <w:right w:val="none" w:sz="0" w:space="0" w:color="auto"/>
          </w:divBdr>
        </w:div>
        <w:div w:id="585382307">
          <w:marLeft w:val="0"/>
          <w:marRight w:val="0"/>
          <w:marTop w:val="150"/>
          <w:marBottom w:val="150"/>
          <w:divBdr>
            <w:top w:val="none" w:sz="0" w:space="0" w:color="auto"/>
            <w:left w:val="none" w:sz="0" w:space="0" w:color="auto"/>
            <w:bottom w:val="none" w:sz="0" w:space="0" w:color="auto"/>
            <w:right w:val="none" w:sz="0" w:space="0" w:color="auto"/>
          </w:divBdr>
        </w:div>
        <w:div w:id="933048424">
          <w:marLeft w:val="0"/>
          <w:marRight w:val="0"/>
          <w:marTop w:val="150"/>
          <w:marBottom w:val="150"/>
          <w:divBdr>
            <w:top w:val="none" w:sz="0" w:space="0" w:color="auto"/>
            <w:left w:val="none" w:sz="0" w:space="0" w:color="auto"/>
            <w:bottom w:val="none" w:sz="0" w:space="0" w:color="auto"/>
            <w:right w:val="none" w:sz="0" w:space="0" w:color="auto"/>
          </w:divBdr>
        </w:div>
        <w:div w:id="388307399">
          <w:marLeft w:val="0"/>
          <w:marRight w:val="0"/>
          <w:marTop w:val="150"/>
          <w:marBottom w:val="150"/>
          <w:divBdr>
            <w:top w:val="none" w:sz="0" w:space="0" w:color="auto"/>
            <w:left w:val="none" w:sz="0" w:space="0" w:color="auto"/>
            <w:bottom w:val="none" w:sz="0" w:space="0" w:color="auto"/>
            <w:right w:val="none" w:sz="0" w:space="0" w:color="auto"/>
          </w:divBdr>
        </w:div>
        <w:div w:id="1434399575">
          <w:marLeft w:val="0"/>
          <w:marRight w:val="0"/>
          <w:marTop w:val="150"/>
          <w:marBottom w:val="150"/>
          <w:divBdr>
            <w:top w:val="none" w:sz="0" w:space="0" w:color="auto"/>
            <w:left w:val="none" w:sz="0" w:space="0" w:color="auto"/>
            <w:bottom w:val="none" w:sz="0" w:space="0" w:color="auto"/>
            <w:right w:val="none" w:sz="0" w:space="0" w:color="auto"/>
          </w:divBdr>
        </w:div>
        <w:div w:id="1747803835">
          <w:marLeft w:val="0"/>
          <w:marRight w:val="0"/>
          <w:marTop w:val="0"/>
          <w:marBottom w:val="150"/>
          <w:divBdr>
            <w:top w:val="none" w:sz="0" w:space="0" w:color="auto"/>
            <w:left w:val="none" w:sz="0" w:space="0" w:color="auto"/>
            <w:bottom w:val="none" w:sz="0" w:space="0" w:color="auto"/>
            <w:right w:val="none" w:sz="0" w:space="0" w:color="auto"/>
          </w:divBdr>
        </w:div>
        <w:div w:id="643774598">
          <w:marLeft w:val="0"/>
          <w:marRight w:val="0"/>
          <w:marTop w:val="150"/>
          <w:marBottom w:val="150"/>
          <w:divBdr>
            <w:top w:val="none" w:sz="0" w:space="0" w:color="auto"/>
            <w:left w:val="none" w:sz="0" w:space="0" w:color="auto"/>
            <w:bottom w:val="none" w:sz="0" w:space="0" w:color="auto"/>
            <w:right w:val="none" w:sz="0" w:space="0" w:color="auto"/>
          </w:divBdr>
        </w:div>
      </w:divsChild>
    </w:div>
    <w:div w:id="682586858">
      <w:bodyDiv w:val="1"/>
      <w:marLeft w:val="0"/>
      <w:marRight w:val="0"/>
      <w:marTop w:val="0"/>
      <w:marBottom w:val="0"/>
      <w:divBdr>
        <w:top w:val="none" w:sz="0" w:space="0" w:color="auto"/>
        <w:left w:val="none" w:sz="0" w:space="0" w:color="auto"/>
        <w:bottom w:val="none" w:sz="0" w:space="0" w:color="auto"/>
        <w:right w:val="none" w:sz="0" w:space="0" w:color="auto"/>
      </w:divBdr>
    </w:div>
    <w:div w:id="930166905">
      <w:bodyDiv w:val="1"/>
      <w:marLeft w:val="0"/>
      <w:marRight w:val="0"/>
      <w:marTop w:val="0"/>
      <w:marBottom w:val="0"/>
      <w:divBdr>
        <w:top w:val="none" w:sz="0" w:space="0" w:color="auto"/>
        <w:left w:val="none" w:sz="0" w:space="0" w:color="auto"/>
        <w:bottom w:val="none" w:sz="0" w:space="0" w:color="auto"/>
        <w:right w:val="none" w:sz="0" w:space="0" w:color="auto"/>
      </w:divBdr>
      <w:divsChild>
        <w:div w:id="1444806798">
          <w:marLeft w:val="0"/>
          <w:marRight w:val="0"/>
          <w:marTop w:val="150"/>
          <w:marBottom w:val="150"/>
          <w:divBdr>
            <w:top w:val="none" w:sz="0" w:space="0" w:color="auto"/>
            <w:left w:val="none" w:sz="0" w:space="0" w:color="auto"/>
            <w:bottom w:val="none" w:sz="0" w:space="0" w:color="auto"/>
            <w:right w:val="none" w:sz="0" w:space="0" w:color="auto"/>
          </w:divBdr>
        </w:div>
        <w:div w:id="1723677019">
          <w:marLeft w:val="0"/>
          <w:marRight w:val="0"/>
          <w:marTop w:val="150"/>
          <w:marBottom w:val="150"/>
          <w:divBdr>
            <w:top w:val="none" w:sz="0" w:space="0" w:color="auto"/>
            <w:left w:val="none" w:sz="0" w:space="0" w:color="auto"/>
            <w:bottom w:val="none" w:sz="0" w:space="0" w:color="auto"/>
            <w:right w:val="none" w:sz="0" w:space="0" w:color="auto"/>
          </w:divBdr>
        </w:div>
        <w:div w:id="999580166">
          <w:marLeft w:val="0"/>
          <w:marRight w:val="0"/>
          <w:marTop w:val="150"/>
          <w:marBottom w:val="150"/>
          <w:divBdr>
            <w:top w:val="none" w:sz="0" w:space="0" w:color="auto"/>
            <w:left w:val="none" w:sz="0" w:space="0" w:color="auto"/>
            <w:bottom w:val="none" w:sz="0" w:space="0" w:color="auto"/>
            <w:right w:val="none" w:sz="0" w:space="0" w:color="auto"/>
          </w:divBdr>
        </w:div>
      </w:divsChild>
    </w:div>
    <w:div w:id="999693413">
      <w:bodyDiv w:val="1"/>
      <w:marLeft w:val="0"/>
      <w:marRight w:val="0"/>
      <w:marTop w:val="0"/>
      <w:marBottom w:val="0"/>
      <w:divBdr>
        <w:top w:val="none" w:sz="0" w:space="0" w:color="auto"/>
        <w:left w:val="none" w:sz="0" w:space="0" w:color="auto"/>
        <w:bottom w:val="none" w:sz="0" w:space="0" w:color="auto"/>
        <w:right w:val="none" w:sz="0" w:space="0" w:color="auto"/>
      </w:divBdr>
    </w:div>
    <w:div w:id="1405642970">
      <w:bodyDiv w:val="1"/>
      <w:marLeft w:val="0"/>
      <w:marRight w:val="0"/>
      <w:marTop w:val="0"/>
      <w:marBottom w:val="0"/>
      <w:divBdr>
        <w:top w:val="none" w:sz="0" w:space="0" w:color="auto"/>
        <w:left w:val="none" w:sz="0" w:space="0" w:color="auto"/>
        <w:bottom w:val="none" w:sz="0" w:space="0" w:color="auto"/>
        <w:right w:val="none" w:sz="0" w:space="0" w:color="auto"/>
      </w:divBdr>
    </w:div>
    <w:div w:id="1485321143">
      <w:bodyDiv w:val="1"/>
      <w:marLeft w:val="0"/>
      <w:marRight w:val="0"/>
      <w:marTop w:val="0"/>
      <w:marBottom w:val="0"/>
      <w:divBdr>
        <w:top w:val="none" w:sz="0" w:space="0" w:color="auto"/>
        <w:left w:val="none" w:sz="0" w:space="0" w:color="auto"/>
        <w:bottom w:val="none" w:sz="0" w:space="0" w:color="auto"/>
        <w:right w:val="none" w:sz="0" w:space="0" w:color="auto"/>
      </w:divBdr>
    </w:div>
    <w:div w:id="1510757941">
      <w:bodyDiv w:val="1"/>
      <w:marLeft w:val="0"/>
      <w:marRight w:val="0"/>
      <w:marTop w:val="0"/>
      <w:marBottom w:val="0"/>
      <w:divBdr>
        <w:top w:val="none" w:sz="0" w:space="0" w:color="auto"/>
        <w:left w:val="none" w:sz="0" w:space="0" w:color="auto"/>
        <w:bottom w:val="none" w:sz="0" w:space="0" w:color="auto"/>
        <w:right w:val="none" w:sz="0" w:space="0" w:color="auto"/>
      </w:divBdr>
    </w:div>
    <w:div w:id="1572228321">
      <w:bodyDiv w:val="1"/>
      <w:marLeft w:val="0"/>
      <w:marRight w:val="0"/>
      <w:marTop w:val="0"/>
      <w:marBottom w:val="0"/>
      <w:divBdr>
        <w:top w:val="none" w:sz="0" w:space="0" w:color="auto"/>
        <w:left w:val="none" w:sz="0" w:space="0" w:color="auto"/>
        <w:bottom w:val="none" w:sz="0" w:space="0" w:color="auto"/>
        <w:right w:val="none" w:sz="0" w:space="0" w:color="auto"/>
      </w:divBdr>
    </w:div>
    <w:div w:id="2113237169">
      <w:bodyDiv w:val="1"/>
      <w:marLeft w:val="0"/>
      <w:marRight w:val="0"/>
      <w:marTop w:val="0"/>
      <w:marBottom w:val="0"/>
      <w:divBdr>
        <w:top w:val="none" w:sz="0" w:space="0" w:color="auto"/>
        <w:left w:val="none" w:sz="0" w:space="0" w:color="auto"/>
        <w:bottom w:val="none" w:sz="0" w:space="0" w:color="auto"/>
        <w:right w:val="none" w:sz="0" w:space="0" w:color="auto"/>
      </w:divBdr>
      <w:divsChild>
        <w:div w:id="955331398">
          <w:marLeft w:val="0"/>
          <w:marRight w:val="0"/>
          <w:marTop w:val="150"/>
          <w:marBottom w:val="150"/>
          <w:divBdr>
            <w:top w:val="none" w:sz="0" w:space="0" w:color="auto"/>
            <w:left w:val="none" w:sz="0" w:space="0" w:color="auto"/>
            <w:bottom w:val="none" w:sz="0" w:space="0" w:color="auto"/>
            <w:right w:val="none" w:sz="0" w:space="0" w:color="auto"/>
          </w:divBdr>
        </w:div>
        <w:div w:id="259140619">
          <w:marLeft w:val="0"/>
          <w:marRight w:val="0"/>
          <w:marTop w:val="150"/>
          <w:marBottom w:val="150"/>
          <w:divBdr>
            <w:top w:val="none" w:sz="0" w:space="0" w:color="auto"/>
            <w:left w:val="none" w:sz="0" w:space="0" w:color="auto"/>
            <w:bottom w:val="none" w:sz="0" w:space="0" w:color="auto"/>
            <w:right w:val="none" w:sz="0" w:space="0" w:color="auto"/>
          </w:divBdr>
        </w:div>
        <w:div w:id="493031481">
          <w:marLeft w:val="0"/>
          <w:marRight w:val="0"/>
          <w:marTop w:val="150"/>
          <w:marBottom w:val="150"/>
          <w:divBdr>
            <w:top w:val="none" w:sz="0" w:space="0" w:color="auto"/>
            <w:left w:val="none" w:sz="0" w:space="0" w:color="auto"/>
            <w:bottom w:val="none" w:sz="0" w:space="0" w:color="auto"/>
            <w:right w:val="none" w:sz="0" w:space="0" w:color="auto"/>
          </w:divBdr>
        </w:div>
        <w:div w:id="720787993">
          <w:marLeft w:val="0"/>
          <w:marRight w:val="0"/>
          <w:marTop w:val="150"/>
          <w:marBottom w:val="150"/>
          <w:divBdr>
            <w:top w:val="none" w:sz="0" w:space="0" w:color="auto"/>
            <w:left w:val="none" w:sz="0" w:space="0" w:color="auto"/>
            <w:bottom w:val="none" w:sz="0" w:space="0" w:color="auto"/>
            <w:right w:val="none" w:sz="0" w:space="0" w:color="auto"/>
          </w:divBdr>
        </w:div>
        <w:div w:id="1263800780">
          <w:marLeft w:val="0"/>
          <w:marRight w:val="0"/>
          <w:marTop w:val="150"/>
          <w:marBottom w:val="150"/>
          <w:divBdr>
            <w:top w:val="none" w:sz="0" w:space="0" w:color="auto"/>
            <w:left w:val="none" w:sz="0" w:space="0" w:color="auto"/>
            <w:bottom w:val="none" w:sz="0" w:space="0" w:color="auto"/>
            <w:right w:val="none" w:sz="0" w:space="0" w:color="auto"/>
          </w:divBdr>
        </w:div>
        <w:div w:id="1473252398">
          <w:marLeft w:val="0"/>
          <w:marRight w:val="0"/>
          <w:marTop w:val="0"/>
          <w:marBottom w:val="150"/>
          <w:divBdr>
            <w:top w:val="none" w:sz="0" w:space="0" w:color="auto"/>
            <w:left w:val="none" w:sz="0" w:space="0" w:color="auto"/>
            <w:bottom w:val="none" w:sz="0" w:space="0" w:color="auto"/>
            <w:right w:val="none" w:sz="0" w:space="0" w:color="auto"/>
          </w:divBdr>
        </w:div>
        <w:div w:id="471145176">
          <w:marLeft w:val="0"/>
          <w:marRight w:val="0"/>
          <w:marTop w:val="150"/>
          <w:marBottom w:val="150"/>
          <w:divBdr>
            <w:top w:val="none" w:sz="0" w:space="0" w:color="auto"/>
            <w:left w:val="none" w:sz="0" w:space="0" w:color="auto"/>
            <w:bottom w:val="none" w:sz="0" w:space="0" w:color="auto"/>
            <w:right w:val="none" w:sz="0" w:space="0" w:color="auto"/>
          </w:divBdr>
        </w:div>
        <w:div w:id="1121455588">
          <w:marLeft w:val="0"/>
          <w:marRight w:val="0"/>
          <w:marTop w:val="150"/>
          <w:marBottom w:val="150"/>
          <w:divBdr>
            <w:top w:val="none" w:sz="0" w:space="0" w:color="auto"/>
            <w:left w:val="none" w:sz="0" w:space="0" w:color="auto"/>
            <w:bottom w:val="none" w:sz="0" w:space="0" w:color="auto"/>
            <w:right w:val="none" w:sz="0" w:space="0" w:color="auto"/>
          </w:divBdr>
        </w:div>
        <w:div w:id="528566292">
          <w:marLeft w:val="0"/>
          <w:marRight w:val="0"/>
          <w:marTop w:val="0"/>
          <w:marBottom w:val="150"/>
          <w:divBdr>
            <w:top w:val="none" w:sz="0" w:space="0" w:color="auto"/>
            <w:left w:val="none" w:sz="0" w:space="0" w:color="auto"/>
            <w:bottom w:val="none" w:sz="0" w:space="0" w:color="auto"/>
            <w:right w:val="none" w:sz="0" w:space="0" w:color="auto"/>
          </w:divBdr>
        </w:div>
        <w:div w:id="197551524">
          <w:marLeft w:val="0"/>
          <w:marRight w:val="0"/>
          <w:marTop w:val="150"/>
          <w:marBottom w:val="150"/>
          <w:divBdr>
            <w:top w:val="none" w:sz="0" w:space="0" w:color="auto"/>
            <w:left w:val="none" w:sz="0" w:space="0" w:color="auto"/>
            <w:bottom w:val="none" w:sz="0" w:space="0" w:color="auto"/>
            <w:right w:val="none" w:sz="0" w:space="0" w:color="auto"/>
          </w:divBdr>
        </w:div>
        <w:div w:id="1668291559">
          <w:marLeft w:val="0"/>
          <w:marRight w:val="0"/>
          <w:marTop w:val="150"/>
          <w:marBottom w:val="150"/>
          <w:divBdr>
            <w:top w:val="none" w:sz="0" w:space="0" w:color="auto"/>
            <w:left w:val="none" w:sz="0" w:space="0" w:color="auto"/>
            <w:bottom w:val="none" w:sz="0" w:space="0" w:color="auto"/>
            <w:right w:val="none" w:sz="0" w:space="0" w:color="auto"/>
          </w:divBdr>
        </w:div>
        <w:div w:id="106580977">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93D8C-B0E1-4A6D-A9FE-AFA13A6DB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5792</Words>
  <Characters>33018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38733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Oleksii Kuznetsov</dc:creator>
  <cp:keywords/>
  <dc:description/>
  <cp:lastModifiedBy>Анна</cp:lastModifiedBy>
  <cp:revision>2</cp:revision>
  <cp:lastPrinted>2017-12-27T15:37:00Z</cp:lastPrinted>
  <dcterms:created xsi:type="dcterms:W3CDTF">2018-04-25T08:34:00Z</dcterms:created>
  <dcterms:modified xsi:type="dcterms:W3CDTF">2018-04-25T08:34:00Z</dcterms:modified>
</cp:coreProperties>
</file>