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B76" w:rsidRPr="002E1B76" w:rsidRDefault="002E1B76" w:rsidP="002E1B76">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2E1B76">
        <w:rPr>
          <w:rFonts w:ascii="Times New Roman" w:eastAsia="Times New Roman" w:hAnsi="Times New Roman" w:cs="Times New Roman"/>
          <w:color w:val="404040"/>
          <w:sz w:val="39"/>
          <w:szCs w:val="39"/>
          <w:lang w:eastAsia="uk-UA"/>
        </w:rPr>
        <w:t>АНАЛІТИЧНА ДОВІДКА ЗА СІЧЕНЬ-ЖОВТЕНЬ 2019 РОКУ ЩОДО СОЦІАЛЬНО-ЕКОНОМІЧНОГО РОЗВИТКУ ВІННИЦЬКОЇ ОБЛАСТІ</w:t>
      </w:r>
    </w:p>
    <w:p w:rsidR="002E1B76" w:rsidRPr="002E1B76" w:rsidRDefault="002E1B76" w:rsidP="002E1B76">
      <w:pPr>
        <w:spacing w:after="150" w:line="240" w:lineRule="auto"/>
        <w:rPr>
          <w:rFonts w:ascii="Arial" w:eastAsia="Times New Roman" w:hAnsi="Arial" w:cs="Arial"/>
          <w:color w:val="000000"/>
          <w:sz w:val="21"/>
          <w:szCs w:val="21"/>
          <w:lang w:eastAsia="uk-UA"/>
        </w:rPr>
      </w:pPr>
      <w:r w:rsidRPr="002E1B76">
        <w:rPr>
          <w:rFonts w:ascii="Arial" w:eastAsia="Times New Roman" w:hAnsi="Arial" w:cs="Arial"/>
          <w:color w:val="000000"/>
          <w:sz w:val="21"/>
          <w:szCs w:val="21"/>
          <w:lang w:eastAsia="uk-UA"/>
        </w:rPr>
        <w:t> </w:t>
      </w:r>
    </w:p>
    <w:p w:rsidR="002E1B76" w:rsidRPr="002E1B76" w:rsidRDefault="002E1B76" w:rsidP="002E1B76">
      <w:pPr>
        <w:spacing w:after="150" w:line="240" w:lineRule="auto"/>
        <w:rPr>
          <w:rFonts w:ascii="Arial" w:eastAsia="Times New Roman" w:hAnsi="Arial" w:cs="Arial"/>
          <w:color w:val="000000"/>
          <w:sz w:val="21"/>
          <w:szCs w:val="21"/>
          <w:lang w:eastAsia="uk-UA"/>
        </w:rPr>
      </w:pPr>
      <w:r w:rsidRPr="002E1B76">
        <w:rPr>
          <w:rFonts w:ascii="Arial" w:eastAsia="Times New Roman" w:hAnsi="Arial" w:cs="Arial"/>
          <w:color w:val="000000"/>
          <w:sz w:val="21"/>
          <w:szCs w:val="21"/>
          <w:lang w:eastAsia="uk-UA"/>
        </w:rPr>
        <w:t> </w:t>
      </w:r>
    </w:p>
    <w:tbl>
      <w:tblPr>
        <w:tblW w:w="10955" w:type="dxa"/>
        <w:tblCellMar>
          <w:top w:w="15" w:type="dxa"/>
          <w:left w:w="15" w:type="dxa"/>
          <w:bottom w:w="15" w:type="dxa"/>
          <w:right w:w="15" w:type="dxa"/>
        </w:tblCellMar>
        <w:tblLook w:val="04A0" w:firstRow="1" w:lastRow="0" w:firstColumn="1" w:lastColumn="0" w:noHBand="0" w:noVBand="1"/>
      </w:tblPr>
      <w:tblGrid>
        <w:gridCol w:w="1662"/>
        <w:gridCol w:w="9293"/>
      </w:tblGrid>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ПРОМИСЛОВЕ ВИРОБНИЦТВО</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Аналіз роботи галузей промисловості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січень-жовтень 2019 року рівень виробництва промислової продукції складає 117,6 % до відповідного періоду минулого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індексом промислового виробництва за січень-жовтень 2019 року Вінницька область зайняла 1 місце серед регіонів України (</w:t>
            </w:r>
            <w:r w:rsidRPr="002E1B76">
              <w:rPr>
                <w:rFonts w:ascii="Times New Roman" w:eastAsia="Times New Roman" w:hAnsi="Times New Roman" w:cs="Times New Roman"/>
                <w:i/>
                <w:iCs/>
                <w:color w:val="000000"/>
                <w:sz w:val="21"/>
                <w:szCs w:val="21"/>
                <w:lang w:eastAsia="uk-UA"/>
              </w:rPr>
              <w:t>по Україні індекс промислового виробництва становить 99,4%</w:t>
            </w:r>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промислових підприємствах області наразі працює 58499 осіб, середньомісячна заробітна плата яких становить 10859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22178 працівників. На другому місці – енергетична промисловість, в якій працює 10168 осіб.</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переробній промисловості у порівнянні з відповідним періодом минулого року збільшились обсяги виробництва на 21,5% (за рахунок збільшення обсягів виробництва у харчовій галузі – на 15,8%, легкій – на 0,2%, деревообробній – в 1,8 рази, виробництві будматеріалів – на 11,7%, металообробці – в 1,8 рази).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січень-жовтень 2019 року обсяг виробленої продукції у добувній промисловості і розробленні кар’єрів зріс на 8,0%.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У січні-вересні 2019 року добувними підприємствами області реалізовано промислової продукції (товарів, послуг) на суму 1,3 млрд. грн., що становить 2,2% від </w:t>
            </w:r>
            <w:proofErr w:type="spellStart"/>
            <w:r w:rsidRPr="002E1B76">
              <w:rPr>
                <w:rFonts w:ascii="Times New Roman" w:eastAsia="Times New Roman" w:hAnsi="Times New Roman" w:cs="Times New Roman"/>
                <w:color w:val="000000"/>
                <w:sz w:val="21"/>
                <w:szCs w:val="21"/>
                <w:lang w:eastAsia="uk-UA"/>
              </w:rPr>
              <w:t>середньообласного</w:t>
            </w:r>
            <w:proofErr w:type="spellEnd"/>
            <w:r w:rsidRPr="002E1B76">
              <w:rPr>
                <w:rFonts w:ascii="Times New Roman" w:eastAsia="Times New Roman" w:hAnsi="Times New Roman" w:cs="Times New Roman"/>
                <w:color w:val="000000"/>
                <w:sz w:val="21"/>
                <w:szCs w:val="21"/>
                <w:lang w:eastAsia="uk-UA"/>
              </w:rPr>
              <w:t xml:space="preserve"> рівня.</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1790 осіб, середньомісячна заробітна плата яких становить  10252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Індекс промислової продукції з виробництва харчових продуктів, напоїв у січні-жовтні 2019 року до відповідного періоду минулого року становить 115,8%.</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22178осіб, середньомісячна заробітна плата – 12646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 січень-вересень 2019 року реалізовано продукції на суму 38,0 </w:t>
            </w:r>
            <w:proofErr w:type="spellStart"/>
            <w:r w:rsidRPr="002E1B76">
              <w:rPr>
                <w:rFonts w:ascii="Times New Roman" w:eastAsia="Times New Roman" w:hAnsi="Times New Roman" w:cs="Times New Roman"/>
                <w:color w:val="000000"/>
                <w:sz w:val="21"/>
                <w:szCs w:val="21"/>
                <w:lang w:eastAsia="uk-UA"/>
              </w:rPr>
              <w:t>млрд.грн</w:t>
            </w:r>
            <w:proofErr w:type="spellEnd"/>
            <w:r w:rsidRPr="002E1B76">
              <w:rPr>
                <w:rFonts w:ascii="Times New Roman" w:eastAsia="Times New Roman" w:hAnsi="Times New Roman" w:cs="Times New Roman"/>
                <w:color w:val="000000"/>
                <w:sz w:val="21"/>
                <w:szCs w:val="21"/>
                <w:lang w:eastAsia="uk-UA"/>
              </w:rPr>
              <w:t>., що складає 61,9% від всієї реалізованої промислової продукції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підприємствах легкої галузі, питома вага якої в загальнообласному обсязі реалізованої продукції (далі: питома вага) складає 0,4%, у січні-жовтні 2019 року обсяги виробництва збільшились на 0,2% проти відповідного періоду попереднього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січень-вересень 2019 року реалізовано продукції на суму 270,6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2235 осіб, середньомісячна заробітна плата – 7695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підприємствах деревообробної галузі (питома вага 3,8%) обсяги виробництва січня-жовтня 2019 року збільшились проти відповідного періоду 2018 року в 1,8 рази.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січні-вересні 2019 року реалізовано продукції на 2,3 млрд.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2288 осіб, середньомісячна заробітна плата – 8920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виробництві хімічних речовин і хімічної продукції (питома вага 2,2%) обсяги промислової продукції у січні-жовтні 2019 року не досягли відповідного рівня 2018 року на 12,5%.</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січні-вересні 2019 року реалізовано продукції на суму 1,4 млрд.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955 осіб, середньомісячна заробітна плата – 7724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На підприємствах з виробництва основних фармацевтичних продуктів і фармацевтичних препаратів (питома вага 1,0%) виробництво у січні-жовтні 2019 року зменшилось на 9,5% проти відповідного періоду минулого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Підприємствами галузі за січень-вересень 2019 року реалізовано продукції на суму 607,6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532 особи, середньомісячна заробітна плата – 21343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підприємствах з виробництва продукції для будівельної галузі у січні-жовтні 2019 року обсяги виробництва в порівнянні з відповідним періодом 2018 року збільшились на 11,7%.</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Підприємствами галузі за січень-вересень 2019 року реалізовано продукції на суму 1,2 млрд. грн., що становить 1,9% від </w:t>
            </w:r>
            <w:proofErr w:type="spellStart"/>
            <w:r w:rsidRPr="002E1B76">
              <w:rPr>
                <w:rFonts w:ascii="Times New Roman" w:eastAsia="Times New Roman" w:hAnsi="Times New Roman" w:cs="Times New Roman"/>
                <w:color w:val="000000"/>
                <w:sz w:val="21"/>
                <w:szCs w:val="21"/>
                <w:lang w:eastAsia="uk-UA"/>
              </w:rPr>
              <w:t>середньообласного</w:t>
            </w:r>
            <w:proofErr w:type="spellEnd"/>
            <w:r w:rsidRPr="002E1B76">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2346 осіб, середньомісячна заробітна плата – 6849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Обсяги продукції металообробних підприємств у січні-жовтні 2019 року у порівнянні з відповідним періодом 2018 року збільшено в 1,8 рази.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Підприємствами галузі за січень-серпень 2019 року реалізовано продукції на 2,3 млрд. грн. (питома вага - 3,7%).</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3583 особи, середньомісячна заробітна плата – 8307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машинобудівних підприємствах за період січня-жовтня 2019 року обсяги виробництва продукції знизились на 11,2% до відповідного періоду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Питома вага галузі складає 3,4%, підприємствами реалізовано продукції у січні-вересні 2019 року на суму 2,1 млрд.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7183 особи, середньомісячна заробітна плата – 9045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обсяги виробництва у січні-жовтні2019 року збільшились на 3,1%.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Питома вага галузі складає 17,4%, обсяг реалізованої продукції у січні-вересні 2019 року становить 10,7 млрд.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галузі працює 10168 осіб, середньомісячна заробітна плата яких становить  11883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січні-вересні 2019 року підприємствами області реалізовано промислової продукції (товарів, послуг) на суму 61,5 млрд.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Частка області у загальнодержавному обсязі складає 3,3%.</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січень-вересень 2019 року становить 39228,9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lastRenderedPageBreak/>
              <w:t>МАЛЕ ПІДПРИЄМНИЦТВО</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даними моніторингу протягом січня-жовтня 2019 року започаткували діяльність 9351 новостворених суб’єктів господарювання, що на 3% менше ніж у відповідному періоді 2018 року, із яких 1044 – юридичних осіб (на 0,9% більше) та 8307 – фізичних осіб-підприємців (на 3,4% менше).</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Одночасно припинили господарську діяльність 8296 суб’єктів господарювання (292 – юридичних особи та 8004 – фізичних осіб-підприємців), що на 5,1% більше порівняно з відповідним періодом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Найбільше новостворених суб’єктів господарювання юридичних осіб в </w:t>
            </w:r>
            <w:proofErr w:type="spellStart"/>
            <w:r w:rsidRPr="002E1B76">
              <w:rPr>
                <w:rFonts w:ascii="Times New Roman" w:eastAsia="Times New Roman" w:hAnsi="Times New Roman" w:cs="Times New Roman"/>
                <w:color w:val="000000"/>
                <w:sz w:val="21"/>
                <w:szCs w:val="21"/>
                <w:lang w:eastAsia="uk-UA"/>
              </w:rPr>
              <w:t>м.Вінниці</w:t>
            </w:r>
            <w:proofErr w:type="spellEnd"/>
            <w:r w:rsidRPr="002E1B76">
              <w:rPr>
                <w:rFonts w:ascii="Times New Roman" w:eastAsia="Times New Roman" w:hAnsi="Times New Roman" w:cs="Times New Roman"/>
                <w:color w:val="000000"/>
                <w:sz w:val="21"/>
                <w:szCs w:val="21"/>
                <w:lang w:eastAsia="uk-UA"/>
              </w:rPr>
              <w:t xml:space="preserve"> - 628, або 60,2% від загальної кількості новостворених юридичних осіб.</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        серед районів у Вінницькому (6,4% від загальної кількості  новостворених  фізичних осіб-підприємців), Бершадському – 3,8%, Барському - 3%, Гайсинському -2,9%, Тульчинському - 2,8%, </w:t>
            </w:r>
            <w:proofErr w:type="spellStart"/>
            <w:r w:rsidRPr="002E1B76">
              <w:rPr>
                <w:rFonts w:ascii="Times New Roman" w:eastAsia="Times New Roman" w:hAnsi="Times New Roman" w:cs="Times New Roman"/>
                <w:color w:val="000000"/>
                <w:sz w:val="21"/>
                <w:szCs w:val="21"/>
                <w:lang w:eastAsia="uk-UA"/>
              </w:rPr>
              <w:t>Калинівському</w:t>
            </w:r>
            <w:proofErr w:type="spellEnd"/>
            <w:r w:rsidRPr="002E1B76">
              <w:rPr>
                <w:rFonts w:ascii="Times New Roman" w:eastAsia="Times New Roman" w:hAnsi="Times New Roman" w:cs="Times New Roman"/>
                <w:color w:val="000000"/>
                <w:sz w:val="21"/>
                <w:szCs w:val="21"/>
                <w:lang w:eastAsia="uk-UA"/>
              </w:rPr>
              <w:t xml:space="preserve"> - 2,7 % та Ямпільському – 2,6%.</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 xml:space="preserve">-        серед  міст обласного значення: у </w:t>
            </w:r>
            <w:proofErr w:type="spellStart"/>
            <w:r w:rsidRPr="002E1B76">
              <w:rPr>
                <w:rFonts w:ascii="Times New Roman" w:eastAsia="Times New Roman" w:hAnsi="Times New Roman" w:cs="Times New Roman"/>
                <w:color w:val="000000"/>
                <w:sz w:val="21"/>
                <w:szCs w:val="21"/>
                <w:lang w:eastAsia="uk-UA"/>
              </w:rPr>
              <w:t>м.Вінниця</w:t>
            </w:r>
            <w:proofErr w:type="spellEnd"/>
            <w:r w:rsidRPr="002E1B76">
              <w:rPr>
                <w:rFonts w:ascii="Times New Roman" w:eastAsia="Times New Roman" w:hAnsi="Times New Roman" w:cs="Times New Roman"/>
                <w:color w:val="000000"/>
                <w:sz w:val="21"/>
                <w:szCs w:val="21"/>
                <w:lang w:eastAsia="uk-UA"/>
              </w:rPr>
              <w:t xml:space="preserve"> – 36,1%, </w:t>
            </w:r>
            <w:proofErr w:type="spellStart"/>
            <w:r w:rsidRPr="002E1B76">
              <w:rPr>
                <w:rFonts w:ascii="Times New Roman" w:eastAsia="Times New Roman" w:hAnsi="Times New Roman" w:cs="Times New Roman"/>
                <w:color w:val="000000"/>
                <w:sz w:val="21"/>
                <w:szCs w:val="21"/>
                <w:lang w:eastAsia="uk-UA"/>
              </w:rPr>
              <w:t>м.Могилів</w:t>
            </w:r>
            <w:proofErr w:type="spellEnd"/>
            <w:r w:rsidRPr="002E1B76">
              <w:rPr>
                <w:rFonts w:ascii="Times New Roman" w:eastAsia="Times New Roman" w:hAnsi="Times New Roman" w:cs="Times New Roman"/>
                <w:color w:val="000000"/>
                <w:sz w:val="21"/>
                <w:szCs w:val="21"/>
                <w:lang w:eastAsia="uk-UA"/>
              </w:rPr>
              <w:t>-Подільський – 3,8% та м.Жмеринка - 2,4%.</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При цьому, сума надходжень до бюджетів усіх рівнів від діяльності суб’єктів малого підприємництва за 9 місяців 2019 року становить 3,2 млрд. грн., або 27,8% від загальних обсягів надходжень, що на 18,6% більше ніж у відповідному періоді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за 9 місяців 2019 року в порівнянні з відповідним періодом 2018 року зросла на 20,0%, або на 314,9 млн. грн. і становить майже 1,9 млрд. грн., а їх частка в загальній сумі надходжень до місцевих бюджетів складає 29,0%.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Вище </w:t>
            </w:r>
            <w:proofErr w:type="spellStart"/>
            <w:r w:rsidRPr="002E1B76">
              <w:rPr>
                <w:rFonts w:ascii="Times New Roman" w:eastAsia="Times New Roman" w:hAnsi="Times New Roman" w:cs="Times New Roman"/>
                <w:color w:val="000000"/>
                <w:sz w:val="21"/>
                <w:szCs w:val="21"/>
                <w:lang w:eastAsia="uk-UA"/>
              </w:rPr>
              <w:t>середньообласного</w:t>
            </w:r>
            <w:proofErr w:type="spellEnd"/>
            <w:r w:rsidRPr="002E1B76">
              <w:rPr>
                <w:rFonts w:ascii="Times New Roman" w:eastAsia="Times New Roman" w:hAnsi="Times New Roman" w:cs="Times New Roman"/>
                <w:color w:val="000000"/>
                <w:sz w:val="21"/>
                <w:szCs w:val="21"/>
                <w:lang w:eastAsia="uk-UA"/>
              </w:rPr>
              <w:t xml:space="preserve"> показника по питомій вазі надходжень до місцевих бюджетів від малого </w:t>
            </w:r>
            <w:proofErr w:type="spellStart"/>
            <w:r w:rsidRPr="002E1B76">
              <w:rPr>
                <w:rFonts w:ascii="Times New Roman" w:eastAsia="Times New Roman" w:hAnsi="Times New Roman" w:cs="Times New Roman"/>
                <w:color w:val="000000"/>
                <w:sz w:val="21"/>
                <w:szCs w:val="21"/>
                <w:lang w:eastAsia="uk-UA"/>
              </w:rPr>
              <w:t>бізнесу:Шаргородський</w:t>
            </w:r>
            <w:proofErr w:type="spellEnd"/>
            <w:r w:rsidRPr="002E1B76">
              <w:rPr>
                <w:rFonts w:ascii="Times New Roman" w:eastAsia="Times New Roman" w:hAnsi="Times New Roman" w:cs="Times New Roman"/>
                <w:color w:val="000000"/>
                <w:sz w:val="21"/>
                <w:szCs w:val="21"/>
                <w:lang w:eastAsia="uk-UA"/>
              </w:rPr>
              <w:t xml:space="preserve"> р-н – 41,6%,Вінницький р-н – 36,7%, </w:t>
            </w:r>
            <w:proofErr w:type="spellStart"/>
            <w:r w:rsidRPr="002E1B76">
              <w:rPr>
                <w:rFonts w:ascii="Times New Roman" w:eastAsia="Times New Roman" w:hAnsi="Times New Roman" w:cs="Times New Roman"/>
                <w:color w:val="000000"/>
                <w:sz w:val="21"/>
                <w:szCs w:val="21"/>
                <w:lang w:eastAsia="uk-UA"/>
              </w:rPr>
              <w:t>Оратівський</w:t>
            </w:r>
            <w:proofErr w:type="spellEnd"/>
            <w:r w:rsidRPr="002E1B76">
              <w:rPr>
                <w:rFonts w:ascii="Times New Roman" w:eastAsia="Times New Roman" w:hAnsi="Times New Roman" w:cs="Times New Roman"/>
                <w:color w:val="000000"/>
                <w:sz w:val="21"/>
                <w:szCs w:val="21"/>
                <w:lang w:eastAsia="uk-UA"/>
              </w:rPr>
              <w:t xml:space="preserve"> р-н – 38,9%,Бершадський р-н  - 37,3%, </w:t>
            </w:r>
            <w:proofErr w:type="spellStart"/>
            <w:r w:rsidRPr="002E1B76">
              <w:rPr>
                <w:rFonts w:ascii="Times New Roman" w:eastAsia="Times New Roman" w:hAnsi="Times New Roman" w:cs="Times New Roman"/>
                <w:color w:val="000000"/>
                <w:sz w:val="21"/>
                <w:szCs w:val="21"/>
                <w:lang w:eastAsia="uk-UA"/>
              </w:rPr>
              <w:t>Погребищенський</w:t>
            </w:r>
            <w:proofErr w:type="spellEnd"/>
            <w:r w:rsidRPr="002E1B76">
              <w:rPr>
                <w:rFonts w:ascii="Times New Roman" w:eastAsia="Times New Roman" w:hAnsi="Times New Roman" w:cs="Times New Roman"/>
                <w:color w:val="000000"/>
                <w:sz w:val="21"/>
                <w:szCs w:val="21"/>
                <w:lang w:eastAsia="uk-UA"/>
              </w:rPr>
              <w:t xml:space="preserve"> р-н – 36,8%, </w:t>
            </w:r>
            <w:proofErr w:type="spellStart"/>
            <w:r w:rsidRPr="002E1B76">
              <w:rPr>
                <w:rFonts w:ascii="Times New Roman" w:eastAsia="Times New Roman" w:hAnsi="Times New Roman" w:cs="Times New Roman"/>
                <w:color w:val="000000"/>
                <w:sz w:val="21"/>
                <w:szCs w:val="21"/>
                <w:lang w:eastAsia="uk-UA"/>
              </w:rPr>
              <w:t>Літинський</w:t>
            </w:r>
            <w:proofErr w:type="spellEnd"/>
            <w:r w:rsidRPr="002E1B76">
              <w:rPr>
                <w:rFonts w:ascii="Times New Roman" w:eastAsia="Times New Roman" w:hAnsi="Times New Roman" w:cs="Times New Roman"/>
                <w:color w:val="000000"/>
                <w:sz w:val="21"/>
                <w:szCs w:val="21"/>
                <w:lang w:eastAsia="uk-UA"/>
              </w:rPr>
              <w:t xml:space="preserve"> р-н – 34,6%, </w:t>
            </w:r>
            <w:proofErr w:type="spellStart"/>
            <w:r w:rsidRPr="002E1B76">
              <w:rPr>
                <w:rFonts w:ascii="Times New Roman" w:eastAsia="Times New Roman" w:hAnsi="Times New Roman" w:cs="Times New Roman"/>
                <w:color w:val="000000"/>
                <w:sz w:val="21"/>
                <w:szCs w:val="21"/>
                <w:lang w:eastAsia="uk-UA"/>
              </w:rPr>
              <w:t>Чечельницький</w:t>
            </w:r>
            <w:proofErr w:type="spellEnd"/>
            <w:r w:rsidRPr="002E1B76">
              <w:rPr>
                <w:rFonts w:ascii="Times New Roman" w:eastAsia="Times New Roman" w:hAnsi="Times New Roman" w:cs="Times New Roman"/>
                <w:color w:val="000000"/>
                <w:sz w:val="21"/>
                <w:szCs w:val="21"/>
                <w:lang w:eastAsia="uk-UA"/>
              </w:rPr>
              <w:t xml:space="preserve"> р-н – 32,2%, </w:t>
            </w:r>
            <w:proofErr w:type="spellStart"/>
            <w:r w:rsidRPr="002E1B76">
              <w:rPr>
                <w:rFonts w:ascii="Times New Roman" w:eastAsia="Times New Roman" w:hAnsi="Times New Roman" w:cs="Times New Roman"/>
                <w:color w:val="000000"/>
                <w:sz w:val="21"/>
                <w:szCs w:val="21"/>
                <w:lang w:eastAsia="uk-UA"/>
              </w:rPr>
              <w:t>Піщанський</w:t>
            </w:r>
            <w:proofErr w:type="spellEnd"/>
            <w:r w:rsidRPr="002E1B76">
              <w:rPr>
                <w:rFonts w:ascii="Times New Roman" w:eastAsia="Times New Roman" w:hAnsi="Times New Roman" w:cs="Times New Roman"/>
                <w:color w:val="000000"/>
                <w:sz w:val="21"/>
                <w:szCs w:val="21"/>
                <w:lang w:eastAsia="uk-UA"/>
              </w:rPr>
              <w:t xml:space="preserve">  р-н – 31,9%, Жмеринський р-н  - 31,3%, </w:t>
            </w:r>
            <w:proofErr w:type="spellStart"/>
            <w:r w:rsidRPr="002E1B76">
              <w:rPr>
                <w:rFonts w:ascii="Times New Roman" w:eastAsia="Times New Roman" w:hAnsi="Times New Roman" w:cs="Times New Roman"/>
                <w:color w:val="000000"/>
                <w:sz w:val="21"/>
                <w:szCs w:val="21"/>
                <w:lang w:eastAsia="uk-UA"/>
              </w:rPr>
              <w:t>Тиврівський</w:t>
            </w:r>
            <w:proofErr w:type="spellEnd"/>
            <w:r w:rsidRPr="002E1B76">
              <w:rPr>
                <w:rFonts w:ascii="Times New Roman" w:eastAsia="Times New Roman" w:hAnsi="Times New Roman" w:cs="Times New Roman"/>
                <w:color w:val="000000"/>
                <w:sz w:val="21"/>
                <w:szCs w:val="21"/>
                <w:lang w:eastAsia="uk-UA"/>
              </w:rPr>
              <w:t xml:space="preserve"> р-н – 31,3%,Козятинський р-н – 30,9%.</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Нижче </w:t>
            </w:r>
            <w:proofErr w:type="spellStart"/>
            <w:r w:rsidRPr="002E1B76">
              <w:rPr>
                <w:rFonts w:ascii="Times New Roman" w:eastAsia="Times New Roman" w:hAnsi="Times New Roman" w:cs="Times New Roman"/>
                <w:color w:val="000000"/>
                <w:sz w:val="21"/>
                <w:szCs w:val="21"/>
                <w:lang w:eastAsia="uk-UA"/>
              </w:rPr>
              <w:t>середньообласного</w:t>
            </w:r>
            <w:proofErr w:type="spellEnd"/>
            <w:r w:rsidRPr="002E1B76">
              <w:rPr>
                <w:rFonts w:ascii="Times New Roman" w:eastAsia="Times New Roman" w:hAnsi="Times New Roman" w:cs="Times New Roman"/>
                <w:color w:val="000000"/>
                <w:sz w:val="21"/>
                <w:szCs w:val="21"/>
                <w:lang w:eastAsia="uk-UA"/>
              </w:rPr>
              <w:t xml:space="preserve"> показника: </w:t>
            </w:r>
            <w:proofErr w:type="spellStart"/>
            <w:r w:rsidRPr="002E1B76">
              <w:rPr>
                <w:rFonts w:ascii="Times New Roman" w:eastAsia="Times New Roman" w:hAnsi="Times New Roman" w:cs="Times New Roman"/>
                <w:color w:val="000000"/>
                <w:sz w:val="21"/>
                <w:szCs w:val="21"/>
                <w:lang w:eastAsia="uk-UA"/>
              </w:rPr>
              <w:t>М.Куриловецький</w:t>
            </w:r>
            <w:proofErr w:type="spellEnd"/>
            <w:r w:rsidRPr="002E1B76">
              <w:rPr>
                <w:rFonts w:ascii="Times New Roman" w:eastAsia="Times New Roman" w:hAnsi="Times New Roman" w:cs="Times New Roman"/>
                <w:color w:val="000000"/>
                <w:sz w:val="21"/>
                <w:szCs w:val="21"/>
                <w:lang w:eastAsia="uk-UA"/>
              </w:rPr>
              <w:t xml:space="preserve"> р-н – 28,7%, </w:t>
            </w:r>
            <w:proofErr w:type="spellStart"/>
            <w:r w:rsidRPr="002E1B76">
              <w:rPr>
                <w:rFonts w:ascii="Times New Roman" w:eastAsia="Times New Roman" w:hAnsi="Times New Roman" w:cs="Times New Roman"/>
                <w:color w:val="000000"/>
                <w:sz w:val="21"/>
                <w:szCs w:val="21"/>
                <w:lang w:eastAsia="uk-UA"/>
              </w:rPr>
              <w:t>Липовецький</w:t>
            </w:r>
            <w:proofErr w:type="spellEnd"/>
            <w:r w:rsidRPr="002E1B76">
              <w:rPr>
                <w:rFonts w:ascii="Times New Roman" w:eastAsia="Times New Roman" w:hAnsi="Times New Roman" w:cs="Times New Roman"/>
                <w:color w:val="000000"/>
                <w:sz w:val="21"/>
                <w:szCs w:val="21"/>
                <w:lang w:eastAsia="uk-UA"/>
              </w:rPr>
              <w:t xml:space="preserve"> р-н – 28,4%,Іллінецький р-н – 27,8%, Чернівецький р-н – 27,6%, </w:t>
            </w:r>
            <w:proofErr w:type="spellStart"/>
            <w:r w:rsidRPr="002E1B76">
              <w:rPr>
                <w:rFonts w:ascii="Times New Roman" w:eastAsia="Times New Roman" w:hAnsi="Times New Roman" w:cs="Times New Roman"/>
                <w:color w:val="000000"/>
                <w:sz w:val="21"/>
                <w:szCs w:val="21"/>
                <w:lang w:eastAsia="uk-UA"/>
              </w:rPr>
              <w:t>Немирівський</w:t>
            </w:r>
            <w:proofErr w:type="spellEnd"/>
            <w:r w:rsidRPr="002E1B76">
              <w:rPr>
                <w:rFonts w:ascii="Times New Roman" w:eastAsia="Times New Roman" w:hAnsi="Times New Roman" w:cs="Times New Roman"/>
                <w:color w:val="000000"/>
                <w:sz w:val="21"/>
                <w:szCs w:val="21"/>
                <w:lang w:eastAsia="uk-UA"/>
              </w:rPr>
              <w:t xml:space="preserve"> р-н – 27,4%,Тростянецький р-н – 27,3%, Могилів – Подільський р-н – 25,1%, </w:t>
            </w:r>
            <w:proofErr w:type="spellStart"/>
            <w:r w:rsidRPr="002E1B76">
              <w:rPr>
                <w:rFonts w:ascii="Times New Roman" w:eastAsia="Times New Roman" w:hAnsi="Times New Roman" w:cs="Times New Roman"/>
                <w:color w:val="000000"/>
                <w:sz w:val="21"/>
                <w:szCs w:val="21"/>
                <w:lang w:eastAsia="uk-UA"/>
              </w:rPr>
              <w:t>Теплицький</w:t>
            </w:r>
            <w:proofErr w:type="spellEnd"/>
            <w:r w:rsidRPr="002E1B76">
              <w:rPr>
                <w:rFonts w:ascii="Times New Roman" w:eastAsia="Times New Roman" w:hAnsi="Times New Roman" w:cs="Times New Roman"/>
                <w:color w:val="000000"/>
                <w:sz w:val="21"/>
                <w:szCs w:val="21"/>
                <w:lang w:eastAsia="uk-UA"/>
              </w:rPr>
              <w:t xml:space="preserve"> р-н – 24,5%, Барський р-н – 24,5%,Калинівський р-н – 23,4%, Хмільницький р-н – 23,0%, </w:t>
            </w:r>
            <w:proofErr w:type="spellStart"/>
            <w:r w:rsidRPr="002E1B76">
              <w:rPr>
                <w:rFonts w:ascii="Times New Roman" w:eastAsia="Times New Roman" w:hAnsi="Times New Roman" w:cs="Times New Roman"/>
                <w:color w:val="000000"/>
                <w:sz w:val="21"/>
                <w:szCs w:val="21"/>
                <w:lang w:eastAsia="uk-UA"/>
              </w:rPr>
              <w:t>Крижопільський</w:t>
            </w:r>
            <w:proofErr w:type="spellEnd"/>
            <w:r w:rsidRPr="002E1B76">
              <w:rPr>
                <w:rFonts w:ascii="Times New Roman" w:eastAsia="Times New Roman" w:hAnsi="Times New Roman" w:cs="Times New Roman"/>
                <w:color w:val="000000"/>
                <w:sz w:val="21"/>
                <w:szCs w:val="21"/>
                <w:lang w:eastAsia="uk-UA"/>
              </w:rPr>
              <w:t xml:space="preserve">  р-н – 22,9%,Тульчинський р-н – 21,1%, Гайсинський р-н – 20,8%, </w:t>
            </w:r>
            <w:proofErr w:type="spellStart"/>
            <w:r w:rsidRPr="002E1B76">
              <w:rPr>
                <w:rFonts w:ascii="Times New Roman" w:eastAsia="Times New Roman" w:hAnsi="Times New Roman" w:cs="Times New Roman"/>
                <w:color w:val="000000"/>
                <w:sz w:val="21"/>
                <w:szCs w:val="21"/>
                <w:lang w:eastAsia="uk-UA"/>
              </w:rPr>
              <w:t>Томашпільський</w:t>
            </w:r>
            <w:proofErr w:type="spellEnd"/>
            <w:r w:rsidRPr="002E1B76">
              <w:rPr>
                <w:rFonts w:ascii="Times New Roman" w:eastAsia="Times New Roman" w:hAnsi="Times New Roman" w:cs="Times New Roman"/>
                <w:color w:val="000000"/>
                <w:sz w:val="21"/>
                <w:szCs w:val="21"/>
                <w:lang w:eastAsia="uk-UA"/>
              </w:rPr>
              <w:t xml:space="preserve"> р-н – 20,4%,Ямпільський р-н – 19,5%.</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області діють 36 Центрів надання адміністративних послуг (21- районний, 3- міськрайонні, 2- міських, 1- сільський, 9- ОТГ) та 9 територіальних відділень: 3- в місті Вінниці, 1- в </w:t>
            </w:r>
            <w:proofErr w:type="spellStart"/>
            <w:r w:rsidRPr="002E1B76">
              <w:rPr>
                <w:rFonts w:ascii="Times New Roman" w:eastAsia="Times New Roman" w:hAnsi="Times New Roman" w:cs="Times New Roman"/>
                <w:color w:val="000000"/>
                <w:sz w:val="21"/>
                <w:szCs w:val="21"/>
                <w:lang w:eastAsia="uk-UA"/>
              </w:rPr>
              <w:t>Липовецькому</w:t>
            </w:r>
            <w:proofErr w:type="spellEnd"/>
            <w:r w:rsidRPr="002E1B76">
              <w:rPr>
                <w:rFonts w:ascii="Times New Roman" w:eastAsia="Times New Roman" w:hAnsi="Times New Roman" w:cs="Times New Roman"/>
                <w:color w:val="000000"/>
                <w:sz w:val="21"/>
                <w:szCs w:val="21"/>
                <w:lang w:eastAsia="uk-UA"/>
              </w:rPr>
              <w:t xml:space="preserve">, 1- в </w:t>
            </w:r>
            <w:proofErr w:type="spellStart"/>
            <w:r w:rsidRPr="002E1B76">
              <w:rPr>
                <w:rFonts w:ascii="Times New Roman" w:eastAsia="Times New Roman" w:hAnsi="Times New Roman" w:cs="Times New Roman"/>
                <w:color w:val="000000"/>
                <w:sz w:val="21"/>
                <w:szCs w:val="21"/>
                <w:lang w:eastAsia="uk-UA"/>
              </w:rPr>
              <w:t>Крижопільському</w:t>
            </w:r>
            <w:proofErr w:type="spellEnd"/>
            <w:r w:rsidRPr="002E1B76">
              <w:rPr>
                <w:rFonts w:ascii="Times New Roman" w:eastAsia="Times New Roman" w:hAnsi="Times New Roman" w:cs="Times New Roman"/>
                <w:color w:val="000000"/>
                <w:sz w:val="21"/>
                <w:szCs w:val="21"/>
                <w:lang w:eastAsia="uk-UA"/>
              </w:rPr>
              <w:t xml:space="preserve">, 1- в </w:t>
            </w:r>
            <w:proofErr w:type="spellStart"/>
            <w:r w:rsidRPr="002E1B76">
              <w:rPr>
                <w:rFonts w:ascii="Times New Roman" w:eastAsia="Times New Roman" w:hAnsi="Times New Roman" w:cs="Times New Roman"/>
                <w:color w:val="000000"/>
                <w:sz w:val="21"/>
                <w:szCs w:val="21"/>
                <w:lang w:eastAsia="uk-UA"/>
              </w:rPr>
              <w:t>Погребищенському</w:t>
            </w:r>
            <w:proofErr w:type="spellEnd"/>
            <w:r w:rsidRPr="002E1B76">
              <w:rPr>
                <w:rFonts w:ascii="Times New Roman" w:eastAsia="Times New Roman" w:hAnsi="Times New Roman" w:cs="Times New Roman"/>
                <w:color w:val="000000"/>
                <w:sz w:val="21"/>
                <w:szCs w:val="21"/>
                <w:lang w:eastAsia="uk-UA"/>
              </w:rPr>
              <w:t xml:space="preserve">, 1- в </w:t>
            </w:r>
            <w:proofErr w:type="spellStart"/>
            <w:r w:rsidRPr="002E1B76">
              <w:rPr>
                <w:rFonts w:ascii="Times New Roman" w:eastAsia="Times New Roman" w:hAnsi="Times New Roman" w:cs="Times New Roman"/>
                <w:color w:val="000000"/>
                <w:sz w:val="21"/>
                <w:szCs w:val="21"/>
                <w:lang w:eastAsia="uk-UA"/>
              </w:rPr>
              <w:t>Піщанському</w:t>
            </w:r>
            <w:proofErr w:type="spellEnd"/>
            <w:r w:rsidRPr="002E1B76">
              <w:rPr>
                <w:rFonts w:ascii="Times New Roman" w:eastAsia="Times New Roman" w:hAnsi="Times New Roman" w:cs="Times New Roman"/>
                <w:color w:val="000000"/>
                <w:sz w:val="21"/>
                <w:szCs w:val="21"/>
                <w:lang w:eastAsia="uk-UA"/>
              </w:rPr>
              <w:t xml:space="preserve">, 1- в </w:t>
            </w:r>
            <w:proofErr w:type="spellStart"/>
            <w:r w:rsidRPr="002E1B76">
              <w:rPr>
                <w:rFonts w:ascii="Times New Roman" w:eastAsia="Times New Roman" w:hAnsi="Times New Roman" w:cs="Times New Roman"/>
                <w:color w:val="000000"/>
                <w:sz w:val="21"/>
                <w:szCs w:val="21"/>
                <w:lang w:eastAsia="uk-UA"/>
              </w:rPr>
              <w:t>Мурованокуриловецькому</w:t>
            </w:r>
            <w:proofErr w:type="spellEnd"/>
            <w:r w:rsidRPr="002E1B76">
              <w:rPr>
                <w:rFonts w:ascii="Times New Roman" w:eastAsia="Times New Roman" w:hAnsi="Times New Roman" w:cs="Times New Roman"/>
                <w:color w:val="000000"/>
                <w:sz w:val="21"/>
                <w:szCs w:val="21"/>
                <w:lang w:eastAsia="uk-UA"/>
              </w:rPr>
              <w:t xml:space="preserve">, 1- в </w:t>
            </w:r>
            <w:proofErr w:type="spellStart"/>
            <w:r w:rsidRPr="002E1B76">
              <w:rPr>
                <w:rFonts w:ascii="Times New Roman" w:eastAsia="Times New Roman" w:hAnsi="Times New Roman" w:cs="Times New Roman"/>
                <w:color w:val="000000"/>
                <w:sz w:val="21"/>
                <w:szCs w:val="21"/>
                <w:lang w:eastAsia="uk-UA"/>
              </w:rPr>
              <w:t>Томашпільському</w:t>
            </w:r>
            <w:proofErr w:type="spellEnd"/>
            <w:r w:rsidRPr="002E1B76">
              <w:rPr>
                <w:rFonts w:ascii="Times New Roman" w:eastAsia="Times New Roman" w:hAnsi="Times New Roman" w:cs="Times New Roman"/>
                <w:color w:val="000000"/>
                <w:sz w:val="21"/>
                <w:szCs w:val="21"/>
                <w:lang w:eastAsia="uk-UA"/>
              </w:rPr>
              <w:t xml:space="preserve"> районах. Роботу Центрів забезпечують 201 адміністратор та 87 державних реєстраторів. В середньому у Центрах районного значення надається 130 видів </w:t>
            </w:r>
            <w:proofErr w:type="spellStart"/>
            <w:r w:rsidRPr="002E1B76">
              <w:rPr>
                <w:rFonts w:ascii="Times New Roman" w:eastAsia="Times New Roman" w:hAnsi="Times New Roman" w:cs="Times New Roman"/>
                <w:color w:val="000000"/>
                <w:sz w:val="21"/>
                <w:szCs w:val="21"/>
                <w:lang w:eastAsia="uk-UA"/>
              </w:rPr>
              <w:t>адмінпослуг</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січень-вересень 2019 року Центрами надання адміністративних послуг в Вінницькій області надано 1 089 465 адміністративних послуг суб’єктам звернення, що на 7% більше порівняно з відповідним періодом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Кількість наданих послуг на 1 тис. населення області за 9 місяців 2019 року складає 702 послуги проти 650 у відповідному періоді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Протягом 9 місяців 2019 року за надання адміністративних послуг до місцевих бюджетів надійшло 72,2 млн. грн., що на 3,7 млн. грн. або на 4,9% менше порівняно з відповідним періодом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забезпечення ефективної роботи ЦНАП у 2019 році з районних бюджетів передбачено кошти в сумі 2,9 млн. грн, із яких станом на 01.10.2019 року профінансовано – 548,9 тис.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офіційних сайтах районних державних адміністрацій та міських рад розміщено посилання на державні електронні сервіси Міністерства юстиції України, Міністерства соціальної політики України, Міністерства екології та природних ресурсів України, Державної міграційної служби України</w:t>
            </w:r>
            <w:r w:rsidRPr="002E1B76">
              <w:rPr>
                <w:rFonts w:ascii="Times New Roman" w:eastAsia="Times New Roman" w:hAnsi="Times New Roman" w:cs="Times New Roman"/>
                <w:b/>
                <w:bCs/>
                <w:color w:val="000000"/>
                <w:sz w:val="21"/>
                <w:szCs w:val="21"/>
                <w:lang w:eastAsia="uk-UA"/>
              </w:rPr>
              <w:t>, </w:t>
            </w:r>
            <w:r w:rsidRPr="002E1B76">
              <w:rPr>
                <w:rFonts w:ascii="Times New Roman" w:eastAsia="Times New Roman" w:hAnsi="Times New Roman" w:cs="Times New Roman"/>
                <w:color w:val="000000"/>
                <w:sz w:val="21"/>
                <w:szCs w:val="21"/>
                <w:lang w:eastAsia="uk-UA"/>
              </w:rPr>
              <w:t>Державної служби України з питань геодезії, картографії та кадастру, Державної архітектурно-будівельної інспекції України та Пенсійного фонду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Оформлення та видача паспорта громадянина України та паспорта громадянина України для виїзду за кордон здійснюється в 9 ЦНАП: міст Вінниця, Жмеринка, Козятин, Барської райдержадміністрації, </w:t>
            </w:r>
            <w:proofErr w:type="spellStart"/>
            <w:r w:rsidRPr="002E1B76">
              <w:rPr>
                <w:rFonts w:ascii="Times New Roman" w:eastAsia="Times New Roman" w:hAnsi="Times New Roman" w:cs="Times New Roman"/>
                <w:color w:val="000000"/>
                <w:sz w:val="21"/>
                <w:szCs w:val="21"/>
                <w:lang w:eastAsia="uk-UA"/>
              </w:rPr>
              <w:t>Калинівської</w:t>
            </w:r>
            <w:proofErr w:type="spellEnd"/>
            <w:r w:rsidRPr="002E1B76">
              <w:rPr>
                <w:rFonts w:ascii="Times New Roman" w:eastAsia="Times New Roman" w:hAnsi="Times New Roman" w:cs="Times New Roman"/>
                <w:color w:val="000000"/>
                <w:sz w:val="21"/>
                <w:szCs w:val="21"/>
                <w:lang w:eastAsia="uk-UA"/>
              </w:rPr>
              <w:t xml:space="preserve"> міської ОТГ, </w:t>
            </w:r>
            <w:proofErr w:type="spellStart"/>
            <w:r w:rsidRPr="002E1B76">
              <w:rPr>
                <w:rFonts w:ascii="Times New Roman" w:eastAsia="Times New Roman" w:hAnsi="Times New Roman" w:cs="Times New Roman"/>
                <w:color w:val="000000"/>
                <w:sz w:val="21"/>
                <w:szCs w:val="21"/>
                <w:lang w:eastAsia="uk-UA"/>
              </w:rPr>
              <w:t>Немирівської</w:t>
            </w:r>
            <w:proofErr w:type="spellEnd"/>
            <w:r w:rsidRPr="002E1B76">
              <w:rPr>
                <w:rFonts w:ascii="Times New Roman" w:eastAsia="Times New Roman" w:hAnsi="Times New Roman" w:cs="Times New Roman"/>
                <w:color w:val="000000"/>
                <w:sz w:val="21"/>
                <w:szCs w:val="21"/>
                <w:lang w:eastAsia="uk-UA"/>
              </w:rPr>
              <w:t xml:space="preserve"> міської ОТГ, </w:t>
            </w:r>
            <w:proofErr w:type="spellStart"/>
            <w:r w:rsidRPr="002E1B76">
              <w:rPr>
                <w:rFonts w:ascii="Times New Roman" w:eastAsia="Times New Roman" w:hAnsi="Times New Roman" w:cs="Times New Roman"/>
                <w:color w:val="000000"/>
                <w:sz w:val="21"/>
                <w:szCs w:val="21"/>
                <w:lang w:eastAsia="uk-UA"/>
              </w:rPr>
              <w:t>Джулинській</w:t>
            </w:r>
            <w:proofErr w:type="spellEnd"/>
            <w:r w:rsidRPr="002E1B76">
              <w:rPr>
                <w:rFonts w:ascii="Times New Roman" w:eastAsia="Times New Roman" w:hAnsi="Times New Roman" w:cs="Times New Roman"/>
                <w:color w:val="000000"/>
                <w:sz w:val="21"/>
                <w:szCs w:val="21"/>
                <w:lang w:eastAsia="uk-UA"/>
              </w:rPr>
              <w:t xml:space="preserve"> сільській ОТГ, </w:t>
            </w:r>
            <w:proofErr w:type="spellStart"/>
            <w:r w:rsidRPr="002E1B76">
              <w:rPr>
                <w:rFonts w:ascii="Times New Roman" w:eastAsia="Times New Roman" w:hAnsi="Times New Roman" w:cs="Times New Roman"/>
                <w:color w:val="000000"/>
                <w:sz w:val="21"/>
                <w:szCs w:val="21"/>
                <w:lang w:eastAsia="uk-UA"/>
              </w:rPr>
              <w:t>Якушинецької</w:t>
            </w:r>
            <w:proofErr w:type="spellEnd"/>
            <w:r w:rsidRPr="002E1B76">
              <w:rPr>
                <w:rFonts w:ascii="Times New Roman" w:eastAsia="Times New Roman" w:hAnsi="Times New Roman" w:cs="Times New Roman"/>
                <w:color w:val="000000"/>
                <w:sz w:val="21"/>
                <w:szCs w:val="21"/>
                <w:lang w:eastAsia="uk-UA"/>
              </w:rPr>
              <w:t xml:space="preserve"> сільської ОТГ та Агрономічної сільської ради.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поточному році запрацював новий ЦНАП в </w:t>
            </w:r>
            <w:proofErr w:type="spellStart"/>
            <w:r w:rsidRPr="002E1B76">
              <w:rPr>
                <w:rFonts w:ascii="Times New Roman" w:eastAsia="Times New Roman" w:hAnsi="Times New Roman" w:cs="Times New Roman"/>
                <w:color w:val="000000"/>
                <w:sz w:val="21"/>
                <w:szCs w:val="21"/>
                <w:lang w:eastAsia="uk-UA"/>
              </w:rPr>
              <w:t>Студенянській</w:t>
            </w:r>
            <w:proofErr w:type="spellEnd"/>
            <w:r w:rsidRPr="002E1B76">
              <w:rPr>
                <w:rFonts w:ascii="Times New Roman" w:eastAsia="Times New Roman" w:hAnsi="Times New Roman" w:cs="Times New Roman"/>
                <w:color w:val="000000"/>
                <w:sz w:val="21"/>
                <w:szCs w:val="21"/>
                <w:lang w:eastAsia="uk-UA"/>
              </w:rPr>
              <w:t xml:space="preserve"> ОТГ. До кінця року планується відкриття ще 4 нових ЦНАП у адміністративних центрах ОТГ ( </w:t>
            </w:r>
            <w:proofErr w:type="spellStart"/>
            <w:r w:rsidRPr="002E1B76">
              <w:rPr>
                <w:rFonts w:ascii="Times New Roman" w:eastAsia="Times New Roman" w:hAnsi="Times New Roman" w:cs="Times New Roman"/>
                <w:color w:val="000000"/>
                <w:sz w:val="21"/>
                <w:szCs w:val="21"/>
                <w:lang w:eastAsia="uk-UA"/>
              </w:rPr>
              <w:t>с.Джулинка</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м.Гнівань</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с.Краснопілка</w:t>
            </w:r>
            <w:proofErr w:type="spellEnd"/>
            <w:r w:rsidRPr="002E1B76">
              <w:rPr>
                <w:rFonts w:ascii="Times New Roman" w:eastAsia="Times New Roman" w:hAnsi="Times New Roman" w:cs="Times New Roman"/>
                <w:color w:val="000000"/>
                <w:sz w:val="21"/>
                <w:szCs w:val="21"/>
                <w:lang w:eastAsia="uk-UA"/>
              </w:rPr>
              <w:t xml:space="preserve">, с. </w:t>
            </w:r>
            <w:proofErr w:type="spellStart"/>
            <w:r w:rsidRPr="002E1B76">
              <w:rPr>
                <w:rFonts w:ascii="Times New Roman" w:eastAsia="Times New Roman" w:hAnsi="Times New Roman" w:cs="Times New Roman"/>
                <w:color w:val="000000"/>
                <w:sz w:val="21"/>
                <w:szCs w:val="21"/>
                <w:lang w:eastAsia="uk-UA"/>
              </w:rPr>
              <w:t>Соболівка</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lastRenderedPageBreak/>
              <w:t>ЗОВНІШНЬОТОРГОВЕЛЬНА ДІЯЛЬНІСТЬ</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Зовнішньо-торговельна діяльність</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Обсяги експорту товарів за 9 місяців 2019р. становили</w:t>
            </w:r>
            <w:r w:rsidRPr="002E1B76">
              <w:rPr>
                <w:rFonts w:ascii="Times New Roman" w:eastAsia="Times New Roman" w:hAnsi="Times New Roman" w:cs="Times New Roman"/>
                <w:color w:val="000000"/>
                <w:sz w:val="21"/>
                <w:szCs w:val="21"/>
                <w:lang w:eastAsia="uk-UA"/>
              </w:rPr>
              <w:br/>
              <w:t xml:space="preserve">1085,3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США, а імпорту – 487,7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Порівняно із 9 місяцями 2018р. експорт та імпорт збільшились відповідно на 11,0%</w:t>
            </w:r>
            <w:r w:rsidRPr="002E1B76">
              <w:rPr>
                <w:rFonts w:ascii="Times New Roman" w:eastAsia="Times New Roman" w:hAnsi="Times New Roman" w:cs="Times New Roman"/>
                <w:color w:val="000000"/>
                <w:sz w:val="21"/>
                <w:szCs w:val="21"/>
                <w:lang w:eastAsia="uk-UA"/>
              </w:rPr>
              <w:br/>
              <w:t xml:space="preserve">(на 107,3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та на 16,2% (на 67,9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Баланс зовнішньої торгівлі стабільно продовжує </w:t>
            </w:r>
            <w:r w:rsidRPr="002E1B76">
              <w:rPr>
                <w:rFonts w:ascii="Times New Roman" w:eastAsia="Times New Roman" w:hAnsi="Times New Roman" w:cs="Times New Roman"/>
                <w:color w:val="000000"/>
                <w:sz w:val="21"/>
                <w:szCs w:val="21"/>
                <w:lang w:eastAsia="uk-UA"/>
              </w:rPr>
              <w:lastRenderedPageBreak/>
              <w:t>залишатись позитивним і становить</w:t>
            </w:r>
            <w:r w:rsidRPr="002E1B76">
              <w:rPr>
                <w:rFonts w:ascii="Times New Roman" w:eastAsia="Times New Roman" w:hAnsi="Times New Roman" w:cs="Times New Roman"/>
                <w:color w:val="000000"/>
                <w:sz w:val="21"/>
                <w:szCs w:val="21"/>
                <w:lang w:eastAsia="uk-UA"/>
              </w:rPr>
              <w:br/>
              <w:t xml:space="preserve">597,6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що засвідчує перевагу експортних операцій</w:t>
            </w:r>
            <w:r w:rsidRPr="002E1B76">
              <w:rPr>
                <w:rFonts w:ascii="Times New Roman" w:eastAsia="Times New Roman" w:hAnsi="Times New Roman" w:cs="Times New Roman"/>
                <w:color w:val="000000"/>
                <w:sz w:val="21"/>
                <w:szCs w:val="21"/>
                <w:lang w:eastAsia="uk-UA"/>
              </w:rPr>
              <w:br/>
              <w:t>над імпортними.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Коефіцієнт покриття експортом імпорту склав 2,23 (за 9 місяців 2018р. – 2,33).</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Зовнішньоторговельні операції з товарами суб’єкти господарювання області здійснювали з партнерами із 139 країн світу.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Географічна структура експорту та імпорту</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експорті товарів значна доля належить Індії (10,3% загальних обсягів експорту), Китаю та Польщі – по 9,7%, Туреччині – 5,9%, Румунії – 5,1%, Білорусі – 5,0%, Єгипту – 4,7%, Іспанії – 3,9%, Німеччині – 3,3% та Російській Федерації – 3,0%. Експортні поставки найбільше зросли до Австралії, Азербайджану, Алжиру, </w:t>
            </w:r>
            <w:proofErr w:type="spellStart"/>
            <w:r w:rsidRPr="002E1B76">
              <w:rPr>
                <w:rFonts w:ascii="Times New Roman" w:eastAsia="Times New Roman" w:hAnsi="Times New Roman" w:cs="Times New Roman"/>
                <w:color w:val="000000"/>
                <w:sz w:val="21"/>
                <w:szCs w:val="21"/>
                <w:lang w:eastAsia="uk-UA"/>
              </w:rPr>
              <w:t>Бангладешу</w:t>
            </w:r>
            <w:proofErr w:type="spellEnd"/>
            <w:r w:rsidRPr="002E1B76">
              <w:rPr>
                <w:rFonts w:ascii="Times New Roman" w:eastAsia="Times New Roman" w:hAnsi="Times New Roman" w:cs="Times New Roman"/>
                <w:color w:val="000000"/>
                <w:sz w:val="21"/>
                <w:szCs w:val="21"/>
                <w:lang w:eastAsia="uk-UA"/>
              </w:rPr>
              <w:t xml:space="preserve">, Бельгії, Великої Британії, В’єтнаму, Греції, Ізраїлю, Ірландії, Іспанії, Йорданії, Казахстану, Катару, Кенії, Киргизстану, Китаю, Кіпру, Кореї, Лівії, Мавританії, Мексики, М’янми, Нідерландів, Німеччини, Палестини, Португалії, Румунії, Сомалі, Тунісу, Туреччини, Туркменістану та Японії. Одночасно суттєво зменшились обсяги експорту до Беніну, Джибуті, Ємену, Індії, Індонезії, Ірану, Латвії, Оману, Саудівської Аравії, Сербії, Судану, Узбекистану та </w:t>
            </w:r>
            <w:proofErr w:type="spellStart"/>
            <w:r w:rsidRPr="002E1B76">
              <w:rPr>
                <w:rFonts w:ascii="Times New Roman" w:eastAsia="Times New Roman" w:hAnsi="Times New Roman" w:cs="Times New Roman"/>
                <w:color w:val="000000"/>
                <w:sz w:val="21"/>
                <w:szCs w:val="21"/>
                <w:lang w:eastAsia="uk-UA"/>
              </w:rPr>
              <w:t>Шри</w:t>
            </w:r>
            <w:proofErr w:type="spellEnd"/>
            <w:r w:rsidRPr="002E1B76">
              <w:rPr>
                <w:rFonts w:ascii="Times New Roman" w:eastAsia="Times New Roman" w:hAnsi="Times New Roman" w:cs="Times New Roman"/>
                <w:color w:val="000000"/>
                <w:sz w:val="21"/>
                <w:szCs w:val="21"/>
                <w:lang w:eastAsia="uk-UA"/>
              </w:rPr>
              <w:t>-Ланки.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(21,6% загальних обсягів імпорту), Польщу – 11,9%, Німеччину – 10,5%, США – 6,8%, Румунію – 5,9%, Сербію – 4,9%, Туреччину – 3,8%, Білорусь та Італію – по 3,7%, Російську Федерацію та Чехію – по 2,7% і Нідерланди – 2,3%. Імпортні поставки, порівняно із 9 місяцями 2018р., суттєво збільшились із Бельгії, Болгарії, Ботсвани, Бразилії, В’єтнаму, Греції, Естонії, Індії, Китаю, Литви, Об’єднаних Арабських Еміратів, Польщі, Сербії, Франції та Японії. Одночасно спостерігається вагоме зменшення обсягів імпорту з Аргентини, Боснії і Герцеговини, Данії, Ірану, Малайзії, Молдови, Норвегії та Республіки Македонії.</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продукції хімічної та пов’язаних з нею галузей промисловості та засобам наземного транспорту.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     За 9 місяців 2019р. з Вінниччини було експортовано 2578,9 т м’яса великої рогатої худоби, 7050,2 т м’яса і субпродуктів домашньої птиці, 22,1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молока і молочних продуктів, 3,6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масла вершкового та інших молочних жирів, 471,8 т сирів, 1326,2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зернових культур, 2936,2 т круп зернових, 2172,8 т насіння соняшника, 360,3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олії соняшникової, 61,6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цукру білого, 237,4 </w:t>
            </w:r>
            <w:proofErr w:type="spellStart"/>
            <w:r w:rsidRPr="002E1B76">
              <w:rPr>
                <w:rFonts w:ascii="Times New Roman" w:eastAsia="Times New Roman" w:hAnsi="Times New Roman" w:cs="Times New Roman"/>
                <w:color w:val="000000"/>
                <w:sz w:val="21"/>
                <w:szCs w:val="21"/>
                <w:lang w:eastAsia="uk-UA"/>
              </w:rPr>
              <w:t>тис.дал</w:t>
            </w:r>
            <w:proofErr w:type="spellEnd"/>
            <w:r w:rsidRPr="002E1B76">
              <w:rPr>
                <w:rFonts w:ascii="Times New Roman" w:eastAsia="Times New Roman" w:hAnsi="Times New Roman" w:cs="Times New Roman"/>
                <w:color w:val="000000"/>
                <w:sz w:val="21"/>
                <w:szCs w:val="21"/>
                <w:lang w:eastAsia="uk-UA"/>
              </w:rPr>
              <w:t xml:space="preserve"> горілки, 45,6 тис.м</w:t>
            </w:r>
            <w:r w:rsidRPr="002E1B76">
              <w:rPr>
                <w:rFonts w:ascii="Times New Roman" w:eastAsia="Times New Roman" w:hAnsi="Times New Roman" w:cs="Times New Roman"/>
                <w:color w:val="000000"/>
                <w:sz w:val="16"/>
                <w:szCs w:val="16"/>
                <w:vertAlign w:val="superscript"/>
                <w:lang w:eastAsia="uk-UA"/>
              </w:rPr>
              <w:t>3</w:t>
            </w:r>
            <w:r w:rsidRPr="002E1B76">
              <w:rPr>
                <w:rFonts w:ascii="Times New Roman" w:eastAsia="Times New Roman" w:hAnsi="Times New Roman" w:cs="Times New Roman"/>
                <w:color w:val="000000"/>
                <w:sz w:val="21"/>
                <w:szCs w:val="21"/>
                <w:lang w:eastAsia="uk-UA"/>
              </w:rPr>
              <w:t xml:space="preserve"> лісоматеріалів оброблених, 5,0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прокату чорних металів та 204,5 т медикаментів. Імпортовано на Вінниччину 516,5 т м’яса великої рогатої худоби, 339,1 т м’яса свиней (свинини), 230,0 т кондитерських виробів з цукру, 551,1 </w:t>
            </w:r>
            <w:proofErr w:type="spellStart"/>
            <w:r w:rsidRPr="002E1B76">
              <w:rPr>
                <w:rFonts w:ascii="Times New Roman" w:eastAsia="Times New Roman" w:hAnsi="Times New Roman" w:cs="Times New Roman"/>
                <w:color w:val="000000"/>
                <w:sz w:val="21"/>
                <w:szCs w:val="21"/>
                <w:lang w:eastAsia="uk-UA"/>
              </w:rPr>
              <w:t>тис.л</w:t>
            </w:r>
            <w:proofErr w:type="spellEnd"/>
            <w:r w:rsidRPr="002E1B76">
              <w:rPr>
                <w:rFonts w:ascii="Times New Roman" w:eastAsia="Times New Roman" w:hAnsi="Times New Roman" w:cs="Times New Roman"/>
                <w:color w:val="000000"/>
                <w:sz w:val="21"/>
                <w:szCs w:val="21"/>
                <w:lang w:eastAsia="uk-UA"/>
              </w:rPr>
              <w:t xml:space="preserve"> продуктів переробки нафти, 64,3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портландцементу, 3978,0 т вугілля кам’яного, брикетів і аналогічних видів твердого палива, 105,9 т медикаментів, 122,5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добрив, 25,8 </w:t>
            </w:r>
            <w:proofErr w:type="spellStart"/>
            <w:r w:rsidRPr="002E1B76">
              <w:rPr>
                <w:rFonts w:ascii="Times New Roman" w:eastAsia="Times New Roman" w:hAnsi="Times New Roman" w:cs="Times New Roman"/>
                <w:color w:val="000000"/>
                <w:sz w:val="21"/>
                <w:szCs w:val="21"/>
                <w:lang w:eastAsia="uk-UA"/>
              </w:rPr>
              <w:t>тис.шт</w:t>
            </w:r>
            <w:proofErr w:type="spellEnd"/>
            <w:r w:rsidRPr="002E1B76">
              <w:rPr>
                <w:rFonts w:ascii="Times New Roman" w:eastAsia="Times New Roman" w:hAnsi="Times New Roman" w:cs="Times New Roman"/>
                <w:color w:val="000000"/>
                <w:sz w:val="21"/>
                <w:szCs w:val="21"/>
                <w:lang w:eastAsia="uk-UA"/>
              </w:rPr>
              <w:t xml:space="preserve"> шин для вантажних автомобілів, 7,0 тис.м</w:t>
            </w:r>
            <w:r w:rsidRPr="002E1B76">
              <w:rPr>
                <w:rFonts w:ascii="Times New Roman" w:eastAsia="Times New Roman" w:hAnsi="Times New Roman" w:cs="Times New Roman"/>
                <w:color w:val="000000"/>
                <w:sz w:val="16"/>
                <w:szCs w:val="16"/>
                <w:vertAlign w:val="superscript"/>
                <w:lang w:eastAsia="uk-UA"/>
              </w:rPr>
              <w:t>3</w:t>
            </w:r>
            <w:r w:rsidRPr="002E1B76">
              <w:rPr>
                <w:rFonts w:ascii="Times New Roman" w:eastAsia="Times New Roman" w:hAnsi="Times New Roman" w:cs="Times New Roman"/>
                <w:color w:val="000000"/>
                <w:sz w:val="21"/>
                <w:szCs w:val="21"/>
                <w:lang w:eastAsia="uk-UA"/>
              </w:rPr>
              <w:t xml:space="preserve"> плит </w:t>
            </w:r>
            <w:proofErr w:type="spellStart"/>
            <w:r w:rsidRPr="002E1B76">
              <w:rPr>
                <w:rFonts w:ascii="Times New Roman" w:eastAsia="Times New Roman" w:hAnsi="Times New Roman" w:cs="Times New Roman"/>
                <w:color w:val="000000"/>
                <w:sz w:val="21"/>
                <w:szCs w:val="21"/>
                <w:lang w:eastAsia="uk-UA"/>
              </w:rPr>
              <w:t>деревноволокнистих</w:t>
            </w:r>
            <w:proofErr w:type="spellEnd"/>
            <w:r w:rsidRPr="002E1B76">
              <w:rPr>
                <w:rFonts w:ascii="Times New Roman" w:eastAsia="Times New Roman" w:hAnsi="Times New Roman" w:cs="Times New Roman"/>
                <w:color w:val="000000"/>
                <w:sz w:val="21"/>
                <w:szCs w:val="21"/>
                <w:lang w:eastAsia="uk-UA"/>
              </w:rPr>
              <w:t>, 1715,6 тис.м</w:t>
            </w:r>
            <w:r w:rsidRPr="002E1B76">
              <w:rPr>
                <w:rFonts w:ascii="Times New Roman" w:eastAsia="Times New Roman" w:hAnsi="Times New Roman" w:cs="Times New Roman"/>
                <w:color w:val="000000"/>
                <w:sz w:val="16"/>
                <w:szCs w:val="16"/>
                <w:vertAlign w:val="superscript"/>
                <w:lang w:eastAsia="uk-UA"/>
              </w:rPr>
              <w:t>2 </w:t>
            </w:r>
            <w:r w:rsidRPr="002E1B76">
              <w:rPr>
                <w:rFonts w:ascii="Times New Roman" w:eastAsia="Times New Roman" w:hAnsi="Times New Roman" w:cs="Times New Roman"/>
                <w:color w:val="000000"/>
                <w:sz w:val="21"/>
                <w:szCs w:val="21"/>
                <w:lang w:eastAsia="uk-UA"/>
              </w:rPr>
              <w:t xml:space="preserve">тканин різних видів, 31,2 </w:t>
            </w:r>
            <w:proofErr w:type="spellStart"/>
            <w:r w:rsidRPr="002E1B76">
              <w:rPr>
                <w:rFonts w:ascii="Times New Roman" w:eastAsia="Times New Roman" w:hAnsi="Times New Roman" w:cs="Times New Roman"/>
                <w:color w:val="000000"/>
                <w:sz w:val="21"/>
                <w:szCs w:val="21"/>
                <w:lang w:eastAsia="uk-UA"/>
              </w:rPr>
              <w:t>тис.т</w:t>
            </w:r>
            <w:proofErr w:type="spellEnd"/>
            <w:r w:rsidRPr="002E1B76">
              <w:rPr>
                <w:rFonts w:ascii="Times New Roman" w:eastAsia="Times New Roman" w:hAnsi="Times New Roman" w:cs="Times New Roman"/>
                <w:color w:val="000000"/>
                <w:sz w:val="21"/>
                <w:szCs w:val="21"/>
                <w:lang w:eastAsia="uk-UA"/>
              </w:rPr>
              <w:t xml:space="preserve"> прокату чорних металів, 654,0 т труб з ливарного чавуну і чорних металів, 684,3 </w:t>
            </w:r>
            <w:proofErr w:type="spellStart"/>
            <w:r w:rsidRPr="002E1B76">
              <w:rPr>
                <w:rFonts w:ascii="Times New Roman" w:eastAsia="Times New Roman" w:hAnsi="Times New Roman" w:cs="Times New Roman"/>
                <w:color w:val="000000"/>
                <w:sz w:val="21"/>
                <w:szCs w:val="21"/>
                <w:lang w:eastAsia="uk-UA"/>
              </w:rPr>
              <w:t>тис.шт</w:t>
            </w:r>
            <w:proofErr w:type="spellEnd"/>
            <w:r w:rsidRPr="002E1B76">
              <w:rPr>
                <w:rFonts w:ascii="Times New Roman" w:eastAsia="Times New Roman" w:hAnsi="Times New Roman" w:cs="Times New Roman"/>
                <w:color w:val="000000"/>
                <w:sz w:val="21"/>
                <w:szCs w:val="21"/>
                <w:lang w:eastAsia="uk-UA"/>
              </w:rPr>
              <w:t xml:space="preserve"> машин пральних побутових, 4829 автонавантажувачів, 142 машини сільськогосподарські, садові для обробки ґрунту, 55 комбайнів зернозбиральних, 1276 тракторів, 6689 автомобілів легкових, 113 автомобілів вантажних та 45 автомобілів спеціальних.</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ІНВЕСТИЦІЙНА ДІЯЛЬНІСТЬ</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Розвиток</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будівельної</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справи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обсяг виробленої будівельної продукції в області у січні-жовтні 2019 року склав 6815,1 млн. грн. (7</w:t>
            </w:r>
            <w:r w:rsidRPr="002E1B76">
              <w:rPr>
                <w:rFonts w:ascii="Times New Roman" w:eastAsia="Times New Roman" w:hAnsi="Times New Roman" w:cs="Times New Roman"/>
                <w:i/>
                <w:iCs/>
                <w:color w:val="000000"/>
                <w:sz w:val="21"/>
                <w:szCs w:val="21"/>
                <w:lang w:eastAsia="uk-UA"/>
              </w:rPr>
              <w:t> місце серед регіонів України</w:t>
            </w:r>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Обсяги виробленої за видами будівельної продукції становили: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на будівництві будівель – 1459,9 млн. грн. або 21,4 % від загального обсягу;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на інженерних спорудах – 5355,2 млн. грн. або 78,6 %.</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січні-жовтні 2019 року становив 197,4 % (</w:t>
            </w:r>
            <w:r w:rsidRPr="002E1B76">
              <w:rPr>
                <w:rFonts w:ascii="Times New Roman" w:eastAsia="Times New Roman" w:hAnsi="Times New Roman" w:cs="Times New Roman"/>
                <w:i/>
                <w:iCs/>
                <w:color w:val="000000"/>
                <w:sz w:val="21"/>
                <w:szCs w:val="21"/>
                <w:lang w:eastAsia="uk-UA"/>
              </w:rPr>
              <w:t>1 місце серед регіонів України</w:t>
            </w:r>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У січні – вересні 2019 року підприємствами та організаціями області за рахунок усіх джерел фінансування освоєно 9193,5 млн. грн. капітальних інвестицій </w:t>
            </w:r>
            <w:r w:rsidRPr="002E1B76">
              <w:rPr>
                <w:rFonts w:ascii="Times New Roman" w:eastAsia="Times New Roman" w:hAnsi="Times New Roman" w:cs="Times New Roman"/>
                <w:i/>
                <w:iCs/>
                <w:color w:val="000000"/>
                <w:sz w:val="21"/>
                <w:szCs w:val="21"/>
                <w:lang w:eastAsia="uk-UA"/>
              </w:rPr>
              <w:t>(</w:t>
            </w:r>
            <w:r w:rsidRPr="002E1B76">
              <w:rPr>
                <w:rFonts w:ascii="Times New Roman" w:eastAsia="Times New Roman" w:hAnsi="Times New Roman" w:cs="Times New Roman"/>
                <w:color w:val="000000"/>
                <w:sz w:val="21"/>
                <w:szCs w:val="21"/>
                <w:lang w:eastAsia="uk-UA"/>
              </w:rPr>
              <w:t>9</w:t>
            </w:r>
            <w:r w:rsidRPr="002E1B76">
              <w:rPr>
                <w:rFonts w:ascii="Times New Roman" w:eastAsia="Times New Roman" w:hAnsi="Times New Roman" w:cs="Times New Roman"/>
                <w:i/>
                <w:iCs/>
                <w:color w:val="000000"/>
                <w:sz w:val="21"/>
                <w:szCs w:val="21"/>
                <w:lang w:eastAsia="uk-UA"/>
              </w:rPr>
              <w:t> місце серед регіонів України)</w:t>
            </w:r>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порівняних цінах на 9,8% менше від обсягу капітальних інвестицій за                   січень-вересень 2018 року (</w:t>
            </w:r>
            <w:r w:rsidRPr="002E1B76">
              <w:rPr>
                <w:rFonts w:ascii="Times New Roman" w:eastAsia="Times New Roman" w:hAnsi="Times New Roman" w:cs="Times New Roman"/>
                <w:i/>
                <w:iCs/>
                <w:color w:val="000000"/>
                <w:sz w:val="21"/>
                <w:szCs w:val="21"/>
                <w:lang w:eastAsia="uk-UA"/>
              </w:rPr>
              <w:t>24 місце серед регіонів України</w:t>
            </w:r>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Найвагомішу частку капітальних інвестицій (98,7% загального обсягу) освоєно в матеріальні активи, з яких:</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у будівлі та споруди – 35,6 % усіх інвестицій;</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у машини, обладнання та інвентар, транспортні засоби – 60,0%.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72,1% загального обсягу капітальних інвестицій.</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5,0%.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Кошти населення на будівництво житла складають 9,0% капітальних інвестицій.</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Кошти державного та місцевих бюджетів – 11,9%, інші джерела фінансування – 2,0%.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січень-вересень 2019 року становлять 1034,0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 прийнятого в експлуатацію житла в січні-вересні 2019 року становить               195,0 тис.м</w:t>
            </w:r>
            <w:r w:rsidRPr="002E1B76">
              <w:rPr>
                <w:rFonts w:ascii="Times New Roman" w:eastAsia="Times New Roman" w:hAnsi="Times New Roman" w:cs="Times New Roman"/>
                <w:color w:val="000000"/>
                <w:sz w:val="16"/>
                <w:szCs w:val="16"/>
                <w:vertAlign w:val="superscript"/>
                <w:lang w:eastAsia="uk-UA"/>
              </w:rPr>
              <w:t>2  </w:t>
            </w:r>
            <w:r w:rsidRPr="002E1B76">
              <w:rPr>
                <w:rFonts w:ascii="Times New Roman" w:eastAsia="Times New Roman" w:hAnsi="Times New Roman" w:cs="Times New Roman"/>
                <w:color w:val="000000"/>
                <w:sz w:val="21"/>
                <w:szCs w:val="21"/>
                <w:lang w:eastAsia="uk-UA"/>
              </w:rPr>
              <w:t>загальної площі </w:t>
            </w:r>
            <w:r w:rsidRPr="002E1B76">
              <w:rPr>
                <w:rFonts w:ascii="Times New Roman" w:eastAsia="Times New Roman" w:hAnsi="Times New Roman" w:cs="Times New Roman"/>
                <w:i/>
                <w:iCs/>
                <w:color w:val="000000"/>
                <w:sz w:val="21"/>
                <w:szCs w:val="21"/>
                <w:lang w:eastAsia="uk-UA"/>
              </w:rPr>
              <w:t>(14 місце серед регіонів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Загальна площа прийнятого в експлуатацію житла в січні-вересні 2019 року  порівняно з відповідним періодом 2018 року збільшилась на 44,0%.</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У січні-вересні 2019 року обсяги прийнятого в експлуатацію житла зросли у                 10 районах області: </w:t>
            </w:r>
            <w:proofErr w:type="spellStart"/>
            <w:r w:rsidRPr="002E1B76">
              <w:rPr>
                <w:rFonts w:ascii="Times New Roman" w:eastAsia="Times New Roman" w:hAnsi="Times New Roman" w:cs="Times New Roman"/>
                <w:color w:val="000000"/>
                <w:sz w:val="21"/>
                <w:szCs w:val="21"/>
                <w:lang w:eastAsia="uk-UA"/>
              </w:rPr>
              <w:t>Томашпільському</w:t>
            </w:r>
            <w:proofErr w:type="spellEnd"/>
            <w:r w:rsidRPr="002E1B76">
              <w:rPr>
                <w:rFonts w:ascii="Times New Roman" w:eastAsia="Times New Roman" w:hAnsi="Times New Roman" w:cs="Times New Roman"/>
                <w:color w:val="000000"/>
                <w:sz w:val="21"/>
                <w:szCs w:val="21"/>
                <w:lang w:eastAsia="uk-UA"/>
              </w:rPr>
              <w:t xml:space="preserve">, Хмільницькому, Тульчинському, </w:t>
            </w:r>
            <w:proofErr w:type="spellStart"/>
            <w:r w:rsidRPr="002E1B76">
              <w:rPr>
                <w:rFonts w:ascii="Times New Roman" w:eastAsia="Times New Roman" w:hAnsi="Times New Roman" w:cs="Times New Roman"/>
                <w:color w:val="000000"/>
                <w:sz w:val="21"/>
                <w:szCs w:val="21"/>
                <w:lang w:eastAsia="uk-UA"/>
              </w:rPr>
              <w:t>Погребищенському</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Тиврівському</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Мурованокурилевецькому</w:t>
            </w:r>
            <w:proofErr w:type="spellEnd"/>
            <w:r w:rsidRPr="002E1B76">
              <w:rPr>
                <w:rFonts w:ascii="Times New Roman" w:eastAsia="Times New Roman" w:hAnsi="Times New Roman" w:cs="Times New Roman"/>
                <w:color w:val="000000"/>
                <w:sz w:val="21"/>
                <w:szCs w:val="21"/>
                <w:lang w:eastAsia="uk-UA"/>
              </w:rPr>
              <w:t xml:space="preserve">, Гайсинському, Вінницькому, Ямпільському та Могилів-Подільському районах та в м. </w:t>
            </w:r>
            <w:proofErr w:type="spellStart"/>
            <w:r w:rsidRPr="002E1B76">
              <w:rPr>
                <w:rFonts w:ascii="Times New Roman" w:eastAsia="Times New Roman" w:hAnsi="Times New Roman" w:cs="Times New Roman"/>
                <w:color w:val="000000"/>
                <w:sz w:val="21"/>
                <w:szCs w:val="21"/>
                <w:lang w:eastAsia="uk-UA"/>
              </w:rPr>
              <w:t>Ладижині</w:t>
            </w:r>
            <w:proofErr w:type="spellEnd"/>
            <w:r w:rsidRPr="002E1B76">
              <w:rPr>
                <w:rFonts w:ascii="Times New Roman" w:eastAsia="Times New Roman" w:hAnsi="Times New Roman" w:cs="Times New Roman"/>
                <w:color w:val="000000"/>
                <w:sz w:val="21"/>
                <w:szCs w:val="21"/>
                <w:lang w:eastAsia="uk-UA"/>
              </w:rPr>
              <w:t>. По області найбільше житла збудовано у м. Вінниці та Вінницькому районі (66,8%  загального обсягу житла).</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Іноземне</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інвестування</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жовтня 2019р. становив 237,5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США, що на 6,6% більше обсягів інвестицій на початок року, та в розрахунку на одну особу населення склав 152,1 </w:t>
            </w:r>
            <w:proofErr w:type="spellStart"/>
            <w:r w:rsidRPr="002E1B76">
              <w:rPr>
                <w:rFonts w:ascii="Times New Roman" w:eastAsia="Times New Roman" w:hAnsi="Times New Roman" w:cs="Times New Roman"/>
                <w:color w:val="000000"/>
                <w:sz w:val="21"/>
                <w:szCs w:val="21"/>
                <w:lang w:eastAsia="uk-UA"/>
              </w:rPr>
              <w:t>дол</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У січні–вересні 2019р. в економіку області іноземними інвесторами вкладено 10,2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США прямих інвестицій та вилучено 1,5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акціонерного капіталу нерезидентів. За темпом приросту прямих іноземних інвестицій область займає одинадцяте місце серед регіонів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Інвестиції надійшли з 55 країн світу. Переважна більшість інвестицій (83,6% загального обсягу акціонерного капіталу) надійшла з країн ЄС – 198,5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з інших країн світу – 39,0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(16,4%). До п’ятірки основних країн-інвесторів, на які припадає 74,4% загального обсягу прямих інвестицій, входять: Польща, Кіпр, Австрія, Франція та Німеччина.</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186,3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(78,5%) загального обсягу прямих інвестицій в область, у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xml:space="preserve">. переробної – 167,7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та добувної промисловості і розроблення кар’єрів – 16,9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Серед галузей переробної промисловості у виготовлення виробів з деревини, виробництво паперу та поліграфічну діяльність вкладено 70,4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прямих інвестицій, у виробництво харчових продуктів, напоїв і тютюнових виробів – 67,6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у виробництво хімічних речовин і хімічної продукції – 15,4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Вагому частку (60,3%) іноземного капіталу зосереджено у </w:t>
            </w:r>
            <w:proofErr w:type="spellStart"/>
            <w:r w:rsidRPr="002E1B76">
              <w:rPr>
                <w:rFonts w:ascii="Times New Roman" w:eastAsia="Times New Roman" w:hAnsi="Times New Roman" w:cs="Times New Roman"/>
                <w:color w:val="000000"/>
                <w:sz w:val="21"/>
                <w:szCs w:val="21"/>
                <w:lang w:eastAsia="uk-UA"/>
              </w:rPr>
              <w:t>м.Вінниці</w:t>
            </w:r>
            <w:proofErr w:type="spellEnd"/>
            <w:r w:rsidRPr="002E1B76">
              <w:rPr>
                <w:rFonts w:ascii="Times New Roman" w:eastAsia="Times New Roman" w:hAnsi="Times New Roman" w:cs="Times New Roman"/>
                <w:color w:val="000000"/>
                <w:sz w:val="21"/>
                <w:szCs w:val="21"/>
                <w:lang w:eastAsia="uk-UA"/>
              </w:rPr>
              <w:t xml:space="preserve"> – 143,2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22,4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(9,4%), Вінницькому – 9,4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(4,0%), Барському – 8,6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(3,6%), Тульчинському – 7,7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(3,3%), </w:t>
            </w:r>
            <w:proofErr w:type="spellStart"/>
            <w:r w:rsidRPr="002E1B76">
              <w:rPr>
                <w:rFonts w:ascii="Times New Roman" w:eastAsia="Times New Roman" w:hAnsi="Times New Roman" w:cs="Times New Roman"/>
                <w:color w:val="000000"/>
                <w:sz w:val="21"/>
                <w:szCs w:val="21"/>
                <w:lang w:eastAsia="uk-UA"/>
              </w:rPr>
              <w:t>Тиврівському</w:t>
            </w:r>
            <w:proofErr w:type="spellEnd"/>
            <w:r w:rsidRPr="002E1B76">
              <w:rPr>
                <w:rFonts w:ascii="Times New Roman" w:eastAsia="Times New Roman" w:hAnsi="Times New Roman" w:cs="Times New Roman"/>
                <w:color w:val="000000"/>
                <w:sz w:val="21"/>
                <w:szCs w:val="21"/>
                <w:lang w:eastAsia="uk-UA"/>
              </w:rPr>
              <w:t xml:space="preserve"> – 6,7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xml:space="preserve">. (2,8%), </w:t>
            </w:r>
            <w:proofErr w:type="spellStart"/>
            <w:r w:rsidRPr="002E1B76">
              <w:rPr>
                <w:rFonts w:ascii="Times New Roman" w:eastAsia="Times New Roman" w:hAnsi="Times New Roman" w:cs="Times New Roman"/>
                <w:color w:val="000000"/>
                <w:sz w:val="21"/>
                <w:szCs w:val="21"/>
                <w:lang w:eastAsia="uk-UA"/>
              </w:rPr>
              <w:t>Калинівському</w:t>
            </w:r>
            <w:proofErr w:type="spellEnd"/>
            <w:r w:rsidRPr="002E1B76">
              <w:rPr>
                <w:rFonts w:ascii="Times New Roman" w:eastAsia="Times New Roman" w:hAnsi="Times New Roman" w:cs="Times New Roman"/>
                <w:color w:val="000000"/>
                <w:sz w:val="21"/>
                <w:szCs w:val="21"/>
                <w:lang w:eastAsia="uk-UA"/>
              </w:rPr>
              <w:t xml:space="preserve"> – 5,8 </w:t>
            </w:r>
            <w:proofErr w:type="spellStart"/>
            <w:r w:rsidRPr="002E1B76">
              <w:rPr>
                <w:rFonts w:ascii="Times New Roman" w:eastAsia="Times New Roman" w:hAnsi="Times New Roman" w:cs="Times New Roman"/>
                <w:color w:val="000000"/>
                <w:sz w:val="21"/>
                <w:szCs w:val="21"/>
                <w:lang w:eastAsia="uk-UA"/>
              </w:rPr>
              <w:t>млн.дол</w:t>
            </w:r>
            <w:proofErr w:type="spellEnd"/>
            <w:r w:rsidRPr="002E1B76">
              <w:rPr>
                <w:rFonts w:ascii="Times New Roman" w:eastAsia="Times New Roman" w:hAnsi="Times New Roman" w:cs="Times New Roman"/>
                <w:color w:val="000000"/>
                <w:sz w:val="21"/>
                <w:szCs w:val="21"/>
                <w:lang w:eastAsia="uk-UA"/>
              </w:rPr>
              <w:t>. (2,4%).</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Фінансовий результат господарської діяльності</w:t>
            </w:r>
            <w:r w:rsidRPr="002E1B76">
              <w:rPr>
                <w:rFonts w:ascii="Times New Roman" w:eastAsia="Times New Roman" w:hAnsi="Times New Roman" w:cs="Times New Roman"/>
                <w:b/>
                <w:bCs/>
                <w:color w:val="000000"/>
                <w:sz w:val="21"/>
                <w:szCs w:val="21"/>
                <w:lang w:eastAsia="uk-UA"/>
              </w:rPr>
              <w:t> (</w:t>
            </w:r>
            <w:r w:rsidRPr="002E1B76">
              <w:rPr>
                <w:rFonts w:ascii="Times New Roman" w:eastAsia="Times New Roman" w:hAnsi="Times New Roman" w:cs="Times New Roman"/>
                <w:b/>
                <w:bCs/>
                <w:i/>
                <w:iCs/>
                <w:color w:val="000000"/>
                <w:sz w:val="21"/>
                <w:szCs w:val="21"/>
                <w:lang w:eastAsia="uk-UA"/>
              </w:rPr>
              <w:t>по бухгалтерському обліку</w:t>
            </w:r>
            <w:r w:rsidRPr="002E1B76">
              <w:rPr>
                <w:rFonts w:ascii="Times New Roman" w:eastAsia="Times New Roman" w:hAnsi="Times New Roman" w:cs="Times New Roman"/>
                <w:b/>
                <w:bCs/>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 </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за 9 місяців 2019 року позитивний сальдовий фінансовий результат до оподаткування  великих та середніх підприємств області становив 3895,1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прибутку, в порівнянні із відповідним періодом минулого року збільшився в 2,8 рази або на 2487,3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спрацювали 73,5% (+3,6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 xml:space="preserve">.) підприємств, обсяг їх прибутку  складає 4590,1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в порівнянні з відповідним періодом 2018 року збільшився  в 2,2 рази або на 2519,7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Найбільший вплив на результати діяльності мала діяльність підприємств промисловості, обсяг позитивного фінансового результату, отриманого за 9 місяців 2019 року, в порівнянні з аналогічним періодом 2018 року  збільшився майже в 3,1 рази або на 1982,1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склав 2928,7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Частка </w:t>
            </w: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працюючих промислових підприємств збільшилась на 4,8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 xml:space="preserve">. і склала 75%, а сума отриманого ними прибутку збільшилась в 2,2 рази або на 1831,9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склала 3322,5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(72</w:t>
            </w:r>
            <w:r w:rsidRPr="002E1B76">
              <w:rPr>
                <w:rFonts w:ascii="Times New Roman" w:eastAsia="Times New Roman" w:hAnsi="Times New Roman" w:cs="Times New Roman"/>
                <w:i/>
                <w:iCs/>
                <w:color w:val="000000"/>
                <w:sz w:val="21"/>
                <w:szCs w:val="21"/>
                <w:lang w:eastAsia="uk-UA"/>
              </w:rPr>
              <w:t>,4% від прибутків прибуткових підприємств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січень-вересень 2019 року, в порівнянні з відповідним періодом 2018 року збільшився в 4,0 рази або на 2157,3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склав 2866,5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Частка </w:t>
            </w: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працюючих підприємств збільшилась на 8,8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 xml:space="preserve">. і склала 81%, а сума отриманого ними прибутку збільшилась в 3,0 рази або на 2018,1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склала 3007,3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w:t>
            </w:r>
            <w:r w:rsidRPr="002E1B76">
              <w:rPr>
                <w:rFonts w:ascii="Times New Roman" w:eastAsia="Times New Roman" w:hAnsi="Times New Roman" w:cs="Times New Roman"/>
                <w:i/>
                <w:iCs/>
                <w:color w:val="000000"/>
                <w:sz w:val="21"/>
                <w:szCs w:val="21"/>
                <w:lang w:eastAsia="uk-UA"/>
              </w:rPr>
              <w:t>(90,5% від прибутків прибуткових промислових підприємств).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Значний вплив на результати діяльності економіки області за звітний період мала прибуткова діяльність підприємств добувної промисловості і розроблення кар’єрів,  обсяг позитивного фінансового результату яких, отриманого за 9 місяців 2019 року, в порівнянні з відповідним періодом 2018 року зменшився в 2,1 рази або на 84,5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склав 75,5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Частка </w:t>
            </w: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працюючих підприємств зазначеної галузі склала 60% (-40,0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 xml:space="preserve">.), а сума отриманого ними прибутку зменшилась на 46,6% і склала 85,5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w:t>
            </w:r>
            <w:r w:rsidRPr="002E1B76">
              <w:rPr>
                <w:rFonts w:ascii="Times New Roman" w:eastAsia="Times New Roman" w:hAnsi="Times New Roman" w:cs="Times New Roman"/>
                <w:i/>
                <w:iCs/>
                <w:color w:val="000000"/>
                <w:sz w:val="21"/>
                <w:szCs w:val="21"/>
                <w:lang w:eastAsia="uk-UA"/>
              </w:rPr>
              <w:t>(2,3% від прибутків прибуткових промислових підприємств).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Підприємства з постачання електроенергії, газу, пари та кондиційованого повітря  за січень-вересень 2019 року також спрацювали з прибутковим фінансовим результатом у сумі 19,8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прибутку, що в 4,9 рази або на 78,1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менше як за січень-вересень 2018 року</w:t>
            </w:r>
            <w:r w:rsidRPr="002E1B76">
              <w:rPr>
                <w:rFonts w:ascii="Times New Roman" w:eastAsia="Times New Roman" w:hAnsi="Times New Roman" w:cs="Times New Roman"/>
                <w:i/>
                <w:iCs/>
                <w:color w:val="000000"/>
                <w:sz w:val="21"/>
                <w:szCs w:val="21"/>
                <w:lang w:eastAsia="uk-UA"/>
              </w:rPr>
              <w:t>. </w:t>
            </w:r>
            <w:r w:rsidRPr="002E1B76">
              <w:rPr>
                <w:rFonts w:ascii="Times New Roman" w:eastAsia="Times New Roman" w:hAnsi="Times New Roman" w:cs="Times New Roman"/>
                <w:color w:val="000000"/>
                <w:sz w:val="21"/>
                <w:szCs w:val="21"/>
                <w:lang w:eastAsia="uk-UA"/>
              </w:rPr>
              <w:t xml:space="preserve">Частка прибуткових підприємств залишилась на рівні 9 місяців 2018 року і становить 66,7%, а сума їх прибутку зменшилась на 36,7% і склала 229,5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w:t>
            </w:r>
            <w:r w:rsidRPr="002E1B76">
              <w:rPr>
                <w:rFonts w:ascii="Times New Roman" w:eastAsia="Times New Roman" w:hAnsi="Times New Roman" w:cs="Times New Roman"/>
                <w:i/>
                <w:iCs/>
                <w:color w:val="000000"/>
                <w:sz w:val="21"/>
                <w:szCs w:val="21"/>
                <w:lang w:eastAsia="uk-UA"/>
              </w:rPr>
              <w:t>6,9% в структурі прибутку прибуткових промислових підприємств).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будівництва, сальдовий фінансовий результат яких за січень-вересень 2019 року склав 778,8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прибутку, що в 4,3 рази або на 598,0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більше прибутку, отриманого за відповідний період 2018 року,100% прибуткових підприємств (+20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Також за 9 місяців 2019 року </w:t>
            </w: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в цілому спрацювали підприємства оптової та роздрібної торгівлі; ремонту автотранспортних засобів і мотоциклів -  186,1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прибутку, в порівняні з 9 місяцями 2018 року прибуток зменшився на 35,9% або на 104,4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Прибутково</w:t>
            </w:r>
            <w:proofErr w:type="spellEnd"/>
            <w:r w:rsidRPr="002E1B76">
              <w:rPr>
                <w:rFonts w:ascii="Times New Roman" w:eastAsia="Times New Roman" w:hAnsi="Times New Roman" w:cs="Times New Roman"/>
                <w:color w:val="000000"/>
                <w:sz w:val="21"/>
                <w:szCs w:val="21"/>
                <w:lang w:eastAsia="uk-UA"/>
              </w:rPr>
              <w:t xml:space="preserve"> спрацювали 75% (+4,4 </w:t>
            </w:r>
            <w:proofErr w:type="spellStart"/>
            <w:r w:rsidRPr="002E1B76">
              <w:rPr>
                <w:rFonts w:ascii="Times New Roman" w:eastAsia="Times New Roman" w:hAnsi="Times New Roman" w:cs="Times New Roman"/>
                <w:color w:val="000000"/>
                <w:sz w:val="21"/>
                <w:szCs w:val="21"/>
                <w:lang w:eastAsia="uk-UA"/>
              </w:rPr>
              <w:t>в.п</w:t>
            </w:r>
            <w:proofErr w:type="spellEnd"/>
            <w:r w:rsidRPr="002E1B76">
              <w:rPr>
                <w:rFonts w:ascii="Times New Roman" w:eastAsia="Times New Roman" w:hAnsi="Times New Roman" w:cs="Times New Roman"/>
                <w:color w:val="000000"/>
                <w:sz w:val="21"/>
                <w:szCs w:val="21"/>
                <w:lang w:eastAsia="uk-UA"/>
              </w:rPr>
              <w:t xml:space="preserve">.) підприємств, сума їх прибутків зменшилася на 26,8% і склала 239,1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ПОДАТКОВІ НАДХОДЖЕННЯ</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w:t>
            </w:r>
            <w:proofErr w:type="spellStart"/>
            <w:r w:rsidRPr="002E1B76">
              <w:rPr>
                <w:rFonts w:ascii="Times New Roman" w:eastAsia="Times New Roman" w:hAnsi="Times New Roman" w:cs="Times New Roman"/>
                <w:color w:val="000000"/>
                <w:sz w:val="21"/>
                <w:szCs w:val="21"/>
                <w:lang w:eastAsia="uk-UA"/>
              </w:rPr>
              <w:t>потдаткової</w:t>
            </w:r>
            <w:proofErr w:type="spellEnd"/>
            <w:r w:rsidRPr="002E1B76">
              <w:rPr>
                <w:rFonts w:ascii="Times New Roman" w:eastAsia="Times New Roman" w:hAnsi="Times New Roman" w:cs="Times New Roman"/>
                <w:color w:val="000000"/>
                <w:sz w:val="21"/>
                <w:szCs w:val="21"/>
                <w:lang w:eastAsia="uk-UA"/>
              </w:rPr>
              <w:t xml:space="preserve">  служби у Вінницькій області і Вінницька митниця ДФС, та надходжень інших міністерств і відомств, за січень-жовтень 2019 року в порівнянні з  аналогічним періодом 2018 року зросли на 22,6% або на 3224,4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становлять 17511,4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тому числі надходження до Державного бюджету склали 8761,1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їх обсяг збільшився на 28,6% або на 1947,1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тому числі, відповідно до даних  Головного управління ДПС у Вінницькій області протягом січня-жовтня 2019 року до бюджетів усіх рівнів зібрано 13399,5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податків і зборів (</w:t>
            </w:r>
            <w:r w:rsidRPr="002E1B76">
              <w:rPr>
                <w:rFonts w:ascii="Times New Roman" w:eastAsia="Times New Roman" w:hAnsi="Times New Roman" w:cs="Times New Roman"/>
                <w:i/>
                <w:iCs/>
                <w:color w:val="000000"/>
                <w:sz w:val="21"/>
                <w:szCs w:val="21"/>
                <w:lang w:eastAsia="uk-UA"/>
              </w:rPr>
              <w:t xml:space="preserve">з урахуванням надходжень 455,8 </w:t>
            </w:r>
            <w:proofErr w:type="spellStart"/>
            <w:r w:rsidRPr="002E1B76">
              <w:rPr>
                <w:rFonts w:ascii="Times New Roman" w:eastAsia="Times New Roman" w:hAnsi="Times New Roman" w:cs="Times New Roman"/>
                <w:i/>
                <w:iCs/>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 податку на прибуток по великих платниках податків (далі - ВПП)</w:t>
            </w:r>
            <w:r w:rsidRPr="002E1B76">
              <w:rPr>
                <w:rFonts w:ascii="Times New Roman" w:eastAsia="Times New Roman" w:hAnsi="Times New Roman" w:cs="Times New Roman"/>
                <w:color w:val="000000"/>
                <w:sz w:val="21"/>
                <w:szCs w:val="21"/>
                <w:lang w:eastAsia="uk-UA"/>
              </w:rPr>
              <w:t xml:space="preserve">), що на 21,9% або    на     2411,2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більше ніж у січні-жовтні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 xml:space="preserve">До Державного бюджету протягом звітного періоду зібрано 5980,1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тому числі до загального фонду зібрано 5961,2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до спеціального фонду – 18,9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Порівняно з січнем-жовтнем 2018 року надходження до  Державного бюджету у області зросли на 26,2% або на 1239,7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xml:space="preserve">. до загального фонду – збільшились на 1224,4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до спеціального фонду – на 15,4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w:t>
            </w:r>
            <w:r w:rsidRPr="002E1B76">
              <w:rPr>
                <w:rFonts w:ascii="Times New Roman" w:eastAsia="Times New Roman" w:hAnsi="Times New Roman" w:cs="Times New Roman"/>
                <w:i/>
                <w:iCs/>
                <w:color w:val="000000"/>
                <w:sz w:val="21"/>
                <w:szCs w:val="21"/>
                <w:lang w:eastAsia="uk-UA"/>
              </w:rPr>
              <w:t xml:space="preserve">(обсяг – 680,2 </w:t>
            </w:r>
            <w:proofErr w:type="spellStart"/>
            <w:r w:rsidRPr="002E1B76">
              <w:rPr>
                <w:rFonts w:ascii="Times New Roman" w:eastAsia="Times New Roman" w:hAnsi="Times New Roman" w:cs="Times New Roman"/>
                <w:i/>
                <w:iCs/>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 xml:space="preserve">., за січень-жовтень 2018 року – 486,2 </w:t>
            </w:r>
            <w:proofErr w:type="spellStart"/>
            <w:r w:rsidRPr="002E1B76">
              <w:rPr>
                <w:rFonts w:ascii="Times New Roman" w:eastAsia="Times New Roman" w:hAnsi="Times New Roman" w:cs="Times New Roman"/>
                <w:i/>
                <w:iCs/>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w:t>
            </w:r>
            <w:r w:rsidRPr="002E1B76">
              <w:rPr>
                <w:rFonts w:ascii="Times New Roman" w:eastAsia="Times New Roman" w:hAnsi="Times New Roman" w:cs="Times New Roman"/>
                <w:color w:val="000000"/>
                <w:sz w:val="21"/>
                <w:szCs w:val="21"/>
                <w:lang w:eastAsia="uk-UA"/>
              </w:rPr>
              <w:t xml:space="preserve">, фактичні надходження до Зведеного бюджету за січень-жовтень 2019 року склали  12719,3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w:t>
            </w:r>
            <w:r w:rsidRPr="002E1B76">
              <w:rPr>
                <w:rFonts w:ascii="Times New Roman" w:eastAsia="Times New Roman" w:hAnsi="Times New Roman" w:cs="Times New Roman"/>
                <w:i/>
                <w:iCs/>
                <w:color w:val="000000"/>
                <w:sz w:val="21"/>
                <w:szCs w:val="21"/>
                <w:lang w:eastAsia="uk-UA"/>
              </w:rPr>
              <w:t xml:space="preserve">(в порівнянні з січнем-жовтнем 2018 року збільшились на 2217,3 </w:t>
            </w:r>
            <w:proofErr w:type="spellStart"/>
            <w:r w:rsidRPr="002E1B76">
              <w:rPr>
                <w:rFonts w:ascii="Times New Roman" w:eastAsia="Times New Roman" w:hAnsi="Times New Roman" w:cs="Times New Roman"/>
                <w:i/>
                <w:iCs/>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 або на 21,1%), </w:t>
            </w:r>
            <w:r w:rsidRPr="002E1B76">
              <w:rPr>
                <w:rFonts w:ascii="Times New Roman" w:eastAsia="Times New Roman" w:hAnsi="Times New Roman" w:cs="Times New Roman"/>
                <w:color w:val="000000"/>
                <w:sz w:val="21"/>
                <w:szCs w:val="21"/>
                <w:lang w:eastAsia="uk-UA"/>
              </w:rPr>
              <w:t xml:space="preserve">а до Державного бюджету - відповідно 5299,9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 xml:space="preserve">. (збільшились на 1239,7 </w:t>
            </w:r>
            <w:proofErr w:type="spellStart"/>
            <w:r w:rsidRPr="002E1B76">
              <w:rPr>
                <w:rFonts w:ascii="Times New Roman" w:eastAsia="Times New Roman" w:hAnsi="Times New Roman" w:cs="Times New Roman"/>
                <w:i/>
                <w:iCs/>
                <w:color w:val="000000"/>
                <w:sz w:val="21"/>
                <w:szCs w:val="21"/>
                <w:lang w:eastAsia="uk-UA"/>
              </w:rPr>
              <w:t>млн.грн</w:t>
            </w:r>
            <w:proofErr w:type="spellEnd"/>
            <w:r w:rsidRPr="002E1B76">
              <w:rPr>
                <w:rFonts w:ascii="Times New Roman" w:eastAsia="Times New Roman" w:hAnsi="Times New Roman" w:cs="Times New Roman"/>
                <w:i/>
                <w:iCs/>
                <w:color w:val="000000"/>
                <w:sz w:val="21"/>
                <w:szCs w:val="21"/>
                <w:lang w:eastAsia="uk-UA"/>
              </w:rPr>
              <w:t>. або на 26,2%).</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січень-жовтень 2019 року найбільшу питому вагу займають: податок з доходів фізичних осіб – 51,4% (його сума становила 6541,9 млн. грн.), податок на додану вартість (сальдо) – 15,4% (1955,2 млн. грн</w:t>
            </w:r>
            <w:r w:rsidRPr="002E1B76">
              <w:rPr>
                <w:rFonts w:ascii="Times New Roman" w:eastAsia="Times New Roman" w:hAnsi="Times New Roman" w:cs="Times New Roman"/>
                <w:i/>
                <w:iCs/>
                <w:color w:val="000000"/>
                <w:sz w:val="21"/>
                <w:szCs w:val="21"/>
                <w:lang w:eastAsia="uk-UA"/>
              </w:rPr>
              <w:t>.), </w:t>
            </w:r>
            <w:r w:rsidRPr="002E1B76">
              <w:rPr>
                <w:rFonts w:ascii="Times New Roman" w:eastAsia="Times New Roman" w:hAnsi="Times New Roman" w:cs="Times New Roman"/>
                <w:color w:val="000000"/>
                <w:sz w:val="21"/>
                <w:szCs w:val="21"/>
                <w:lang w:eastAsia="uk-UA"/>
              </w:rPr>
              <w:t>єдиний податок – 8,9% (1125,8 млн. грн.), податок на прибуток – 8,7% (1108,8 млн. грн.), плата за землю – 6,4% (810,8 млн. грн.), військовий збір – 3,6% (454,8 млн. грн.), акцизний податок з реалізації суб’єктами господарювання роздрібної торгівлі підакцизних товарів – 1,2% (147,1 млн. грн.) та інші.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січні-жовтні 2019 року забезпечено приріст надходжень до Зведеного бюджету: податку з доходів фізичних осіб – на 20,5% (+1113,2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податку на додану вартість (сальдо) – на 19% (+311,9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податку на прибуток – на 49,5% (+367,3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єдиного податку – на 16,4%  (+158,5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плати за землю - на 14,2% (+100,8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військового збору – на 18,2% (+70,0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податку на нерухоме майно, відмінне від земельної ділянки – на 33,6% (+30,5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та інші.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Найбільші суми податків до бюджетів усіх рівнів в січні-жовтні поточного року сплачувались підприємствами, зайнятими у сільському господарстві. Протягом січня-жовтня 2019 року до Зведеного бюджету від них надійшло 2729,7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складає 21,2% від загального збору податків та зборів по області. До Державного бюджету України від сільгоспвиробників надійшло 1218,6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(21,9% від загального збору податків до державного бюджету по області). Порівняно з січнем-жовтнем 2018 року надходження податків до Зведеного бюджету від сільськогосподарських товаровиробників збільшились  на 6,6% (+168,7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до державного бюджету - на 3,1% (+36,2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Значні суми податків до бюджетів усіх рівнів також сплачено підприємствами промисловості.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Протягом січня-жовтня 2019 року до Зведеного бюджету від них надійшло 2553,4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становить 19,8% від загального збору податків та зборів по області. До Державного бюджету України промисловим комплексом області сплачено 1367,0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(24,5% від загального збору податків до державного бюджету по області). В порівнянні з січнем-жовтнем 2018 року надходження податків до Зведеного бюджету від промислових підприємств зросли на 33,5%  (+640,9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до державного – майже в 1,5 рази (+428,9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Питома вага надходжень в Зведеному бюджеті підприємств, що займаються оптовою та роздрібною торгівлею, громадським харчуванням, становить 7,3% (сплачено 945,0млн.грн.), транспортом, складським господарством та допоміжною діяльністю у сфері транспорту – 6% (сплачено 776,7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будівництвом будівель, споруд – 5,4% (сплачено 691,9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Податкова недоїмка</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 </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Станом на 01.11.2019 року податковий борг до Зведеного бюджету, з урахуванням боргу банкрутів, складає 983,3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з якого 647,5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(65,8%) - борг з платежів до Державного бюджету, 335,8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(34,2%) – до місцевих бюджетів. Податкова заборгованість по ПДВ складає 322,4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податку на прибуток – 162,4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ПДФО – 153,5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платі за землю – 131,5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акцизному податку – 18,8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інших податках та зборах – 194,7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порівнянні з даними на 01.01.2019 року податкова заборгованість до Зведеного бюджету в цілому по області збільшилась на 144,5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або на17,2%, в тому числі до Державного бюджету – на 93,5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або на 16,9%,  до місцевих бюджетів – на 51,0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17,9%.</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 xml:space="preserve">Виконання показників </w:t>
            </w:r>
            <w:r w:rsidRPr="002E1B76">
              <w:rPr>
                <w:rFonts w:ascii="Times New Roman" w:eastAsia="Times New Roman" w:hAnsi="Times New Roman" w:cs="Times New Roman"/>
                <w:b/>
                <w:bCs/>
                <w:i/>
                <w:iCs/>
                <w:color w:val="000000"/>
                <w:sz w:val="21"/>
                <w:szCs w:val="21"/>
                <w:lang w:eastAsia="uk-UA"/>
              </w:rPr>
              <w:lastRenderedPageBreak/>
              <w:t>бюджету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 </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Відповідно до даних Департаменту фінансів облдержадміністрації за 10 місяців 2019 року до зведеного бюджету області (</w:t>
            </w:r>
            <w:r w:rsidRPr="002E1B76">
              <w:rPr>
                <w:rFonts w:ascii="Times New Roman" w:eastAsia="Times New Roman" w:hAnsi="Times New Roman" w:cs="Times New Roman"/>
                <w:i/>
                <w:iCs/>
                <w:color w:val="000000"/>
                <w:sz w:val="21"/>
                <w:szCs w:val="21"/>
                <w:lang w:eastAsia="uk-UA"/>
              </w:rPr>
              <w:t>загальний і спеціальний фонди</w:t>
            </w:r>
            <w:r w:rsidRPr="002E1B76">
              <w:rPr>
                <w:rFonts w:ascii="Times New Roman" w:eastAsia="Times New Roman" w:hAnsi="Times New Roman" w:cs="Times New Roman"/>
                <w:color w:val="000000"/>
                <w:sz w:val="21"/>
                <w:szCs w:val="21"/>
                <w:lang w:eastAsia="uk-UA"/>
              </w:rPr>
              <w:t xml:space="preserve">) надійшло власних і закріплених доходів у сумі 8750,3 млн грн, що становить 89,2% до плану на рік (заплановано 9809,4 млн грн) та 112,6% до </w:t>
            </w:r>
            <w:r w:rsidRPr="002E1B76">
              <w:rPr>
                <w:rFonts w:ascii="Times New Roman" w:eastAsia="Times New Roman" w:hAnsi="Times New Roman" w:cs="Times New Roman"/>
                <w:color w:val="000000"/>
                <w:sz w:val="21"/>
                <w:szCs w:val="21"/>
                <w:lang w:eastAsia="uk-UA"/>
              </w:rPr>
              <w:lastRenderedPageBreak/>
              <w:t>планових показників на 10 місяців (заплановано 7772,9 млн грн). Порівняно з відповідним періодом минулого року надходження доходів місцевих бюджетів збільшились на 1277,3 млн грн. або на 17,1%.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Крім того, до загального та спеціального фондів бюджету області отримано 9557,2 млн грн дотацій та субвенцій з державного бюджету або 78,9%  плану на рік (заплановано 12110,3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93,4% плану на 10 місяців (заплановано 10232,9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недоотримано до плану 675,7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субвенцій з держбюджету. Проти аналогічного періоду 2018 року надходження дотацій та субвенцій з державного бюджету зменшились на 1473,9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13,4% в основному за рахунок субвенцій на субсидії і пільги населенню на оплату житлово-комунальних послуг та медичної субвенції.</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18307,6 млн. грн. або 83,5% до плану на рік (план 21919,7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101,7% до плану на 10 місяців (план 18005,8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проти аналогічного періоду минулого року надходження зменшились на 196,6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1,1%.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У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xml:space="preserve">. до загального фонду бюджету області отримано власних надходжень доходів в сумі 7698,1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становить 83,6%  плану на рік з врахуванням змін  (заплановано 9209,1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106,1% до планових показників на 10 місяців (заплановано 7252,4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понад план отримано 445,8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доходів.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Проти відповідного періоду минулого року вказані доходи збільшились на 1178,9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18,1%.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10 місяців 2019 року 579 рад або 97,5% загальної кількості. Не виконано 15 бюджетів (за 10 місяців 2018 року – не виконано 11 бюджетів). Разом з тим, на 01.11.2019 року по 167-ми бюджетах виконано вже річні бюджетні призначення по доходах, а по 226-ти бюджетах – виконання становить більше 90% плану на рік.</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18 районах, не забезпечено – у 9 районах. З них, найбільше не виконано бюджетів у </w:t>
            </w:r>
            <w:proofErr w:type="spellStart"/>
            <w:r w:rsidRPr="002E1B76">
              <w:rPr>
                <w:rFonts w:ascii="Times New Roman" w:eastAsia="Times New Roman" w:hAnsi="Times New Roman" w:cs="Times New Roman"/>
                <w:color w:val="000000"/>
                <w:sz w:val="21"/>
                <w:szCs w:val="21"/>
                <w:lang w:eastAsia="uk-UA"/>
              </w:rPr>
              <w:t>Немирівському</w:t>
            </w:r>
            <w:proofErr w:type="spellEnd"/>
            <w:r w:rsidRPr="002E1B76">
              <w:rPr>
                <w:rFonts w:ascii="Times New Roman" w:eastAsia="Times New Roman" w:hAnsi="Times New Roman" w:cs="Times New Roman"/>
                <w:color w:val="000000"/>
                <w:sz w:val="21"/>
                <w:szCs w:val="21"/>
                <w:lang w:eastAsia="uk-UA"/>
              </w:rPr>
              <w:t xml:space="preserve"> районі – 5 бюджетів. Крім того, у </w:t>
            </w:r>
            <w:proofErr w:type="spellStart"/>
            <w:r w:rsidRPr="002E1B76">
              <w:rPr>
                <w:rFonts w:ascii="Times New Roman" w:eastAsia="Times New Roman" w:hAnsi="Times New Roman" w:cs="Times New Roman"/>
                <w:color w:val="000000"/>
                <w:sz w:val="21"/>
                <w:szCs w:val="21"/>
                <w:lang w:eastAsia="uk-UA"/>
              </w:rPr>
              <w:t>Крижопільському</w:t>
            </w:r>
            <w:proofErr w:type="spellEnd"/>
            <w:r w:rsidRPr="002E1B76">
              <w:rPr>
                <w:rFonts w:ascii="Times New Roman" w:eastAsia="Times New Roman" w:hAnsi="Times New Roman" w:cs="Times New Roman"/>
                <w:color w:val="000000"/>
                <w:sz w:val="21"/>
                <w:szCs w:val="21"/>
                <w:lang w:eastAsia="uk-UA"/>
              </w:rPr>
              <w:t xml:space="preserve"> та </w:t>
            </w:r>
            <w:proofErr w:type="spellStart"/>
            <w:r w:rsidRPr="002E1B76">
              <w:rPr>
                <w:rFonts w:ascii="Times New Roman" w:eastAsia="Times New Roman" w:hAnsi="Times New Roman" w:cs="Times New Roman"/>
                <w:color w:val="000000"/>
                <w:sz w:val="21"/>
                <w:szCs w:val="21"/>
                <w:lang w:eastAsia="uk-UA"/>
              </w:rPr>
              <w:t>Шаргородському</w:t>
            </w:r>
            <w:proofErr w:type="spellEnd"/>
            <w:r w:rsidRPr="002E1B76">
              <w:rPr>
                <w:rFonts w:ascii="Times New Roman" w:eastAsia="Times New Roman" w:hAnsi="Times New Roman" w:cs="Times New Roman"/>
                <w:color w:val="000000"/>
                <w:sz w:val="21"/>
                <w:szCs w:val="21"/>
                <w:lang w:eastAsia="uk-UA"/>
              </w:rPr>
              <w:t xml:space="preserve"> районах – по 2 бюджети, у Вінницькому, </w:t>
            </w:r>
            <w:proofErr w:type="spellStart"/>
            <w:r w:rsidRPr="002E1B76">
              <w:rPr>
                <w:rFonts w:ascii="Times New Roman" w:eastAsia="Times New Roman" w:hAnsi="Times New Roman" w:cs="Times New Roman"/>
                <w:color w:val="000000"/>
                <w:sz w:val="21"/>
                <w:szCs w:val="21"/>
                <w:lang w:eastAsia="uk-UA"/>
              </w:rPr>
              <w:t>Іллінецькому</w:t>
            </w:r>
            <w:proofErr w:type="spellEnd"/>
            <w:r w:rsidRPr="002E1B76">
              <w:rPr>
                <w:rFonts w:ascii="Times New Roman" w:eastAsia="Times New Roman" w:hAnsi="Times New Roman" w:cs="Times New Roman"/>
                <w:color w:val="000000"/>
                <w:sz w:val="21"/>
                <w:szCs w:val="21"/>
                <w:lang w:eastAsia="uk-UA"/>
              </w:rPr>
              <w:t xml:space="preserve">, </w:t>
            </w:r>
            <w:proofErr w:type="spellStart"/>
            <w:r w:rsidRPr="002E1B76">
              <w:rPr>
                <w:rFonts w:ascii="Times New Roman" w:eastAsia="Times New Roman" w:hAnsi="Times New Roman" w:cs="Times New Roman"/>
                <w:color w:val="000000"/>
                <w:sz w:val="21"/>
                <w:szCs w:val="21"/>
                <w:lang w:eastAsia="uk-UA"/>
              </w:rPr>
              <w:t>Калинівському</w:t>
            </w:r>
            <w:proofErr w:type="spellEnd"/>
            <w:r w:rsidRPr="002E1B76">
              <w:rPr>
                <w:rFonts w:ascii="Times New Roman" w:eastAsia="Times New Roman" w:hAnsi="Times New Roman" w:cs="Times New Roman"/>
                <w:color w:val="000000"/>
                <w:sz w:val="21"/>
                <w:szCs w:val="21"/>
                <w:lang w:eastAsia="uk-UA"/>
              </w:rPr>
              <w:t xml:space="preserve">, Козятинському, Могилів-Подільському та </w:t>
            </w:r>
            <w:proofErr w:type="spellStart"/>
            <w:r w:rsidRPr="002E1B76">
              <w:rPr>
                <w:rFonts w:ascii="Times New Roman" w:eastAsia="Times New Roman" w:hAnsi="Times New Roman" w:cs="Times New Roman"/>
                <w:color w:val="000000"/>
                <w:sz w:val="21"/>
                <w:szCs w:val="21"/>
                <w:lang w:eastAsia="uk-UA"/>
              </w:rPr>
              <w:t>Теплицькому</w:t>
            </w:r>
            <w:proofErr w:type="spellEnd"/>
            <w:r w:rsidRPr="002E1B76">
              <w:rPr>
                <w:rFonts w:ascii="Times New Roman" w:eastAsia="Times New Roman" w:hAnsi="Times New Roman" w:cs="Times New Roman"/>
                <w:color w:val="000000"/>
                <w:sz w:val="21"/>
                <w:szCs w:val="21"/>
                <w:lang w:eastAsia="uk-UA"/>
              </w:rPr>
              <w:t>  районах – по 1 бюджету.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Крім власних надходжень податків і зборів до загального фонду бюджету області отримано також 868,1 млн. грн.. дотацій з державного бюджету або 100% плану на 10 місяців та 7947,7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субвенцій з державного бюджету або 94,9% до плану на 10 місяців (недоотримано 423,9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Проти аналогічного періоду 2018 року надходження дотацій та субвенцій з Державного бюджету по загальному фонду зменшились на 1546,4 млн. грн. або на 16,3%, в основному,  за рахунок зменшення субвенцій на субсидії і пільги населенню на оплату житлово-комунальних послуг та медичної субвенції.</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фонду отримав 16514,0 млн. грн. або 81,7% до уточненого плану на рік (план 20207,8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100,1% до уточненого плану на 10 місяців (план 16492,2,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356,9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2,1%.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10 місяців поточного року по зведеному бюджету області (</w:t>
            </w:r>
            <w:r w:rsidRPr="002E1B76">
              <w:rPr>
                <w:rFonts w:ascii="Times New Roman" w:eastAsia="Times New Roman" w:hAnsi="Times New Roman" w:cs="Times New Roman"/>
                <w:i/>
                <w:iCs/>
                <w:color w:val="000000"/>
                <w:sz w:val="21"/>
                <w:szCs w:val="21"/>
                <w:lang w:eastAsia="uk-UA"/>
              </w:rPr>
              <w:t>загальний і спеціальний фонди</w:t>
            </w:r>
            <w:r w:rsidRPr="002E1B76">
              <w:rPr>
                <w:rFonts w:ascii="Times New Roman" w:eastAsia="Times New Roman" w:hAnsi="Times New Roman" w:cs="Times New Roman"/>
                <w:color w:val="000000"/>
                <w:sz w:val="21"/>
                <w:szCs w:val="21"/>
                <w:lang w:eastAsia="uk-UA"/>
              </w:rPr>
              <w:t xml:space="preserve">) проведено видатків в сумі 17359,7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становить 74,2% плану на рік з врахуванням змін (заплановано 23393,8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89,4% до планових показників на 10 місяців (заплановано 19410,4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526,0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2,9% (в основному за рахунок зменшення видатків на субсидії і пільги населенню на оплату житлово-</w:t>
            </w:r>
            <w:proofErr w:type="spellStart"/>
            <w:r w:rsidRPr="002E1B76">
              <w:rPr>
                <w:rFonts w:ascii="Times New Roman" w:eastAsia="Times New Roman" w:hAnsi="Times New Roman" w:cs="Times New Roman"/>
                <w:color w:val="000000"/>
                <w:sz w:val="21"/>
                <w:szCs w:val="21"/>
                <w:lang w:eastAsia="uk-UA"/>
              </w:rPr>
              <w:t>кумунальних</w:t>
            </w:r>
            <w:proofErr w:type="spellEnd"/>
            <w:r w:rsidRPr="002E1B76">
              <w:rPr>
                <w:rFonts w:ascii="Times New Roman" w:eastAsia="Times New Roman" w:hAnsi="Times New Roman" w:cs="Times New Roman"/>
                <w:color w:val="000000"/>
                <w:sz w:val="21"/>
                <w:szCs w:val="21"/>
                <w:lang w:eastAsia="uk-UA"/>
              </w:rPr>
              <w:t xml:space="preserve"> послуг та на первинну медичну допомогу, оскільки у січні-жовтні 2019 року частина цих видатків здійснювалась безпосередньо з державного бюджету). З них, проведено капітальних видатків в сумі 1993,8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становить 51,2% плану на рік з врахуванням змін (заплановано 3890,8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64,7% до планових показників на 10 місяців  (план 3081,9 млн. грн.), це проти 10-ти місяців минулого року більше на 17,6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0,9%.</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 січень-жовтень 2019 року проведено 14233,8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видатків загального фонду, що становить 78% плану на рік з врахуванням змін (заплановано 18257,6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та 91,8% до планових показників на 10 місяців (заплановано 15505,2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проти аналогічного періоду 2018 року зменшились з вищевказаних причин на  554,9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3,8%.</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w:t>
            </w:r>
            <w:r w:rsidRPr="002E1B76">
              <w:rPr>
                <w:rFonts w:ascii="Times New Roman" w:eastAsia="Times New Roman" w:hAnsi="Times New Roman" w:cs="Times New Roman"/>
                <w:color w:val="000000"/>
                <w:sz w:val="21"/>
                <w:szCs w:val="21"/>
                <w:lang w:eastAsia="uk-UA"/>
              </w:rPr>
              <w:lastRenderedPageBreak/>
              <w:t>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Стан адміністрування єдиного внеску на обов’язкове державне соціальне страхування</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Відповідно до даних Головного управління ДПС у Вінницькій області станом на 01.11.2019 року на обліку в області перебуває 141973 платники єдиного внеску (юридичні особи – 35142, фізичні – 106831). В порівнянні з 01.01.2019 року їх кількість збільшилась на 6630 платників або на 4,9% (на 01.01.2019 року на обліку знаходилось 135343 платники, в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юридичних осіб – 34137, фізичних – 101206).</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Протягом січня-жовтня 2019 року надійшло 5817,2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єдиного соціального внеску, що на 962,5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або на 19,8% більше від надходжень за січень-жовтень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Борг по єдиному соціальному внеску на 01.11.2019 року становив 281,8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xml:space="preserve">. по юридичних особах – 56,5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фізичних – 225,3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порівнянні з даними на 01.01.2019 року борг по єдиному внеску в цілому по області збільшився  на 41,8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або на 17,4%, по юридичних особах – на 8,9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по фізичних – на 32,9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Виконання основних показників діяльності Пенсійного фонду України у Вінницькій області</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 оперативними даними, за січень-жовтень 2019 року надходження до бюджету Пенсійного фонду України у Вінницькій області з усіх джерел фінансування склали 12542,5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(в </w:t>
            </w:r>
            <w:proofErr w:type="spellStart"/>
            <w:r w:rsidRPr="002E1B76">
              <w:rPr>
                <w:rFonts w:ascii="Times New Roman" w:eastAsia="Times New Roman" w:hAnsi="Times New Roman" w:cs="Times New Roman"/>
                <w:color w:val="000000"/>
                <w:sz w:val="21"/>
                <w:szCs w:val="21"/>
                <w:lang w:eastAsia="uk-UA"/>
              </w:rPr>
              <w:t>т.ч</w:t>
            </w:r>
            <w:proofErr w:type="spellEnd"/>
            <w:r w:rsidRPr="002E1B76">
              <w:rPr>
                <w:rFonts w:ascii="Times New Roman" w:eastAsia="Times New Roman" w:hAnsi="Times New Roman" w:cs="Times New Roman"/>
                <w:color w:val="000000"/>
                <w:sz w:val="21"/>
                <w:szCs w:val="21"/>
                <w:lang w:eastAsia="uk-UA"/>
              </w:rPr>
              <w:t xml:space="preserve">. за даними Податкової служби сума єдиного соціального внеску – 5025,0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і в порівнянні з січнем-жовтнем 2018 року збільшились на 19% або на 2006,4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частині фінансування виплати пенсій Вінниччина залишається дотаційним регіоном. Станом на 01.11.2019 року забезпеченість власними коштами на виплату пенсій складає 42,2% і в порівнянні з відповідним періодом минулого року зменшились на 0,8 відсоткових пункти.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Фактичні видатки на виплату пенсій та грошової допомоги у Вінницькій області за січень-жовтень 2019 року склали 12541,4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що на 19% або на 2006,4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більше ніж за аналогічний період 2018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Станом на 01.11.2019 року в області фактично отримують пенсії 440646 осіб. Середньомісячний розмір пенсії складає 2423 грн. 50 коп., у порівнянні з 01.11.2018 року – зріс на 364 грн. 90 коп. або на 17,7% (становив 2058 грн.60 коп.).</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Крім того, станом на 01.11.2019 року в області отримують пенсії 21699 військовослужбовців.</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 4671 грн.80 коп. і в порівнянні з його рівнем станом на 01.11.2018 року (4064 грн. 23 коп.) зріс на 15% або на 607 грн. 57 коп.</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1910,3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або на 4,7% та станом на 01.11.2019 року складає 42413,2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з якої: борг зі сплати страхових внесків – 21485,6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борг з відшкодування пільгових, наукових пенсій та </w:t>
            </w:r>
            <w:proofErr w:type="spellStart"/>
            <w:r w:rsidRPr="002E1B76">
              <w:rPr>
                <w:rFonts w:ascii="Times New Roman" w:eastAsia="Times New Roman" w:hAnsi="Times New Roman" w:cs="Times New Roman"/>
                <w:color w:val="000000"/>
                <w:sz w:val="21"/>
                <w:szCs w:val="21"/>
                <w:lang w:eastAsia="uk-UA"/>
              </w:rPr>
              <w:t>регресних</w:t>
            </w:r>
            <w:proofErr w:type="spellEnd"/>
            <w:r w:rsidRPr="002E1B76">
              <w:rPr>
                <w:rFonts w:ascii="Times New Roman" w:eastAsia="Times New Roman" w:hAnsi="Times New Roman" w:cs="Times New Roman"/>
                <w:color w:val="000000"/>
                <w:sz w:val="21"/>
                <w:szCs w:val="21"/>
                <w:lang w:eastAsia="uk-UA"/>
              </w:rPr>
              <w:t xml:space="preserve"> вимог – 20927,6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Протягом січня-жовтня 2019 року відбулося скорочення заборгованості до бюджету Фонду по страхових внесках на суму 499,1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Заборгованість з відшкодування витрат на виплату та доставку пільгових пенсій за січень-жовтень 2019 року збільшилась на 2409,5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та станом на 01.10.2019 року становить 20858,8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2E1B76">
              <w:rPr>
                <w:rFonts w:ascii="Times New Roman" w:eastAsia="Times New Roman" w:hAnsi="Times New Roman" w:cs="Times New Roman"/>
                <w:color w:val="000000"/>
                <w:sz w:val="21"/>
                <w:szCs w:val="21"/>
                <w:lang w:eastAsia="uk-UA"/>
              </w:rPr>
              <w:t>регресних</w:t>
            </w:r>
            <w:proofErr w:type="spellEnd"/>
            <w:r w:rsidRPr="002E1B76">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lastRenderedPageBreak/>
              <w:t> </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ЗАРОБІТНА ПЛАТА</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січень-жовтень 2019 року до відповідного періоду 2018 року складає 20%, тоді як по Україні  – 18,9%.</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Номінальна середньомісячна заробітна плата за січень-жовтень 2019 року до січня-жовтня 2018 року зросла на 1527,68 грн. і становить 9151,03 грн. За рівнем середньомісячної заробітної плати область займає 8 місце серед регіонів України, а за темпом її росту -  7 місце.</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Індекс реальної заробітної плати за січень-жовтень 2019 року до відповідного періоду 2018 року становив 112% (в середньому по Україні – 109,5%). За індексом реальної заробітної плати за звітний період область займає 3 місце в рейтингу регіонів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січень-жовтень 2019 року складає майже 2,4: найвищий у сфері фінансова та страхова діяльність – 12737,40 грн. (ріст в порівнянні з січнем-жовтнем 2018 року на 22,7%), найнижчий – діяльність у сфері мистецтво, спорт, розваги та відпочинок – 5309,76 грн. (зросла на 9,4%).</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промисловості заробітна плата за січень-жовтень 2019 року становить – 10975,42 грн. (зросла на 21,7% і на 19,9% перевищує середній рівень по економіці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10096,10 грн. і зросла до відповідного періоду 2018 року на 24,2% та на 10,3% більше середнього рівня по економіці області. В тому числі по виду діяльності сільське господарство – зарплата у сільгоспвиробників зросла на 28% і складає 10078,48 грн. (на 10,1% більше середнього рівня по економіці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січень-жовтень 2019 року працівників, що зайняті у сфері: інформації та телекомунікації в порівнянні з січнем-жовтнем 2018 року збільшилась на 16,9% і становить 11513,27 грн.; будівництва -  зросла майже в 1,5 рази і склала 11945,74 грн.; державного управління й оборони; обов’язкового соціального страхування - зросла на 14,4% і становить 11598,38 грн.; транспорту, складського господарства, поштової та кур’єрської діяльності - зросла на 14,1,% і склала 9749,93 грн.; оптової та роздрібної торгівлі, ремонту автотранспортних засобів і мотоциклів – збільшилася  на 5,5%  і становить – 8268,37 грн.; тощо.</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січень-жовтень 2019 року меншим від середнього рівня по економіці області є рівень оплати праці працівників, що зайняті в установах освіти  -  на 17,8% менше (складає 7526,42 грн., зросла на 15,9%); охорони здоров’я та надання соціальної допомоги - на 29,6% менше (складає – 6443,29 грн., зросла на 24,8%), у сфері мистецтва, спорту розваг та відпочинку - на 42% менше (складає 5309,76 грн. і зросла на 9,4%), тощо.</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Заборгованість із виплати заробітної плати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 </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Відповідно до попередніх даних Головного управління статистики у Вінницькій області станом на 1 листопада 2019 року загальна сума заборгованості із заробітної плати на 22 підприємствах області (включаючи 5 економічно активних, 16 підприємств-банкрутів та 1 економічно неактивне, яке призупинило діяльність) становить в цілому 17659,3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в порівнянні з даними на 01.01.2019 року зросла майже в 1,5 рази або на 5785,6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а в порівнянні з 01.10.2019 року зменшилась на 3,6% або на 659,2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5771,2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або 32,7% від загальної суми заборгованості і в порівнянні з 01.01.2019 року зросла майже в 7,8 рази або на 5027,4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а в порівнянні з 01.10.2019 року - зменшилась на 11,9% або на 776,3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7,4% або на 758,2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в порівнянні з 01.10.2019 року – на 1,1% або на 117,1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xml:space="preserve">. та станом на 01.11.2019 року складала 10938,7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або 61,9%  від загальної суми боргу по області.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Заборгованість із зарплати на економічно неактивних підприємствах </w:t>
            </w:r>
            <w:r w:rsidRPr="002E1B76">
              <w:rPr>
                <w:rFonts w:ascii="Times New Roman" w:eastAsia="Times New Roman" w:hAnsi="Times New Roman" w:cs="Times New Roman"/>
                <w:i/>
                <w:iCs/>
                <w:color w:val="000000"/>
                <w:sz w:val="21"/>
                <w:szCs w:val="21"/>
                <w:lang w:eastAsia="uk-UA"/>
              </w:rPr>
              <w:t>(які призупинили діяльність)</w:t>
            </w:r>
            <w:r w:rsidRPr="002E1B76">
              <w:rPr>
                <w:rFonts w:ascii="Times New Roman" w:eastAsia="Times New Roman" w:hAnsi="Times New Roman" w:cs="Times New Roman"/>
                <w:color w:val="000000"/>
                <w:sz w:val="21"/>
                <w:szCs w:val="21"/>
                <w:lang w:eastAsia="uk-UA"/>
              </w:rPr>
              <w:t xml:space="preserve"> станом на звітну дату складала 949,4 </w:t>
            </w:r>
            <w:proofErr w:type="spellStart"/>
            <w:r w:rsidRPr="002E1B76">
              <w:rPr>
                <w:rFonts w:ascii="Times New Roman" w:eastAsia="Times New Roman" w:hAnsi="Times New Roman" w:cs="Times New Roman"/>
                <w:color w:val="000000"/>
                <w:sz w:val="21"/>
                <w:szCs w:val="21"/>
                <w:lang w:eastAsia="uk-UA"/>
              </w:rPr>
              <w:t>тис.грн</w:t>
            </w:r>
            <w:proofErr w:type="spellEnd"/>
            <w:r w:rsidRPr="002E1B76">
              <w:rPr>
                <w:rFonts w:ascii="Times New Roman" w:eastAsia="Times New Roman" w:hAnsi="Times New Roman" w:cs="Times New Roman"/>
                <w:color w:val="000000"/>
                <w:sz w:val="21"/>
                <w:szCs w:val="21"/>
                <w:lang w:eastAsia="uk-UA"/>
              </w:rPr>
              <w:t>. або 5,4% від загальної суми боргу по області і в порівнянні з 01.01.2019 року не змінилась.</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lastRenderedPageBreak/>
              <w:t>Сума невиплаченої заробітної плати станом на 01.11.2019 року складає 0,7% фонду оплати праці за жовтень 2019 року (6 місце серед регіонів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(84,3%),  оптової та роздрібної торгівлі; ремонту автотранспортних засобів і мотоциклів  (9,2%), будівництва (2,9%), охорони здоров’я та надання соціальної допомоги (майже 2,9%) та діяльності у сфері адміністративного  та допоміжного обслуговування  (0,7%).</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lastRenderedPageBreak/>
              <w:t>РОЗРАХУНКИ ЗА ЕНЕРГОНОСІЇ</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Розрахунки за природний газ</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січень-жовтень 2019 року перед ПАТ «</w:t>
            </w:r>
            <w:proofErr w:type="spellStart"/>
            <w:r w:rsidRPr="002E1B76">
              <w:rPr>
                <w:rFonts w:ascii="Times New Roman" w:eastAsia="Times New Roman" w:hAnsi="Times New Roman" w:cs="Times New Roman"/>
                <w:color w:val="000000"/>
                <w:sz w:val="21"/>
                <w:szCs w:val="21"/>
                <w:lang w:eastAsia="uk-UA"/>
              </w:rPr>
              <w:t>Вінницягаз</w:t>
            </w:r>
            <w:proofErr w:type="spellEnd"/>
            <w:r w:rsidRPr="002E1B76">
              <w:rPr>
                <w:rFonts w:ascii="Times New Roman" w:eastAsia="Times New Roman" w:hAnsi="Times New Roman" w:cs="Times New Roman"/>
                <w:color w:val="000000"/>
                <w:sz w:val="21"/>
                <w:szCs w:val="21"/>
                <w:lang w:eastAsia="uk-UA"/>
              </w:rPr>
              <w:t xml:space="preserve"> збут» склав 100,5%, за відповідний період минулого року цей показник становив 103,5%. Загальна заборгованість споживачів, з урахуванням боргів минулих періодів, за січень-жовтень 2019 року зменшилась на 296,5 млн. грн (36,8%) та становить 508,4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При цьому, з початку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заборгованість безпосередньо населення зменшилась на 18,2 млн. грн. або на 3,5% і становить 502,6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       заборгованість по пільгах зменшилась на 34,3 млн. грн (99,4%) і становить 0,2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       заборгованість по субсидіях зменшилась на 243,9 </w:t>
            </w:r>
            <w:proofErr w:type="spellStart"/>
            <w:r w:rsidRPr="002E1B76">
              <w:rPr>
                <w:rFonts w:ascii="Times New Roman" w:eastAsia="Times New Roman" w:hAnsi="Times New Roman" w:cs="Times New Roman"/>
                <w:color w:val="000000"/>
                <w:sz w:val="21"/>
                <w:szCs w:val="21"/>
                <w:lang w:eastAsia="uk-UA"/>
              </w:rPr>
              <w:t>млн.грн</w:t>
            </w:r>
            <w:proofErr w:type="spellEnd"/>
            <w:r w:rsidRPr="002E1B76">
              <w:rPr>
                <w:rFonts w:ascii="Times New Roman" w:eastAsia="Times New Roman" w:hAnsi="Times New Roman" w:cs="Times New Roman"/>
                <w:color w:val="000000"/>
                <w:sz w:val="21"/>
                <w:szCs w:val="21"/>
                <w:lang w:eastAsia="uk-UA"/>
              </w:rPr>
              <w:t xml:space="preserve"> (на 97,7%) і становить 5,7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заборгованість бюджетних установ і організацій відсутня, при цьому передплата становить 90,1 тис. грн (що на 45,2 тис. грн більше ніж на початок року).</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Структура заборгованості споживачів по фондах облдержадміністрації (населення) за спожитий природний газ в наступна:</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безпосередньо населення – 98,8%;</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субсидії – 1,1%;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пільги – 0,1%.</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За січень-жовтень 2019 року найвищий рівень оплати спостерігається в: </w:t>
            </w:r>
            <w:proofErr w:type="spellStart"/>
            <w:r w:rsidRPr="002E1B76">
              <w:rPr>
                <w:rFonts w:ascii="Times New Roman" w:eastAsia="Times New Roman" w:hAnsi="Times New Roman" w:cs="Times New Roman"/>
                <w:color w:val="000000"/>
                <w:sz w:val="21"/>
                <w:szCs w:val="21"/>
                <w:lang w:eastAsia="uk-UA"/>
              </w:rPr>
              <w:t>Калинівському</w:t>
            </w:r>
            <w:proofErr w:type="spellEnd"/>
            <w:r w:rsidRPr="002E1B76">
              <w:rPr>
                <w:rFonts w:ascii="Times New Roman" w:eastAsia="Times New Roman" w:hAnsi="Times New Roman" w:cs="Times New Roman"/>
                <w:color w:val="000000"/>
                <w:sz w:val="21"/>
                <w:szCs w:val="21"/>
                <w:lang w:eastAsia="uk-UA"/>
              </w:rPr>
              <w:t xml:space="preserve"> (106,7%), </w:t>
            </w:r>
            <w:proofErr w:type="spellStart"/>
            <w:r w:rsidRPr="002E1B76">
              <w:rPr>
                <w:rFonts w:ascii="Times New Roman" w:eastAsia="Times New Roman" w:hAnsi="Times New Roman" w:cs="Times New Roman"/>
                <w:color w:val="000000"/>
                <w:sz w:val="21"/>
                <w:szCs w:val="21"/>
                <w:lang w:eastAsia="uk-UA"/>
              </w:rPr>
              <w:t>Іллінецькому</w:t>
            </w:r>
            <w:proofErr w:type="spellEnd"/>
            <w:r w:rsidRPr="002E1B76">
              <w:rPr>
                <w:rFonts w:ascii="Times New Roman" w:eastAsia="Times New Roman" w:hAnsi="Times New Roman" w:cs="Times New Roman"/>
                <w:color w:val="000000"/>
                <w:sz w:val="21"/>
                <w:szCs w:val="21"/>
                <w:lang w:eastAsia="uk-UA"/>
              </w:rPr>
              <w:t xml:space="preserve"> (104,5%) та Вінницькому (включно з м. Вінниця) (103,1%) районах. Найнижчий рівень оплати в: Могилів-Подільському (включно з </w:t>
            </w:r>
            <w:proofErr w:type="spellStart"/>
            <w:r w:rsidRPr="002E1B76">
              <w:rPr>
                <w:rFonts w:ascii="Times New Roman" w:eastAsia="Times New Roman" w:hAnsi="Times New Roman" w:cs="Times New Roman"/>
                <w:color w:val="000000"/>
                <w:sz w:val="21"/>
                <w:szCs w:val="21"/>
                <w:lang w:eastAsia="uk-UA"/>
              </w:rPr>
              <w:t>м.Могилів</w:t>
            </w:r>
            <w:proofErr w:type="spellEnd"/>
            <w:r w:rsidRPr="002E1B76">
              <w:rPr>
                <w:rFonts w:ascii="Times New Roman" w:eastAsia="Times New Roman" w:hAnsi="Times New Roman" w:cs="Times New Roman"/>
                <w:color w:val="000000"/>
                <w:sz w:val="21"/>
                <w:szCs w:val="21"/>
                <w:lang w:eastAsia="uk-UA"/>
              </w:rPr>
              <w:t xml:space="preserve">-Подільський) (90,5%), </w:t>
            </w:r>
            <w:proofErr w:type="spellStart"/>
            <w:r w:rsidRPr="002E1B76">
              <w:rPr>
                <w:rFonts w:ascii="Times New Roman" w:eastAsia="Times New Roman" w:hAnsi="Times New Roman" w:cs="Times New Roman"/>
                <w:color w:val="000000"/>
                <w:sz w:val="21"/>
                <w:szCs w:val="21"/>
                <w:lang w:eastAsia="uk-UA"/>
              </w:rPr>
              <w:t>Теплицькому</w:t>
            </w:r>
            <w:proofErr w:type="spellEnd"/>
            <w:r w:rsidRPr="002E1B76">
              <w:rPr>
                <w:rFonts w:ascii="Times New Roman" w:eastAsia="Times New Roman" w:hAnsi="Times New Roman" w:cs="Times New Roman"/>
                <w:color w:val="000000"/>
                <w:sz w:val="21"/>
                <w:szCs w:val="21"/>
                <w:lang w:eastAsia="uk-UA"/>
              </w:rPr>
              <w:t xml:space="preserve"> (91,1%) та </w:t>
            </w:r>
            <w:proofErr w:type="spellStart"/>
            <w:r w:rsidRPr="002E1B76">
              <w:rPr>
                <w:rFonts w:ascii="Times New Roman" w:eastAsia="Times New Roman" w:hAnsi="Times New Roman" w:cs="Times New Roman"/>
                <w:color w:val="000000"/>
                <w:sz w:val="21"/>
                <w:szCs w:val="21"/>
                <w:lang w:eastAsia="uk-UA"/>
              </w:rPr>
              <w:t>Погребищенському</w:t>
            </w:r>
            <w:proofErr w:type="spellEnd"/>
            <w:r w:rsidRPr="002E1B76">
              <w:rPr>
                <w:rFonts w:ascii="Times New Roman" w:eastAsia="Times New Roman" w:hAnsi="Times New Roman" w:cs="Times New Roman"/>
                <w:color w:val="000000"/>
                <w:sz w:val="21"/>
                <w:szCs w:val="21"/>
                <w:lang w:eastAsia="uk-UA"/>
              </w:rPr>
              <w:t xml:space="preserve"> (93,8%) районах.</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Розрахунки за житлово-комунальні послуги</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січень-жовтень 2019 року становить 105,6% (з урахуванням погашення боргів минулих періодів), за відповідний період минулого року рівень оплати становив 85,5%. Заборгованість за житлово-комунальні послуги за січень-жовтень 2019 року відсутня, передплата становить 157,6 млн. грн.</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 xml:space="preserve">Рівень оплати вище 100% за житлово-комунальні послуги станом на 01.11.2019  року склався у 15 районах та в 5 містах обласного значення Найвищий рівень оплати в: </w:t>
            </w:r>
            <w:proofErr w:type="spellStart"/>
            <w:r w:rsidRPr="002E1B76">
              <w:rPr>
                <w:rFonts w:ascii="Times New Roman" w:eastAsia="Times New Roman" w:hAnsi="Times New Roman" w:cs="Times New Roman"/>
                <w:color w:val="000000"/>
                <w:sz w:val="21"/>
                <w:szCs w:val="21"/>
                <w:lang w:eastAsia="uk-UA"/>
              </w:rPr>
              <w:t>Калинівському</w:t>
            </w:r>
            <w:proofErr w:type="spellEnd"/>
            <w:r w:rsidRPr="002E1B76">
              <w:rPr>
                <w:rFonts w:ascii="Times New Roman" w:eastAsia="Times New Roman" w:hAnsi="Times New Roman" w:cs="Times New Roman"/>
                <w:color w:val="000000"/>
                <w:sz w:val="21"/>
                <w:szCs w:val="21"/>
                <w:lang w:eastAsia="uk-UA"/>
              </w:rPr>
              <w:t xml:space="preserve"> (127,6%), Вінницькому (115,4%) районах та м. Козятин (108,7%). Найнижчий рівень оплати спостерігається в: Ямпільському (91,6%), </w:t>
            </w:r>
            <w:proofErr w:type="spellStart"/>
            <w:r w:rsidRPr="002E1B76">
              <w:rPr>
                <w:rFonts w:ascii="Times New Roman" w:eastAsia="Times New Roman" w:hAnsi="Times New Roman" w:cs="Times New Roman"/>
                <w:color w:val="000000"/>
                <w:sz w:val="21"/>
                <w:szCs w:val="21"/>
                <w:lang w:eastAsia="uk-UA"/>
              </w:rPr>
              <w:t>Теплицькому</w:t>
            </w:r>
            <w:proofErr w:type="spellEnd"/>
            <w:r w:rsidRPr="002E1B76">
              <w:rPr>
                <w:rFonts w:ascii="Times New Roman" w:eastAsia="Times New Roman" w:hAnsi="Times New Roman" w:cs="Times New Roman"/>
                <w:color w:val="000000"/>
                <w:sz w:val="21"/>
                <w:szCs w:val="21"/>
                <w:lang w:eastAsia="uk-UA"/>
              </w:rPr>
              <w:t xml:space="preserve"> (93,0%) та </w:t>
            </w:r>
            <w:proofErr w:type="spellStart"/>
            <w:r w:rsidRPr="002E1B76">
              <w:rPr>
                <w:rFonts w:ascii="Times New Roman" w:eastAsia="Times New Roman" w:hAnsi="Times New Roman" w:cs="Times New Roman"/>
                <w:color w:val="000000"/>
                <w:sz w:val="21"/>
                <w:szCs w:val="21"/>
                <w:lang w:eastAsia="uk-UA"/>
              </w:rPr>
              <w:t>Погребищенському</w:t>
            </w:r>
            <w:proofErr w:type="spellEnd"/>
            <w:r w:rsidRPr="002E1B76">
              <w:rPr>
                <w:rFonts w:ascii="Times New Roman" w:eastAsia="Times New Roman" w:hAnsi="Times New Roman" w:cs="Times New Roman"/>
                <w:color w:val="000000"/>
                <w:sz w:val="21"/>
                <w:szCs w:val="21"/>
                <w:lang w:eastAsia="uk-UA"/>
              </w:rPr>
              <w:t xml:space="preserve">  (94,8%) районах.  </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за січень-жовтень 2019 року до грудня 2018 року по Україні становив 104,2%, по Вінницькій області – 102,4%. Серед регіонів України за даним показником Вінницька область займає 1 місце.</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У жовтні 2019 року в області середні ціни на 16 з 25 найменувань соціально значущих товарів є нижчими за середні по Україні.</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По таких продуктах харчування як яловичина, сири м’які жирні, сметана жирністю до 15% включно ціни в області є значно нижчими ніж в середньому по Україні: на 6,99 грн/кг, 6,84 грн/кг та 2,88 грн/кг відповідно. Вищі ціни по відношенню до середніх по Україні на такі продукти: птиця (тушки курячі) на 1,88 грн/кг, крупи гречані на 0,35 грн/кг та яйця на 0,31 грн/</w:t>
            </w:r>
            <w:proofErr w:type="spellStart"/>
            <w:r w:rsidRPr="002E1B76">
              <w:rPr>
                <w:rFonts w:ascii="Times New Roman" w:eastAsia="Times New Roman" w:hAnsi="Times New Roman" w:cs="Times New Roman"/>
                <w:color w:val="000000"/>
                <w:sz w:val="21"/>
                <w:szCs w:val="21"/>
                <w:lang w:eastAsia="uk-UA"/>
              </w:rPr>
              <w:t>дес</w:t>
            </w:r>
            <w:proofErr w:type="spellEnd"/>
            <w:r w:rsidRPr="002E1B76">
              <w:rPr>
                <w:rFonts w:ascii="Times New Roman" w:eastAsia="Times New Roman" w:hAnsi="Times New Roman" w:cs="Times New Roman"/>
                <w:color w:val="000000"/>
                <w:sz w:val="21"/>
                <w:szCs w:val="21"/>
                <w:lang w:eastAsia="uk-UA"/>
              </w:rPr>
              <w:t>.</w:t>
            </w:r>
          </w:p>
        </w:tc>
      </w:tr>
      <w:tr w:rsidR="002E1B76" w:rsidRPr="002E1B76" w:rsidTr="002E1B76">
        <w:tc>
          <w:tcPr>
            <w:tcW w:w="1094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color w:val="000000"/>
                <w:sz w:val="21"/>
                <w:szCs w:val="21"/>
                <w:lang w:eastAsia="uk-UA"/>
              </w:rPr>
              <w:t>ТОРГІВЛЯ ТА СФЕРА ПОСЛУГ</w:t>
            </w:r>
          </w:p>
        </w:tc>
      </w:tr>
      <w:tr w:rsidR="002E1B76" w:rsidRPr="002E1B76" w:rsidTr="002E1B76">
        <w:tc>
          <w:tcPr>
            <w:tcW w:w="157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b/>
                <w:bCs/>
                <w:i/>
                <w:iCs/>
                <w:color w:val="000000"/>
                <w:sz w:val="21"/>
                <w:szCs w:val="21"/>
                <w:lang w:eastAsia="uk-UA"/>
              </w:rPr>
              <w:lastRenderedPageBreak/>
              <w:t>Оборот підприємств роздрібної торгівлі</w:t>
            </w:r>
          </w:p>
        </w:tc>
        <w:tc>
          <w:tcPr>
            <w:tcW w:w="936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січень-жовтень 2019 року склав – 25,7 млрд. грн.</w:t>
            </w:r>
            <w:r w:rsidRPr="002E1B76">
              <w:rPr>
                <w:rFonts w:ascii="Times New Roman" w:eastAsia="Times New Roman" w:hAnsi="Times New Roman" w:cs="Times New Roman"/>
                <w:i/>
                <w:iCs/>
                <w:color w:val="000000"/>
                <w:sz w:val="21"/>
                <w:szCs w:val="21"/>
                <w:lang w:eastAsia="uk-UA"/>
              </w:rPr>
              <w:t>, </w:t>
            </w:r>
            <w:r w:rsidRPr="002E1B76">
              <w:rPr>
                <w:rFonts w:ascii="Times New Roman" w:eastAsia="Times New Roman" w:hAnsi="Times New Roman" w:cs="Times New Roman"/>
                <w:color w:val="000000"/>
                <w:sz w:val="21"/>
                <w:szCs w:val="21"/>
                <w:lang w:eastAsia="uk-UA"/>
              </w:rPr>
              <w:t> що більше в порівняних цінах до відповідного періоду минулого року на 19,2 % (по Україні  збільшився  на 10,2%).</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січень-жовтень поточного року область займає 2 місце серед  регіонів України.</w:t>
            </w:r>
          </w:p>
          <w:p w:rsidR="002E1B76" w:rsidRPr="002E1B76" w:rsidRDefault="002E1B76" w:rsidP="002E1B76">
            <w:pPr>
              <w:spacing w:after="150" w:line="240" w:lineRule="auto"/>
              <w:rPr>
                <w:rFonts w:ascii="Times New Roman" w:eastAsia="Times New Roman" w:hAnsi="Times New Roman" w:cs="Times New Roman"/>
                <w:color w:val="000000"/>
                <w:sz w:val="21"/>
                <w:szCs w:val="21"/>
                <w:lang w:eastAsia="uk-UA"/>
              </w:rPr>
            </w:pPr>
            <w:r w:rsidRPr="002E1B76">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9 місяців 2019 року становить 8,7 млрд. грн., в тому числі обсяг послуг, реалізованих населенню – 2,5 млрд. грн., що становить – 29,0%                     від загального обсягу послуг.</w:t>
            </w:r>
          </w:p>
        </w:tc>
      </w:tr>
    </w:tbl>
    <w:p w:rsidR="002E1B76" w:rsidRPr="002E1B76" w:rsidRDefault="002E1B76" w:rsidP="002E1B76">
      <w:pPr>
        <w:spacing w:after="150" w:line="240" w:lineRule="auto"/>
        <w:rPr>
          <w:rFonts w:ascii="Arial" w:eastAsia="Times New Roman" w:hAnsi="Arial" w:cs="Arial"/>
          <w:color w:val="000000"/>
          <w:sz w:val="21"/>
          <w:szCs w:val="21"/>
          <w:lang w:eastAsia="uk-UA"/>
        </w:rPr>
      </w:pPr>
      <w:r w:rsidRPr="002E1B76">
        <w:rPr>
          <w:rFonts w:ascii="Arial" w:eastAsia="Times New Roman" w:hAnsi="Arial" w:cs="Arial"/>
          <w:color w:val="000000"/>
          <w:sz w:val="21"/>
          <w:szCs w:val="21"/>
          <w:lang w:eastAsia="uk-UA"/>
        </w:rPr>
        <w:t> </w:t>
      </w:r>
    </w:p>
    <w:p w:rsidR="002E1B76" w:rsidRPr="002E1B76" w:rsidRDefault="002E1B76" w:rsidP="002E1B76">
      <w:pPr>
        <w:spacing w:after="150" w:line="240" w:lineRule="auto"/>
        <w:jc w:val="right"/>
        <w:rPr>
          <w:rFonts w:ascii="Arial" w:eastAsia="Times New Roman" w:hAnsi="Arial" w:cs="Arial"/>
          <w:color w:val="000000"/>
          <w:sz w:val="21"/>
          <w:szCs w:val="21"/>
          <w:lang w:eastAsia="uk-UA"/>
        </w:rPr>
      </w:pPr>
      <w:r w:rsidRPr="002E1B76">
        <w:rPr>
          <w:rFonts w:ascii="Arial" w:eastAsia="Times New Roman" w:hAnsi="Arial" w:cs="Arial"/>
          <w:b/>
          <w:bCs/>
          <w:i/>
          <w:iCs/>
          <w:color w:val="000000"/>
          <w:sz w:val="21"/>
          <w:szCs w:val="21"/>
          <w:u w:val="single"/>
          <w:lang w:eastAsia="uk-UA"/>
        </w:rPr>
        <w:t>За даними та методикою розрахунків</w:t>
      </w:r>
    </w:p>
    <w:p w:rsidR="002E1B76" w:rsidRPr="002E1B76" w:rsidRDefault="002E1B76" w:rsidP="002E1B76">
      <w:pPr>
        <w:spacing w:after="150" w:line="240" w:lineRule="auto"/>
        <w:jc w:val="right"/>
        <w:rPr>
          <w:rFonts w:ascii="Arial" w:eastAsia="Times New Roman" w:hAnsi="Arial" w:cs="Arial"/>
          <w:color w:val="000000"/>
          <w:sz w:val="21"/>
          <w:szCs w:val="21"/>
          <w:lang w:eastAsia="uk-UA"/>
        </w:rPr>
      </w:pPr>
      <w:r w:rsidRPr="002E1B76">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2E1B76" w:rsidRPr="002E1B76" w:rsidRDefault="002E1B76" w:rsidP="002E1B76">
      <w:pPr>
        <w:spacing w:after="150" w:line="240" w:lineRule="auto"/>
        <w:jc w:val="right"/>
        <w:rPr>
          <w:rFonts w:ascii="Arial" w:eastAsia="Times New Roman" w:hAnsi="Arial" w:cs="Arial"/>
          <w:color w:val="000000"/>
          <w:sz w:val="21"/>
          <w:szCs w:val="21"/>
          <w:lang w:eastAsia="uk-UA"/>
        </w:rPr>
      </w:pPr>
      <w:r w:rsidRPr="002E1B76">
        <w:rPr>
          <w:rFonts w:ascii="Arial" w:eastAsia="Times New Roman" w:hAnsi="Arial" w:cs="Arial"/>
          <w:b/>
          <w:bCs/>
          <w:i/>
          <w:iCs/>
          <w:color w:val="000000"/>
          <w:sz w:val="21"/>
          <w:szCs w:val="21"/>
          <w:u w:val="single"/>
          <w:lang w:eastAsia="uk-UA"/>
        </w:rPr>
        <w:t>Питання, які відносяться до компетенції</w:t>
      </w:r>
    </w:p>
    <w:p w:rsidR="002E1B76" w:rsidRPr="002E1B76" w:rsidRDefault="002E1B76" w:rsidP="002E1B76">
      <w:pPr>
        <w:spacing w:after="150" w:line="240" w:lineRule="auto"/>
        <w:jc w:val="right"/>
        <w:rPr>
          <w:rFonts w:ascii="Arial" w:eastAsia="Times New Roman" w:hAnsi="Arial" w:cs="Arial"/>
          <w:color w:val="000000"/>
          <w:sz w:val="21"/>
          <w:szCs w:val="21"/>
          <w:lang w:eastAsia="uk-UA"/>
        </w:rPr>
      </w:pPr>
      <w:r w:rsidRPr="002E1B76">
        <w:rPr>
          <w:rFonts w:ascii="Arial" w:eastAsia="Times New Roman" w:hAnsi="Arial" w:cs="Arial"/>
          <w:b/>
          <w:bCs/>
          <w:i/>
          <w:iCs/>
          <w:color w:val="000000"/>
          <w:sz w:val="21"/>
          <w:szCs w:val="21"/>
          <w:u w:val="single"/>
          <w:lang w:eastAsia="uk-UA"/>
        </w:rPr>
        <w:t>Департаменту міжнародного співробітництва та</w:t>
      </w:r>
    </w:p>
    <w:p w:rsidR="002E1B76" w:rsidRPr="002E1B76" w:rsidRDefault="002E1B76" w:rsidP="002E1B76">
      <w:pPr>
        <w:spacing w:after="150" w:line="240" w:lineRule="auto"/>
        <w:jc w:val="right"/>
        <w:rPr>
          <w:rFonts w:ascii="Arial" w:eastAsia="Times New Roman" w:hAnsi="Arial" w:cs="Arial"/>
          <w:color w:val="000000"/>
          <w:sz w:val="21"/>
          <w:szCs w:val="21"/>
          <w:lang w:eastAsia="uk-UA"/>
        </w:rPr>
      </w:pPr>
      <w:r w:rsidRPr="002E1B76">
        <w:rPr>
          <w:rFonts w:ascii="Arial" w:eastAsia="Times New Roman" w:hAnsi="Arial" w:cs="Arial"/>
          <w:b/>
          <w:bCs/>
          <w:i/>
          <w:iCs/>
          <w:color w:val="000000"/>
          <w:sz w:val="21"/>
          <w:szCs w:val="21"/>
          <w:u w:val="single"/>
          <w:lang w:eastAsia="uk-UA"/>
        </w:rPr>
        <w:t xml:space="preserve">регіонального розвитку </w:t>
      </w:r>
      <w:proofErr w:type="spellStart"/>
      <w:r w:rsidRPr="002E1B76">
        <w:rPr>
          <w:rFonts w:ascii="Arial" w:eastAsia="Times New Roman" w:hAnsi="Arial" w:cs="Arial"/>
          <w:b/>
          <w:bCs/>
          <w:i/>
          <w:iCs/>
          <w:color w:val="000000"/>
          <w:sz w:val="21"/>
          <w:szCs w:val="21"/>
          <w:u w:val="single"/>
          <w:lang w:eastAsia="uk-UA"/>
        </w:rPr>
        <w:t>ОДАрегіонального</w:t>
      </w:r>
      <w:proofErr w:type="spellEnd"/>
      <w:r w:rsidRPr="002E1B76">
        <w:rPr>
          <w:rFonts w:ascii="Arial" w:eastAsia="Times New Roman" w:hAnsi="Arial" w:cs="Arial"/>
          <w:b/>
          <w:bCs/>
          <w:i/>
          <w:iCs/>
          <w:color w:val="000000"/>
          <w:sz w:val="21"/>
          <w:szCs w:val="21"/>
          <w:u w:val="single"/>
          <w:lang w:eastAsia="uk-UA"/>
        </w:rPr>
        <w:t xml:space="preserve"> розвитку ОДА</w:t>
      </w:r>
    </w:p>
    <w:p w:rsidR="00EF0C13" w:rsidRDefault="00EF0C13">
      <w:bookmarkStart w:id="0" w:name="_GoBack"/>
      <w:bookmarkEnd w:id="0"/>
    </w:p>
    <w:sectPr w:rsidR="00EF0C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13"/>
    <w:rsid w:val="002E1B76"/>
    <w:rsid w:val="00AD53F3"/>
    <w:rsid w:val="00D92743"/>
    <w:rsid w:val="00EF0C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8802"/>
  <w15:chartTrackingRefBased/>
  <w15:docId w15:val="{27E0E5C7-7865-4CFB-B63A-793A11E7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E1B76"/>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F0C13"/>
    <w:rPr>
      <w:color w:val="0563C1" w:themeColor="hyperlink"/>
      <w:u w:val="single"/>
    </w:rPr>
  </w:style>
  <w:style w:type="character" w:customStyle="1" w:styleId="20">
    <w:name w:val="Заголовок 2 Знак"/>
    <w:basedOn w:val="a0"/>
    <w:link w:val="2"/>
    <w:uiPriority w:val="9"/>
    <w:rsid w:val="002E1B76"/>
    <w:rPr>
      <w:rFonts w:ascii="Times New Roman" w:eastAsia="Times New Roman" w:hAnsi="Times New Roman" w:cs="Times New Roman"/>
      <w:b/>
      <w:bCs/>
      <w:sz w:val="36"/>
      <w:szCs w:val="36"/>
      <w:lang w:eastAsia="uk-UA"/>
    </w:rPr>
  </w:style>
  <w:style w:type="paragraph" w:styleId="a4">
    <w:name w:val="Normal (Web)"/>
    <w:basedOn w:val="a"/>
    <w:uiPriority w:val="99"/>
    <w:semiHidden/>
    <w:unhideWhenUsed/>
    <w:rsid w:val="002E1B7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2E1B76"/>
    <w:rPr>
      <w:b/>
      <w:bCs/>
    </w:rPr>
  </w:style>
  <w:style w:type="character" w:styleId="a6">
    <w:name w:val="Emphasis"/>
    <w:basedOn w:val="a0"/>
    <w:uiPriority w:val="20"/>
    <w:qFormat/>
    <w:rsid w:val="002E1B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243902">
      <w:bodyDiv w:val="1"/>
      <w:marLeft w:val="0"/>
      <w:marRight w:val="0"/>
      <w:marTop w:val="0"/>
      <w:marBottom w:val="0"/>
      <w:divBdr>
        <w:top w:val="none" w:sz="0" w:space="0" w:color="auto"/>
        <w:left w:val="none" w:sz="0" w:space="0" w:color="auto"/>
        <w:bottom w:val="none" w:sz="0" w:space="0" w:color="auto"/>
        <w:right w:val="none" w:sz="0" w:space="0" w:color="auto"/>
      </w:divBdr>
      <w:divsChild>
        <w:div w:id="61608269">
          <w:marLeft w:val="0"/>
          <w:marRight w:val="0"/>
          <w:marTop w:val="0"/>
          <w:marBottom w:val="450"/>
          <w:divBdr>
            <w:top w:val="none" w:sz="0" w:space="0" w:color="auto"/>
            <w:left w:val="none" w:sz="0" w:space="0" w:color="auto"/>
            <w:bottom w:val="none" w:sz="0" w:space="0" w:color="auto"/>
            <w:right w:val="none" w:sz="0" w:space="0" w:color="auto"/>
          </w:divBdr>
        </w:div>
        <w:div w:id="2134251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12</Pages>
  <Words>28301</Words>
  <Characters>16132</Characters>
  <Application>Microsoft Office Word</Application>
  <DocSecurity>0</DocSecurity>
  <Lines>134</Lines>
  <Paragraphs>88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Ляхович Людмила Миколаївна</dc:creator>
  <cp:keywords/>
  <dc:description/>
  <cp:lastModifiedBy>Ляхович Людмила Миколаївна</cp:lastModifiedBy>
  <cp:revision>1</cp:revision>
  <dcterms:created xsi:type="dcterms:W3CDTF">2019-12-11T07:43:00Z</dcterms:created>
  <dcterms:modified xsi:type="dcterms:W3CDTF">2019-12-11T08:17:00Z</dcterms:modified>
</cp:coreProperties>
</file>