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F32" w:rsidRPr="00192F32" w:rsidRDefault="00192F32" w:rsidP="00192F32">
      <w:pPr>
        <w:pBdr>
          <w:left w:val="single" w:sz="48" w:space="11" w:color="526FA0"/>
        </w:pBdr>
        <w:spacing w:before="300" w:line="525" w:lineRule="atLeast"/>
        <w:outlineLvl w:val="1"/>
        <w:rPr>
          <w:rFonts w:ascii="Times New Roman" w:eastAsia="Times New Roman" w:hAnsi="Times New Roman" w:cs="Times New Roman"/>
          <w:color w:val="404040"/>
          <w:sz w:val="39"/>
          <w:szCs w:val="39"/>
          <w:lang w:eastAsia="uk-UA"/>
        </w:rPr>
      </w:pPr>
      <w:r w:rsidRPr="00192F32">
        <w:rPr>
          <w:rFonts w:ascii="Times New Roman" w:eastAsia="Times New Roman" w:hAnsi="Times New Roman" w:cs="Times New Roman"/>
          <w:color w:val="404040"/>
          <w:sz w:val="39"/>
          <w:szCs w:val="39"/>
          <w:lang w:eastAsia="uk-UA"/>
        </w:rPr>
        <w:t>АНАЛІТИЧНА ДОВІДКА ЗА СІЧЕНЬ-БЕРЕЗЕНЬ 2019 РОКУ ЩОДО СОЦІАЛЬНО-ЕКОНОМІЧНОГО РОЗВИТКУ ВІННИЦЬКОЇ ОБЛАСТІ</w:t>
      </w:r>
    </w:p>
    <w:p w:rsidR="00192F32" w:rsidRPr="00192F32" w:rsidRDefault="00192F32" w:rsidP="00192F32">
      <w:pPr>
        <w:spacing w:after="150" w:line="240" w:lineRule="auto"/>
        <w:rPr>
          <w:rFonts w:ascii="Arial" w:eastAsia="Times New Roman" w:hAnsi="Arial" w:cs="Arial"/>
          <w:color w:val="000000"/>
          <w:sz w:val="21"/>
          <w:szCs w:val="21"/>
          <w:lang w:eastAsia="uk-UA"/>
        </w:rPr>
      </w:pPr>
      <w:r w:rsidRPr="00192F32">
        <w:rPr>
          <w:rFonts w:ascii="Arial" w:eastAsia="Times New Roman" w:hAnsi="Arial" w:cs="Arial"/>
          <w:color w:val="000000"/>
          <w:sz w:val="21"/>
          <w:szCs w:val="21"/>
          <w:lang w:eastAsia="uk-UA"/>
        </w:rPr>
        <w:t> </w:t>
      </w:r>
      <w:r w:rsidRPr="00192F32">
        <w:rPr>
          <w:rFonts w:ascii="Arial" w:eastAsia="Times New Roman" w:hAnsi="Arial" w:cs="Arial"/>
          <w:b/>
          <w:bCs/>
          <w:color w:val="000000"/>
          <w:sz w:val="21"/>
          <w:szCs w:val="21"/>
          <w:lang w:eastAsia="uk-UA"/>
        </w:rPr>
        <w:t>ПРОМИСЛОВЕ ВИРОБНИЦТВО</w:t>
      </w:r>
    </w:p>
    <w:tbl>
      <w:tblPr>
        <w:tblW w:w="5000" w:type="pct"/>
        <w:tblCellMar>
          <w:top w:w="15" w:type="dxa"/>
          <w:left w:w="15" w:type="dxa"/>
          <w:bottom w:w="15" w:type="dxa"/>
          <w:right w:w="15" w:type="dxa"/>
        </w:tblCellMar>
        <w:tblLook w:val="04A0" w:firstRow="1" w:lastRow="0" w:firstColumn="1" w:lastColumn="0" w:noHBand="0" w:noVBand="1"/>
      </w:tblPr>
      <w:tblGrid>
        <w:gridCol w:w="2592"/>
        <w:gridCol w:w="7031"/>
      </w:tblGrid>
      <w:tr w:rsidR="00192F32" w:rsidRPr="00192F32" w:rsidTr="00192F32">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t>Аналіз роботи галузей промисловості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За інформацією Головного управління статистики у Вінницькій області рівень виробництва промислової продукції за січень-березень 2019 року складає 112,0%.</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За індексом промислового виробництва серед регіонів України Вінницька область зайняла 2 місце (</w:t>
            </w:r>
            <w:r w:rsidRPr="00192F32">
              <w:rPr>
                <w:rFonts w:ascii="Times New Roman" w:eastAsia="Times New Roman" w:hAnsi="Times New Roman" w:cs="Times New Roman"/>
                <w:i/>
                <w:iCs/>
                <w:color w:val="000000"/>
                <w:sz w:val="21"/>
                <w:szCs w:val="21"/>
                <w:lang w:eastAsia="uk-UA"/>
              </w:rPr>
              <w:t>по Україні індекс промислового виробництва становить 99,1%</w:t>
            </w:r>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На промислових підприємствах області наразі працює 57771 особа, середньомісячна заробітна плата яких становить 9986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Найбільше зосереджено трудових ресурсів у харчовій галузі, в ній задіяно 21571 працівник. На другому місці – енергетична промисловість, в якій працює 10398 осіб.</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У добувній промисловості і розробленні кар’єрів порівняно з січнем-березнем 2018 року обсяги промислового виробництва знизились на 14,9%, однак у березні 2019 року проти лютого 2019 року обсяг виробництва збільшено на 49,5%.</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У переробній промисловості зафіксовано збільшення обсягів виробництва від минулорічного періоду на 19,6% (за рахунок збільшення обсягів виробництва у харчовій галузі – на 14,5%, деревообробній – на 63,4%, легкій – на 6,6%, фармацевтичній – на 8,5%, виробництві будматеріалів – на 35,3%, металообробці – на 81,6%).</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У постачанні електроенергії, газу, пари та кондиційованого повітря обсяги зменшились проти відповідного періоду 2018 року на 11,3%, однак у березні 2019 року вдалося збільшити обсяг виробництва електроенергії на 10,0% проти лютого 2019 року.</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У </w:t>
            </w:r>
            <w:r w:rsidRPr="00192F32">
              <w:rPr>
                <w:rFonts w:ascii="Times New Roman" w:eastAsia="Times New Roman" w:hAnsi="Times New Roman" w:cs="Times New Roman"/>
                <w:b/>
                <w:bCs/>
                <w:color w:val="000000"/>
                <w:sz w:val="21"/>
                <w:szCs w:val="21"/>
                <w:lang w:eastAsia="uk-UA"/>
              </w:rPr>
              <w:t>добувній промисловості і розробленні кар’єрів</w:t>
            </w:r>
            <w:r w:rsidRPr="00192F32">
              <w:rPr>
                <w:rFonts w:ascii="Times New Roman" w:eastAsia="Times New Roman" w:hAnsi="Times New Roman" w:cs="Times New Roman"/>
                <w:color w:val="000000"/>
                <w:sz w:val="21"/>
                <w:szCs w:val="21"/>
                <w:lang w:eastAsia="uk-UA"/>
              </w:rPr>
              <w:t xml:space="preserve"> обсяги виробництва знизились проти січня-березня 2018 року на 14,9%. Однак у січні-березні 2019 року спостерігається збільшення обсягів виробництва проти січня-лютого 2019 року на 13,2 </w:t>
            </w:r>
            <w:proofErr w:type="spellStart"/>
            <w:r w:rsidRPr="00192F32">
              <w:rPr>
                <w:rFonts w:ascii="Times New Roman" w:eastAsia="Times New Roman" w:hAnsi="Times New Roman" w:cs="Times New Roman"/>
                <w:color w:val="000000"/>
                <w:sz w:val="21"/>
                <w:szCs w:val="21"/>
                <w:lang w:eastAsia="uk-UA"/>
              </w:rPr>
              <w:t>в.п</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У січні-лютому 2019 року добувними підприємствами області реалізовано промислової продукції (товарів, послуг) на суму 199,0 млн. грн., що становить 1,5% від </w:t>
            </w:r>
            <w:proofErr w:type="spellStart"/>
            <w:r w:rsidRPr="00192F32">
              <w:rPr>
                <w:rFonts w:ascii="Times New Roman" w:eastAsia="Times New Roman" w:hAnsi="Times New Roman" w:cs="Times New Roman"/>
                <w:color w:val="000000"/>
                <w:sz w:val="21"/>
                <w:szCs w:val="21"/>
                <w:lang w:eastAsia="uk-UA"/>
              </w:rPr>
              <w:t>середньообласного</w:t>
            </w:r>
            <w:proofErr w:type="spellEnd"/>
            <w:r w:rsidRPr="00192F32">
              <w:rPr>
                <w:rFonts w:ascii="Times New Roman" w:eastAsia="Times New Roman" w:hAnsi="Times New Roman" w:cs="Times New Roman"/>
                <w:color w:val="000000"/>
                <w:sz w:val="21"/>
                <w:szCs w:val="21"/>
                <w:lang w:eastAsia="uk-UA"/>
              </w:rPr>
              <w:t xml:space="preserve"> рівня.</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У галузі працює 1693 особи, середньомісячна заробітна плата яких становить 8956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На підприємствах </w:t>
            </w:r>
            <w:r w:rsidRPr="00192F32">
              <w:rPr>
                <w:rFonts w:ascii="Times New Roman" w:eastAsia="Times New Roman" w:hAnsi="Times New Roman" w:cs="Times New Roman"/>
                <w:b/>
                <w:bCs/>
                <w:color w:val="000000"/>
                <w:sz w:val="21"/>
                <w:szCs w:val="21"/>
                <w:lang w:eastAsia="uk-UA"/>
              </w:rPr>
              <w:t>з виробництва харчових продуктів, напоїв</w:t>
            </w:r>
            <w:r w:rsidRPr="00192F32">
              <w:rPr>
                <w:rFonts w:ascii="Times New Roman" w:eastAsia="Times New Roman" w:hAnsi="Times New Roman" w:cs="Times New Roman"/>
                <w:color w:val="000000"/>
                <w:sz w:val="21"/>
                <w:szCs w:val="21"/>
                <w:lang w:eastAsia="uk-UA"/>
              </w:rPr>
              <w:t> індекс промислової продукції у січні-березні 2019 року до відповідного періоду минулого року становить 114,5%.</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Питома вага галузі в обсязі реалізованої продукції області за січень-лютий 2019 року склала 58,9%, реалізовано продукції на суму 7,6 млрд.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У галузі працює 21571 особа, середньомісячна заробітна плата – 11296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На підприємствах </w:t>
            </w:r>
            <w:r w:rsidRPr="00192F32">
              <w:rPr>
                <w:rFonts w:ascii="Times New Roman" w:eastAsia="Times New Roman" w:hAnsi="Times New Roman" w:cs="Times New Roman"/>
                <w:b/>
                <w:bCs/>
                <w:color w:val="000000"/>
                <w:sz w:val="21"/>
                <w:szCs w:val="21"/>
                <w:lang w:eastAsia="uk-UA"/>
              </w:rPr>
              <w:t>легкої галузі</w:t>
            </w:r>
            <w:r w:rsidRPr="00192F32">
              <w:rPr>
                <w:rFonts w:ascii="Times New Roman" w:eastAsia="Times New Roman" w:hAnsi="Times New Roman" w:cs="Times New Roman"/>
                <w:color w:val="000000"/>
                <w:sz w:val="21"/>
                <w:szCs w:val="21"/>
                <w:lang w:eastAsia="uk-UA"/>
              </w:rPr>
              <w:t>, питома вага якої в загальнообласному показнику реалізації продукції (далі: питома вага) складає 0,4%, у січні-березні 2019 року обсяги виробництва проти відповідного періоду попереднього року збільшились на 6,6%.</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lastRenderedPageBreak/>
              <w:t>За січень-лютий 2019 року реалізовано продукції на суму 51,1 млн.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У галузі працює 2278 осіб, середньомісячна заробітна плата – 7205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На підприємствах </w:t>
            </w:r>
            <w:r w:rsidRPr="00192F32">
              <w:rPr>
                <w:rFonts w:ascii="Times New Roman" w:eastAsia="Times New Roman" w:hAnsi="Times New Roman" w:cs="Times New Roman"/>
                <w:b/>
                <w:bCs/>
                <w:color w:val="000000"/>
                <w:sz w:val="21"/>
                <w:szCs w:val="21"/>
                <w:lang w:eastAsia="uk-UA"/>
              </w:rPr>
              <w:t>з виготовлення виробів з деревини, виробництва паперу та поліграфічній діяльності </w:t>
            </w:r>
            <w:r w:rsidRPr="00192F32">
              <w:rPr>
                <w:rFonts w:ascii="Times New Roman" w:eastAsia="Times New Roman" w:hAnsi="Times New Roman" w:cs="Times New Roman"/>
                <w:color w:val="000000"/>
                <w:sz w:val="21"/>
                <w:szCs w:val="21"/>
                <w:lang w:eastAsia="uk-UA"/>
              </w:rPr>
              <w:t>(питома вага 4,0%) обсяги виробництва січня-березня 2019 року збільшились проти відповідного періоду 2018 року на 63,4%, а у березні 2019 року проти лютого 2019 року - у 2,5 рази.</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Підприємствами деревообробної та поліграфічної промисловості у січні-лютому 2019 року реалізовано продукції на 521,1 млн.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У галузі працює 2473 особи, середньомісячна заробітна плата – 7612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У </w:t>
            </w:r>
            <w:r w:rsidRPr="00192F32">
              <w:rPr>
                <w:rFonts w:ascii="Times New Roman" w:eastAsia="Times New Roman" w:hAnsi="Times New Roman" w:cs="Times New Roman"/>
                <w:b/>
                <w:bCs/>
                <w:color w:val="000000"/>
                <w:sz w:val="21"/>
                <w:szCs w:val="21"/>
                <w:lang w:eastAsia="uk-UA"/>
              </w:rPr>
              <w:t>виробництві хімічних речовин і хімічної продукції</w:t>
            </w:r>
            <w:r w:rsidRPr="00192F32">
              <w:rPr>
                <w:rFonts w:ascii="Times New Roman" w:eastAsia="Times New Roman" w:hAnsi="Times New Roman" w:cs="Times New Roman"/>
                <w:color w:val="000000"/>
                <w:sz w:val="21"/>
                <w:szCs w:val="21"/>
                <w:lang w:eastAsia="uk-UA"/>
              </w:rPr>
              <w:t> (питома вага 1,8%) обсяги промислової продукції у січні-березні 2019 року не досягли відповідного рівня 2018 року на 33,3%.</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У січні-лютому 2019 року реалізовано продукції на суму 239,0 млн.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У галузі працює 1023 особи, середньомісячна заробітна плата – 7578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На </w:t>
            </w:r>
            <w:r w:rsidRPr="00192F32">
              <w:rPr>
                <w:rFonts w:ascii="Times New Roman" w:eastAsia="Times New Roman" w:hAnsi="Times New Roman" w:cs="Times New Roman"/>
                <w:b/>
                <w:bCs/>
                <w:color w:val="000000"/>
                <w:sz w:val="21"/>
                <w:szCs w:val="21"/>
                <w:lang w:eastAsia="uk-UA"/>
              </w:rPr>
              <w:t>підприємствах з виробництва основних фармацевтичних продуктів і фармацевтичних препаратів</w:t>
            </w:r>
            <w:r w:rsidRPr="00192F32">
              <w:rPr>
                <w:rFonts w:ascii="Times New Roman" w:eastAsia="Times New Roman" w:hAnsi="Times New Roman" w:cs="Times New Roman"/>
                <w:color w:val="000000"/>
                <w:sz w:val="21"/>
                <w:szCs w:val="21"/>
                <w:lang w:eastAsia="uk-UA"/>
              </w:rPr>
              <w:t> (питома вага 0,9%) виробництво у січні-березні 2019 року збільшилось на 8,5% проти відповідного періоду минулого року.</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Підприємствами галузі за січень-лютий 2019 року реалізовано продукції на суму 120,4 млн.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У галузі працює 530 осіб, середньомісячна заробітна плата – 21360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На підприємствах з виробництва </w:t>
            </w:r>
            <w:r w:rsidRPr="00192F32">
              <w:rPr>
                <w:rFonts w:ascii="Times New Roman" w:eastAsia="Times New Roman" w:hAnsi="Times New Roman" w:cs="Times New Roman"/>
                <w:b/>
                <w:bCs/>
                <w:color w:val="000000"/>
                <w:sz w:val="21"/>
                <w:szCs w:val="21"/>
                <w:lang w:eastAsia="uk-UA"/>
              </w:rPr>
              <w:t>продукції для будівельної галузі</w:t>
            </w:r>
            <w:r w:rsidRPr="00192F32">
              <w:rPr>
                <w:rFonts w:ascii="Times New Roman" w:eastAsia="Times New Roman" w:hAnsi="Times New Roman" w:cs="Times New Roman"/>
                <w:color w:val="000000"/>
                <w:sz w:val="21"/>
                <w:szCs w:val="21"/>
                <w:lang w:eastAsia="uk-UA"/>
              </w:rPr>
              <w:t> у січні-березні 2019 року обсяги виробництва в порівнянні з відповідним періодом 2018 року збільшились на 35,3%.</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Підприємствами галузі за січень-лютий 2019 року реалізовано продукції на суму 147,5 млн. грн., що становить 1,1% від </w:t>
            </w:r>
            <w:proofErr w:type="spellStart"/>
            <w:r w:rsidRPr="00192F32">
              <w:rPr>
                <w:rFonts w:ascii="Times New Roman" w:eastAsia="Times New Roman" w:hAnsi="Times New Roman" w:cs="Times New Roman"/>
                <w:color w:val="000000"/>
                <w:sz w:val="21"/>
                <w:szCs w:val="21"/>
                <w:lang w:eastAsia="uk-UA"/>
              </w:rPr>
              <w:t>середньообласного</w:t>
            </w:r>
            <w:proofErr w:type="spellEnd"/>
            <w:r w:rsidRPr="00192F32">
              <w:rPr>
                <w:rFonts w:ascii="Times New Roman" w:eastAsia="Times New Roman" w:hAnsi="Times New Roman" w:cs="Times New Roman"/>
                <w:color w:val="000000"/>
                <w:sz w:val="21"/>
                <w:szCs w:val="21"/>
                <w:lang w:eastAsia="uk-UA"/>
              </w:rPr>
              <w:t xml:space="preserve"> обсягу реалізованої продукції області.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У галузі працює 2236 осіб, середньомісячна заробітна плата – 6168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Обсяги продукції підприємств </w:t>
            </w:r>
            <w:r w:rsidRPr="00192F32">
              <w:rPr>
                <w:rFonts w:ascii="Times New Roman" w:eastAsia="Times New Roman" w:hAnsi="Times New Roman" w:cs="Times New Roman"/>
                <w:b/>
                <w:bCs/>
                <w:color w:val="000000"/>
                <w:sz w:val="21"/>
                <w:szCs w:val="21"/>
                <w:lang w:eastAsia="uk-UA"/>
              </w:rPr>
              <w:t>з виробництва готових металевих виробів</w:t>
            </w:r>
            <w:r w:rsidRPr="00192F32">
              <w:rPr>
                <w:rFonts w:ascii="Times New Roman" w:eastAsia="Times New Roman" w:hAnsi="Times New Roman" w:cs="Times New Roman"/>
                <w:color w:val="000000"/>
                <w:sz w:val="21"/>
                <w:szCs w:val="21"/>
                <w:lang w:eastAsia="uk-UA"/>
              </w:rPr>
              <w:t>, крім машин і устаткування у січні-березні 2019 року у порівнянні з відповідним періодом 2018 року збільшено на 81,6%.</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Підприємствами галузі за січень-лютий 2019 року реалізовано 3,1% продукції, що становить 406,3 млн.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У галузі працює 3571 особа, середньомісячна заробітна плата – 7880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На </w:t>
            </w:r>
            <w:r w:rsidRPr="00192F32">
              <w:rPr>
                <w:rFonts w:ascii="Times New Roman" w:eastAsia="Times New Roman" w:hAnsi="Times New Roman" w:cs="Times New Roman"/>
                <w:b/>
                <w:bCs/>
                <w:color w:val="000000"/>
                <w:sz w:val="21"/>
                <w:szCs w:val="21"/>
                <w:lang w:eastAsia="uk-UA"/>
              </w:rPr>
              <w:t>машинобудівних підприємствах</w:t>
            </w:r>
            <w:r w:rsidRPr="00192F32">
              <w:rPr>
                <w:rFonts w:ascii="Times New Roman" w:eastAsia="Times New Roman" w:hAnsi="Times New Roman" w:cs="Times New Roman"/>
                <w:color w:val="000000"/>
                <w:sz w:val="21"/>
                <w:szCs w:val="21"/>
                <w:lang w:eastAsia="uk-UA"/>
              </w:rPr>
              <w:t> за період січня-березня 2019 року до відповідного періоду 2018 року обсяги виробництва продукції знизились на 12,0%.</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Питома вага галузі складає 2,4%, підприємствами реалізовано продукції у січні-лютому 2019 року на суму 309,5 млн.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У галузі працює 6802 особи, середньомісячна заробітна плата – 8171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На підприємствах </w:t>
            </w:r>
            <w:r w:rsidRPr="00192F32">
              <w:rPr>
                <w:rFonts w:ascii="Times New Roman" w:eastAsia="Times New Roman" w:hAnsi="Times New Roman" w:cs="Times New Roman"/>
                <w:b/>
                <w:bCs/>
                <w:color w:val="000000"/>
                <w:sz w:val="21"/>
                <w:szCs w:val="21"/>
                <w:lang w:eastAsia="uk-UA"/>
              </w:rPr>
              <w:t>з постачання електроенергії, газу пари та кондиційованого повітря</w:t>
            </w:r>
            <w:r w:rsidRPr="00192F32">
              <w:rPr>
                <w:rFonts w:ascii="Times New Roman" w:eastAsia="Times New Roman" w:hAnsi="Times New Roman" w:cs="Times New Roman"/>
                <w:color w:val="000000"/>
                <w:sz w:val="21"/>
                <w:szCs w:val="21"/>
                <w:lang w:eastAsia="uk-UA"/>
              </w:rPr>
              <w:t> обсяги виробництва у січні-березні 2019 року зменшились на 11,3%, хоча у березні 2019 року проти лютого 2019 року збільшення обсягів виробництва склало 10,0%.</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Питома вага галузі складає 24,0%, обсяг реалізованої продукції у січні-лютому 2019 року становить 3,1 млрд.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У галузі працює 10398 осіб, середньомісячна заробітна плата яких становить 11636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lastRenderedPageBreak/>
              <w:t>У січні – лютому 2019 року підприємствами області реалізовано промислової продукції (товарів, послуг) на суму 12948,2 млн.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Частка області у загальнодержавному обсязі складає 3,1%.</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Обсяг реалізованої промислової продукції на одну особу населення за січень-лютий 2019 року становить 8257,3 грн..</w:t>
            </w:r>
          </w:p>
        </w:tc>
      </w:tr>
      <w:tr w:rsidR="00192F32" w:rsidRPr="00192F32" w:rsidTr="00192F32">
        <w:tc>
          <w:tcPr>
            <w:tcW w:w="104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color w:val="000000"/>
                <w:sz w:val="21"/>
                <w:szCs w:val="21"/>
                <w:lang w:eastAsia="uk-UA"/>
              </w:rPr>
              <w:lastRenderedPageBreak/>
              <w:t>МАЛЕ ПІДПРИЄМНИЦТВО</w:t>
            </w:r>
          </w:p>
        </w:tc>
      </w:tr>
      <w:tr w:rsidR="00192F32" w:rsidRPr="00192F32" w:rsidTr="00192F32">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t>Мале підприємництво та адміністративні послуги</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За даними моніторингу протягом січня-березня 2019 року започаткували діяльність 2533 новостворених суб’єктів господарювання, що на 22,9% більше ніж у відповідному періоді 2018 року, із яких 304 – юридичні особи (на 5,6% більше) та 2229 – фізичних осіб-підприємців (на 25,7% більше).</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Одночасно припинили господарську діяльність 2964 суб’єкти господарювання (86 – юридичних осіб та 2878 – фізичних осіб-підприємців), що на 9,9% менше порівняно з відповідним періодом 2018 року.</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Найбільше новостворених суб’єктів господарювання юридичних осіб в м. Вінниці  - 176, або 57,9% від загальної кількості новостворених юридичних осіб.</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Найбільше новостворених фізичних осіб – підприємців:</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     серед районів у Вінницькому (5,6% від загальної кількості новостворених  фізичних осіб-підприємців), Бершадському - 3,5%, Барському та Тульчинському - 2,8%, </w:t>
            </w:r>
            <w:proofErr w:type="spellStart"/>
            <w:r w:rsidRPr="00192F32">
              <w:rPr>
                <w:rFonts w:ascii="Times New Roman" w:eastAsia="Times New Roman" w:hAnsi="Times New Roman" w:cs="Times New Roman"/>
                <w:color w:val="000000"/>
                <w:sz w:val="21"/>
                <w:szCs w:val="21"/>
                <w:lang w:eastAsia="uk-UA"/>
              </w:rPr>
              <w:t>Калинівському</w:t>
            </w:r>
            <w:proofErr w:type="spellEnd"/>
            <w:r w:rsidRPr="00192F32">
              <w:rPr>
                <w:rFonts w:ascii="Times New Roman" w:eastAsia="Times New Roman" w:hAnsi="Times New Roman" w:cs="Times New Roman"/>
                <w:color w:val="000000"/>
                <w:sz w:val="21"/>
                <w:szCs w:val="21"/>
                <w:lang w:eastAsia="uk-UA"/>
              </w:rPr>
              <w:t xml:space="preserve"> та </w:t>
            </w:r>
            <w:proofErr w:type="spellStart"/>
            <w:r w:rsidRPr="00192F32">
              <w:rPr>
                <w:rFonts w:ascii="Times New Roman" w:eastAsia="Times New Roman" w:hAnsi="Times New Roman" w:cs="Times New Roman"/>
                <w:color w:val="000000"/>
                <w:sz w:val="21"/>
                <w:szCs w:val="21"/>
                <w:lang w:eastAsia="uk-UA"/>
              </w:rPr>
              <w:t>Немирівському</w:t>
            </w:r>
            <w:proofErr w:type="spellEnd"/>
            <w:r w:rsidRPr="00192F32">
              <w:rPr>
                <w:rFonts w:ascii="Times New Roman" w:eastAsia="Times New Roman" w:hAnsi="Times New Roman" w:cs="Times New Roman"/>
                <w:color w:val="000000"/>
                <w:sz w:val="21"/>
                <w:szCs w:val="21"/>
                <w:lang w:eastAsia="uk-UA"/>
              </w:rPr>
              <w:t xml:space="preserve"> - 2,5% , Гайсинському та Ямпільському -2,2%.</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     серед міст обласного значення: у </w:t>
            </w:r>
            <w:proofErr w:type="spellStart"/>
            <w:r w:rsidRPr="00192F32">
              <w:rPr>
                <w:rFonts w:ascii="Times New Roman" w:eastAsia="Times New Roman" w:hAnsi="Times New Roman" w:cs="Times New Roman"/>
                <w:color w:val="000000"/>
                <w:sz w:val="21"/>
                <w:szCs w:val="21"/>
                <w:lang w:eastAsia="uk-UA"/>
              </w:rPr>
              <w:t>м.Вінниця</w:t>
            </w:r>
            <w:proofErr w:type="spellEnd"/>
            <w:r w:rsidRPr="00192F32">
              <w:rPr>
                <w:rFonts w:ascii="Times New Roman" w:eastAsia="Times New Roman" w:hAnsi="Times New Roman" w:cs="Times New Roman"/>
                <w:color w:val="000000"/>
                <w:sz w:val="21"/>
                <w:szCs w:val="21"/>
                <w:lang w:eastAsia="uk-UA"/>
              </w:rPr>
              <w:t xml:space="preserve"> – 39,5%, м.Могилів-Подільський – 5,7% та м.Козятин - 5,2%.</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При цьому, сума надходжень до бюджетів усіх рівнів від діяльності суб’єктів малого підприємництва у І кварталі 2019 року становить 1,12 </w:t>
            </w:r>
            <w:proofErr w:type="spellStart"/>
            <w:r w:rsidRPr="00192F32">
              <w:rPr>
                <w:rFonts w:ascii="Times New Roman" w:eastAsia="Times New Roman" w:hAnsi="Times New Roman" w:cs="Times New Roman"/>
                <w:color w:val="000000"/>
                <w:sz w:val="21"/>
                <w:szCs w:val="21"/>
                <w:lang w:eastAsia="uk-UA"/>
              </w:rPr>
              <w:t>млрд.грн</w:t>
            </w:r>
            <w:proofErr w:type="spellEnd"/>
            <w:r w:rsidRPr="00192F32">
              <w:rPr>
                <w:rFonts w:ascii="Times New Roman" w:eastAsia="Times New Roman" w:hAnsi="Times New Roman" w:cs="Times New Roman"/>
                <w:color w:val="000000"/>
                <w:sz w:val="21"/>
                <w:szCs w:val="21"/>
                <w:lang w:eastAsia="uk-UA"/>
              </w:rPr>
              <w:t xml:space="preserve">., що в 1,6 рази або на 427,4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більше ніж у І кварталі 2018 року, а їх частка в загальних обсягах надходжень становить 29,9%.</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Сума надходжень до місцевих бюджетів від діяльності суб’єктів малого підприємництва в порівнянні з І кварталом 2018 року зросла на 48,5%, або на 202,7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і становить майже 620,9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а їх частка в загальній сумі надходжень до місцевих бюджетів складає 31,6%.</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Від суб’єктів малого підприємництва, які працювали за спрощеною системою  оподаткування (єдиний податок), надходження до бюджету за І квартал 2019 року  зросли на 47,2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і вони складають майже 258,3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або 13,1% від загальної суми надходжень до місцевих бюджетів.</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В області діють 35 Центрів надання адміністративних послуг (21- районний, 4- міськрайонні, 3- міських, 1- сільський, 6- ОТГ) та 9 територіальних відділень: 3- в місті Вінниці, 1- в </w:t>
            </w:r>
            <w:proofErr w:type="spellStart"/>
            <w:r w:rsidRPr="00192F32">
              <w:rPr>
                <w:rFonts w:ascii="Times New Roman" w:eastAsia="Times New Roman" w:hAnsi="Times New Roman" w:cs="Times New Roman"/>
                <w:color w:val="000000"/>
                <w:sz w:val="21"/>
                <w:szCs w:val="21"/>
                <w:lang w:eastAsia="uk-UA"/>
              </w:rPr>
              <w:t>Липовецькому</w:t>
            </w:r>
            <w:proofErr w:type="spellEnd"/>
            <w:r w:rsidRPr="00192F32">
              <w:rPr>
                <w:rFonts w:ascii="Times New Roman" w:eastAsia="Times New Roman" w:hAnsi="Times New Roman" w:cs="Times New Roman"/>
                <w:color w:val="000000"/>
                <w:sz w:val="21"/>
                <w:szCs w:val="21"/>
                <w:lang w:eastAsia="uk-UA"/>
              </w:rPr>
              <w:t xml:space="preserve">, 1- в </w:t>
            </w:r>
            <w:proofErr w:type="spellStart"/>
            <w:r w:rsidRPr="00192F32">
              <w:rPr>
                <w:rFonts w:ascii="Times New Roman" w:eastAsia="Times New Roman" w:hAnsi="Times New Roman" w:cs="Times New Roman"/>
                <w:color w:val="000000"/>
                <w:sz w:val="21"/>
                <w:szCs w:val="21"/>
                <w:lang w:eastAsia="uk-UA"/>
              </w:rPr>
              <w:t>Крижопільському</w:t>
            </w:r>
            <w:proofErr w:type="spellEnd"/>
            <w:r w:rsidRPr="00192F32">
              <w:rPr>
                <w:rFonts w:ascii="Times New Roman" w:eastAsia="Times New Roman" w:hAnsi="Times New Roman" w:cs="Times New Roman"/>
                <w:color w:val="000000"/>
                <w:sz w:val="21"/>
                <w:szCs w:val="21"/>
                <w:lang w:eastAsia="uk-UA"/>
              </w:rPr>
              <w:t xml:space="preserve">, 1- в </w:t>
            </w:r>
            <w:proofErr w:type="spellStart"/>
            <w:r w:rsidRPr="00192F32">
              <w:rPr>
                <w:rFonts w:ascii="Times New Roman" w:eastAsia="Times New Roman" w:hAnsi="Times New Roman" w:cs="Times New Roman"/>
                <w:color w:val="000000"/>
                <w:sz w:val="21"/>
                <w:szCs w:val="21"/>
                <w:lang w:eastAsia="uk-UA"/>
              </w:rPr>
              <w:t>Погребищенському</w:t>
            </w:r>
            <w:proofErr w:type="spellEnd"/>
            <w:r w:rsidRPr="00192F32">
              <w:rPr>
                <w:rFonts w:ascii="Times New Roman" w:eastAsia="Times New Roman" w:hAnsi="Times New Roman" w:cs="Times New Roman"/>
                <w:color w:val="000000"/>
                <w:sz w:val="21"/>
                <w:szCs w:val="21"/>
                <w:lang w:eastAsia="uk-UA"/>
              </w:rPr>
              <w:t xml:space="preserve">, 1- в </w:t>
            </w:r>
            <w:proofErr w:type="spellStart"/>
            <w:r w:rsidRPr="00192F32">
              <w:rPr>
                <w:rFonts w:ascii="Times New Roman" w:eastAsia="Times New Roman" w:hAnsi="Times New Roman" w:cs="Times New Roman"/>
                <w:color w:val="000000"/>
                <w:sz w:val="21"/>
                <w:szCs w:val="21"/>
                <w:lang w:eastAsia="uk-UA"/>
              </w:rPr>
              <w:t>Піщанському</w:t>
            </w:r>
            <w:proofErr w:type="spellEnd"/>
            <w:r w:rsidRPr="00192F32">
              <w:rPr>
                <w:rFonts w:ascii="Times New Roman" w:eastAsia="Times New Roman" w:hAnsi="Times New Roman" w:cs="Times New Roman"/>
                <w:color w:val="000000"/>
                <w:sz w:val="21"/>
                <w:szCs w:val="21"/>
                <w:lang w:eastAsia="uk-UA"/>
              </w:rPr>
              <w:t xml:space="preserve">, 1- в </w:t>
            </w:r>
            <w:proofErr w:type="spellStart"/>
            <w:r w:rsidRPr="00192F32">
              <w:rPr>
                <w:rFonts w:ascii="Times New Roman" w:eastAsia="Times New Roman" w:hAnsi="Times New Roman" w:cs="Times New Roman"/>
                <w:color w:val="000000"/>
                <w:sz w:val="21"/>
                <w:szCs w:val="21"/>
                <w:lang w:eastAsia="uk-UA"/>
              </w:rPr>
              <w:t>Мурованокуриловецькому</w:t>
            </w:r>
            <w:proofErr w:type="spellEnd"/>
            <w:r w:rsidRPr="00192F32">
              <w:rPr>
                <w:rFonts w:ascii="Times New Roman" w:eastAsia="Times New Roman" w:hAnsi="Times New Roman" w:cs="Times New Roman"/>
                <w:color w:val="000000"/>
                <w:sz w:val="21"/>
                <w:szCs w:val="21"/>
                <w:lang w:eastAsia="uk-UA"/>
              </w:rPr>
              <w:t xml:space="preserve">, 1- в </w:t>
            </w:r>
            <w:proofErr w:type="spellStart"/>
            <w:r w:rsidRPr="00192F32">
              <w:rPr>
                <w:rFonts w:ascii="Times New Roman" w:eastAsia="Times New Roman" w:hAnsi="Times New Roman" w:cs="Times New Roman"/>
                <w:color w:val="000000"/>
                <w:sz w:val="21"/>
                <w:szCs w:val="21"/>
                <w:lang w:eastAsia="uk-UA"/>
              </w:rPr>
              <w:t>Томашпільському</w:t>
            </w:r>
            <w:proofErr w:type="spellEnd"/>
            <w:r w:rsidRPr="00192F32">
              <w:rPr>
                <w:rFonts w:ascii="Times New Roman" w:eastAsia="Times New Roman" w:hAnsi="Times New Roman" w:cs="Times New Roman"/>
                <w:color w:val="000000"/>
                <w:sz w:val="21"/>
                <w:szCs w:val="21"/>
                <w:lang w:eastAsia="uk-UA"/>
              </w:rPr>
              <w:t xml:space="preserve"> районах.</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За січень-березень 2019 року Центрами надання адміністративних послуг в Вінницькій області надано суб’єктам звернення 391 410 адміністративних послуг, що на 28,6% більше порівняно з відповідним періодом 2018 року.</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Кількість наданих послуг на 1 тис. населення області в 1 кварталі 2019 року складає 251 послуга проти 193 у відповідному періоді 2018 року.</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За надання адміністративних послуг у 1 кварталі 2019 року до місцевих бюджетів  надійшло 23,6 млн. грн., що на 2,5 млн. грн. або на 9,5% менше порівняно з відповідним періодом 2018 року.</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lastRenderedPageBreak/>
              <w:t>На забезпечення ефективної роботи ЦНАП у 2019 році в районних бюджетах передбачено кошти в сумі 2,7 млн. грн, із яких протягом 1 кварталу профінансовано 239,8 тис.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За результатами 3-го раунду програми «U-LEAD з Європою» переможцями стали 10 проектів від Вінницької області. А саме: </w:t>
            </w:r>
            <w:proofErr w:type="spellStart"/>
            <w:r w:rsidRPr="00192F32">
              <w:rPr>
                <w:rFonts w:ascii="Times New Roman" w:eastAsia="Times New Roman" w:hAnsi="Times New Roman" w:cs="Times New Roman"/>
                <w:color w:val="000000"/>
                <w:sz w:val="21"/>
                <w:szCs w:val="21"/>
                <w:lang w:eastAsia="uk-UA"/>
              </w:rPr>
              <w:t>Бабчинецька</w:t>
            </w:r>
            <w:proofErr w:type="spellEnd"/>
            <w:r w:rsidRPr="00192F32">
              <w:rPr>
                <w:rFonts w:ascii="Times New Roman" w:eastAsia="Times New Roman" w:hAnsi="Times New Roman" w:cs="Times New Roman"/>
                <w:color w:val="000000"/>
                <w:sz w:val="21"/>
                <w:szCs w:val="21"/>
                <w:lang w:eastAsia="uk-UA"/>
              </w:rPr>
              <w:t xml:space="preserve"> ОТГ, Барська ОТГ, </w:t>
            </w:r>
            <w:proofErr w:type="spellStart"/>
            <w:r w:rsidRPr="00192F32">
              <w:rPr>
                <w:rFonts w:ascii="Times New Roman" w:eastAsia="Times New Roman" w:hAnsi="Times New Roman" w:cs="Times New Roman"/>
                <w:color w:val="000000"/>
                <w:sz w:val="21"/>
                <w:szCs w:val="21"/>
                <w:lang w:eastAsia="uk-UA"/>
              </w:rPr>
              <w:t>Дашівська</w:t>
            </w:r>
            <w:proofErr w:type="spellEnd"/>
            <w:r w:rsidRPr="00192F32">
              <w:rPr>
                <w:rFonts w:ascii="Times New Roman" w:eastAsia="Times New Roman" w:hAnsi="Times New Roman" w:cs="Times New Roman"/>
                <w:color w:val="000000"/>
                <w:sz w:val="21"/>
                <w:szCs w:val="21"/>
                <w:lang w:eastAsia="uk-UA"/>
              </w:rPr>
              <w:t xml:space="preserve"> ОТГ, </w:t>
            </w:r>
            <w:proofErr w:type="spellStart"/>
            <w:r w:rsidRPr="00192F32">
              <w:rPr>
                <w:rFonts w:ascii="Times New Roman" w:eastAsia="Times New Roman" w:hAnsi="Times New Roman" w:cs="Times New Roman"/>
                <w:color w:val="000000"/>
                <w:sz w:val="21"/>
                <w:szCs w:val="21"/>
                <w:lang w:eastAsia="uk-UA"/>
              </w:rPr>
              <w:t>Ковалівська</w:t>
            </w:r>
            <w:proofErr w:type="spellEnd"/>
            <w:r w:rsidRPr="00192F32">
              <w:rPr>
                <w:rFonts w:ascii="Times New Roman" w:eastAsia="Times New Roman" w:hAnsi="Times New Roman" w:cs="Times New Roman"/>
                <w:color w:val="000000"/>
                <w:sz w:val="21"/>
                <w:szCs w:val="21"/>
                <w:lang w:eastAsia="uk-UA"/>
              </w:rPr>
              <w:t xml:space="preserve"> ОТГ, Лука-</w:t>
            </w:r>
            <w:proofErr w:type="spellStart"/>
            <w:r w:rsidRPr="00192F32">
              <w:rPr>
                <w:rFonts w:ascii="Times New Roman" w:eastAsia="Times New Roman" w:hAnsi="Times New Roman" w:cs="Times New Roman"/>
                <w:color w:val="000000"/>
                <w:sz w:val="21"/>
                <w:szCs w:val="21"/>
                <w:lang w:eastAsia="uk-UA"/>
              </w:rPr>
              <w:t>Мелешківська</w:t>
            </w:r>
            <w:proofErr w:type="spellEnd"/>
            <w:r w:rsidRPr="00192F32">
              <w:rPr>
                <w:rFonts w:ascii="Times New Roman" w:eastAsia="Times New Roman" w:hAnsi="Times New Roman" w:cs="Times New Roman"/>
                <w:color w:val="000000"/>
                <w:sz w:val="21"/>
                <w:szCs w:val="21"/>
                <w:lang w:eastAsia="uk-UA"/>
              </w:rPr>
              <w:t xml:space="preserve"> ОТГ, Немирівська ОТГ, смт. </w:t>
            </w:r>
            <w:proofErr w:type="spellStart"/>
            <w:r w:rsidRPr="00192F32">
              <w:rPr>
                <w:rFonts w:ascii="Times New Roman" w:eastAsia="Times New Roman" w:hAnsi="Times New Roman" w:cs="Times New Roman"/>
                <w:color w:val="000000"/>
                <w:sz w:val="21"/>
                <w:szCs w:val="21"/>
                <w:lang w:eastAsia="uk-UA"/>
              </w:rPr>
              <w:t>Вендичани</w:t>
            </w:r>
            <w:proofErr w:type="spellEnd"/>
            <w:r w:rsidRPr="00192F32">
              <w:rPr>
                <w:rFonts w:ascii="Times New Roman" w:eastAsia="Times New Roman" w:hAnsi="Times New Roman" w:cs="Times New Roman"/>
                <w:color w:val="000000"/>
                <w:sz w:val="21"/>
                <w:szCs w:val="21"/>
                <w:lang w:eastAsia="uk-UA"/>
              </w:rPr>
              <w:t xml:space="preserve">, смт. </w:t>
            </w:r>
            <w:proofErr w:type="spellStart"/>
            <w:r w:rsidRPr="00192F32">
              <w:rPr>
                <w:rFonts w:ascii="Times New Roman" w:eastAsia="Times New Roman" w:hAnsi="Times New Roman" w:cs="Times New Roman"/>
                <w:color w:val="000000"/>
                <w:sz w:val="21"/>
                <w:szCs w:val="21"/>
                <w:lang w:eastAsia="uk-UA"/>
              </w:rPr>
              <w:t>Стрижавка</w:t>
            </w:r>
            <w:proofErr w:type="spellEnd"/>
            <w:r w:rsidRPr="00192F32">
              <w:rPr>
                <w:rFonts w:ascii="Times New Roman" w:eastAsia="Times New Roman" w:hAnsi="Times New Roman" w:cs="Times New Roman"/>
                <w:color w:val="000000"/>
                <w:sz w:val="21"/>
                <w:szCs w:val="21"/>
                <w:lang w:eastAsia="uk-UA"/>
              </w:rPr>
              <w:t>, Тульчинська ОТГ, Хмільницька  ОТГ.</w:t>
            </w:r>
          </w:p>
        </w:tc>
      </w:tr>
      <w:tr w:rsidR="00192F32" w:rsidRPr="00192F32" w:rsidTr="00192F32">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lastRenderedPageBreak/>
              <w:t> </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color w:val="000000"/>
                <w:sz w:val="21"/>
                <w:szCs w:val="21"/>
                <w:lang w:eastAsia="uk-UA"/>
              </w:rPr>
              <w:t>ЗОВНІШНЬОТОРГОВЕЛЬНА ДІЯЛЬНІСТЬ</w:t>
            </w:r>
          </w:p>
        </w:tc>
      </w:tr>
      <w:tr w:rsidR="00192F32" w:rsidRPr="00192F32" w:rsidTr="00192F32">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t>Зовнішньоторговельна діяльність</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Обсяги експорту товарів у січні–лютому 2019р. становили 230,2 млн. </w:t>
            </w:r>
            <w:proofErr w:type="spellStart"/>
            <w:r w:rsidRPr="00192F32">
              <w:rPr>
                <w:rFonts w:ascii="Times New Roman" w:eastAsia="Times New Roman" w:hAnsi="Times New Roman" w:cs="Times New Roman"/>
                <w:color w:val="000000"/>
                <w:sz w:val="21"/>
                <w:szCs w:val="21"/>
                <w:lang w:eastAsia="uk-UA"/>
              </w:rPr>
              <w:t>дол</w:t>
            </w:r>
            <w:proofErr w:type="spellEnd"/>
            <w:r w:rsidRPr="00192F32">
              <w:rPr>
                <w:rFonts w:ascii="Times New Roman" w:eastAsia="Times New Roman" w:hAnsi="Times New Roman" w:cs="Times New Roman"/>
                <w:color w:val="000000"/>
                <w:sz w:val="21"/>
                <w:szCs w:val="21"/>
                <w:lang w:eastAsia="uk-UA"/>
              </w:rPr>
              <w:t xml:space="preserve">. США, а імпорту – 91,4 млн. </w:t>
            </w:r>
            <w:proofErr w:type="spellStart"/>
            <w:r w:rsidRPr="00192F32">
              <w:rPr>
                <w:rFonts w:ascii="Times New Roman" w:eastAsia="Times New Roman" w:hAnsi="Times New Roman" w:cs="Times New Roman"/>
                <w:color w:val="000000"/>
                <w:sz w:val="21"/>
                <w:szCs w:val="21"/>
                <w:lang w:eastAsia="uk-UA"/>
              </w:rPr>
              <w:t>дол</w:t>
            </w:r>
            <w:proofErr w:type="spellEnd"/>
            <w:r w:rsidRPr="00192F32">
              <w:rPr>
                <w:rFonts w:ascii="Times New Roman" w:eastAsia="Times New Roman" w:hAnsi="Times New Roman" w:cs="Times New Roman"/>
                <w:color w:val="000000"/>
                <w:sz w:val="21"/>
                <w:szCs w:val="21"/>
                <w:lang w:eastAsia="uk-UA"/>
              </w:rPr>
              <w:t xml:space="preserve">. Порівняно із січнем–лютим 2018 р. експорт та імпорт збільшились відповідно на 14,2% (на 28,7 млн. </w:t>
            </w:r>
            <w:proofErr w:type="spellStart"/>
            <w:r w:rsidRPr="00192F32">
              <w:rPr>
                <w:rFonts w:ascii="Times New Roman" w:eastAsia="Times New Roman" w:hAnsi="Times New Roman" w:cs="Times New Roman"/>
                <w:color w:val="000000"/>
                <w:sz w:val="21"/>
                <w:szCs w:val="21"/>
                <w:lang w:eastAsia="uk-UA"/>
              </w:rPr>
              <w:t>дол</w:t>
            </w:r>
            <w:proofErr w:type="spellEnd"/>
            <w:r w:rsidRPr="00192F32">
              <w:rPr>
                <w:rFonts w:ascii="Times New Roman" w:eastAsia="Times New Roman" w:hAnsi="Times New Roman" w:cs="Times New Roman"/>
                <w:color w:val="000000"/>
                <w:sz w:val="21"/>
                <w:szCs w:val="21"/>
                <w:lang w:eastAsia="uk-UA"/>
              </w:rPr>
              <w:t xml:space="preserve">.) та на 22,0% (на 16,5 млн. </w:t>
            </w:r>
            <w:proofErr w:type="spellStart"/>
            <w:r w:rsidRPr="00192F32">
              <w:rPr>
                <w:rFonts w:ascii="Times New Roman" w:eastAsia="Times New Roman" w:hAnsi="Times New Roman" w:cs="Times New Roman"/>
                <w:color w:val="000000"/>
                <w:sz w:val="21"/>
                <w:szCs w:val="21"/>
                <w:lang w:eastAsia="uk-UA"/>
              </w:rPr>
              <w:t>дол</w:t>
            </w:r>
            <w:proofErr w:type="spellEnd"/>
            <w:r w:rsidRPr="00192F32">
              <w:rPr>
                <w:rFonts w:ascii="Times New Roman" w:eastAsia="Times New Roman" w:hAnsi="Times New Roman" w:cs="Times New Roman"/>
                <w:color w:val="000000"/>
                <w:sz w:val="21"/>
                <w:szCs w:val="21"/>
                <w:lang w:eastAsia="uk-UA"/>
              </w:rPr>
              <w:t xml:space="preserve">.). Баланс зовнішньої торгівлі стабільно продовжує залишатись позитивним і становить 138,8 млн. </w:t>
            </w:r>
            <w:proofErr w:type="spellStart"/>
            <w:r w:rsidRPr="00192F32">
              <w:rPr>
                <w:rFonts w:ascii="Times New Roman" w:eastAsia="Times New Roman" w:hAnsi="Times New Roman" w:cs="Times New Roman"/>
                <w:color w:val="000000"/>
                <w:sz w:val="21"/>
                <w:szCs w:val="21"/>
                <w:lang w:eastAsia="uk-UA"/>
              </w:rPr>
              <w:t>дол</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Коефіцієнт покриття експортом імпорту склав 2,52 (у січні–лютому 2018р. – 2,69). Зовнішньоторговельні операції з товарами суб’єкти господарювання області здійснювали з партнерами із 111 країн світу.</w:t>
            </w:r>
          </w:p>
        </w:tc>
      </w:tr>
      <w:tr w:rsidR="00192F32" w:rsidRPr="00192F32" w:rsidTr="00192F32">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t>Географічна структура експорту та імпорту</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В експорті товарів значна доля належить Індії (14,0% загальних обсягів експорту), Польщі – 9,7%, Туреччині – 6,1%, Іспанії – 5,9%, Білорусі – 5,5%, Єгипту – 5,4%, Китаю – 5,1%, Румунії – 4,8%, Німеччині – 4,3%, Італії – 3,9%, Нідерландам – 3,0%, Молдові – 2,6% та Російській Федерації – 2,2%. Експортні поставки найбільше зросли до Алжиру, </w:t>
            </w:r>
            <w:proofErr w:type="spellStart"/>
            <w:r w:rsidRPr="00192F32">
              <w:rPr>
                <w:rFonts w:ascii="Times New Roman" w:eastAsia="Times New Roman" w:hAnsi="Times New Roman" w:cs="Times New Roman"/>
                <w:color w:val="000000"/>
                <w:sz w:val="21"/>
                <w:szCs w:val="21"/>
                <w:lang w:eastAsia="uk-UA"/>
              </w:rPr>
              <w:t>Бангладешу</w:t>
            </w:r>
            <w:proofErr w:type="spellEnd"/>
            <w:r w:rsidRPr="00192F32">
              <w:rPr>
                <w:rFonts w:ascii="Times New Roman" w:eastAsia="Times New Roman" w:hAnsi="Times New Roman" w:cs="Times New Roman"/>
                <w:color w:val="000000"/>
                <w:sz w:val="21"/>
                <w:szCs w:val="21"/>
                <w:lang w:eastAsia="uk-UA"/>
              </w:rPr>
              <w:t xml:space="preserve">, Великої Британії, В’єтнаму, Ірландії, Іспанії, Італії, Казахстану, Китаю, Кореї, Лівії, Нідерландів, Німеччини, Португалії, Румунії, Таїланду, Тайваню, Туреччини та Франції. Одночасно суттєво зменшились обсяги експорту до Бельгії, Гонконгу, Грузії, Індії, Іраку, Ірану, Йорданії, М’янми, Оману, Палестини, Південної Африки, Саудівської Аравії, Сербії, </w:t>
            </w:r>
            <w:proofErr w:type="spellStart"/>
            <w:r w:rsidRPr="00192F32">
              <w:rPr>
                <w:rFonts w:ascii="Times New Roman" w:eastAsia="Times New Roman" w:hAnsi="Times New Roman" w:cs="Times New Roman"/>
                <w:color w:val="000000"/>
                <w:sz w:val="21"/>
                <w:szCs w:val="21"/>
                <w:lang w:eastAsia="uk-UA"/>
              </w:rPr>
              <w:t>Сингапуру</w:t>
            </w:r>
            <w:proofErr w:type="spellEnd"/>
            <w:r w:rsidRPr="00192F32">
              <w:rPr>
                <w:rFonts w:ascii="Times New Roman" w:eastAsia="Times New Roman" w:hAnsi="Times New Roman" w:cs="Times New Roman"/>
                <w:color w:val="000000"/>
                <w:sz w:val="21"/>
                <w:szCs w:val="21"/>
                <w:lang w:eastAsia="uk-UA"/>
              </w:rPr>
              <w:t xml:space="preserve"> та Узбекистану.</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В імпортних надходженнях найбільша частка припадає на Китай (20,0% загальних обсягів імпорту), Польщу – 12,0%, Німеччину – 9,2%, Румунію – 8,8%, США – 6,0%, Сербію – 5,7%, Туреччину – 3,9%, Італію –3,6%, Чехію – 3,3%, Литву – 2,9%, Білорусь – 2,6% та Іспанію – 2,1%. Імпортні поставки, порівняно із січнем–лютим 2018р., суттєво збільшились із Бельгії, Бразилії, В’єтнаму, Індонезії, Іспанії, Китаю, Кореї, Литви, Польщі, Румунії, Сербії, Словаччини, Угорщини, Франції, Чехії та Швейцарії. Одночасно спостерігається вагоме зменшення обсягів імпорту з Австрії, Данії, Єгипту, Індії, Казахстану, Молдови, Нідерландів, Німеччини, Південної Африки, Саудівської Аравії та Словенії.</w:t>
            </w:r>
          </w:p>
        </w:tc>
      </w:tr>
      <w:tr w:rsidR="00192F32" w:rsidRPr="00192F32" w:rsidTr="00192F32">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t>Товарна структура зовнішньої торгівлі товарами.</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Основу товарної структури зовнішньої торгівлі товарами складають жири та олії тваринного або рослинного походження, продукти рослинного походження, готові харчові продукти і машини, обладнання та механізми, електротехнічне обладнання. Крім того, вагома частка належить деревині та виробам з деревини, живим тваринам, продуктам тваринного походження, текстильним матеріалам та текстильним виробам,  продукції хімічної та пов’язаних з нею галузей промисловості, засобам наземного транспорту і недорогоцінним металам та виробам з них.</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У січні–лютому 2019 р. з Вінниччини було експортовано 333,6 т м’яса великої рогатої худоби, 4,8 тис. т молока і молочних продуктів, 1041,0 т масла вершкового та інших молочних жирів, 100,1 т сирів, 280,4 тис. т зернових культур, 857,8 т круп зернових, 91,5 тис. т олії соняшникової, 22,5 тис. т цукру білого, 41,7 тис. </w:t>
            </w:r>
            <w:proofErr w:type="spellStart"/>
            <w:r w:rsidRPr="00192F32">
              <w:rPr>
                <w:rFonts w:ascii="Times New Roman" w:eastAsia="Times New Roman" w:hAnsi="Times New Roman" w:cs="Times New Roman"/>
                <w:color w:val="000000"/>
                <w:sz w:val="21"/>
                <w:szCs w:val="21"/>
                <w:lang w:eastAsia="uk-UA"/>
              </w:rPr>
              <w:t>дал</w:t>
            </w:r>
            <w:proofErr w:type="spellEnd"/>
            <w:r w:rsidRPr="00192F32">
              <w:rPr>
                <w:rFonts w:ascii="Times New Roman" w:eastAsia="Times New Roman" w:hAnsi="Times New Roman" w:cs="Times New Roman"/>
                <w:color w:val="000000"/>
                <w:sz w:val="21"/>
                <w:szCs w:val="21"/>
                <w:lang w:eastAsia="uk-UA"/>
              </w:rPr>
              <w:t xml:space="preserve"> горілки, 8495,2 м</w:t>
            </w:r>
            <w:r w:rsidRPr="00192F32">
              <w:rPr>
                <w:rFonts w:ascii="Times New Roman" w:eastAsia="Times New Roman" w:hAnsi="Times New Roman" w:cs="Times New Roman"/>
                <w:color w:val="000000"/>
                <w:sz w:val="16"/>
                <w:szCs w:val="16"/>
                <w:vertAlign w:val="superscript"/>
                <w:lang w:eastAsia="uk-UA"/>
              </w:rPr>
              <w:t>3</w:t>
            </w:r>
            <w:r w:rsidRPr="00192F32">
              <w:rPr>
                <w:rFonts w:ascii="Times New Roman" w:eastAsia="Times New Roman" w:hAnsi="Times New Roman" w:cs="Times New Roman"/>
                <w:color w:val="000000"/>
                <w:sz w:val="21"/>
                <w:szCs w:val="21"/>
                <w:lang w:eastAsia="uk-UA"/>
              </w:rPr>
              <w:t xml:space="preserve"> лісоматеріалів оброблених та 609,7 т прокату чорних металів. Імпортовано на Вінниччину 164,1 т м’яса великої рогатої худоби, 37,7 т м’яса свиней (свинини), 21,0 т м’яса і субпродуктів домашньої птиці, 108,7 т кондитерських виробів з цукру, 2358,3 т продуктів переробки нафти, 3941,7 т портландцементу, 3015,7 т вугілля кам’яного, брикетів і аналогічних видів твердого палива, 31,6 т медикаментів, 23,2 тис. т добрив, 7,5 тис. </w:t>
            </w:r>
            <w:proofErr w:type="spellStart"/>
            <w:r w:rsidRPr="00192F32">
              <w:rPr>
                <w:rFonts w:ascii="Times New Roman" w:eastAsia="Times New Roman" w:hAnsi="Times New Roman" w:cs="Times New Roman"/>
                <w:color w:val="000000"/>
                <w:sz w:val="21"/>
                <w:szCs w:val="21"/>
                <w:lang w:eastAsia="uk-UA"/>
              </w:rPr>
              <w:t>шт</w:t>
            </w:r>
            <w:proofErr w:type="spellEnd"/>
            <w:r w:rsidRPr="00192F32">
              <w:rPr>
                <w:rFonts w:ascii="Times New Roman" w:eastAsia="Times New Roman" w:hAnsi="Times New Roman" w:cs="Times New Roman"/>
                <w:color w:val="000000"/>
                <w:sz w:val="21"/>
                <w:szCs w:val="21"/>
                <w:lang w:eastAsia="uk-UA"/>
              </w:rPr>
              <w:t xml:space="preserve"> шин для вантажних </w:t>
            </w:r>
            <w:r w:rsidRPr="00192F32">
              <w:rPr>
                <w:rFonts w:ascii="Times New Roman" w:eastAsia="Times New Roman" w:hAnsi="Times New Roman" w:cs="Times New Roman"/>
                <w:color w:val="000000"/>
                <w:sz w:val="21"/>
                <w:szCs w:val="21"/>
                <w:lang w:eastAsia="uk-UA"/>
              </w:rPr>
              <w:lastRenderedPageBreak/>
              <w:t>автомобілів, 2616,8 м</w:t>
            </w:r>
            <w:r w:rsidRPr="00192F32">
              <w:rPr>
                <w:rFonts w:ascii="Times New Roman" w:eastAsia="Times New Roman" w:hAnsi="Times New Roman" w:cs="Times New Roman"/>
                <w:color w:val="000000"/>
                <w:sz w:val="16"/>
                <w:szCs w:val="16"/>
                <w:vertAlign w:val="superscript"/>
                <w:lang w:eastAsia="uk-UA"/>
              </w:rPr>
              <w:t>3</w:t>
            </w:r>
            <w:r w:rsidRPr="00192F32">
              <w:rPr>
                <w:rFonts w:ascii="Times New Roman" w:eastAsia="Times New Roman" w:hAnsi="Times New Roman" w:cs="Times New Roman"/>
                <w:color w:val="000000"/>
                <w:sz w:val="21"/>
                <w:szCs w:val="21"/>
                <w:lang w:eastAsia="uk-UA"/>
              </w:rPr>
              <w:t xml:space="preserve"> плит </w:t>
            </w:r>
            <w:proofErr w:type="spellStart"/>
            <w:r w:rsidRPr="00192F32">
              <w:rPr>
                <w:rFonts w:ascii="Times New Roman" w:eastAsia="Times New Roman" w:hAnsi="Times New Roman" w:cs="Times New Roman"/>
                <w:color w:val="000000"/>
                <w:sz w:val="21"/>
                <w:szCs w:val="21"/>
                <w:lang w:eastAsia="uk-UA"/>
              </w:rPr>
              <w:t>деревноволокнистих</w:t>
            </w:r>
            <w:proofErr w:type="spellEnd"/>
            <w:r w:rsidRPr="00192F32">
              <w:rPr>
                <w:rFonts w:ascii="Times New Roman" w:eastAsia="Times New Roman" w:hAnsi="Times New Roman" w:cs="Times New Roman"/>
                <w:color w:val="000000"/>
                <w:sz w:val="21"/>
                <w:szCs w:val="21"/>
                <w:lang w:eastAsia="uk-UA"/>
              </w:rPr>
              <w:t>, 2793,5 м</w:t>
            </w:r>
            <w:r w:rsidRPr="00192F32">
              <w:rPr>
                <w:rFonts w:ascii="Times New Roman" w:eastAsia="Times New Roman" w:hAnsi="Times New Roman" w:cs="Times New Roman"/>
                <w:color w:val="000000"/>
                <w:sz w:val="16"/>
                <w:szCs w:val="16"/>
                <w:vertAlign w:val="superscript"/>
                <w:lang w:eastAsia="uk-UA"/>
              </w:rPr>
              <w:t>3</w:t>
            </w:r>
            <w:r w:rsidRPr="00192F32">
              <w:rPr>
                <w:rFonts w:ascii="Times New Roman" w:eastAsia="Times New Roman" w:hAnsi="Times New Roman" w:cs="Times New Roman"/>
                <w:color w:val="000000"/>
                <w:sz w:val="21"/>
                <w:szCs w:val="21"/>
                <w:lang w:eastAsia="uk-UA"/>
              </w:rPr>
              <w:t> лісоматеріалів оброблених, 321,1 тис.м</w:t>
            </w:r>
            <w:r w:rsidRPr="00192F32">
              <w:rPr>
                <w:rFonts w:ascii="Times New Roman" w:eastAsia="Times New Roman" w:hAnsi="Times New Roman" w:cs="Times New Roman"/>
                <w:color w:val="000000"/>
                <w:sz w:val="16"/>
                <w:szCs w:val="16"/>
                <w:vertAlign w:val="superscript"/>
                <w:lang w:eastAsia="uk-UA"/>
              </w:rPr>
              <w:t>2 </w:t>
            </w:r>
            <w:r w:rsidRPr="00192F32">
              <w:rPr>
                <w:rFonts w:ascii="Times New Roman" w:eastAsia="Times New Roman" w:hAnsi="Times New Roman" w:cs="Times New Roman"/>
                <w:color w:val="000000"/>
                <w:sz w:val="21"/>
                <w:szCs w:val="21"/>
                <w:lang w:eastAsia="uk-UA"/>
              </w:rPr>
              <w:t>тканин різних видів, 4491,7 т прокату чорних металів, 88,4 т труб з ливарного чавуну і чорних металів, 50,3 тис. шт. машин пральних побутових, 1239 автонавантажувачів, 14 холодильників, морозильників побутових, 35 машин сільськогосподарських, садових для обробки ґрунту, 228 тракторів, 6 комбайнів зернозбиральних, 3003 автомобілі легкові, 14 автомобілів вантажних та 13 автомобілів спеціальних.</w:t>
            </w:r>
          </w:p>
        </w:tc>
      </w:tr>
      <w:tr w:rsidR="00192F32" w:rsidRPr="00192F32" w:rsidTr="00192F32">
        <w:tc>
          <w:tcPr>
            <w:tcW w:w="104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color w:val="000000"/>
                <w:sz w:val="21"/>
                <w:szCs w:val="21"/>
                <w:lang w:eastAsia="uk-UA"/>
              </w:rPr>
              <w:lastRenderedPageBreak/>
              <w:t>ІНВЕСТИЦІЙНА ДІЯЛЬНІСТЬ</w:t>
            </w:r>
          </w:p>
        </w:tc>
      </w:tr>
      <w:tr w:rsidR="00192F32" w:rsidRPr="00192F32" w:rsidTr="00192F32">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t>Розвиток</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t>будівельної</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t>справи</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Будівельними організаціями області у січні-березні 2019 року виконано будівельні роботи на суму 848,0 млн. грн. (</w:t>
            </w:r>
            <w:r w:rsidRPr="00192F32">
              <w:rPr>
                <w:rFonts w:ascii="Times New Roman" w:eastAsia="Times New Roman" w:hAnsi="Times New Roman" w:cs="Times New Roman"/>
                <w:i/>
                <w:iCs/>
                <w:color w:val="000000"/>
                <w:sz w:val="21"/>
                <w:szCs w:val="21"/>
                <w:lang w:eastAsia="uk-UA"/>
              </w:rPr>
              <w:t>8 місце серед регіонів України</w:t>
            </w:r>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Обсяги виконаних будівельних робіт за видами будівельної продукції становили:</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на будівництві будівель – 247,5 млн. грн. або 29,2 % від загального обсягу;</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на інженерних спорудах – 600,5 млн. грн. або 70,8 %.</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За даними Головного управління статистики у Вінницькій області індекс будівельної продукції в січні-березні 2019 року становив 159,5 % (</w:t>
            </w:r>
            <w:r w:rsidRPr="00192F32">
              <w:rPr>
                <w:rFonts w:ascii="Times New Roman" w:eastAsia="Times New Roman" w:hAnsi="Times New Roman" w:cs="Times New Roman"/>
                <w:i/>
                <w:iCs/>
                <w:color w:val="000000"/>
                <w:sz w:val="21"/>
                <w:szCs w:val="21"/>
                <w:lang w:eastAsia="uk-UA"/>
              </w:rPr>
              <w:t>4 місце серед регіонів України</w:t>
            </w:r>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У 2018 році підприємствами та організаціями області за рахунок усіх джерел фінансування освоєно 16525,4 млн. грн. капітальних інвестицій </w:t>
            </w:r>
            <w:r w:rsidRPr="00192F32">
              <w:rPr>
                <w:rFonts w:ascii="Times New Roman" w:eastAsia="Times New Roman" w:hAnsi="Times New Roman" w:cs="Times New Roman"/>
                <w:i/>
                <w:iCs/>
                <w:color w:val="000000"/>
                <w:sz w:val="21"/>
                <w:szCs w:val="21"/>
                <w:lang w:eastAsia="uk-UA"/>
              </w:rPr>
              <w:t>(9 місце серед регіонів України)</w:t>
            </w:r>
            <w:r w:rsidRPr="00192F32">
              <w:rPr>
                <w:rFonts w:ascii="Times New Roman" w:eastAsia="Times New Roman" w:hAnsi="Times New Roman" w:cs="Times New Roman"/>
                <w:color w:val="000000"/>
                <w:sz w:val="21"/>
                <w:szCs w:val="21"/>
                <w:lang w:eastAsia="uk-UA"/>
              </w:rPr>
              <w:t>. У порівняних цінах на 37,8% більше від обсягу капітальних інвестицій у 2017 році (</w:t>
            </w:r>
            <w:r w:rsidRPr="00192F32">
              <w:rPr>
                <w:rFonts w:ascii="Times New Roman" w:eastAsia="Times New Roman" w:hAnsi="Times New Roman" w:cs="Times New Roman"/>
                <w:i/>
                <w:iCs/>
                <w:color w:val="000000"/>
                <w:sz w:val="21"/>
                <w:szCs w:val="21"/>
                <w:lang w:eastAsia="uk-UA"/>
              </w:rPr>
              <w:t>2 місце серед регіонів України</w:t>
            </w:r>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Найвагомішу частку капітальних інвестицій (98,9% загального обсягу) освоєно в матеріальні активи, з яких:</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у будівлі та споруди – 33,7% усіх інвестицій;</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у машини, обладнання та інвентар, транспортні засоби – 63,0%.</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Головним джерелом інвестування залишаються власні кошти підприємств та організацій, за рахунок яких освоєно 75,5% загального обсягу капітальних інвестицій.</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Частка запозичених коштів, за рахунок кредитів банків та інших позик становила 3,4%.</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Кошти населення на будівництво житла складають 7,6% капітальних інвестицій.</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Кошти державного та місцевих бюджетів – 11,7%, інші джерела фінансування – 1,8%.</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Капітальні інвестиції у житлові будівлі по містах та районах за січень-грудень 2018 року становлять 1537,1 млн.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Обсяг прийнятого в експлуатацію житла за 2018 рік становив 223,9 тис.м</w:t>
            </w:r>
            <w:r w:rsidRPr="00192F32">
              <w:rPr>
                <w:rFonts w:ascii="Times New Roman" w:eastAsia="Times New Roman" w:hAnsi="Times New Roman" w:cs="Times New Roman"/>
                <w:color w:val="000000"/>
                <w:sz w:val="16"/>
                <w:szCs w:val="16"/>
                <w:vertAlign w:val="superscript"/>
                <w:lang w:eastAsia="uk-UA"/>
              </w:rPr>
              <w:t>2  </w:t>
            </w:r>
            <w:r w:rsidRPr="00192F32">
              <w:rPr>
                <w:rFonts w:ascii="Times New Roman" w:eastAsia="Times New Roman" w:hAnsi="Times New Roman" w:cs="Times New Roman"/>
                <w:color w:val="000000"/>
                <w:sz w:val="21"/>
                <w:szCs w:val="21"/>
                <w:lang w:eastAsia="uk-UA"/>
              </w:rPr>
              <w:t>загальної площі </w:t>
            </w:r>
            <w:r w:rsidRPr="00192F32">
              <w:rPr>
                <w:rFonts w:ascii="Times New Roman" w:eastAsia="Times New Roman" w:hAnsi="Times New Roman" w:cs="Times New Roman"/>
                <w:i/>
                <w:iCs/>
                <w:color w:val="000000"/>
                <w:sz w:val="21"/>
                <w:szCs w:val="21"/>
                <w:lang w:eastAsia="uk-UA"/>
              </w:rPr>
              <w:t>(14 місце серед регіонів України).</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Обсяг введеного в експлуатацію житла порівняно з 2017 роком зменшився на 26,3%.</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У 2018 році обсяги прийнятого в експлуатацію житла зросли у 14 регіонах області. Найбільше зросли обсяги прийнятого в експлуатацію житла в </w:t>
            </w:r>
            <w:proofErr w:type="spellStart"/>
            <w:r w:rsidRPr="00192F32">
              <w:rPr>
                <w:rFonts w:ascii="Times New Roman" w:eastAsia="Times New Roman" w:hAnsi="Times New Roman" w:cs="Times New Roman"/>
                <w:color w:val="000000"/>
                <w:sz w:val="21"/>
                <w:szCs w:val="21"/>
                <w:lang w:eastAsia="uk-UA"/>
              </w:rPr>
              <w:t>Піщанському</w:t>
            </w:r>
            <w:proofErr w:type="spellEnd"/>
            <w:r w:rsidRPr="00192F32">
              <w:rPr>
                <w:rFonts w:ascii="Times New Roman" w:eastAsia="Times New Roman" w:hAnsi="Times New Roman" w:cs="Times New Roman"/>
                <w:color w:val="000000"/>
                <w:sz w:val="21"/>
                <w:szCs w:val="21"/>
                <w:lang w:eastAsia="uk-UA"/>
              </w:rPr>
              <w:t xml:space="preserve">, Барському (в 2,1 рази) та в </w:t>
            </w:r>
            <w:proofErr w:type="spellStart"/>
            <w:r w:rsidRPr="00192F32">
              <w:rPr>
                <w:rFonts w:ascii="Times New Roman" w:eastAsia="Times New Roman" w:hAnsi="Times New Roman" w:cs="Times New Roman"/>
                <w:color w:val="000000"/>
                <w:sz w:val="21"/>
                <w:szCs w:val="21"/>
                <w:lang w:eastAsia="uk-UA"/>
              </w:rPr>
              <w:t>Шаргородському</w:t>
            </w:r>
            <w:proofErr w:type="spellEnd"/>
            <w:r w:rsidRPr="00192F32">
              <w:rPr>
                <w:rFonts w:ascii="Times New Roman" w:eastAsia="Times New Roman" w:hAnsi="Times New Roman" w:cs="Times New Roman"/>
                <w:color w:val="000000"/>
                <w:sz w:val="21"/>
                <w:szCs w:val="21"/>
                <w:lang w:eastAsia="uk-UA"/>
              </w:rPr>
              <w:t xml:space="preserve"> (в 1,8 рази) районах.</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По області найбільше (50,7%) житла збудовано у м. Вінниці. Ще у 6 регіонах (Вінницькому, </w:t>
            </w:r>
            <w:proofErr w:type="spellStart"/>
            <w:r w:rsidRPr="00192F32">
              <w:rPr>
                <w:rFonts w:ascii="Times New Roman" w:eastAsia="Times New Roman" w:hAnsi="Times New Roman" w:cs="Times New Roman"/>
                <w:color w:val="000000"/>
                <w:sz w:val="21"/>
                <w:szCs w:val="21"/>
                <w:lang w:eastAsia="uk-UA"/>
              </w:rPr>
              <w:t>Калинівському</w:t>
            </w:r>
            <w:proofErr w:type="spellEnd"/>
            <w:r w:rsidRPr="00192F32">
              <w:rPr>
                <w:rFonts w:ascii="Times New Roman" w:eastAsia="Times New Roman" w:hAnsi="Times New Roman" w:cs="Times New Roman"/>
                <w:color w:val="000000"/>
                <w:sz w:val="21"/>
                <w:szCs w:val="21"/>
                <w:lang w:eastAsia="uk-UA"/>
              </w:rPr>
              <w:t xml:space="preserve">, Гайсинському, </w:t>
            </w:r>
            <w:proofErr w:type="spellStart"/>
            <w:r w:rsidRPr="00192F32">
              <w:rPr>
                <w:rFonts w:ascii="Times New Roman" w:eastAsia="Times New Roman" w:hAnsi="Times New Roman" w:cs="Times New Roman"/>
                <w:color w:val="000000"/>
                <w:sz w:val="21"/>
                <w:szCs w:val="21"/>
                <w:lang w:eastAsia="uk-UA"/>
              </w:rPr>
              <w:t>Іллінецькому</w:t>
            </w:r>
            <w:proofErr w:type="spellEnd"/>
            <w:r w:rsidRPr="00192F32">
              <w:rPr>
                <w:rFonts w:ascii="Times New Roman" w:eastAsia="Times New Roman" w:hAnsi="Times New Roman" w:cs="Times New Roman"/>
                <w:color w:val="000000"/>
                <w:sz w:val="21"/>
                <w:szCs w:val="21"/>
                <w:lang w:eastAsia="uk-UA"/>
              </w:rPr>
              <w:t>, Барському районах та в м. Хмільнику) прийнято в експлуатацію 32,0 % загального обсягу житла.</w:t>
            </w:r>
          </w:p>
        </w:tc>
      </w:tr>
      <w:tr w:rsidR="00192F32" w:rsidRPr="00192F32" w:rsidTr="00192F32">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lastRenderedPageBreak/>
              <w:t>Іноземне</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t>інвестування</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Обсяг залучених прямих інвестицій (акціонерного капіталу) з країн світу в економіку області на 31 грудня 2018р. становив 223,3 млн. </w:t>
            </w:r>
            <w:proofErr w:type="spellStart"/>
            <w:r w:rsidRPr="00192F32">
              <w:rPr>
                <w:rFonts w:ascii="Times New Roman" w:eastAsia="Times New Roman" w:hAnsi="Times New Roman" w:cs="Times New Roman"/>
                <w:color w:val="000000"/>
                <w:sz w:val="21"/>
                <w:szCs w:val="21"/>
                <w:lang w:eastAsia="uk-UA"/>
              </w:rPr>
              <w:t>дол</w:t>
            </w:r>
            <w:proofErr w:type="spellEnd"/>
            <w:r w:rsidRPr="00192F32">
              <w:rPr>
                <w:rFonts w:ascii="Times New Roman" w:eastAsia="Times New Roman" w:hAnsi="Times New Roman" w:cs="Times New Roman"/>
                <w:color w:val="000000"/>
                <w:sz w:val="21"/>
                <w:szCs w:val="21"/>
                <w:lang w:eastAsia="uk-UA"/>
              </w:rPr>
              <w:t xml:space="preserve">. США, що на 12,3% більше обсягів інвестицій на початок року, та в розрахунку на одну особу населення склав 143,1 </w:t>
            </w:r>
            <w:proofErr w:type="spellStart"/>
            <w:r w:rsidRPr="00192F32">
              <w:rPr>
                <w:rFonts w:ascii="Times New Roman" w:eastAsia="Times New Roman" w:hAnsi="Times New Roman" w:cs="Times New Roman"/>
                <w:color w:val="000000"/>
                <w:sz w:val="21"/>
                <w:szCs w:val="21"/>
                <w:lang w:eastAsia="uk-UA"/>
              </w:rPr>
              <w:t>дол</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У 2018 р. в економіку області іноземними інвесторами вкладено 32,0 млн. </w:t>
            </w:r>
            <w:proofErr w:type="spellStart"/>
            <w:r w:rsidRPr="00192F32">
              <w:rPr>
                <w:rFonts w:ascii="Times New Roman" w:eastAsia="Times New Roman" w:hAnsi="Times New Roman" w:cs="Times New Roman"/>
                <w:color w:val="000000"/>
                <w:sz w:val="21"/>
                <w:szCs w:val="21"/>
                <w:lang w:eastAsia="uk-UA"/>
              </w:rPr>
              <w:t>дол</w:t>
            </w:r>
            <w:proofErr w:type="spellEnd"/>
            <w:r w:rsidRPr="00192F32">
              <w:rPr>
                <w:rFonts w:ascii="Times New Roman" w:eastAsia="Times New Roman" w:hAnsi="Times New Roman" w:cs="Times New Roman"/>
                <w:color w:val="000000"/>
                <w:sz w:val="21"/>
                <w:szCs w:val="21"/>
                <w:lang w:eastAsia="uk-UA"/>
              </w:rPr>
              <w:t xml:space="preserve">. США прямих інвестицій (акціонерного капіталу) та вилучено 2,1 млн. </w:t>
            </w:r>
            <w:proofErr w:type="spellStart"/>
            <w:r w:rsidRPr="00192F32">
              <w:rPr>
                <w:rFonts w:ascii="Times New Roman" w:eastAsia="Times New Roman" w:hAnsi="Times New Roman" w:cs="Times New Roman"/>
                <w:color w:val="000000"/>
                <w:sz w:val="21"/>
                <w:szCs w:val="21"/>
                <w:lang w:eastAsia="uk-UA"/>
              </w:rPr>
              <w:t>дол</w:t>
            </w:r>
            <w:proofErr w:type="spellEnd"/>
            <w:r w:rsidRPr="00192F32">
              <w:rPr>
                <w:rFonts w:ascii="Times New Roman" w:eastAsia="Times New Roman" w:hAnsi="Times New Roman" w:cs="Times New Roman"/>
                <w:color w:val="000000"/>
                <w:sz w:val="21"/>
                <w:szCs w:val="21"/>
                <w:lang w:eastAsia="uk-UA"/>
              </w:rPr>
              <w:t>. За обсягом прямих іноземних інвестицій область займає 18 місце серед регіонів України, а за темпом приросту – 3 місце.</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Інвестиції надійшли з 50 країн світу. Переважна більшість інвестицій (83,6% загального обсягу акціонерного капіталу) надійшла з країн ЄС – 186,8 млн. </w:t>
            </w:r>
            <w:proofErr w:type="spellStart"/>
            <w:r w:rsidRPr="00192F32">
              <w:rPr>
                <w:rFonts w:ascii="Times New Roman" w:eastAsia="Times New Roman" w:hAnsi="Times New Roman" w:cs="Times New Roman"/>
                <w:color w:val="000000"/>
                <w:sz w:val="21"/>
                <w:szCs w:val="21"/>
                <w:lang w:eastAsia="uk-UA"/>
              </w:rPr>
              <w:t>дол</w:t>
            </w:r>
            <w:proofErr w:type="spellEnd"/>
            <w:r w:rsidRPr="00192F32">
              <w:rPr>
                <w:rFonts w:ascii="Times New Roman" w:eastAsia="Times New Roman" w:hAnsi="Times New Roman" w:cs="Times New Roman"/>
                <w:color w:val="000000"/>
                <w:sz w:val="21"/>
                <w:szCs w:val="21"/>
                <w:lang w:eastAsia="uk-UA"/>
              </w:rPr>
              <w:t xml:space="preserve">., з інших країн світу – 36,5 млн. </w:t>
            </w:r>
            <w:proofErr w:type="spellStart"/>
            <w:r w:rsidRPr="00192F32">
              <w:rPr>
                <w:rFonts w:ascii="Times New Roman" w:eastAsia="Times New Roman" w:hAnsi="Times New Roman" w:cs="Times New Roman"/>
                <w:color w:val="000000"/>
                <w:sz w:val="21"/>
                <w:szCs w:val="21"/>
                <w:lang w:eastAsia="uk-UA"/>
              </w:rPr>
              <w:t>дол</w:t>
            </w:r>
            <w:proofErr w:type="spellEnd"/>
            <w:r w:rsidRPr="00192F32">
              <w:rPr>
                <w:rFonts w:ascii="Times New Roman" w:eastAsia="Times New Roman" w:hAnsi="Times New Roman" w:cs="Times New Roman"/>
                <w:color w:val="000000"/>
                <w:sz w:val="21"/>
                <w:szCs w:val="21"/>
                <w:lang w:eastAsia="uk-UA"/>
              </w:rPr>
              <w:t>. (16,4%). До п’ятірки основних країн-інвесторів, на які припадає 74,8% загального обсягу прямих інвестицій, входять: Польща, Австрія, Франція, Кіпр та Німеччина.</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Найбільш привабливими для іноземних інвесторів залишаються промислові підприємства, на яких зосереджено 181,4 млн. </w:t>
            </w:r>
            <w:proofErr w:type="spellStart"/>
            <w:r w:rsidRPr="00192F32">
              <w:rPr>
                <w:rFonts w:ascii="Times New Roman" w:eastAsia="Times New Roman" w:hAnsi="Times New Roman" w:cs="Times New Roman"/>
                <w:color w:val="000000"/>
                <w:sz w:val="21"/>
                <w:szCs w:val="21"/>
                <w:lang w:eastAsia="uk-UA"/>
              </w:rPr>
              <w:t>дол</w:t>
            </w:r>
            <w:proofErr w:type="spellEnd"/>
            <w:r w:rsidRPr="00192F32">
              <w:rPr>
                <w:rFonts w:ascii="Times New Roman" w:eastAsia="Times New Roman" w:hAnsi="Times New Roman" w:cs="Times New Roman"/>
                <w:color w:val="000000"/>
                <w:sz w:val="21"/>
                <w:szCs w:val="21"/>
                <w:lang w:eastAsia="uk-UA"/>
              </w:rPr>
              <w:t xml:space="preserve">. США (81,2% всього капіталу нерезидентів). На підприємствах сільського, лісового та рибного господарства акумульовано 18,4 млн. </w:t>
            </w:r>
            <w:proofErr w:type="spellStart"/>
            <w:r w:rsidRPr="00192F32">
              <w:rPr>
                <w:rFonts w:ascii="Times New Roman" w:eastAsia="Times New Roman" w:hAnsi="Times New Roman" w:cs="Times New Roman"/>
                <w:color w:val="000000"/>
                <w:sz w:val="21"/>
                <w:szCs w:val="21"/>
                <w:lang w:eastAsia="uk-UA"/>
              </w:rPr>
              <w:t>дол</w:t>
            </w:r>
            <w:proofErr w:type="spellEnd"/>
            <w:r w:rsidRPr="00192F32">
              <w:rPr>
                <w:rFonts w:ascii="Times New Roman" w:eastAsia="Times New Roman" w:hAnsi="Times New Roman" w:cs="Times New Roman"/>
                <w:color w:val="000000"/>
                <w:sz w:val="21"/>
                <w:szCs w:val="21"/>
                <w:lang w:eastAsia="uk-UA"/>
              </w:rPr>
              <w:t xml:space="preserve">. (8,3% загального обсягу) прямих інвестицій, в організаціях, що здійснюють операції з нерухомим майном – 7,6 млн. </w:t>
            </w:r>
            <w:proofErr w:type="spellStart"/>
            <w:r w:rsidRPr="00192F32">
              <w:rPr>
                <w:rFonts w:ascii="Times New Roman" w:eastAsia="Times New Roman" w:hAnsi="Times New Roman" w:cs="Times New Roman"/>
                <w:color w:val="000000"/>
                <w:sz w:val="21"/>
                <w:szCs w:val="21"/>
                <w:lang w:eastAsia="uk-UA"/>
              </w:rPr>
              <w:t>дол</w:t>
            </w:r>
            <w:proofErr w:type="spellEnd"/>
            <w:r w:rsidRPr="00192F32">
              <w:rPr>
                <w:rFonts w:ascii="Times New Roman" w:eastAsia="Times New Roman" w:hAnsi="Times New Roman" w:cs="Times New Roman"/>
                <w:color w:val="000000"/>
                <w:sz w:val="21"/>
                <w:szCs w:val="21"/>
                <w:lang w:eastAsia="uk-UA"/>
              </w:rPr>
              <w:t xml:space="preserve">. (3,4%), оптової та роздрібної торгівлі; ремонту автотранспортних засобів і мотоциклів – 6,8 млн. </w:t>
            </w:r>
            <w:proofErr w:type="spellStart"/>
            <w:r w:rsidRPr="00192F32">
              <w:rPr>
                <w:rFonts w:ascii="Times New Roman" w:eastAsia="Times New Roman" w:hAnsi="Times New Roman" w:cs="Times New Roman"/>
                <w:color w:val="000000"/>
                <w:sz w:val="21"/>
                <w:szCs w:val="21"/>
                <w:lang w:eastAsia="uk-UA"/>
              </w:rPr>
              <w:t>дол</w:t>
            </w:r>
            <w:proofErr w:type="spellEnd"/>
            <w:r w:rsidRPr="00192F32">
              <w:rPr>
                <w:rFonts w:ascii="Times New Roman" w:eastAsia="Times New Roman" w:hAnsi="Times New Roman" w:cs="Times New Roman"/>
                <w:color w:val="000000"/>
                <w:sz w:val="21"/>
                <w:szCs w:val="21"/>
                <w:lang w:eastAsia="uk-UA"/>
              </w:rPr>
              <w:t>. (3,0%).</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Вагому частку (60,8%) іноземного капіталу зосереджено у м. Вінниці – 135,9 млн. </w:t>
            </w:r>
            <w:proofErr w:type="spellStart"/>
            <w:r w:rsidRPr="00192F32">
              <w:rPr>
                <w:rFonts w:ascii="Times New Roman" w:eastAsia="Times New Roman" w:hAnsi="Times New Roman" w:cs="Times New Roman"/>
                <w:color w:val="000000"/>
                <w:sz w:val="21"/>
                <w:szCs w:val="21"/>
                <w:lang w:eastAsia="uk-UA"/>
              </w:rPr>
              <w:t>дол</w:t>
            </w:r>
            <w:proofErr w:type="spellEnd"/>
            <w:r w:rsidRPr="00192F32">
              <w:rPr>
                <w:rFonts w:ascii="Times New Roman" w:eastAsia="Times New Roman" w:hAnsi="Times New Roman" w:cs="Times New Roman"/>
                <w:color w:val="000000"/>
                <w:sz w:val="21"/>
                <w:szCs w:val="21"/>
                <w:lang w:eastAsia="uk-UA"/>
              </w:rPr>
              <w:t xml:space="preserve">. Також, значні обсяги іноземних інвестицій зосереджено у Козятинському районі – 19,5 млн. </w:t>
            </w:r>
            <w:proofErr w:type="spellStart"/>
            <w:r w:rsidRPr="00192F32">
              <w:rPr>
                <w:rFonts w:ascii="Times New Roman" w:eastAsia="Times New Roman" w:hAnsi="Times New Roman" w:cs="Times New Roman"/>
                <w:color w:val="000000"/>
                <w:sz w:val="21"/>
                <w:szCs w:val="21"/>
                <w:lang w:eastAsia="uk-UA"/>
              </w:rPr>
              <w:t>дол</w:t>
            </w:r>
            <w:proofErr w:type="spellEnd"/>
            <w:r w:rsidRPr="00192F32">
              <w:rPr>
                <w:rFonts w:ascii="Times New Roman" w:eastAsia="Times New Roman" w:hAnsi="Times New Roman" w:cs="Times New Roman"/>
                <w:color w:val="000000"/>
                <w:sz w:val="21"/>
                <w:szCs w:val="21"/>
                <w:lang w:eastAsia="uk-UA"/>
              </w:rPr>
              <w:t xml:space="preserve">. (8,8%), Барському – 9,0 млн. </w:t>
            </w:r>
            <w:proofErr w:type="spellStart"/>
            <w:r w:rsidRPr="00192F32">
              <w:rPr>
                <w:rFonts w:ascii="Times New Roman" w:eastAsia="Times New Roman" w:hAnsi="Times New Roman" w:cs="Times New Roman"/>
                <w:color w:val="000000"/>
                <w:sz w:val="21"/>
                <w:szCs w:val="21"/>
                <w:lang w:eastAsia="uk-UA"/>
              </w:rPr>
              <w:t>дол</w:t>
            </w:r>
            <w:proofErr w:type="spellEnd"/>
            <w:r w:rsidRPr="00192F32">
              <w:rPr>
                <w:rFonts w:ascii="Times New Roman" w:eastAsia="Times New Roman" w:hAnsi="Times New Roman" w:cs="Times New Roman"/>
                <w:color w:val="000000"/>
                <w:sz w:val="21"/>
                <w:szCs w:val="21"/>
                <w:lang w:eastAsia="uk-UA"/>
              </w:rPr>
              <w:t xml:space="preserve">. (4,0%), </w:t>
            </w:r>
            <w:proofErr w:type="spellStart"/>
            <w:r w:rsidRPr="00192F32">
              <w:rPr>
                <w:rFonts w:ascii="Times New Roman" w:eastAsia="Times New Roman" w:hAnsi="Times New Roman" w:cs="Times New Roman"/>
                <w:color w:val="000000"/>
                <w:sz w:val="21"/>
                <w:szCs w:val="21"/>
                <w:lang w:eastAsia="uk-UA"/>
              </w:rPr>
              <w:t>Калинівському</w:t>
            </w:r>
            <w:proofErr w:type="spellEnd"/>
            <w:r w:rsidRPr="00192F32">
              <w:rPr>
                <w:rFonts w:ascii="Times New Roman" w:eastAsia="Times New Roman" w:hAnsi="Times New Roman" w:cs="Times New Roman"/>
                <w:color w:val="000000"/>
                <w:sz w:val="21"/>
                <w:szCs w:val="21"/>
                <w:lang w:eastAsia="uk-UA"/>
              </w:rPr>
              <w:t xml:space="preserve"> – 7,4 млн. </w:t>
            </w:r>
            <w:proofErr w:type="spellStart"/>
            <w:r w:rsidRPr="00192F32">
              <w:rPr>
                <w:rFonts w:ascii="Times New Roman" w:eastAsia="Times New Roman" w:hAnsi="Times New Roman" w:cs="Times New Roman"/>
                <w:color w:val="000000"/>
                <w:sz w:val="21"/>
                <w:szCs w:val="21"/>
                <w:lang w:eastAsia="uk-UA"/>
              </w:rPr>
              <w:t>дол</w:t>
            </w:r>
            <w:proofErr w:type="spellEnd"/>
            <w:r w:rsidRPr="00192F32">
              <w:rPr>
                <w:rFonts w:ascii="Times New Roman" w:eastAsia="Times New Roman" w:hAnsi="Times New Roman" w:cs="Times New Roman"/>
                <w:color w:val="000000"/>
                <w:sz w:val="21"/>
                <w:szCs w:val="21"/>
                <w:lang w:eastAsia="uk-UA"/>
              </w:rPr>
              <w:t xml:space="preserve">. (3,3%), Вінницькому – 7,2 млн. </w:t>
            </w:r>
            <w:proofErr w:type="spellStart"/>
            <w:r w:rsidRPr="00192F32">
              <w:rPr>
                <w:rFonts w:ascii="Times New Roman" w:eastAsia="Times New Roman" w:hAnsi="Times New Roman" w:cs="Times New Roman"/>
                <w:color w:val="000000"/>
                <w:sz w:val="21"/>
                <w:szCs w:val="21"/>
                <w:lang w:eastAsia="uk-UA"/>
              </w:rPr>
              <w:t>дол</w:t>
            </w:r>
            <w:proofErr w:type="spellEnd"/>
            <w:r w:rsidRPr="00192F32">
              <w:rPr>
                <w:rFonts w:ascii="Times New Roman" w:eastAsia="Times New Roman" w:hAnsi="Times New Roman" w:cs="Times New Roman"/>
                <w:color w:val="000000"/>
                <w:sz w:val="21"/>
                <w:szCs w:val="21"/>
                <w:lang w:eastAsia="uk-UA"/>
              </w:rPr>
              <w:t xml:space="preserve">. (3,2%), </w:t>
            </w:r>
            <w:proofErr w:type="spellStart"/>
            <w:r w:rsidRPr="00192F32">
              <w:rPr>
                <w:rFonts w:ascii="Times New Roman" w:eastAsia="Times New Roman" w:hAnsi="Times New Roman" w:cs="Times New Roman"/>
                <w:color w:val="000000"/>
                <w:sz w:val="21"/>
                <w:szCs w:val="21"/>
                <w:lang w:eastAsia="uk-UA"/>
              </w:rPr>
              <w:t>Тиврівському</w:t>
            </w:r>
            <w:proofErr w:type="spellEnd"/>
            <w:r w:rsidRPr="00192F32">
              <w:rPr>
                <w:rFonts w:ascii="Times New Roman" w:eastAsia="Times New Roman" w:hAnsi="Times New Roman" w:cs="Times New Roman"/>
                <w:color w:val="000000"/>
                <w:sz w:val="21"/>
                <w:szCs w:val="21"/>
                <w:lang w:eastAsia="uk-UA"/>
              </w:rPr>
              <w:t xml:space="preserve"> – 6,8 млн. </w:t>
            </w:r>
            <w:proofErr w:type="spellStart"/>
            <w:r w:rsidRPr="00192F32">
              <w:rPr>
                <w:rFonts w:ascii="Times New Roman" w:eastAsia="Times New Roman" w:hAnsi="Times New Roman" w:cs="Times New Roman"/>
                <w:color w:val="000000"/>
                <w:sz w:val="21"/>
                <w:szCs w:val="21"/>
                <w:lang w:eastAsia="uk-UA"/>
              </w:rPr>
              <w:t>дол</w:t>
            </w:r>
            <w:proofErr w:type="spellEnd"/>
            <w:r w:rsidRPr="00192F32">
              <w:rPr>
                <w:rFonts w:ascii="Times New Roman" w:eastAsia="Times New Roman" w:hAnsi="Times New Roman" w:cs="Times New Roman"/>
                <w:color w:val="000000"/>
                <w:sz w:val="21"/>
                <w:szCs w:val="21"/>
                <w:lang w:eastAsia="uk-UA"/>
              </w:rPr>
              <w:t xml:space="preserve">. (3,1%), Тульчинському – 6,8 млн. </w:t>
            </w:r>
            <w:proofErr w:type="spellStart"/>
            <w:r w:rsidRPr="00192F32">
              <w:rPr>
                <w:rFonts w:ascii="Times New Roman" w:eastAsia="Times New Roman" w:hAnsi="Times New Roman" w:cs="Times New Roman"/>
                <w:color w:val="000000"/>
                <w:sz w:val="21"/>
                <w:szCs w:val="21"/>
                <w:lang w:eastAsia="uk-UA"/>
              </w:rPr>
              <w:t>дол</w:t>
            </w:r>
            <w:proofErr w:type="spellEnd"/>
            <w:r w:rsidRPr="00192F32">
              <w:rPr>
                <w:rFonts w:ascii="Times New Roman" w:eastAsia="Times New Roman" w:hAnsi="Times New Roman" w:cs="Times New Roman"/>
                <w:color w:val="000000"/>
                <w:sz w:val="21"/>
                <w:szCs w:val="21"/>
                <w:lang w:eastAsia="uk-UA"/>
              </w:rPr>
              <w:t>. (3,1%).</w:t>
            </w:r>
          </w:p>
        </w:tc>
      </w:tr>
      <w:tr w:rsidR="00192F32" w:rsidRPr="00192F32" w:rsidTr="00192F32">
        <w:tc>
          <w:tcPr>
            <w:tcW w:w="2670"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t> </w:t>
            </w:r>
            <w:r w:rsidRPr="00192F32">
              <w:rPr>
                <w:rFonts w:ascii="Times New Roman" w:eastAsia="Times New Roman" w:hAnsi="Times New Roman" w:cs="Times New Roman"/>
                <w:b/>
                <w:bCs/>
                <w:color w:val="000000"/>
                <w:sz w:val="21"/>
                <w:szCs w:val="21"/>
                <w:lang w:eastAsia="uk-UA"/>
              </w:rPr>
              <w:t>ЕФЕКТИВНІСТЬ РОБОТИ ГОСПОДАРСЬКОГО КОМПЛЕКСУ</w:t>
            </w:r>
          </w:p>
        </w:tc>
      </w:tr>
      <w:tr w:rsidR="00192F32" w:rsidRPr="00192F32" w:rsidTr="00192F32">
        <w:tc>
          <w:tcPr>
            <w:tcW w:w="267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t>Фінансовий результат господарської діяльності</w:t>
            </w:r>
            <w:r w:rsidRPr="00192F32">
              <w:rPr>
                <w:rFonts w:ascii="Times New Roman" w:eastAsia="Times New Roman" w:hAnsi="Times New Roman" w:cs="Times New Roman"/>
                <w:b/>
                <w:bCs/>
                <w:color w:val="000000"/>
                <w:sz w:val="21"/>
                <w:szCs w:val="21"/>
                <w:lang w:eastAsia="uk-UA"/>
              </w:rPr>
              <w:t> (</w:t>
            </w:r>
            <w:r w:rsidRPr="00192F32">
              <w:rPr>
                <w:rFonts w:ascii="Times New Roman" w:eastAsia="Times New Roman" w:hAnsi="Times New Roman" w:cs="Times New Roman"/>
                <w:b/>
                <w:bCs/>
                <w:i/>
                <w:iCs/>
                <w:color w:val="000000"/>
                <w:sz w:val="21"/>
                <w:szCs w:val="21"/>
                <w:lang w:eastAsia="uk-UA"/>
              </w:rPr>
              <w:t>по бухгалтерському обліку</w:t>
            </w:r>
            <w:r w:rsidRPr="00192F32">
              <w:rPr>
                <w:rFonts w:ascii="Times New Roman" w:eastAsia="Times New Roman" w:hAnsi="Times New Roman" w:cs="Times New Roman"/>
                <w:b/>
                <w:bCs/>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t> </w:t>
            </w:r>
          </w:p>
        </w:tc>
        <w:tc>
          <w:tcPr>
            <w:tcW w:w="783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Незважаючи на зовнішні та внутрішні виклики, значна кількість суб’єктів господарської діяльності області за 2018 рік (попередні дані) спрацювали ефективно.</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Відповідно до попередніх даних Головного управління статистики у Вінницькій області за 2018 рік позитивний сальдовий фінансовий результат до оподаткування  великих та середніх підприємств області становив 6139,92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прибутку, в порівнянні із відповідним періодом минулого року зменшився на 12,4% або                       на 867,8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proofErr w:type="spellStart"/>
            <w:r w:rsidRPr="00192F32">
              <w:rPr>
                <w:rFonts w:ascii="Times New Roman" w:eastAsia="Times New Roman" w:hAnsi="Times New Roman" w:cs="Times New Roman"/>
                <w:color w:val="000000"/>
                <w:sz w:val="21"/>
                <w:szCs w:val="21"/>
                <w:lang w:eastAsia="uk-UA"/>
              </w:rPr>
              <w:t>Прибутково</w:t>
            </w:r>
            <w:proofErr w:type="spellEnd"/>
            <w:r w:rsidRPr="00192F32">
              <w:rPr>
                <w:rFonts w:ascii="Times New Roman" w:eastAsia="Times New Roman" w:hAnsi="Times New Roman" w:cs="Times New Roman"/>
                <w:color w:val="000000"/>
                <w:sz w:val="21"/>
                <w:szCs w:val="21"/>
                <w:lang w:eastAsia="uk-UA"/>
              </w:rPr>
              <w:t xml:space="preserve"> спрацювали 80,5% (-2,7 </w:t>
            </w:r>
            <w:proofErr w:type="spellStart"/>
            <w:r w:rsidRPr="00192F32">
              <w:rPr>
                <w:rFonts w:ascii="Times New Roman" w:eastAsia="Times New Roman" w:hAnsi="Times New Roman" w:cs="Times New Roman"/>
                <w:color w:val="000000"/>
                <w:sz w:val="21"/>
                <w:szCs w:val="21"/>
                <w:lang w:eastAsia="uk-UA"/>
              </w:rPr>
              <w:t>в.п</w:t>
            </w:r>
            <w:proofErr w:type="spellEnd"/>
            <w:r w:rsidRPr="00192F32">
              <w:rPr>
                <w:rFonts w:ascii="Times New Roman" w:eastAsia="Times New Roman" w:hAnsi="Times New Roman" w:cs="Times New Roman"/>
                <w:color w:val="000000"/>
                <w:sz w:val="21"/>
                <w:szCs w:val="21"/>
                <w:lang w:eastAsia="uk-UA"/>
              </w:rPr>
              <w:t xml:space="preserve">.) підприємств, обсяг їх прибутку складає 7520,01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і в порівнянні з відповідним періодом 2017 року зменшився на 12,3% або на 1054,7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Найбільший вплив на результати діяльності економіки області мала діяльність підприємств промисловості, обсяг позитивного фінансового результату яких, отриманого за 2018 рік, в порівнянні з 2017 роком зменшився на 29,8% або на          1024,1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і склав 2412,8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Частка </w:t>
            </w:r>
            <w:proofErr w:type="spellStart"/>
            <w:r w:rsidRPr="00192F32">
              <w:rPr>
                <w:rFonts w:ascii="Times New Roman" w:eastAsia="Times New Roman" w:hAnsi="Times New Roman" w:cs="Times New Roman"/>
                <w:color w:val="000000"/>
                <w:sz w:val="21"/>
                <w:szCs w:val="21"/>
                <w:lang w:eastAsia="uk-UA"/>
              </w:rPr>
              <w:t>прибутково</w:t>
            </w:r>
            <w:proofErr w:type="spellEnd"/>
            <w:r w:rsidRPr="00192F32">
              <w:rPr>
                <w:rFonts w:ascii="Times New Roman" w:eastAsia="Times New Roman" w:hAnsi="Times New Roman" w:cs="Times New Roman"/>
                <w:color w:val="000000"/>
                <w:sz w:val="21"/>
                <w:szCs w:val="21"/>
                <w:lang w:eastAsia="uk-UA"/>
              </w:rPr>
              <w:t xml:space="preserve"> працюючих промислових підприємств зменшилась на 5,6 </w:t>
            </w:r>
            <w:proofErr w:type="spellStart"/>
            <w:r w:rsidRPr="00192F32">
              <w:rPr>
                <w:rFonts w:ascii="Times New Roman" w:eastAsia="Times New Roman" w:hAnsi="Times New Roman" w:cs="Times New Roman"/>
                <w:color w:val="000000"/>
                <w:sz w:val="21"/>
                <w:szCs w:val="21"/>
                <w:lang w:eastAsia="uk-UA"/>
              </w:rPr>
              <w:t>в.п</w:t>
            </w:r>
            <w:proofErr w:type="spellEnd"/>
            <w:r w:rsidRPr="00192F32">
              <w:rPr>
                <w:rFonts w:ascii="Times New Roman" w:eastAsia="Times New Roman" w:hAnsi="Times New Roman" w:cs="Times New Roman"/>
                <w:color w:val="000000"/>
                <w:sz w:val="21"/>
                <w:szCs w:val="21"/>
                <w:lang w:eastAsia="uk-UA"/>
              </w:rPr>
              <w:t xml:space="preserve">. і склала 72,6%, а сума отриманого ними прибутку зменшилась на 24,4% або на 1041,4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і склала 3226,7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.(42,9% від прибутків прибуткових підприємств області).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Найкраще серед промислових підприємств спрацювали підприємства переробної промисловості, обсяг позитивного фінансового результату яких, отриманий за 2018 рік, в порівнянні з 2017 роком зменшився на 18,8% або на 546,9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і склав            2370,1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Частка </w:t>
            </w:r>
            <w:proofErr w:type="spellStart"/>
            <w:r w:rsidRPr="00192F32">
              <w:rPr>
                <w:rFonts w:ascii="Times New Roman" w:eastAsia="Times New Roman" w:hAnsi="Times New Roman" w:cs="Times New Roman"/>
                <w:color w:val="000000"/>
                <w:sz w:val="21"/>
                <w:szCs w:val="21"/>
                <w:lang w:eastAsia="uk-UA"/>
              </w:rPr>
              <w:t>прибутково</w:t>
            </w:r>
            <w:proofErr w:type="spellEnd"/>
            <w:r w:rsidRPr="00192F32">
              <w:rPr>
                <w:rFonts w:ascii="Times New Roman" w:eastAsia="Times New Roman" w:hAnsi="Times New Roman" w:cs="Times New Roman"/>
                <w:color w:val="000000"/>
                <w:sz w:val="21"/>
                <w:szCs w:val="21"/>
                <w:lang w:eastAsia="uk-UA"/>
              </w:rPr>
              <w:t xml:space="preserve"> працюючих підприємств зменшилась на 6,1 </w:t>
            </w:r>
            <w:proofErr w:type="spellStart"/>
            <w:r w:rsidRPr="00192F32">
              <w:rPr>
                <w:rFonts w:ascii="Times New Roman" w:eastAsia="Times New Roman" w:hAnsi="Times New Roman" w:cs="Times New Roman"/>
                <w:color w:val="000000"/>
                <w:sz w:val="21"/>
                <w:szCs w:val="21"/>
                <w:lang w:eastAsia="uk-UA"/>
              </w:rPr>
              <w:t>в.п</w:t>
            </w:r>
            <w:proofErr w:type="spellEnd"/>
            <w:r w:rsidRPr="00192F32">
              <w:rPr>
                <w:rFonts w:ascii="Times New Roman" w:eastAsia="Times New Roman" w:hAnsi="Times New Roman" w:cs="Times New Roman"/>
                <w:color w:val="000000"/>
                <w:sz w:val="21"/>
                <w:szCs w:val="21"/>
                <w:lang w:eastAsia="uk-UA"/>
              </w:rPr>
              <w:t xml:space="preserve">. і склала 75,5%, а сума отриманого ними прибутку зменшилась на 22,1% або на             769,4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і склала 2712,3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(84,1 % від прибутків прибуткових промислових підприємств).</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lastRenderedPageBreak/>
              <w:t xml:space="preserve">Серед галузей переробної промисловості найкраще спрацювали підприємства з виробництва харчових продуктів, напоїв і тютюнових виробів, якими за звітний період отримано 1623,5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прибутку, що на 36,8% або на 946,8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менше, як за відповідний період 2017 року. Частка підприємств харчової галузі, що спрацювали </w:t>
            </w:r>
            <w:proofErr w:type="spellStart"/>
            <w:r w:rsidRPr="00192F32">
              <w:rPr>
                <w:rFonts w:ascii="Times New Roman" w:eastAsia="Times New Roman" w:hAnsi="Times New Roman" w:cs="Times New Roman"/>
                <w:color w:val="000000"/>
                <w:sz w:val="21"/>
                <w:szCs w:val="21"/>
                <w:lang w:eastAsia="uk-UA"/>
              </w:rPr>
              <w:t>прибутково</w:t>
            </w:r>
            <w:proofErr w:type="spellEnd"/>
            <w:r w:rsidRPr="00192F32">
              <w:rPr>
                <w:rFonts w:ascii="Times New Roman" w:eastAsia="Times New Roman" w:hAnsi="Times New Roman" w:cs="Times New Roman"/>
                <w:color w:val="000000"/>
                <w:sz w:val="21"/>
                <w:szCs w:val="21"/>
                <w:lang w:eastAsia="uk-UA"/>
              </w:rPr>
              <w:t xml:space="preserve"> зменшилась на 5,7 </w:t>
            </w:r>
            <w:proofErr w:type="spellStart"/>
            <w:r w:rsidRPr="00192F32">
              <w:rPr>
                <w:rFonts w:ascii="Times New Roman" w:eastAsia="Times New Roman" w:hAnsi="Times New Roman" w:cs="Times New Roman"/>
                <w:color w:val="000000"/>
                <w:sz w:val="21"/>
                <w:szCs w:val="21"/>
                <w:lang w:eastAsia="uk-UA"/>
              </w:rPr>
              <w:t>в.п</w:t>
            </w:r>
            <w:proofErr w:type="spellEnd"/>
            <w:r w:rsidRPr="00192F32">
              <w:rPr>
                <w:rFonts w:ascii="Times New Roman" w:eastAsia="Times New Roman" w:hAnsi="Times New Roman" w:cs="Times New Roman"/>
                <w:color w:val="000000"/>
                <w:sz w:val="21"/>
                <w:szCs w:val="21"/>
                <w:lang w:eastAsia="uk-UA"/>
              </w:rPr>
              <w:t xml:space="preserve">. і складала 73,2%, а сума отриманого ними прибутку зменшилось на 35,7% і склала 1903,4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(70,2% в структурі прибутку прибуткових підприємств переробної промисловості).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Підприємства переробної промисловості всіх видів діяльності в цілому спрацювали </w:t>
            </w:r>
            <w:proofErr w:type="spellStart"/>
            <w:r w:rsidRPr="00192F32">
              <w:rPr>
                <w:rFonts w:ascii="Times New Roman" w:eastAsia="Times New Roman" w:hAnsi="Times New Roman" w:cs="Times New Roman"/>
                <w:color w:val="000000"/>
                <w:sz w:val="21"/>
                <w:szCs w:val="21"/>
                <w:lang w:eastAsia="uk-UA"/>
              </w:rPr>
              <w:t>прибутково</w:t>
            </w:r>
            <w:proofErr w:type="spellEnd"/>
            <w:r w:rsidRPr="00192F32">
              <w:rPr>
                <w:rFonts w:ascii="Times New Roman" w:eastAsia="Times New Roman" w:hAnsi="Times New Roman" w:cs="Times New Roman"/>
                <w:color w:val="000000"/>
                <w:sz w:val="21"/>
                <w:szCs w:val="21"/>
                <w:lang w:eastAsia="uk-UA"/>
              </w:rPr>
              <w:t xml:space="preserve">, в </w:t>
            </w:r>
            <w:proofErr w:type="spellStart"/>
            <w:r w:rsidRPr="00192F32">
              <w:rPr>
                <w:rFonts w:ascii="Times New Roman" w:eastAsia="Times New Roman" w:hAnsi="Times New Roman" w:cs="Times New Roman"/>
                <w:color w:val="000000"/>
                <w:sz w:val="21"/>
                <w:szCs w:val="21"/>
                <w:lang w:eastAsia="uk-UA"/>
              </w:rPr>
              <w:t>т.ч</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 металургійне виробництво, виробництво готових металевих виробів, крім машин і устаткування – 255,5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прибутку, збільшився в 2,6 рази або на 157,5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частка прибуткових підприємств залишилась на рівні 2017 року і складає 90,9%;</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виготовлення виробів з деревини, паперу та поліграфічна діяльність –</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139,9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прибутку, тоді як за 2017 рік спрацювали </w:t>
            </w:r>
            <w:proofErr w:type="spellStart"/>
            <w:r w:rsidRPr="00192F32">
              <w:rPr>
                <w:rFonts w:ascii="Times New Roman" w:eastAsia="Times New Roman" w:hAnsi="Times New Roman" w:cs="Times New Roman"/>
                <w:color w:val="000000"/>
                <w:sz w:val="21"/>
                <w:szCs w:val="21"/>
                <w:lang w:eastAsia="uk-UA"/>
              </w:rPr>
              <w:t>збитково</w:t>
            </w:r>
            <w:proofErr w:type="spellEnd"/>
            <w:r w:rsidRPr="00192F32">
              <w:rPr>
                <w:rFonts w:ascii="Times New Roman" w:eastAsia="Times New Roman" w:hAnsi="Times New Roman" w:cs="Times New Roman"/>
                <w:color w:val="000000"/>
                <w:sz w:val="21"/>
                <w:szCs w:val="21"/>
                <w:lang w:eastAsia="uk-UA"/>
              </w:rPr>
              <w:t xml:space="preserve"> і сума збитку складала 129,4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66,7% прибуткових підприємств (частка збільшилась на 16,7 </w:t>
            </w:r>
            <w:proofErr w:type="spellStart"/>
            <w:r w:rsidRPr="00192F32">
              <w:rPr>
                <w:rFonts w:ascii="Times New Roman" w:eastAsia="Times New Roman" w:hAnsi="Times New Roman" w:cs="Times New Roman"/>
                <w:color w:val="000000"/>
                <w:sz w:val="21"/>
                <w:szCs w:val="21"/>
                <w:lang w:eastAsia="uk-UA"/>
              </w:rPr>
              <w:t>в.п</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 машинобудування – 119,7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прибутку, що на 22,4% або на 34,5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менше прибутку, отриманого за 2017 рік, частка прибуткових підприємств становить 81,8% (-9,1 </w:t>
            </w:r>
            <w:proofErr w:type="spellStart"/>
            <w:r w:rsidRPr="00192F32">
              <w:rPr>
                <w:rFonts w:ascii="Times New Roman" w:eastAsia="Times New Roman" w:hAnsi="Times New Roman" w:cs="Times New Roman"/>
                <w:color w:val="000000"/>
                <w:sz w:val="21"/>
                <w:szCs w:val="21"/>
                <w:lang w:eastAsia="uk-UA"/>
              </w:rPr>
              <w:t>в.п</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 виробництво гумових і пластмасових виробів, іншої неметалевої мінеральної продукції - 36,3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прибутку, зменшився на 8,8% або на 3,5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частка прибуткових підприємств залишилась на рівні 2017 року і складає 88,2%;</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 виробництво меблів, іншої продукції; ремонт і монтаж машин і устаткування –13,1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прибутку, який зменшився на 36,5% або на 7,5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71,4% (+14,3 </w:t>
            </w:r>
            <w:proofErr w:type="spellStart"/>
            <w:r w:rsidRPr="00192F32">
              <w:rPr>
                <w:rFonts w:ascii="Times New Roman" w:eastAsia="Times New Roman" w:hAnsi="Times New Roman" w:cs="Times New Roman"/>
                <w:color w:val="000000"/>
                <w:sz w:val="21"/>
                <w:szCs w:val="21"/>
                <w:lang w:eastAsia="uk-UA"/>
              </w:rPr>
              <w:t>в.п</w:t>
            </w:r>
            <w:proofErr w:type="spellEnd"/>
            <w:r w:rsidRPr="00192F32">
              <w:rPr>
                <w:rFonts w:ascii="Times New Roman" w:eastAsia="Times New Roman" w:hAnsi="Times New Roman" w:cs="Times New Roman"/>
                <w:color w:val="000000"/>
                <w:sz w:val="21"/>
                <w:szCs w:val="21"/>
                <w:lang w:eastAsia="uk-UA"/>
              </w:rPr>
              <w:t xml:space="preserve">.) підприємств даного виду діяльності спрацювали </w:t>
            </w:r>
            <w:proofErr w:type="spellStart"/>
            <w:r w:rsidRPr="00192F32">
              <w:rPr>
                <w:rFonts w:ascii="Times New Roman" w:eastAsia="Times New Roman" w:hAnsi="Times New Roman" w:cs="Times New Roman"/>
                <w:color w:val="000000"/>
                <w:sz w:val="21"/>
                <w:szCs w:val="21"/>
                <w:lang w:eastAsia="uk-UA"/>
              </w:rPr>
              <w:t>прибутково</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Вплинула на результати діяльності економіки області за звітний період прибуткова діяльність підприємств добувної промисловості і розроблення кар’єрів, обсяг позитивного фінансового результату яких, отриманий за 2018 рік, в порівнянні з 2017 роком зменшилася на 8,6% або на 20,9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і склав 222,05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Частка </w:t>
            </w:r>
            <w:proofErr w:type="spellStart"/>
            <w:r w:rsidRPr="00192F32">
              <w:rPr>
                <w:rFonts w:ascii="Times New Roman" w:eastAsia="Times New Roman" w:hAnsi="Times New Roman" w:cs="Times New Roman"/>
                <w:color w:val="000000"/>
                <w:sz w:val="21"/>
                <w:szCs w:val="21"/>
                <w:lang w:eastAsia="uk-UA"/>
              </w:rPr>
              <w:t>прибутково</w:t>
            </w:r>
            <w:proofErr w:type="spellEnd"/>
            <w:r w:rsidRPr="00192F32">
              <w:rPr>
                <w:rFonts w:ascii="Times New Roman" w:eastAsia="Times New Roman" w:hAnsi="Times New Roman" w:cs="Times New Roman"/>
                <w:color w:val="000000"/>
                <w:sz w:val="21"/>
                <w:szCs w:val="21"/>
                <w:lang w:eastAsia="uk-UA"/>
              </w:rPr>
              <w:t xml:space="preserve"> працюючих промислових підприємств склала 83,3% (+33,3 </w:t>
            </w:r>
            <w:proofErr w:type="spellStart"/>
            <w:r w:rsidRPr="00192F32">
              <w:rPr>
                <w:rFonts w:ascii="Times New Roman" w:eastAsia="Times New Roman" w:hAnsi="Times New Roman" w:cs="Times New Roman"/>
                <w:color w:val="000000"/>
                <w:sz w:val="21"/>
                <w:szCs w:val="21"/>
                <w:lang w:eastAsia="uk-UA"/>
              </w:rPr>
              <w:t>в.п</w:t>
            </w:r>
            <w:proofErr w:type="spellEnd"/>
            <w:r w:rsidRPr="00192F32">
              <w:rPr>
                <w:rFonts w:ascii="Times New Roman" w:eastAsia="Times New Roman" w:hAnsi="Times New Roman" w:cs="Times New Roman"/>
                <w:color w:val="000000"/>
                <w:sz w:val="21"/>
                <w:szCs w:val="21"/>
                <w:lang w:eastAsia="uk-UA"/>
              </w:rPr>
              <w:t xml:space="preserve">.), а сума отриманого ними прибутку зменшилась на 9,2% і склала 227,5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(7,1 % від прибутків прибуткових промислових підприємств).</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Серед підприємств непромислових видів економічної діяльності зі значним прибутковим фінансовим результатом спрацювали підприємства, що працюють у сфері сільського, лісового та рибного господарства сальдовий фінансовий результат яких за 2018 рік склав 2565,6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прибутку, що  на 25,8% або на 894,1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менше прибутку, отриманого за 2017 рік.  </w:t>
            </w:r>
            <w:proofErr w:type="spellStart"/>
            <w:r w:rsidRPr="00192F32">
              <w:rPr>
                <w:rFonts w:ascii="Times New Roman" w:eastAsia="Times New Roman" w:hAnsi="Times New Roman" w:cs="Times New Roman"/>
                <w:color w:val="000000"/>
                <w:sz w:val="21"/>
                <w:szCs w:val="21"/>
                <w:lang w:eastAsia="uk-UA"/>
              </w:rPr>
              <w:t>Прибутково</w:t>
            </w:r>
            <w:proofErr w:type="spellEnd"/>
            <w:r w:rsidRPr="00192F32">
              <w:rPr>
                <w:rFonts w:ascii="Times New Roman" w:eastAsia="Times New Roman" w:hAnsi="Times New Roman" w:cs="Times New Roman"/>
                <w:color w:val="000000"/>
                <w:sz w:val="21"/>
                <w:szCs w:val="21"/>
                <w:lang w:eastAsia="uk-UA"/>
              </w:rPr>
              <w:t xml:space="preserve"> спрацювали 89,2% (-4,8 </w:t>
            </w:r>
            <w:proofErr w:type="spellStart"/>
            <w:r w:rsidRPr="00192F32">
              <w:rPr>
                <w:rFonts w:ascii="Times New Roman" w:eastAsia="Times New Roman" w:hAnsi="Times New Roman" w:cs="Times New Roman"/>
                <w:color w:val="000000"/>
                <w:sz w:val="21"/>
                <w:szCs w:val="21"/>
                <w:lang w:eastAsia="uk-UA"/>
              </w:rPr>
              <w:t>в.п</w:t>
            </w:r>
            <w:proofErr w:type="spellEnd"/>
            <w:r w:rsidRPr="00192F32">
              <w:rPr>
                <w:rFonts w:ascii="Times New Roman" w:eastAsia="Times New Roman" w:hAnsi="Times New Roman" w:cs="Times New Roman"/>
                <w:color w:val="000000"/>
                <w:sz w:val="21"/>
                <w:szCs w:val="21"/>
                <w:lang w:eastAsia="uk-UA"/>
              </w:rPr>
              <w:t xml:space="preserve">.) підприємств, сума їх прибутків зменшилася на 16,6% і складає 2983,1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Також </w:t>
            </w:r>
            <w:proofErr w:type="spellStart"/>
            <w:r w:rsidRPr="00192F32">
              <w:rPr>
                <w:rFonts w:ascii="Times New Roman" w:eastAsia="Times New Roman" w:hAnsi="Times New Roman" w:cs="Times New Roman"/>
                <w:color w:val="000000"/>
                <w:sz w:val="21"/>
                <w:szCs w:val="21"/>
                <w:lang w:eastAsia="uk-UA"/>
              </w:rPr>
              <w:t>прибутково</w:t>
            </w:r>
            <w:proofErr w:type="spellEnd"/>
            <w:r w:rsidRPr="00192F32">
              <w:rPr>
                <w:rFonts w:ascii="Times New Roman" w:eastAsia="Times New Roman" w:hAnsi="Times New Roman" w:cs="Times New Roman"/>
                <w:color w:val="000000"/>
                <w:sz w:val="21"/>
                <w:szCs w:val="21"/>
                <w:lang w:eastAsia="uk-UA"/>
              </w:rPr>
              <w:t xml:space="preserve"> в цілому спрацювали підприємства наступних видів діяльності: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 будівництво - 650,8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прибутку, що зріс в 2,2 рази або на 348,4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77,3% підприємств зазначеного виду діяльності спрацювали </w:t>
            </w:r>
            <w:proofErr w:type="spellStart"/>
            <w:r w:rsidRPr="00192F32">
              <w:rPr>
                <w:rFonts w:ascii="Times New Roman" w:eastAsia="Times New Roman" w:hAnsi="Times New Roman" w:cs="Times New Roman"/>
                <w:color w:val="000000"/>
                <w:sz w:val="21"/>
                <w:szCs w:val="21"/>
                <w:lang w:eastAsia="uk-UA"/>
              </w:rPr>
              <w:t>прибутково</w:t>
            </w:r>
            <w:proofErr w:type="spellEnd"/>
            <w:r w:rsidRPr="00192F32">
              <w:rPr>
                <w:rFonts w:ascii="Times New Roman" w:eastAsia="Times New Roman" w:hAnsi="Times New Roman" w:cs="Times New Roman"/>
                <w:color w:val="000000"/>
                <w:sz w:val="21"/>
                <w:szCs w:val="21"/>
                <w:lang w:eastAsia="uk-UA"/>
              </w:rPr>
              <w:t xml:space="preserve">, сума їх прибутків збільшилася майже у 2,2 рази і складає 661,8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 інформація та телекомунікації–135,9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прибутку, що зріс майже  в 1,6 рази або на 52,9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 оптової та роздрібної торгівлі; ремонту автотранспортних засобів і мотоциклів -  251,3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прибутку, в порівняні з 2017 роком збільшився </w:t>
            </w:r>
            <w:r w:rsidRPr="00192F32">
              <w:rPr>
                <w:rFonts w:ascii="Times New Roman" w:eastAsia="Times New Roman" w:hAnsi="Times New Roman" w:cs="Times New Roman"/>
                <w:color w:val="000000"/>
                <w:sz w:val="21"/>
                <w:szCs w:val="21"/>
                <w:lang w:eastAsia="uk-UA"/>
              </w:rPr>
              <w:lastRenderedPageBreak/>
              <w:t xml:space="preserve">на 108,3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або у 1,7 рази., 82,1% прибуткових підприємств (+5,9 </w:t>
            </w:r>
            <w:proofErr w:type="spellStart"/>
            <w:r w:rsidRPr="00192F32">
              <w:rPr>
                <w:rFonts w:ascii="Times New Roman" w:eastAsia="Times New Roman" w:hAnsi="Times New Roman" w:cs="Times New Roman"/>
                <w:color w:val="000000"/>
                <w:sz w:val="21"/>
                <w:szCs w:val="21"/>
                <w:lang w:eastAsia="uk-UA"/>
              </w:rPr>
              <w:t>в.п</w:t>
            </w:r>
            <w:proofErr w:type="spellEnd"/>
            <w:r w:rsidRPr="00192F32">
              <w:rPr>
                <w:rFonts w:ascii="Times New Roman" w:eastAsia="Times New Roman" w:hAnsi="Times New Roman" w:cs="Times New Roman"/>
                <w:color w:val="000000"/>
                <w:sz w:val="21"/>
                <w:szCs w:val="21"/>
                <w:lang w:eastAsia="uk-UA"/>
              </w:rPr>
              <w:t xml:space="preserve">.), сума їх прибутків зросла на 24,1% і склала 313,2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 транспорт, складське господарство, поштова та кур’єрська діяльність - 80,5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прибутку, тоді як за 2017 рік отримано збиток на суму 258,2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77,5% прибуткових підприємств (+18 </w:t>
            </w:r>
            <w:proofErr w:type="spellStart"/>
            <w:r w:rsidRPr="00192F32">
              <w:rPr>
                <w:rFonts w:ascii="Times New Roman" w:eastAsia="Times New Roman" w:hAnsi="Times New Roman" w:cs="Times New Roman"/>
                <w:color w:val="000000"/>
                <w:sz w:val="21"/>
                <w:szCs w:val="21"/>
                <w:lang w:eastAsia="uk-UA"/>
              </w:rPr>
              <w:t>в.п</w:t>
            </w:r>
            <w:proofErr w:type="spellEnd"/>
            <w:r w:rsidRPr="00192F32">
              <w:rPr>
                <w:rFonts w:ascii="Times New Roman" w:eastAsia="Times New Roman" w:hAnsi="Times New Roman" w:cs="Times New Roman"/>
                <w:color w:val="000000"/>
                <w:sz w:val="21"/>
                <w:szCs w:val="21"/>
                <w:lang w:eastAsia="uk-UA"/>
              </w:rPr>
              <w:t xml:space="preserve">. ), сума їх прибутків </w:t>
            </w:r>
            <w:proofErr w:type="spellStart"/>
            <w:r w:rsidRPr="00192F32">
              <w:rPr>
                <w:rFonts w:ascii="Times New Roman" w:eastAsia="Times New Roman" w:hAnsi="Times New Roman" w:cs="Times New Roman"/>
                <w:color w:val="000000"/>
                <w:sz w:val="21"/>
                <w:szCs w:val="21"/>
                <w:lang w:eastAsia="uk-UA"/>
              </w:rPr>
              <w:t>збільшиласяу</w:t>
            </w:r>
            <w:proofErr w:type="spellEnd"/>
            <w:r w:rsidRPr="00192F32">
              <w:rPr>
                <w:rFonts w:ascii="Times New Roman" w:eastAsia="Times New Roman" w:hAnsi="Times New Roman" w:cs="Times New Roman"/>
                <w:color w:val="000000"/>
                <w:sz w:val="21"/>
                <w:szCs w:val="21"/>
                <w:lang w:eastAsia="uk-UA"/>
              </w:rPr>
              <w:t xml:space="preserve"> 1,8 рази   і складає 150,2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 діяльність у сфері адміністративного та допоміжного обслуговування – 28,1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прибутку, тоді як за 2017 рік отримано збиток на суму 174,1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75% прибуткових підприємств (- 6,2 </w:t>
            </w:r>
            <w:proofErr w:type="spellStart"/>
            <w:r w:rsidRPr="00192F32">
              <w:rPr>
                <w:rFonts w:ascii="Times New Roman" w:eastAsia="Times New Roman" w:hAnsi="Times New Roman" w:cs="Times New Roman"/>
                <w:color w:val="000000"/>
                <w:sz w:val="21"/>
                <w:szCs w:val="21"/>
                <w:lang w:eastAsia="uk-UA"/>
              </w:rPr>
              <w:t>в.п</w:t>
            </w:r>
            <w:proofErr w:type="spellEnd"/>
            <w:r w:rsidRPr="00192F32">
              <w:rPr>
                <w:rFonts w:ascii="Times New Roman" w:eastAsia="Times New Roman" w:hAnsi="Times New Roman" w:cs="Times New Roman"/>
                <w:color w:val="000000"/>
                <w:sz w:val="21"/>
                <w:szCs w:val="21"/>
                <w:lang w:eastAsia="uk-UA"/>
              </w:rPr>
              <w:t xml:space="preserve">. ), сума їх прибутків збільшилася майже у 30 рази і складає 31,9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 За 2018 рік в порівнянні з 2017 роком сума збитків збиткових великих та середніх підприємств зменшилась на 12,2% і становить 1380,1млн.грн.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Питома вага підприємств, які в результаті господарської діяльності отримали збитковий фінансовий результат, збільшилась на 2,7 </w:t>
            </w:r>
            <w:proofErr w:type="spellStart"/>
            <w:r w:rsidRPr="00192F32">
              <w:rPr>
                <w:rFonts w:ascii="Times New Roman" w:eastAsia="Times New Roman" w:hAnsi="Times New Roman" w:cs="Times New Roman"/>
                <w:color w:val="000000"/>
                <w:sz w:val="21"/>
                <w:szCs w:val="21"/>
                <w:lang w:eastAsia="uk-UA"/>
              </w:rPr>
              <w:t>в.п</w:t>
            </w:r>
            <w:proofErr w:type="spellEnd"/>
            <w:r w:rsidRPr="00192F32">
              <w:rPr>
                <w:rFonts w:ascii="Times New Roman" w:eastAsia="Times New Roman" w:hAnsi="Times New Roman" w:cs="Times New Roman"/>
                <w:color w:val="000000"/>
                <w:sz w:val="21"/>
                <w:szCs w:val="21"/>
                <w:lang w:eastAsia="uk-UA"/>
              </w:rPr>
              <w:t>. і склала 19,5% загальної кількості великих та середніх підприємств області.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В галузевому розрізі за 2018 рік майже всі великі та середні підприємства промисловості в цілому спрацювали </w:t>
            </w:r>
            <w:proofErr w:type="spellStart"/>
            <w:r w:rsidRPr="00192F32">
              <w:rPr>
                <w:rFonts w:ascii="Times New Roman" w:eastAsia="Times New Roman" w:hAnsi="Times New Roman" w:cs="Times New Roman"/>
                <w:color w:val="000000"/>
                <w:sz w:val="21"/>
                <w:szCs w:val="21"/>
                <w:lang w:eastAsia="uk-UA"/>
              </w:rPr>
              <w:t>прибутково</w:t>
            </w:r>
            <w:proofErr w:type="spellEnd"/>
            <w:r w:rsidRPr="00192F32">
              <w:rPr>
                <w:rFonts w:ascii="Times New Roman" w:eastAsia="Times New Roman" w:hAnsi="Times New Roman" w:cs="Times New Roman"/>
                <w:color w:val="000000"/>
                <w:sz w:val="21"/>
                <w:szCs w:val="21"/>
                <w:lang w:eastAsia="uk-UA"/>
              </w:rPr>
              <w:t xml:space="preserve">. Проте за звітний період допущено  збиткову діяльність в цілому промисловими підприємствами з постачання електроенергії, газу, пари та кондиційованого повітря, збитковий фінансовий результат яких складає 156,1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тоді як за 2017 рік вони спрацювали </w:t>
            </w:r>
            <w:proofErr w:type="spellStart"/>
            <w:r w:rsidRPr="00192F32">
              <w:rPr>
                <w:rFonts w:ascii="Times New Roman" w:eastAsia="Times New Roman" w:hAnsi="Times New Roman" w:cs="Times New Roman"/>
                <w:color w:val="000000"/>
                <w:sz w:val="21"/>
                <w:szCs w:val="21"/>
                <w:lang w:eastAsia="uk-UA"/>
              </w:rPr>
              <w:t>прибутково</w:t>
            </w:r>
            <w:proofErr w:type="spellEnd"/>
            <w:r w:rsidRPr="00192F32">
              <w:rPr>
                <w:rFonts w:ascii="Times New Roman" w:eastAsia="Times New Roman" w:hAnsi="Times New Roman" w:cs="Times New Roman"/>
                <w:color w:val="000000"/>
                <w:sz w:val="21"/>
                <w:szCs w:val="21"/>
                <w:lang w:eastAsia="uk-UA"/>
              </w:rPr>
              <w:t xml:space="preserve">, сума прибутку складала 269,8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Частка </w:t>
            </w:r>
            <w:proofErr w:type="spellStart"/>
            <w:r w:rsidRPr="00192F32">
              <w:rPr>
                <w:rFonts w:ascii="Times New Roman" w:eastAsia="Times New Roman" w:hAnsi="Times New Roman" w:cs="Times New Roman"/>
                <w:color w:val="000000"/>
                <w:sz w:val="21"/>
                <w:szCs w:val="21"/>
                <w:lang w:eastAsia="uk-UA"/>
              </w:rPr>
              <w:t>збитково</w:t>
            </w:r>
            <w:proofErr w:type="spellEnd"/>
            <w:r w:rsidRPr="00192F32">
              <w:rPr>
                <w:rFonts w:ascii="Times New Roman" w:eastAsia="Times New Roman" w:hAnsi="Times New Roman" w:cs="Times New Roman"/>
                <w:color w:val="000000"/>
                <w:sz w:val="21"/>
                <w:szCs w:val="21"/>
                <w:lang w:eastAsia="uk-UA"/>
              </w:rPr>
              <w:t xml:space="preserve"> працюючих підприємств зазначених галузей зросла на 11,2 відсоткові пункти і склала 55,6%.</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Також </w:t>
            </w:r>
            <w:proofErr w:type="spellStart"/>
            <w:r w:rsidRPr="00192F32">
              <w:rPr>
                <w:rFonts w:ascii="Times New Roman" w:eastAsia="Times New Roman" w:hAnsi="Times New Roman" w:cs="Times New Roman"/>
                <w:color w:val="000000"/>
                <w:sz w:val="21"/>
                <w:szCs w:val="21"/>
                <w:lang w:eastAsia="uk-UA"/>
              </w:rPr>
              <w:t>збитково</w:t>
            </w:r>
            <w:proofErr w:type="spellEnd"/>
            <w:r w:rsidRPr="00192F32">
              <w:rPr>
                <w:rFonts w:ascii="Times New Roman" w:eastAsia="Times New Roman" w:hAnsi="Times New Roman" w:cs="Times New Roman"/>
                <w:color w:val="000000"/>
                <w:sz w:val="21"/>
                <w:szCs w:val="21"/>
                <w:lang w:eastAsia="uk-UA"/>
              </w:rPr>
              <w:t xml:space="preserve"> в цілому в галузі промисловості спрацювали підприємства із видом діяльності водопостачання, каналізація, поводження з відходами - негативний фінансовий результат склав 23,2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тоді як за 2017 рік вони спрацювали </w:t>
            </w:r>
            <w:proofErr w:type="spellStart"/>
            <w:r w:rsidRPr="00192F32">
              <w:rPr>
                <w:rFonts w:ascii="Times New Roman" w:eastAsia="Times New Roman" w:hAnsi="Times New Roman" w:cs="Times New Roman"/>
                <w:color w:val="000000"/>
                <w:sz w:val="21"/>
                <w:szCs w:val="21"/>
                <w:lang w:eastAsia="uk-UA"/>
              </w:rPr>
              <w:t>прибутково</w:t>
            </w:r>
            <w:proofErr w:type="spellEnd"/>
            <w:r w:rsidRPr="00192F32">
              <w:rPr>
                <w:rFonts w:ascii="Times New Roman" w:eastAsia="Times New Roman" w:hAnsi="Times New Roman" w:cs="Times New Roman"/>
                <w:color w:val="000000"/>
                <w:sz w:val="21"/>
                <w:szCs w:val="21"/>
                <w:lang w:eastAsia="uk-UA"/>
              </w:rPr>
              <w:t xml:space="preserve">, (за 2017 рік сума прибутку складала 7,1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Частка </w:t>
            </w:r>
            <w:proofErr w:type="spellStart"/>
            <w:r w:rsidRPr="00192F32">
              <w:rPr>
                <w:rFonts w:ascii="Times New Roman" w:eastAsia="Times New Roman" w:hAnsi="Times New Roman" w:cs="Times New Roman"/>
                <w:color w:val="000000"/>
                <w:sz w:val="21"/>
                <w:szCs w:val="21"/>
                <w:lang w:eastAsia="uk-UA"/>
              </w:rPr>
              <w:t>збитково</w:t>
            </w:r>
            <w:proofErr w:type="spellEnd"/>
            <w:r w:rsidRPr="00192F32">
              <w:rPr>
                <w:rFonts w:ascii="Times New Roman" w:eastAsia="Times New Roman" w:hAnsi="Times New Roman" w:cs="Times New Roman"/>
                <w:color w:val="000000"/>
                <w:sz w:val="21"/>
                <w:szCs w:val="21"/>
                <w:lang w:eastAsia="uk-UA"/>
              </w:rPr>
              <w:t xml:space="preserve"> працюючих підприємств зазначених галузей склала 42,9% і зросла проти рівня попереднього року на 14,3 </w:t>
            </w:r>
            <w:proofErr w:type="spellStart"/>
            <w:r w:rsidRPr="00192F32">
              <w:rPr>
                <w:rFonts w:ascii="Times New Roman" w:eastAsia="Times New Roman" w:hAnsi="Times New Roman" w:cs="Times New Roman"/>
                <w:color w:val="000000"/>
                <w:sz w:val="21"/>
                <w:szCs w:val="21"/>
                <w:lang w:eastAsia="uk-UA"/>
              </w:rPr>
              <w:t>в.п</w:t>
            </w:r>
            <w:proofErr w:type="spellEnd"/>
            <w:r w:rsidRPr="00192F32">
              <w:rPr>
                <w:rFonts w:ascii="Times New Roman" w:eastAsia="Times New Roman" w:hAnsi="Times New Roman" w:cs="Times New Roman"/>
                <w:color w:val="000000"/>
                <w:sz w:val="21"/>
                <w:szCs w:val="21"/>
                <w:lang w:eastAsia="uk-UA"/>
              </w:rPr>
              <w:t>..</w:t>
            </w:r>
          </w:p>
        </w:tc>
      </w:tr>
    </w:tbl>
    <w:p w:rsidR="00192F32" w:rsidRPr="00192F32" w:rsidRDefault="00192F32" w:rsidP="00192F32">
      <w:pPr>
        <w:spacing w:after="150" w:line="240" w:lineRule="auto"/>
        <w:rPr>
          <w:rFonts w:ascii="Arial" w:eastAsia="Times New Roman" w:hAnsi="Arial" w:cs="Arial"/>
          <w:color w:val="000000"/>
          <w:sz w:val="21"/>
          <w:szCs w:val="21"/>
          <w:lang w:eastAsia="uk-UA"/>
        </w:rPr>
      </w:pPr>
      <w:r w:rsidRPr="00192F32">
        <w:rPr>
          <w:rFonts w:ascii="Arial" w:eastAsia="Times New Roman" w:hAnsi="Arial" w:cs="Arial"/>
          <w:b/>
          <w:bCs/>
          <w:color w:val="000000"/>
          <w:sz w:val="21"/>
          <w:szCs w:val="21"/>
          <w:lang w:eastAsia="uk-UA"/>
        </w:rPr>
        <w:lastRenderedPageBreak/>
        <w:t>ПОДАТКОВІ НАДХОДЖЕННЯ</w:t>
      </w:r>
    </w:p>
    <w:tbl>
      <w:tblPr>
        <w:tblW w:w="5000" w:type="pct"/>
        <w:tblCellMar>
          <w:top w:w="15" w:type="dxa"/>
          <w:left w:w="15" w:type="dxa"/>
          <w:bottom w:w="15" w:type="dxa"/>
          <w:right w:w="15" w:type="dxa"/>
        </w:tblCellMar>
        <w:tblLook w:val="04A0" w:firstRow="1" w:lastRow="0" w:firstColumn="1" w:lastColumn="0" w:noHBand="0" w:noVBand="1"/>
      </w:tblPr>
      <w:tblGrid>
        <w:gridCol w:w="1943"/>
        <w:gridCol w:w="7680"/>
      </w:tblGrid>
      <w:tr w:rsidR="00192F32" w:rsidRPr="00192F32" w:rsidTr="00192F32">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t>Виконання показників Зведеного та Державного бюджетів</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В області продовжується позитивна тенденція зростання надходжень до бюджетів усіх рівнів.</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за січень-березень 2019 року в порівнянні з аналогічним періодом 2018 року зросли на 23,4% або на 994,7 млн. грн. і становлять 5939,7 млн. грн. В тому числі надходження до Державного бюджету склали 2906,1 млн. грн., їх обсяг збільшився на 43,9% або на 887,1 млн.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В тому числі, відповідно до даних Головного управління ДФС у Вінницькій області протягом січня-березня 2019 року до бюджетів усіх рівнів зібрано 3748,7 млн. грн. податків і зборів (з урахуванням надходжень 125,1 млн. грн. податку на прибуток по великих платниках податків (далі - ВПП)), що на 24,1% або на 728,6 млн. грн. більше ніж у січні-березні 2018 року.</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До Державного бюджету протягом звітного періоду зібрано 1785,4 млн. грн, в тому числі до загального фонду зібрано 1779,8 млн. грн., до спеціального фонду – 5,6 млн. грн. Порівняно з січнем-березнем 2018 року надходження до Державного бюджету у області зросли на 28,2% або на 392,8 млн. грн., в </w:t>
            </w:r>
            <w:proofErr w:type="spellStart"/>
            <w:r w:rsidRPr="00192F32">
              <w:rPr>
                <w:rFonts w:ascii="Times New Roman" w:eastAsia="Times New Roman" w:hAnsi="Times New Roman" w:cs="Times New Roman"/>
                <w:color w:val="000000"/>
                <w:sz w:val="21"/>
                <w:szCs w:val="21"/>
                <w:lang w:eastAsia="uk-UA"/>
              </w:rPr>
              <w:t>т.ч</w:t>
            </w:r>
            <w:proofErr w:type="spellEnd"/>
            <w:r w:rsidRPr="00192F32">
              <w:rPr>
                <w:rFonts w:ascii="Times New Roman" w:eastAsia="Times New Roman" w:hAnsi="Times New Roman" w:cs="Times New Roman"/>
                <w:color w:val="000000"/>
                <w:sz w:val="21"/>
                <w:szCs w:val="21"/>
                <w:lang w:eastAsia="uk-UA"/>
              </w:rPr>
              <w:t>. до загального фонду – збільшились на 388,2 млн. грн., до спеціального фонду – на 4,6 млн.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lastRenderedPageBreak/>
              <w:t>Обсяги збору платежів до Державного бюджету збільшуються, не зважаючи на сплату поза межами області частини податків (ПДВ та військовий збір) 27 підприємствами області, включеними до Реєстру великих платників на 2019 рік та переведеними на обслуговування до Офісу великих платників податків ДФС. У січні-березні 2019 року від цих платників, на території області, до державного бюджету надійшло 39,5 млн. грн. ПДВ та 1,2 млн. грн. військового збору.</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З урахуванням бюджетного відшкодування грошовими коштами податку на додану  вартість (обсяг – 171,5 млн. грн., за січень-березень 2018 року – 131,6 млн. грн.), фактичні надходження до Зведеного бюджету за січень-березень 2019 року склали  3577,6 млн. грн. (в порівнянні з січнем-березнем 2018 року збільшились на 688,8 млн. грн. або на 23,8%), а до Державного бюджету - відповідно 1613,9 млн. грн. (збільшились на 352,9 млн. грн. або на 28%).</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Питома вага надходжень до державного бюджету у структурі бюджетів усіх рівнів збільшилась на 1,4 відсоткового пункту і складає 45,1% (частка збору податків і зборів в сумі загального збору збільшилась на 1,5 </w:t>
            </w:r>
            <w:proofErr w:type="spellStart"/>
            <w:r w:rsidRPr="00192F32">
              <w:rPr>
                <w:rFonts w:ascii="Times New Roman" w:eastAsia="Times New Roman" w:hAnsi="Times New Roman" w:cs="Times New Roman"/>
                <w:color w:val="000000"/>
                <w:sz w:val="21"/>
                <w:szCs w:val="21"/>
                <w:lang w:eastAsia="uk-UA"/>
              </w:rPr>
              <w:t>в.п</w:t>
            </w:r>
            <w:proofErr w:type="spellEnd"/>
            <w:r w:rsidRPr="00192F32">
              <w:rPr>
                <w:rFonts w:ascii="Times New Roman" w:eastAsia="Times New Roman" w:hAnsi="Times New Roman" w:cs="Times New Roman"/>
                <w:color w:val="000000"/>
                <w:sz w:val="21"/>
                <w:szCs w:val="21"/>
                <w:lang w:eastAsia="uk-UA"/>
              </w:rPr>
              <w:t>. і складає 47,6%).</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В структурі надходжень до Зведеного бюджету по Вінницькій області за січень-березень 2019 року найбільшу питому вагу займають: податок з доходів фізичних осіб – 47,3% (1692,6 млн. грн.), податок на додану вартість (сальдо) – 17,7% (631,7 млн. грн.), податок на прибуток – 11,4% (407,8 млн. грн.),єдиний податок – 9,3% (332,2 млн. грн.), плата за землю – 5,8% (206,1 млн. грн.), військовий збір – 3,3% (118,9 млн. грн.), акцизний податок з реалізації суб’єктами господарювання роздрібної торгівлі підакцизних товарів – 1,2% (41,3 млн. грн.) та інші.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В січні-березні 2019 року  забезпечено приріст надходжень до Зведеного   бюджету: податку з доходів фізичних осіб – на 26,1% (+349,9 млн. грн.),податку на прибуток – на 27,8% (+88,8 млн. грн.),єдиного податку – на 15,5% (+44,7 млн. грн.), плати за землю - на 12,9% (+23,6 млн. грн.),військового збору – на 25% (+23,8 млн. грн.), податку на нерухоме майно, відмінне від земельної ділянки –на 32,2%  (+5,3 млн.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Проведений аналіз збору податків від галузей економіки регіону (без врахування надходжень податку на прибуток по ВПП та акцизному податку з виробленого в Україні пального) свідчить, що найбільші суми податків до бюджетів усіх рівнів в січні-березні поточного року сплачувались підприємствами промисловості. Протягом січня-березня 2019 року до Зведеного бюджету від них надійшло 743,2 млн. грн., що становить 20,5% від загального збору податків та зборів по області. До Державного бюджету України промисловим комплексом області сплачено 414,0 млн. грн. (24,7% від загального збору податків до державного бюджету по області). В порівнянні з січнем-березнем 2018 року надходження податків до Зведеного бюджету від промислових підприємств зросли на 35,2% (+193,7 млн. грн.), до державного –в 1,5 рази (+38,1 млн.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Основні суми податків сплачено підприємствами переробної промисловості, до Зведеного бюджету від них надійшло 527,1 млн. грн., що складає 70,9% від суми податків, сплачених промисловими підприємствами області. Надходження до державного бюджету від цих платників склали 314,2 млн. грн. або 75,8% надходжень від підприємств промисловості.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Домінуюче положення в надходженнях від підприємств переробної промисловості у січні-березні поточного року належить підприємствам харчової галузі, частка яких в зборі платежів до Зведеного бюджету становить 36,9% (сплачено 194,6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до державного бюджету – 27,9% (сплачено 87,5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Порівняно з січнем-березнем 2018 року надходження податків до Зведеного бюджету від підприємств харчової галузі зросли на 21,2% (на 34,1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до державного –на 19,4%  (на 14,2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Основні надходження забезпечено виробниками молочних продуктів, м’яса та м’ясних продуктів, переробниками та </w:t>
            </w:r>
            <w:proofErr w:type="spellStart"/>
            <w:r w:rsidRPr="00192F32">
              <w:rPr>
                <w:rFonts w:ascii="Times New Roman" w:eastAsia="Times New Roman" w:hAnsi="Times New Roman" w:cs="Times New Roman"/>
                <w:color w:val="000000"/>
                <w:sz w:val="21"/>
                <w:szCs w:val="21"/>
                <w:lang w:eastAsia="uk-UA"/>
              </w:rPr>
              <w:t>консервувальниками</w:t>
            </w:r>
            <w:proofErr w:type="spellEnd"/>
            <w:r w:rsidRPr="00192F32">
              <w:rPr>
                <w:rFonts w:ascii="Times New Roman" w:eastAsia="Times New Roman" w:hAnsi="Times New Roman" w:cs="Times New Roman"/>
                <w:color w:val="000000"/>
                <w:sz w:val="21"/>
                <w:szCs w:val="21"/>
                <w:lang w:eastAsia="uk-UA"/>
              </w:rPr>
              <w:t xml:space="preserve"> фруктів і овочів. Так, підприємствами, що займаються виробництвом молочних продуктів, у січні-березні 2019 року сплачено до бюджетів усіх рівнів 64,3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(33,1% від загальних </w:t>
            </w:r>
            <w:r w:rsidRPr="00192F32">
              <w:rPr>
                <w:rFonts w:ascii="Times New Roman" w:eastAsia="Times New Roman" w:hAnsi="Times New Roman" w:cs="Times New Roman"/>
                <w:color w:val="000000"/>
                <w:sz w:val="21"/>
                <w:szCs w:val="21"/>
                <w:lang w:eastAsia="uk-UA"/>
              </w:rPr>
              <w:lastRenderedPageBreak/>
              <w:t xml:space="preserve">надходжень по харчовій галузі), в </w:t>
            </w:r>
            <w:proofErr w:type="spellStart"/>
            <w:r w:rsidRPr="00192F32">
              <w:rPr>
                <w:rFonts w:ascii="Times New Roman" w:eastAsia="Times New Roman" w:hAnsi="Times New Roman" w:cs="Times New Roman"/>
                <w:color w:val="000000"/>
                <w:sz w:val="21"/>
                <w:szCs w:val="21"/>
                <w:lang w:eastAsia="uk-UA"/>
              </w:rPr>
              <w:t>т.ч</w:t>
            </w:r>
            <w:proofErr w:type="spellEnd"/>
            <w:r w:rsidRPr="00192F32">
              <w:rPr>
                <w:rFonts w:ascii="Times New Roman" w:eastAsia="Times New Roman" w:hAnsi="Times New Roman" w:cs="Times New Roman"/>
                <w:color w:val="000000"/>
                <w:sz w:val="21"/>
                <w:szCs w:val="21"/>
                <w:lang w:eastAsia="uk-UA"/>
              </w:rPr>
              <w:t xml:space="preserve">. до державного бюджету – 32,3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(36,9% від загальних надходжень по харчовій галузі).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Виробниками м’яса та м’ясних продуктів у звітному періоді сплачено до бюджетів усіх рівнів 39,3 млн. грн. (20,2% від загальних надходжень по харчовій галузі), в </w:t>
            </w:r>
            <w:proofErr w:type="spellStart"/>
            <w:r w:rsidRPr="00192F32">
              <w:rPr>
                <w:rFonts w:ascii="Times New Roman" w:eastAsia="Times New Roman" w:hAnsi="Times New Roman" w:cs="Times New Roman"/>
                <w:color w:val="000000"/>
                <w:sz w:val="21"/>
                <w:szCs w:val="21"/>
                <w:lang w:eastAsia="uk-UA"/>
              </w:rPr>
              <w:t>т.ч</w:t>
            </w:r>
            <w:proofErr w:type="spellEnd"/>
            <w:r w:rsidRPr="00192F32">
              <w:rPr>
                <w:rFonts w:ascii="Times New Roman" w:eastAsia="Times New Roman" w:hAnsi="Times New Roman" w:cs="Times New Roman"/>
                <w:color w:val="000000"/>
                <w:sz w:val="21"/>
                <w:szCs w:val="21"/>
                <w:lang w:eastAsia="uk-UA"/>
              </w:rPr>
              <w:t xml:space="preserve">. до державного бюджету – 15,9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(18,1% від загальних надходжень по харчовій галузі).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Переробниками та </w:t>
            </w:r>
            <w:proofErr w:type="spellStart"/>
            <w:r w:rsidRPr="00192F32">
              <w:rPr>
                <w:rFonts w:ascii="Times New Roman" w:eastAsia="Times New Roman" w:hAnsi="Times New Roman" w:cs="Times New Roman"/>
                <w:color w:val="000000"/>
                <w:sz w:val="21"/>
                <w:szCs w:val="21"/>
                <w:lang w:eastAsia="uk-UA"/>
              </w:rPr>
              <w:t>консервувальниками</w:t>
            </w:r>
            <w:proofErr w:type="spellEnd"/>
            <w:r w:rsidRPr="00192F32">
              <w:rPr>
                <w:rFonts w:ascii="Times New Roman" w:eastAsia="Times New Roman" w:hAnsi="Times New Roman" w:cs="Times New Roman"/>
                <w:color w:val="000000"/>
                <w:sz w:val="21"/>
                <w:szCs w:val="21"/>
                <w:lang w:eastAsia="uk-UA"/>
              </w:rPr>
              <w:t xml:space="preserve"> фруктів і овочів до Зведеного бюджету сплачено 24,8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(до державного бюджету – 14,6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Від підприємств, що займаються виробництвом комп’ютерів, устаткування та машин до Зведеного бюджету за звітний період надійшло 90,2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(17,1% від суми податків, сплачених підприємствами переробної промисловості області),в </w:t>
            </w:r>
            <w:proofErr w:type="spellStart"/>
            <w:r w:rsidRPr="00192F32">
              <w:rPr>
                <w:rFonts w:ascii="Times New Roman" w:eastAsia="Times New Roman" w:hAnsi="Times New Roman" w:cs="Times New Roman"/>
                <w:color w:val="000000"/>
                <w:sz w:val="21"/>
                <w:szCs w:val="21"/>
                <w:lang w:eastAsia="uk-UA"/>
              </w:rPr>
              <w:t>т.ч</w:t>
            </w:r>
            <w:proofErr w:type="spellEnd"/>
            <w:r w:rsidRPr="00192F32">
              <w:rPr>
                <w:rFonts w:ascii="Times New Roman" w:eastAsia="Times New Roman" w:hAnsi="Times New Roman" w:cs="Times New Roman"/>
                <w:color w:val="000000"/>
                <w:sz w:val="21"/>
                <w:szCs w:val="21"/>
                <w:lang w:eastAsia="uk-UA"/>
              </w:rPr>
              <w:t xml:space="preserve">. до державного бюджету – 54,6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(17,4% від сум сплачених підприємствами переробної промисловості).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Підприємствами, що займаються постачанням електроенергії, газу, пари, очищенням та постачанням води, протягом січня-березня 2019 року сплачено до Зведеного бюджету 179,8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що складає 24,2% від суми податків, сплачених промисловим комплексом області. Надходження до державного бюджету від підприємств даного виду діяльності склали 79,8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або19,3% надходжень від підприємств промисловості.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Значні суми податків до бюджетів усіх рівнів також сплачено зайнятими у сільському господарстві. Протягом січня-березня 2019 року до Зведеного бюджету від них надійшло 687,8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що складає 19% від загального збору податків та зборів по області. До Державного бюджету України від сільгоспвиробників надійшло 356,2 млн. грн. (21,3% від загального збору податків до державного бюджету по області). Порівняно з січнем-березнем 2018 року надходження податків до Зведеного бюджету від сільськогосподарських товаровиробників збільшились на 9,9% (+62,1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надходження до державного бюджету -на 5,9% (+19,9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Питома вага в Зведеному бюджеті надходжень від суб’єктів господарської діяльності, що займаються торгівлею, громадським харчуванням склала 8,1% (сплачено 295,2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транспортом, складським господарством та допоміжною діяльністю у сфері транспорту - 6,4% (сплачено 233,3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будівництвом – 5,9% (сплачено 212,2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w:t>
            </w:r>
          </w:p>
        </w:tc>
      </w:tr>
      <w:tr w:rsidR="00192F32" w:rsidRPr="00192F32" w:rsidTr="00192F32">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lastRenderedPageBreak/>
              <w:t>Податкова недоїмка</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t> </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Станом на 01.04.2019 року податковий борг до Зведеного бюджету, з урахуванням боргу банкрутів, складає 932,7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з якого 632,3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(67,8%) - борг з платежів до Державного бюджету, 300,4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 до місцевих бюджетів. Податкова заборгованість по ПДВ складає 330,9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податку на прибуток – 183,8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ПДФО – 166,0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платі за землю – 103,4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акцизному податку – 16,3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інших податках та зборах – 132,3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В порівнянні з даними на 01.01.2019 року податкова заборгованість до Зведеного бюджету в цілому по області збільшилась на 93,9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або на11,2%, в тому числі  до Державного бюджету – збільшилась на 78,3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або на 14,1%,  до місцевих бюджетів –на 15,6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або на 5,5%.</w:t>
            </w:r>
          </w:p>
        </w:tc>
      </w:tr>
      <w:tr w:rsidR="00192F32" w:rsidRPr="00192F32" w:rsidTr="00192F32">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t>Виконання показників бюджету області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t> </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Відповідно доданих Департаменту фінансів облдержадміністрації за 3 місяці 2019 року до зведеного бюджету області  (загальний і спеціальний фонди) надійшло власних і закріплених доходів у сумі 2333,6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що становить 25,3% до плану на рік (заплановано 9215,9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та 117,6% до планових показників на 3 місяці (заплановано 1983,5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Порівняно з відповідним періодом минулого року надходження доходів місцевих бюджетів збільшились на 107,6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або на 4,8%.</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Крім того, до загального та спеціального фондів бюджету області отримано 3111,2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дотацій та субвенцій з державного бюджету або 25,3%  плану на рік (заплановано 12287,2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та 89,9% плану на 3 місяці (заплановано 3459,4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недоотримано до плану 348,2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субвенцій з держбюджету. Проти аналогічного періоду 2018 року надходження дотацій та субвенцій з державного </w:t>
            </w:r>
            <w:r w:rsidRPr="00192F32">
              <w:rPr>
                <w:rFonts w:ascii="Times New Roman" w:eastAsia="Times New Roman" w:hAnsi="Times New Roman" w:cs="Times New Roman"/>
                <w:color w:val="000000"/>
                <w:sz w:val="21"/>
                <w:szCs w:val="21"/>
                <w:lang w:eastAsia="uk-UA"/>
              </w:rPr>
              <w:lastRenderedPageBreak/>
              <w:t xml:space="preserve">бюджету зменшились на 707,1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або на 18,5% в основному за рахунок субвенцій на субсидії і пільги населенню на оплату житлово-комунальних послуг.</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З врахуванням всіх міжбюджетних трансфертів (субвенцій, дотацій) з державного бюджету зведений бюджет області по доходах загального і спеціального фондів отримав 5444,8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або 25,3% до плану на рік (план 21503,1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та 100,0% до плану на 3 місяці (план 5443,0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проти аналогічного періоду минулого року надходження зменшились на 599,5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або на 9,9%.</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У </w:t>
            </w:r>
            <w:proofErr w:type="spellStart"/>
            <w:r w:rsidRPr="00192F32">
              <w:rPr>
                <w:rFonts w:ascii="Times New Roman" w:eastAsia="Times New Roman" w:hAnsi="Times New Roman" w:cs="Times New Roman"/>
                <w:color w:val="000000"/>
                <w:sz w:val="21"/>
                <w:szCs w:val="21"/>
                <w:lang w:eastAsia="uk-UA"/>
              </w:rPr>
              <w:t>т.ч</w:t>
            </w:r>
            <w:proofErr w:type="spellEnd"/>
            <w:r w:rsidRPr="00192F32">
              <w:rPr>
                <w:rFonts w:ascii="Times New Roman" w:eastAsia="Times New Roman" w:hAnsi="Times New Roman" w:cs="Times New Roman"/>
                <w:color w:val="000000"/>
                <w:sz w:val="21"/>
                <w:szCs w:val="21"/>
                <w:lang w:eastAsia="uk-UA"/>
              </w:rPr>
              <w:t xml:space="preserve">. до загального фонду бюджету області надійшло власних і закріплених доходів в сумі 1981,7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що становить 22,8%  плану на рік з врахуванням змін  (заплановано 8685,7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та 109,3% до планових показників на 3 місяці (заплановано 1813,2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понад план отримано 168,5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доходів.</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Проти відповідного періоду минулого року надходження власних і закріплених доходів загального фонду місцевих бюджетів збільшились на 293,0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або на 17,4%.</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Найбільший приріст надходжень власних і закріплених доходів загального фонду (у порівняних умовах) по бюджетах: </w:t>
            </w:r>
            <w:proofErr w:type="spellStart"/>
            <w:r w:rsidRPr="00192F32">
              <w:rPr>
                <w:rFonts w:ascii="Times New Roman" w:eastAsia="Times New Roman" w:hAnsi="Times New Roman" w:cs="Times New Roman"/>
                <w:color w:val="000000"/>
                <w:sz w:val="21"/>
                <w:szCs w:val="21"/>
                <w:lang w:eastAsia="uk-UA"/>
              </w:rPr>
              <w:t>отг</w:t>
            </w:r>
            <w:proofErr w:type="spellEnd"/>
            <w:r w:rsidRPr="00192F32">
              <w:rPr>
                <w:rFonts w:ascii="Times New Roman" w:eastAsia="Times New Roman" w:hAnsi="Times New Roman" w:cs="Times New Roman"/>
                <w:color w:val="000000"/>
                <w:sz w:val="21"/>
                <w:szCs w:val="21"/>
                <w:lang w:eastAsia="uk-UA"/>
              </w:rPr>
              <w:t xml:space="preserve"> смт </w:t>
            </w:r>
            <w:proofErr w:type="spellStart"/>
            <w:r w:rsidRPr="00192F32">
              <w:rPr>
                <w:rFonts w:ascii="Times New Roman" w:eastAsia="Times New Roman" w:hAnsi="Times New Roman" w:cs="Times New Roman"/>
                <w:color w:val="000000"/>
                <w:sz w:val="21"/>
                <w:szCs w:val="21"/>
                <w:lang w:eastAsia="uk-UA"/>
              </w:rPr>
              <w:t>Ситківці</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Немирівський</w:t>
            </w:r>
            <w:proofErr w:type="spellEnd"/>
            <w:r w:rsidRPr="00192F32">
              <w:rPr>
                <w:rFonts w:ascii="Times New Roman" w:eastAsia="Times New Roman" w:hAnsi="Times New Roman" w:cs="Times New Roman"/>
                <w:color w:val="000000"/>
                <w:sz w:val="21"/>
                <w:szCs w:val="21"/>
                <w:lang w:eastAsia="uk-UA"/>
              </w:rPr>
              <w:t xml:space="preserve"> район) – на 47,1%, по </w:t>
            </w:r>
            <w:proofErr w:type="spellStart"/>
            <w:r w:rsidRPr="00192F32">
              <w:rPr>
                <w:rFonts w:ascii="Times New Roman" w:eastAsia="Times New Roman" w:hAnsi="Times New Roman" w:cs="Times New Roman"/>
                <w:color w:val="000000"/>
                <w:sz w:val="21"/>
                <w:szCs w:val="21"/>
                <w:lang w:eastAsia="uk-UA"/>
              </w:rPr>
              <w:t>Крижопільському</w:t>
            </w:r>
            <w:proofErr w:type="spellEnd"/>
            <w:r w:rsidRPr="00192F32">
              <w:rPr>
                <w:rFonts w:ascii="Times New Roman" w:eastAsia="Times New Roman" w:hAnsi="Times New Roman" w:cs="Times New Roman"/>
                <w:color w:val="000000"/>
                <w:sz w:val="21"/>
                <w:szCs w:val="21"/>
                <w:lang w:eastAsia="uk-UA"/>
              </w:rPr>
              <w:t xml:space="preserve"> району – збільшення на 41,8%, </w:t>
            </w:r>
            <w:proofErr w:type="spellStart"/>
            <w:r w:rsidRPr="00192F32">
              <w:rPr>
                <w:rFonts w:ascii="Times New Roman" w:eastAsia="Times New Roman" w:hAnsi="Times New Roman" w:cs="Times New Roman"/>
                <w:color w:val="000000"/>
                <w:sz w:val="21"/>
                <w:szCs w:val="21"/>
                <w:lang w:eastAsia="uk-UA"/>
              </w:rPr>
              <w:t>отг</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м.Гнівань</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Тиврівський</w:t>
            </w:r>
            <w:proofErr w:type="spellEnd"/>
            <w:r w:rsidRPr="00192F32">
              <w:rPr>
                <w:rFonts w:ascii="Times New Roman" w:eastAsia="Times New Roman" w:hAnsi="Times New Roman" w:cs="Times New Roman"/>
                <w:color w:val="000000"/>
                <w:sz w:val="21"/>
                <w:szCs w:val="21"/>
                <w:lang w:eastAsia="uk-UA"/>
              </w:rPr>
              <w:t xml:space="preserve"> район) – на 32,7%, по </w:t>
            </w:r>
            <w:proofErr w:type="spellStart"/>
            <w:r w:rsidRPr="00192F32">
              <w:rPr>
                <w:rFonts w:ascii="Times New Roman" w:eastAsia="Times New Roman" w:hAnsi="Times New Roman" w:cs="Times New Roman"/>
                <w:color w:val="000000"/>
                <w:sz w:val="21"/>
                <w:szCs w:val="21"/>
                <w:lang w:eastAsia="uk-UA"/>
              </w:rPr>
              <w:t>отг</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м.Немирів</w:t>
            </w:r>
            <w:proofErr w:type="spellEnd"/>
            <w:r w:rsidRPr="00192F32">
              <w:rPr>
                <w:rFonts w:ascii="Times New Roman" w:eastAsia="Times New Roman" w:hAnsi="Times New Roman" w:cs="Times New Roman"/>
                <w:color w:val="000000"/>
                <w:sz w:val="21"/>
                <w:szCs w:val="21"/>
                <w:lang w:eastAsia="uk-UA"/>
              </w:rPr>
              <w:t xml:space="preserve"> – на 31,7%, по </w:t>
            </w:r>
            <w:proofErr w:type="spellStart"/>
            <w:r w:rsidRPr="00192F32">
              <w:rPr>
                <w:rFonts w:ascii="Times New Roman" w:eastAsia="Times New Roman" w:hAnsi="Times New Roman" w:cs="Times New Roman"/>
                <w:color w:val="000000"/>
                <w:sz w:val="21"/>
                <w:szCs w:val="21"/>
                <w:lang w:eastAsia="uk-UA"/>
              </w:rPr>
              <w:t>отг</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с.Мурафа</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Шаргородський</w:t>
            </w:r>
            <w:proofErr w:type="spellEnd"/>
            <w:r w:rsidRPr="00192F32">
              <w:rPr>
                <w:rFonts w:ascii="Times New Roman" w:eastAsia="Times New Roman" w:hAnsi="Times New Roman" w:cs="Times New Roman"/>
                <w:color w:val="000000"/>
                <w:sz w:val="21"/>
                <w:szCs w:val="21"/>
                <w:lang w:eastAsia="uk-UA"/>
              </w:rPr>
              <w:t xml:space="preserve"> район) – на 31,6%.</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Разом з тим, по 9 бюджетах відбулося зменшення надходжень доходів у порівняних умовах проти 3-х місяців 2018 року, у тому числі найбільше по бюджету: </w:t>
            </w:r>
            <w:proofErr w:type="spellStart"/>
            <w:r w:rsidRPr="00192F32">
              <w:rPr>
                <w:rFonts w:ascii="Times New Roman" w:eastAsia="Times New Roman" w:hAnsi="Times New Roman" w:cs="Times New Roman"/>
                <w:color w:val="000000"/>
                <w:sz w:val="21"/>
                <w:szCs w:val="21"/>
                <w:lang w:eastAsia="uk-UA"/>
              </w:rPr>
              <w:t>отг</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с.Райгород</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Немирівський</w:t>
            </w:r>
            <w:proofErr w:type="spellEnd"/>
            <w:r w:rsidRPr="00192F32">
              <w:rPr>
                <w:rFonts w:ascii="Times New Roman" w:eastAsia="Times New Roman" w:hAnsi="Times New Roman" w:cs="Times New Roman"/>
                <w:color w:val="000000"/>
                <w:sz w:val="21"/>
                <w:szCs w:val="21"/>
                <w:lang w:eastAsia="uk-UA"/>
              </w:rPr>
              <w:t xml:space="preserve"> район) – зменшення на 33,0%, </w:t>
            </w:r>
            <w:proofErr w:type="spellStart"/>
            <w:r w:rsidRPr="00192F32">
              <w:rPr>
                <w:rFonts w:ascii="Times New Roman" w:eastAsia="Times New Roman" w:hAnsi="Times New Roman" w:cs="Times New Roman"/>
                <w:color w:val="000000"/>
                <w:sz w:val="21"/>
                <w:szCs w:val="21"/>
                <w:lang w:eastAsia="uk-UA"/>
              </w:rPr>
              <w:t>отг</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с.Хижинці</w:t>
            </w:r>
            <w:proofErr w:type="spellEnd"/>
            <w:r w:rsidRPr="00192F32">
              <w:rPr>
                <w:rFonts w:ascii="Times New Roman" w:eastAsia="Times New Roman" w:hAnsi="Times New Roman" w:cs="Times New Roman"/>
                <w:color w:val="000000"/>
                <w:sz w:val="21"/>
                <w:szCs w:val="21"/>
                <w:lang w:eastAsia="uk-UA"/>
              </w:rPr>
              <w:t xml:space="preserve"> (Вінницький район) - зменшення на 31,7%, </w:t>
            </w:r>
            <w:proofErr w:type="spellStart"/>
            <w:r w:rsidRPr="00192F32">
              <w:rPr>
                <w:rFonts w:ascii="Times New Roman" w:eastAsia="Times New Roman" w:hAnsi="Times New Roman" w:cs="Times New Roman"/>
                <w:color w:val="000000"/>
                <w:sz w:val="21"/>
                <w:szCs w:val="21"/>
                <w:lang w:eastAsia="uk-UA"/>
              </w:rPr>
              <w:t>отг</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с.Війтівці</w:t>
            </w:r>
            <w:proofErr w:type="spellEnd"/>
            <w:r w:rsidRPr="00192F32">
              <w:rPr>
                <w:rFonts w:ascii="Times New Roman" w:eastAsia="Times New Roman" w:hAnsi="Times New Roman" w:cs="Times New Roman"/>
                <w:color w:val="000000"/>
                <w:sz w:val="21"/>
                <w:szCs w:val="21"/>
                <w:lang w:eastAsia="uk-UA"/>
              </w:rPr>
              <w:t xml:space="preserve"> (Хмільницький район)  – зменшення на 26,5%, </w:t>
            </w:r>
            <w:proofErr w:type="spellStart"/>
            <w:r w:rsidRPr="00192F32">
              <w:rPr>
                <w:rFonts w:ascii="Times New Roman" w:eastAsia="Times New Roman" w:hAnsi="Times New Roman" w:cs="Times New Roman"/>
                <w:color w:val="000000"/>
                <w:sz w:val="21"/>
                <w:szCs w:val="21"/>
                <w:lang w:eastAsia="uk-UA"/>
              </w:rPr>
              <w:t>отг</w:t>
            </w:r>
            <w:proofErr w:type="spellEnd"/>
            <w:r w:rsidRPr="00192F32">
              <w:rPr>
                <w:rFonts w:ascii="Times New Roman" w:eastAsia="Times New Roman" w:hAnsi="Times New Roman" w:cs="Times New Roman"/>
                <w:color w:val="000000"/>
                <w:sz w:val="21"/>
                <w:szCs w:val="21"/>
                <w:lang w:eastAsia="uk-UA"/>
              </w:rPr>
              <w:t xml:space="preserve"> смт Шпиків (Тульчинський район) – зменшення на 16,2%, по  </w:t>
            </w:r>
            <w:proofErr w:type="spellStart"/>
            <w:r w:rsidRPr="00192F32">
              <w:rPr>
                <w:rFonts w:ascii="Times New Roman" w:eastAsia="Times New Roman" w:hAnsi="Times New Roman" w:cs="Times New Roman"/>
                <w:color w:val="000000"/>
                <w:sz w:val="21"/>
                <w:szCs w:val="21"/>
                <w:lang w:eastAsia="uk-UA"/>
              </w:rPr>
              <w:t>отг</w:t>
            </w:r>
            <w:proofErr w:type="spellEnd"/>
            <w:r w:rsidRPr="00192F32">
              <w:rPr>
                <w:rFonts w:ascii="Times New Roman" w:eastAsia="Times New Roman" w:hAnsi="Times New Roman" w:cs="Times New Roman"/>
                <w:color w:val="000000"/>
                <w:sz w:val="21"/>
                <w:szCs w:val="21"/>
                <w:lang w:eastAsia="uk-UA"/>
              </w:rPr>
              <w:t xml:space="preserve"> смт </w:t>
            </w:r>
            <w:proofErr w:type="spellStart"/>
            <w:r w:rsidRPr="00192F32">
              <w:rPr>
                <w:rFonts w:ascii="Times New Roman" w:eastAsia="Times New Roman" w:hAnsi="Times New Roman" w:cs="Times New Roman"/>
                <w:color w:val="000000"/>
                <w:sz w:val="21"/>
                <w:szCs w:val="21"/>
                <w:lang w:eastAsia="uk-UA"/>
              </w:rPr>
              <w:t>Томашпіль</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Томашпільський</w:t>
            </w:r>
            <w:proofErr w:type="spellEnd"/>
            <w:r w:rsidRPr="00192F32">
              <w:rPr>
                <w:rFonts w:ascii="Times New Roman" w:eastAsia="Times New Roman" w:hAnsi="Times New Roman" w:cs="Times New Roman"/>
                <w:color w:val="000000"/>
                <w:sz w:val="21"/>
                <w:szCs w:val="21"/>
                <w:lang w:eastAsia="uk-UA"/>
              </w:rPr>
              <w:t xml:space="preserve"> район) - зменшення на 14,7%.</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Дохідну частину бюджету до плану на 3 місяці виконано по 65-ти  бюджетах адміністративно-територіальних одиниць (міст обласного значення, бюджетів районів, об’єднаних територіальних громад та обласного) з 69-ти. Не виконано 4 бюджети – </w:t>
            </w:r>
            <w:proofErr w:type="spellStart"/>
            <w:r w:rsidRPr="00192F32">
              <w:rPr>
                <w:rFonts w:ascii="Times New Roman" w:eastAsia="Times New Roman" w:hAnsi="Times New Roman" w:cs="Times New Roman"/>
                <w:color w:val="000000"/>
                <w:sz w:val="21"/>
                <w:szCs w:val="21"/>
                <w:lang w:eastAsia="uk-UA"/>
              </w:rPr>
              <w:t>Теплицького</w:t>
            </w:r>
            <w:proofErr w:type="spellEnd"/>
            <w:r w:rsidRPr="00192F32">
              <w:rPr>
                <w:rFonts w:ascii="Times New Roman" w:eastAsia="Times New Roman" w:hAnsi="Times New Roman" w:cs="Times New Roman"/>
                <w:color w:val="000000"/>
                <w:sz w:val="21"/>
                <w:szCs w:val="21"/>
                <w:lang w:eastAsia="uk-UA"/>
              </w:rPr>
              <w:t xml:space="preserve"> району, </w:t>
            </w:r>
            <w:proofErr w:type="spellStart"/>
            <w:r w:rsidRPr="00192F32">
              <w:rPr>
                <w:rFonts w:ascii="Times New Roman" w:eastAsia="Times New Roman" w:hAnsi="Times New Roman" w:cs="Times New Roman"/>
                <w:color w:val="000000"/>
                <w:sz w:val="21"/>
                <w:szCs w:val="21"/>
                <w:lang w:eastAsia="uk-UA"/>
              </w:rPr>
              <w:t>отг</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с.Лука-Мелешківська</w:t>
            </w:r>
            <w:proofErr w:type="spellEnd"/>
            <w:r w:rsidRPr="00192F32">
              <w:rPr>
                <w:rFonts w:ascii="Times New Roman" w:eastAsia="Times New Roman" w:hAnsi="Times New Roman" w:cs="Times New Roman"/>
                <w:color w:val="000000"/>
                <w:sz w:val="21"/>
                <w:szCs w:val="21"/>
                <w:lang w:eastAsia="uk-UA"/>
              </w:rPr>
              <w:t xml:space="preserve"> (Вінницький район), </w:t>
            </w:r>
            <w:proofErr w:type="spellStart"/>
            <w:r w:rsidRPr="00192F32">
              <w:rPr>
                <w:rFonts w:ascii="Times New Roman" w:eastAsia="Times New Roman" w:hAnsi="Times New Roman" w:cs="Times New Roman"/>
                <w:color w:val="000000"/>
                <w:sz w:val="21"/>
                <w:szCs w:val="21"/>
                <w:lang w:eastAsia="uk-UA"/>
              </w:rPr>
              <w:t>отг</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с.Мельниківці</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Немирівський</w:t>
            </w:r>
            <w:proofErr w:type="spellEnd"/>
            <w:r w:rsidRPr="00192F32">
              <w:rPr>
                <w:rFonts w:ascii="Times New Roman" w:eastAsia="Times New Roman" w:hAnsi="Times New Roman" w:cs="Times New Roman"/>
                <w:color w:val="000000"/>
                <w:sz w:val="21"/>
                <w:szCs w:val="21"/>
                <w:lang w:eastAsia="uk-UA"/>
              </w:rPr>
              <w:t xml:space="preserve"> район) та </w:t>
            </w:r>
            <w:proofErr w:type="spellStart"/>
            <w:r w:rsidRPr="00192F32">
              <w:rPr>
                <w:rFonts w:ascii="Times New Roman" w:eastAsia="Times New Roman" w:hAnsi="Times New Roman" w:cs="Times New Roman"/>
                <w:color w:val="000000"/>
                <w:sz w:val="21"/>
                <w:szCs w:val="21"/>
                <w:lang w:eastAsia="uk-UA"/>
              </w:rPr>
              <w:t>отг</w:t>
            </w:r>
            <w:proofErr w:type="spellEnd"/>
            <w:r w:rsidRPr="00192F32">
              <w:rPr>
                <w:rFonts w:ascii="Times New Roman" w:eastAsia="Times New Roman" w:hAnsi="Times New Roman" w:cs="Times New Roman"/>
                <w:color w:val="000000"/>
                <w:sz w:val="21"/>
                <w:szCs w:val="21"/>
                <w:lang w:eastAsia="uk-UA"/>
              </w:rPr>
              <w:t xml:space="preserve"> смт </w:t>
            </w:r>
            <w:proofErr w:type="spellStart"/>
            <w:r w:rsidRPr="00192F32">
              <w:rPr>
                <w:rFonts w:ascii="Times New Roman" w:eastAsia="Times New Roman" w:hAnsi="Times New Roman" w:cs="Times New Roman"/>
                <w:color w:val="000000"/>
                <w:sz w:val="21"/>
                <w:szCs w:val="21"/>
                <w:lang w:eastAsia="uk-UA"/>
              </w:rPr>
              <w:t>Томашпіль</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Томашпільський</w:t>
            </w:r>
            <w:proofErr w:type="spellEnd"/>
            <w:r w:rsidRPr="00192F32">
              <w:rPr>
                <w:rFonts w:ascii="Times New Roman" w:eastAsia="Times New Roman" w:hAnsi="Times New Roman" w:cs="Times New Roman"/>
                <w:color w:val="000000"/>
                <w:sz w:val="21"/>
                <w:szCs w:val="21"/>
                <w:lang w:eastAsia="uk-UA"/>
              </w:rPr>
              <w:t xml:space="preserve"> район).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Найбільший рівень виконання планів на рік по доходах загального фонду (без трансфертів) станом на 01.04.2019 р. по бюджетах: </w:t>
            </w:r>
            <w:proofErr w:type="spellStart"/>
            <w:r w:rsidRPr="00192F32">
              <w:rPr>
                <w:rFonts w:ascii="Times New Roman" w:eastAsia="Times New Roman" w:hAnsi="Times New Roman" w:cs="Times New Roman"/>
                <w:color w:val="000000"/>
                <w:sz w:val="21"/>
                <w:szCs w:val="21"/>
                <w:lang w:eastAsia="uk-UA"/>
              </w:rPr>
              <w:t>отг</w:t>
            </w:r>
            <w:proofErr w:type="spellEnd"/>
            <w:r w:rsidRPr="00192F32">
              <w:rPr>
                <w:rFonts w:ascii="Times New Roman" w:eastAsia="Times New Roman" w:hAnsi="Times New Roman" w:cs="Times New Roman"/>
                <w:color w:val="000000"/>
                <w:sz w:val="21"/>
                <w:szCs w:val="21"/>
                <w:lang w:eastAsia="uk-UA"/>
              </w:rPr>
              <w:t xml:space="preserve"> смт </w:t>
            </w:r>
            <w:proofErr w:type="spellStart"/>
            <w:r w:rsidRPr="00192F32">
              <w:rPr>
                <w:rFonts w:ascii="Times New Roman" w:eastAsia="Times New Roman" w:hAnsi="Times New Roman" w:cs="Times New Roman"/>
                <w:color w:val="000000"/>
                <w:sz w:val="21"/>
                <w:szCs w:val="21"/>
                <w:lang w:eastAsia="uk-UA"/>
              </w:rPr>
              <w:t>Ситківці</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Немирівський</w:t>
            </w:r>
            <w:proofErr w:type="spellEnd"/>
            <w:r w:rsidRPr="00192F32">
              <w:rPr>
                <w:rFonts w:ascii="Times New Roman" w:eastAsia="Times New Roman" w:hAnsi="Times New Roman" w:cs="Times New Roman"/>
                <w:color w:val="000000"/>
                <w:sz w:val="21"/>
                <w:szCs w:val="21"/>
                <w:lang w:eastAsia="uk-UA"/>
              </w:rPr>
              <w:t xml:space="preserve"> район) – 29,0% плану на рік (при розрахунковій нормі на 3 місяці – 25,0%), </w:t>
            </w:r>
            <w:proofErr w:type="spellStart"/>
            <w:r w:rsidRPr="00192F32">
              <w:rPr>
                <w:rFonts w:ascii="Times New Roman" w:eastAsia="Times New Roman" w:hAnsi="Times New Roman" w:cs="Times New Roman"/>
                <w:color w:val="000000"/>
                <w:sz w:val="21"/>
                <w:szCs w:val="21"/>
                <w:lang w:eastAsia="uk-UA"/>
              </w:rPr>
              <w:t>отг</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с.Іванів</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Калинівський</w:t>
            </w:r>
            <w:proofErr w:type="spellEnd"/>
            <w:r w:rsidRPr="00192F32">
              <w:rPr>
                <w:rFonts w:ascii="Times New Roman" w:eastAsia="Times New Roman" w:hAnsi="Times New Roman" w:cs="Times New Roman"/>
                <w:color w:val="000000"/>
                <w:sz w:val="21"/>
                <w:szCs w:val="21"/>
                <w:lang w:eastAsia="uk-UA"/>
              </w:rPr>
              <w:t xml:space="preserve"> район) – 28,8% плану на рік, м.Ладижин – 27,4% плану на рік, </w:t>
            </w:r>
            <w:proofErr w:type="spellStart"/>
            <w:r w:rsidRPr="00192F32">
              <w:rPr>
                <w:rFonts w:ascii="Times New Roman" w:eastAsia="Times New Roman" w:hAnsi="Times New Roman" w:cs="Times New Roman"/>
                <w:color w:val="000000"/>
                <w:sz w:val="21"/>
                <w:szCs w:val="21"/>
                <w:lang w:eastAsia="uk-UA"/>
              </w:rPr>
              <w:t>отг</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м.Калинівка</w:t>
            </w:r>
            <w:proofErr w:type="spellEnd"/>
            <w:r w:rsidRPr="00192F32">
              <w:rPr>
                <w:rFonts w:ascii="Times New Roman" w:eastAsia="Times New Roman" w:hAnsi="Times New Roman" w:cs="Times New Roman"/>
                <w:color w:val="000000"/>
                <w:sz w:val="21"/>
                <w:szCs w:val="21"/>
                <w:lang w:eastAsia="uk-UA"/>
              </w:rPr>
              <w:t xml:space="preserve"> – також 27,4% плану на рік, по </w:t>
            </w:r>
            <w:proofErr w:type="spellStart"/>
            <w:r w:rsidRPr="00192F32">
              <w:rPr>
                <w:rFonts w:ascii="Times New Roman" w:eastAsia="Times New Roman" w:hAnsi="Times New Roman" w:cs="Times New Roman"/>
                <w:color w:val="000000"/>
                <w:sz w:val="21"/>
                <w:szCs w:val="21"/>
                <w:lang w:eastAsia="uk-UA"/>
              </w:rPr>
              <w:t>Теплицькому</w:t>
            </w:r>
            <w:proofErr w:type="spellEnd"/>
            <w:r w:rsidRPr="00192F32">
              <w:rPr>
                <w:rFonts w:ascii="Times New Roman" w:eastAsia="Times New Roman" w:hAnsi="Times New Roman" w:cs="Times New Roman"/>
                <w:color w:val="000000"/>
                <w:sz w:val="21"/>
                <w:szCs w:val="21"/>
                <w:lang w:eastAsia="uk-UA"/>
              </w:rPr>
              <w:t xml:space="preserve"> району – 27,0% плану на рік.</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Найменший рівень виконання бюджетів по: </w:t>
            </w:r>
            <w:proofErr w:type="spellStart"/>
            <w:r w:rsidRPr="00192F32">
              <w:rPr>
                <w:rFonts w:ascii="Times New Roman" w:eastAsia="Times New Roman" w:hAnsi="Times New Roman" w:cs="Times New Roman"/>
                <w:color w:val="000000"/>
                <w:sz w:val="21"/>
                <w:szCs w:val="21"/>
                <w:lang w:eastAsia="uk-UA"/>
              </w:rPr>
              <w:t>отг</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с.Хижинці</w:t>
            </w:r>
            <w:proofErr w:type="spellEnd"/>
            <w:r w:rsidRPr="00192F32">
              <w:rPr>
                <w:rFonts w:ascii="Times New Roman" w:eastAsia="Times New Roman" w:hAnsi="Times New Roman" w:cs="Times New Roman"/>
                <w:color w:val="000000"/>
                <w:sz w:val="21"/>
                <w:szCs w:val="21"/>
                <w:lang w:eastAsia="uk-UA"/>
              </w:rPr>
              <w:t xml:space="preserve"> (Вінницький район) – 14,9% плану на рік, </w:t>
            </w:r>
            <w:proofErr w:type="spellStart"/>
            <w:r w:rsidRPr="00192F32">
              <w:rPr>
                <w:rFonts w:ascii="Times New Roman" w:eastAsia="Times New Roman" w:hAnsi="Times New Roman" w:cs="Times New Roman"/>
                <w:color w:val="000000"/>
                <w:sz w:val="21"/>
                <w:szCs w:val="21"/>
                <w:lang w:eastAsia="uk-UA"/>
              </w:rPr>
              <w:t>отг</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с.Мельниківці</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Немирівський</w:t>
            </w:r>
            <w:proofErr w:type="spellEnd"/>
            <w:r w:rsidRPr="00192F32">
              <w:rPr>
                <w:rFonts w:ascii="Times New Roman" w:eastAsia="Times New Roman" w:hAnsi="Times New Roman" w:cs="Times New Roman"/>
                <w:color w:val="000000"/>
                <w:sz w:val="21"/>
                <w:szCs w:val="21"/>
                <w:lang w:eastAsia="uk-UA"/>
              </w:rPr>
              <w:t xml:space="preserve"> район) – 15,4%, </w:t>
            </w:r>
            <w:proofErr w:type="spellStart"/>
            <w:r w:rsidRPr="00192F32">
              <w:rPr>
                <w:rFonts w:ascii="Times New Roman" w:eastAsia="Times New Roman" w:hAnsi="Times New Roman" w:cs="Times New Roman"/>
                <w:color w:val="000000"/>
                <w:sz w:val="21"/>
                <w:szCs w:val="21"/>
                <w:lang w:eastAsia="uk-UA"/>
              </w:rPr>
              <w:t>отг</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с.Бабчинці</w:t>
            </w:r>
            <w:proofErr w:type="spellEnd"/>
            <w:r w:rsidRPr="00192F32">
              <w:rPr>
                <w:rFonts w:ascii="Times New Roman" w:eastAsia="Times New Roman" w:hAnsi="Times New Roman" w:cs="Times New Roman"/>
                <w:color w:val="000000"/>
                <w:sz w:val="21"/>
                <w:szCs w:val="21"/>
                <w:lang w:eastAsia="uk-UA"/>
              </w:rPr>
              <w:t xml:space="preserve"> (Чернівецький район) – 11,1%, </w:t>
            </w:r>
            <w:proofErr w:type="spellStart"/>
            <w:r w:rsidRPr="00192F32">
              <w:rPr>
                <w:rFonts w:ascii="Times New Roman" w:eastAsia="Times New Roman" w:hAnsi="Times New Roman" w:cs="Times New Roman"/>
                <w:color w:val="000000"/>
                <w:sz w:val="21"/>
                <w:szCs w:val="21"/>
                <w:lang w:eastAsia="uk-UA"/>
              </w:rPr>
              <w:t>отг</w:t>
            </w:r>
            <w:proofErr w:type="spellEnd"/>
            <w:r w:rsidRPr="00192F32">
              <w:rPr>
                <w:rFonts w:ascii="Times New Roman" w:eastAsia="Times New Roman" w:hAnsi="Times New Roman" w:cs="Times New Roman"/>
                <w:color w:val="000000"/>
                <w:sz w:val="21"/>
                <w:szCs w:val="21"/>
                <w:lang w:eastAsia="uk-UA"/>
              </w:rPr>
              <w:t xml:space="preserve"> смт Шпиків (Тульчинський район) – 16,7%, </w:t>
            </w:r>
            <w:proofErr w:type="spellStart"/>
            <w:r w:rsidRPr="00192F32">
              <w:rPr>
                <w:rFonts w:ascii="Times New Roman" w:eastAsia="Times New Roman" w:hAnsi="Times New Roman" w:cs="Times New Roman"/>
                <w:color w:val="000000"/>
                <w:sz w:val="21"/>
                <w:szCs w:val="21"/>
                <w:lang w:eastAsia="uk-UA"/>
              </w:rPr>
              <w:t>отг</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с.Студена</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Піщанський</w:t>
            </w:r>
            <w:proofErr w:type="spellEnd"/>
            <w:r w:rsidRPr="00192F32">
              <w:rPr>
                <w:rFonts w:ascii="Times New Roman" w:eastAsia="Times New Roman" w:hAnsi="Times New Roman" w:cs="Times New Roman"/>
                <w:color w:val="000000"/>
                <w:sz w:val="21"/>
                <w:szCs w:val="21"/>
                <w:lang w:eastAsia="uk-UA"/>
              </w:rPr>
              <w:t xml:space="preserve"> район) – 17,2%, </w:t>
            </w:r>
            <w:proofErr w:type="spellStart"/>
            <w:r w:rsidRPr="00192F32">
              <w:rPr>
                <w:rFonts w:ascii="Times New Roman" w:eastAsia="Times New Roman" w:hAnsi="Times New Roman" w:cs="Times New Roman"/>
                <w:color w:val="000000"/>
                <w:sz w:val="21"/>
                <w:szCs w:val="21"/>
                <w:lang w:eastAsia="uk-UA"/>
              </w:rPr>
              <w:t>отг</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с.Нова</w:t>
            </w:r>
            <w:proofErr w:type="spellEnd"/>
            <w:r w:rsidRPr="00192F32">
              <w:rPr>
                <w:rFonts w:ascii="Times New Roman" w:eastAsia="Times New Roman" w:hAnsi="Times New Roman" w:cs="Times New Roman"/>
                <w:color w:val="000000"/>
                <w:sz w:val="21"/>
                <w:szCs w:val="21"/>
                <w:lang w:eastAsia="uk-UA"/>
              </w:rPr>
              <w:t xml:space="preserve"> Гребля (</w:t>
            </w:r>
            <w:proofErr w:type="spellStart"/>
            <w:r w:rsidRPr="00192F32">
              <w:rPr>
                <w:rFonts w:ascii="Times New Roman" w:eastAsia="Times New Roman" w:hAnsi="Times New Roman" w:cs="Times New Roman"/>
                <w:color w:val="000000"/>
                <w:sz w:val="21"/>
                <w:szCs w:val="21"/>
                <w:lang w:eastAsia="uk-UA"/>
              </w:rPr>
              <w:t>Калинівський</w:t>
            </w:r>
            <w:proofErr w:type="spellEnd"/>
            <w:r w:rsidRPr="00192F32">
              <w:rPr>
                <w:rFonts w:ascii="Times New Roman" w:eastAsia="Times New Roman" w:hAnsi="Times New Roman" w:cs="Times New Roman"/>
                <w:color w:val="000000"/>
                <w:sz w:val="21"/>
                <w:szCs w:val="21"/>
                <w:lang w:eastAsia="uk-UA"/>
              </w:rPr>
              <w:t xml:space="preserve"> район) – 17,5% плану на рік.</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З 594 сільських, селищних, міських (міст районного значення) рад виконали свої бюджети по доходах (без трансфертів) по планах на 3 місяці 2019 року 555 рад або 93,4% загальної кількості. Не виконано 39 бюджетів (за 3 місяці 2018 року – 10 бюджетів). Разом з тим, на сьогодні по 5-ти бюджетах виконання становить більше 50% плану на рік.</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Забезпечено виконання всіх бюджетів базового рівня у 13 районі, не забезпечено – у 14 районах. З них, найбільше не виконано бюджетів у </w:t>
            </w:r>
            <w:proofErr w:type="spellStart"/>
            <w:r w:rsidRPr="00192F32">
              <w:rPr>
                <w:rFonts w:ascii="Times New Roman" w:eastAsia="Times New Roman" w:hAnsi="Times New Roman" w:cs="Times New Roman"/>
                <w:color w:val="000000"/>
                <w:sz w:val="21"/>
                <w:szCs w:val="21"/>
                <w:lang w:eastAsia="uk-UA"/>
              </w:rPr>
              <w:t>Оратівському</w:t>
            </w:r>
            <w:proofErr w:type="spellEnd"/>
            <w:r w:rsidRPr="00192F32">
              <w:rPr>
                <w:rFonts w:ascii="Times New Roman" w:eastAsia="Times New Roman" w:hAnsi="Times New Roman" w:cs="Times New Roman"/>
                <w:color w:val="000000"/>
                <w:sz w:val="21"/>
                <w:szCs w:val="21"/>
                <w:lang w:eastAsia="uk-UA"/>
              </w:rPr>
              <w:t xml:space="preserve"> районі - 10 бюджетів, </w:t>
            </w:r>
            <w:proofErr w:type="spellStart"/>
            <w:r w:rsidRPr="00192F32">
              <w:rPr>
                <w:rFonts w:ascii="Times New Roman" w:eastAsia="Times New Roman" w:hAnsi="Times New Roman" w:cs="Times New Roman"/>
                <w:color w:val="000000"/>
                <w:sz w:val="21"/>
                <w:szCs w:val="21"/>
                <w:lang w:eastAsia="uk-UA"/>
              </w:rPr>
              <w:t>Теплицькому</w:t>
            </w:r>
            <w:proofErr w:type="spellEnd"/>
            <w:r w:rsidRPr="00192F32">
              <w:rPr>
                <w:rFonts w:ascii="Times New Roman" w:eastAsia="Times New Roman" w:hAnsi="Times New Roman" w:cs="Times New Roman"/>
                <w:color w:val="000000"/>
                <w:sz w:val="21"/>
                <w:szCs w:val="21"/>
                <w:lang w:eastAsia="uk-UA"/>
              </w:rPr>
              <w:t xml:space="preserve"> та </w:t>
            </w:r>
            <w:proofErr w:type="spellStart"/>
            <w:r w:rsidRPr="00192F32">
              <w:rPr>
                <w:rFonts w:ascii="Times New Roman" w:eastAsia="Times New Roman" w:hAnsi="Times New Roman" w:cs="Times New Roman"/>
                <w:color w:val="000000"/>
                <w:sz w:val="21"/>
                <w:szCs w:val="21"/>
                <w:lang w:eastAsia="uk-UA"/>
              </w:rPr>
              <w:t>Шаргородському</w:t>
            </w:r>
            <w:proofErr w:type="spellEnd"/>
            <w:r w:rsidRPr="00192F32">
              <w:rPr>
                <w:rFonts w:ascii="Times New Roman" w:eastAsia="Times New Roman" w:hAnsi="Times New Roman" w:cs="Times New Roman"/>
                <w:color w:val="000000"/>
                <w:sz w:val="21"/>
                <w:szCs w:val="21"/>
                <w:lang w:eastAsia="uk-UA"/>
              </w:rPr>
              <w:t xml:space="preserve"> районах – по 5 бюджетів, у Жмеринському районі – 4 бюджети, у Могилів-Подільському  та </w:t>
            </w:r>
            <w:proofErr w:type="spellStart"/>
            <w:r w:rsidRPr="00192F32">
              <w:rPr>
                <w:rFonts w:ascii="Times New Roman" w:eastAsia="Times New Roman" w:hAnsi="Times New Roman" w:cs="Times New Roman"/>
                <w:color w:val="000000"/>
                <w:sz w:val="21"/>
                <w:szCs w:val="21"/>
                <w:lang w:eastAsia="uk-UA"/>
              </w:rPr>
              <w:t>Немирівському</w:t>
            </w:r>
            <w:proofErr w:type="spellEnd"/>
            <w:r w:rsidRPr="00192F32">
              <w:rPr>
                <w:rFonts w:ascii="Times New Roman" w:eastAsia="Times New Roman" w:hAnsi="Times New Roman" w:cs="Times New Roman"/>
                <w:color w:val="000000"/>
                <w:sz w:val="21"/>
                <w:szCs w:val="21"/>
                <w:lang w:eastAsia="uk-UA"/>
              </w:rPr>
              <w:t xml:space="preserve"> районах –  по 3 бюджети.</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Крім власних надходжень податків і зборів до загального фонду бюджету області отримано також 258,2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дотацій або 100% плану на 3 місяці  та 2668,9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субвенцій з державного бюджету або 90,2% до плану на 3 місяці </w:t>
            </w:r>
            <w:r w:rsidRPr="00192F32">
              <w:rPr>
                <w:rFonts w:ascii="Times New Roman" w:eastAsia="Times New Roman" w:hAnsi="Times New Roman" w:cs="Times New Roman"/>
                <w:color w:val="000000"/>
                <w:sz w:val="21"/>
                <w:szCs w:val="21"/>
                <w:lang w:eastAsia="uk-UA"/>
              </w:rPr>
              <w:lastRenderedPageBreak/>
              <w:t xml:space="preserve">(недоотримано 291,0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Проти аналогічного періоду 2018 року  надходження дотацій та субвенцій з Державного бюджету по загальному фонду зменшились на 772,1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або на 20,9%.</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З врахуванням всіх міжбюджетних трансфертів (субвенцій, дотацій) з державного бюджету зведений бюджет області по доходах загального фонду отримав 4908,8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або 24,7% до уточненого плану на рік (план 19862,2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та 97,6% до уточненого плану на 3 місяці (план 5031,3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проти аналогічного періоду минулого року зменшились на 479,1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або на 8,9%.</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За 3 місяці поточного року по зведеному бюджету області (загальний і спеціальний фонди) проведено видатків  в сумі 5008,6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що становить 22,3% плану на рік з врахуванням змін (заплановано 22488,8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та 78,8% до планових показників на 3 місяці  (заплановано 6356,0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проти аналогічного періоду минулого року зменшились на 737,9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або на 12,8% (в основному за рахунок видатків на субсидії і пільги населенню на оплату житлово-комунальних послуг). З них, проведено видатків розвитку в сумі 256,4 млн грн., що становить 9,4% плану на рік з врахуванням змін (заплановано 2733,0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та 32,9% до планових показників на 3 місяці  (план 778,9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це менше проти 3-х місяців минулого року на 281,9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або на 52,4%.</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В першу чергу кошти бюджету спрямовувались на фінансування соціально-культурної сфери: за 3 місяці 2019 року на зазначені цілі використано 4078,5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  це 81,4% усіх видатків загального і спеціального фондів. З них на освіту використано 1650,9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(проти аналогічного періоду минулого року збільшення  на 221,7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або на 15,5%), на охорону здоров’я – 779,5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(зменшення проти 3 місяців 2018 року на 37,6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або на 4,6% у зв’язку з переведенням закладів первинної медицини у комунальні підприємства та оплатою наданих ними послуг з державного бюджету), на соціальний захист та соціальне забезпечення – 1473,3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(зменшилися на 883,2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або на 37,5% у зв’язку із зменшення видатків на надання субсидій і пільг населенню по оплаті житлово-комунальних послуг), на культуру – 115,4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(збільшення  на 14,8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або на 14,7%), на фізкультуру і спорт – 59,6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(збільшення на 16,0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або на 36,6%).</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Крім того, за 3 місяці 2019 року на житлово-комунальне господарство використано 172,7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(проти аналогічного періоду минулого року збільшення  на 55,4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або на 47,3%), на будівництво – 127,4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(зменшення проти 3 місяців 2018 року на 8,9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або на 6,5%), на утримання та розвиток автомобільних доріг – 80,9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(зменшилися на 219,3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або на 73,0%).</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Зокрема, за січень-березень 2019 року проведено 4500,7 млн. грн. видатків загального фонду, що становить 24,3% плану на рік з врахуванням змін (заплановано 18497,5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та 84,1% до планових показників на 3 місяці згідно помісячного розпису (заплановано 5352,1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проти аналогічного періоду 2018 року зменшились на  490,4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або на 9,8%.</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В основному забезпечується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допомог, пільгових пенсій тощо). За оперативними даними прострочена кредиторська заборгованість із зазначених виплат відсутня.</w:t>
            </w:r>
          </w:p>
        </w:tc>
      </w:tr>
      <w:tr w:rsidR="00192F32" w:rsidRPr="00192F32" w:rsidTr="00192F32">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lastRenderedPageBreak/>
              <w:t>Стан адміністрування єдиного внеску на обов’язкове державне соціальне страхування</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Відповідно до даних Головного управління ДФС у Вінницькій області станом на 01.04.2019 року  на обліку в області перебуває 136907 платників єдиного внеску (юридичні особи – 34450, фізичні – 102457). В порівнянні з 01.01.2019 року їх кількість збільшилась на 1564 особи або на 1,2% (на 01.01.2019 року на обліку знаходилось 135343 платників, в </w:t>
            </w:r>
            <w:proofErr w:type="spellStart"/>
            <w:r w:rsidRPr="00192F32">
              <w:rPr>
                <w:rFonts w:ascii="Times New Roman" w:eastAsia="Times New Roman" w:hAnsi="Times New Roman" w:cs="Times New Roman"/>
                <w:color w:val="000000"/>
                <w:sz w:val="21"/>
                <w:szCs w:val="21"/>
                <w:lang w:eastAsia="uk-UA"/>
              </w:rPr>
              <w:t>т.ч</w:t>
            </w:r>
            <w:proofErr w:type="spellEnd"/>
            <w:r w:rsidRPr="00192F32">
              <w:rPr>
                <w:rFonts w:ascii="Times New Roman" w:eastAsia="Times New Roman" w:hAnsi="Times New Roman" w:cs="Times New Roman"/>
                <w:color w:val="000000"/>
                <w:sz w:val="21"/>
                <w:szCs w:val="21"/>
                <w:lang w:eastAsia="uk-UA"/>
              </w:rPr>
              <w:t>.: юридичних осіб – 34137, фізичних – 101206).</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Протягом січня-березня 2019 року надійшло 1561,3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єдиного соціального внеску, що на 279,4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або на 21,8% більше від надходжень за січень-березень 2018 року.</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Борг по єдиному соціальному внеску на 01.04.2019 року становив259,7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в </w:t>
            </w:r>
            <w:proofErr w:type="spellStart"/>
            <w:r w:rsidRPr="00192F32">
              <w:rPr>
                <w:rFonts w:ascii="Times New Roman" w:eastAsia="Times New Roman" w:hAnsi="Times New Roman" w:cs="Times New Roman"/>
                <w:color w:val="000000"/>
                <w:sz w:val="21"/>
                <w:szCs w:val="21"/>
                <w:lang w:eastAsia="uk-UA"/>
              </w:rPr>
              <w:t>т.ч</w:t>
            </w:r>
            <w:proofErr w:type="spellEnd"/>
            <w:r w:rsidRPr="00192F32">
              <w:rPr>
                <w:rFonts w:ascii="Times New Roman" w:eastAsia="Times New Roman" w:hAnsi="Times New Roman" w:cs="Times New Roman"/>
                <w:color w:val="000000"/>
                <w:sz w:val="21"/>
                <w:szCs w:val="21"/>
                <w:lang w:eastAsia="uk-UA"/>
              </w:rPr>
              <w:t xml:space="preserve">. по юридичних особах – 54,4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фізичних – 255,2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В порівнянні з </w:t>
            </w:r>
            <w:r w:rsidRPr="00192F32">
              <w:rPr>
                <w:rFonts w:ascii="Times New Roman" w:eastAsia="Times New Roman" w:hAnsi="Times New Roman" w:cs="Times New Roman"/>
                <w:color w:val="000000"/>
                <w:sz w:val="21"/>
                <w:szCs w:val="21"/>
                <w:lang w:eastAsia="uk-UA"/>
              </w:rPr>
              <w:lastRenderedPageBreak/>
              <w:t xml:space="preserve">даними на 01.01.2019 року борг по єдиному внеску в цілому по області збільшився  на 15,1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або на 6,3%, по юридичних особах – на 7,6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по фізичних –на 7,5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w:t>
            </w:r>
          </w:p>
        </w:tc>
      </w:tr>
      <w:tr w:rsidR="00192F32" w:rsidRPr="00192F32" w:rsidTr="00192F32">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lastRenderedPageBreak/>
              <w:t>Виконання основних показників діяльності Пенсійного фонду України у Вінницькій області</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Згідно із  даними Головного управління Пенсійного фонду України у Вінницькій області стабільну виплату всіх пенсійних зобов’язань в області забезпечено, а також докладається максимум зусиль для швидкого й повного перерахунку пенсійних виплат у зв’язку із змінами в законодавстві.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За оперативними даними за січень-березень  2019 року надходження до бюджету Пенсійного фонду України у Вінницькій області з усіх джерел фінансування склали  3681,9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(в </w:t>
            </w:r>
            <w:proofErr w:type="spellStart"/>
            <w:r w:rsidRPr="00192F32">
              <w:rPr>
                <w:rFonts w:ascii="Times New Roman" w:eastAsia="Times New Roman" w:hAnsi="Times New Roman" w:cs="Times New Roman"/>
                <w:color w:val="000000"/>
                <w:sz w:val="21"/>
                <w:szCs w:val="21"/>
                <w:lang w:eastAsia="uk-UA"/>
              </w:rPr>
              <w:t>т.ч</w:t>
            </w:r>
            <w:proofErr w:type="spellEnd"/>
            <w:r w:rsidRPr="00192F32">
              <w:rPr>
                <w:rFonts w:ascii="Times New Roman" w:eastAsia="Times New Roman" w:hAnsi="Times New Roman" w:cs="Times New Roman"/>
                <w:color w:val="000000"/>
                <w:sz w:val="21"/>
                <w:szCs w:val="21"/>
                <w:lang w:eastAsia="uk-UA"/>
              </w:rPr>
              <w:t xml:space="preserve">. за даними Фіскальної служби сума єдиного соціального внеску – 880,5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і в порівнянні з січнем-березнем 2018 року збільшились  на 18,1% або на 565,2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У частині фінансування виплати пенсій Вінниччина залишається дотаційним регіоном. Станом на 01.04.2019 року забезпеченість власними коштами на виплату пенсій складає 37% і в порівнянні з відповідним періодом минулого року зменшилась на 2,2відсоткових пункти.</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Фактичні видатки на виплату пенсій та грошової допомоги у Вінницькій області за січень-березень 2019 року склали 3679,4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що на 18,1% або на 563,6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більше ніж за аналогічний період 2018 року.</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Станом на 01.04.2019 року в області фактично отримують пенсії 444586 осіб. Середньомісячний розмір пенсії складає 2298 грн.78коп., у порівнянні з 01.04.2018 року – зріс на 242 грн.38 коп. або на 11,8% (становив 2056 грн.40 коп.).</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Крім того, станом на 01.04.2019року в області отримують пенсії 21820 військовослужбовців.</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На звітну дату середньомісячний  розмір пенсії військовослужбовця складав4538 грн.36 коп. і в порівнянні з його рівнем  станом  на  01.04.2018 року (3296 грн. 37 коп.) зріс на 37,7% або на 1241 грн.99 коп..</w:t>
            </w:r>
          </w:p>
        </w:tc>
      </w:tr>
      <w:tr w:rsidR="00192F32" w:rsidRPr="00192F32" w:rsidTr="00192F32">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t>Заборгованість до Пенсійного фонду України</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в порівнянні із 01.01.2019 року збільшилась на 1216,4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або на 3% та станом  на 01.04.2019 року складає 41719,4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з якої: борг зі сплати страхових внесків – 21591,4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борг з відшкодування пільгових, наукових пенсій та </w:t>
            </w:r>
            <w:proofErr w:type="spellStart"/>
            <w:r w:rsidRPr="00192F32">
              <w:rPr>
                <w:rFonts w:ascii="Times New Roman" w:eastAsia="Times New Roman" w:hAnsi="Times New Roman" w:cs="Times New Roman"/>
                <w:color w:val="000000"/>
                <w:sz w:val="21"/>
                <w:szCs w:val="21"/>
                <w:lang w:eastAsia="uk-UA"/>
              </w:rPr>
              <w:t>регресних</w:t>
            </w:r>
            <w:proofErr w:type="spellEnd"/>
            <w:r w:rsidRPr="00192F32">
              <w:rPr>
                <w:rFonts w:ascii="Times New Roman" w:eastAsia="Times New Roman" w:hAnsi="Times New Roman" w:cs="Times New Roman"/>
                <w:color w:val="000000"/>
                <w:sz w:val="21"/>
                <w:szCs w:val="21"/>
                <w:lang w:eastAsia="uk-UA"/>
              </w:rPr>
              <w:t xml:space="preserve"> вимог –20127,8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Протягом січня-березня2019 року відбулося скорочення заборгованості до бюджету Фонду по страхових внесках на суму 393,3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Заборгованість з відшкодування витрат на виплату та доставку пільгових пенсій за січень-березень 2019 року збільшилась на 1609,7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та станом на 01.04.2019 року становить 20059,0 тис.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В порівнянні з 01.01.2019  року заборгованість з відшкодування наукових пенсій та </w:t>
            </w:r>
            <w:proofErr w:type="spellStart"/>
            <w:r w:rsidRPr="00192F32">
              <w:rPr>
                <w:rFonts w:ascii="Times New Roman" w:eastAsia="Times New Roman" w:hAnsi="Times New Roman" w:cs="Times New Roman"/>
                <w:color w:val="000000"/>
                <w:sz w:val="21"/>
                <w:szCs w:val="21"/>
                <w:lang w:eastAsia="uk-UA"/>
              </w:rPr>
              <w:t>регресних</w:t>
            </w:r>
            <w:proofErr w:type="spellEnd"/>
            <w:r w:rsidRPr="00192F32">
              <w:rPr>
                <w:rFonts w:ascii="Times New Roman" w:eastAsia="Times New Roman" w:hAnsi="Times New Roman" w:cs="Times New Roman"/>
                <w:color w:val="000000"/>
                <w:sz w:val="21"/>
                <w:szCs w:val="21"/>
                <w:lang w:eastAsia="uk-UA"/>
              </w:rPr>
              <w:t xml:space="preserve"> вимог не змінилась і станом на звітну дату складає 68,8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w:t>
            </w:r>
          </w:p>
        </w:tc>
      </w:tr>
      <w:tr w:rsidR="00192F32" w:rsidRPr="00192F32" w:rsidTr="00192F32">
        <w:tc>
          <w:tcPr>
            <w:tcW w:w="104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color w:val="000000"/>
                <w:sz w:val="21"/>
                <w:szCs w:val="21"/>
                <w:lang w:eastAsia="uk-UA"/>
              </w:rPr>
              <w:t> ЗАРОБІТНА ПЛАТА</w:t>
            </w:r>
          </w:p>
        </w:tc>
      </w:tr>
      <w:tr w:rsidR="00192F32" w:rsidRPr="00192F32" w:rsidTr="00192F32">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t>Рівень середньомісячної заробітної плати</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У 2019 році продовжується позитивна тенденція щодо зростання  рівня заробітної плати як в області, так і по Україні в цілому. Водночас, у Вінницькій області ріст заробітної плати випереджає середній по Україні.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Відповідно до даних Головного управління статистики у Вінницькій області приріст середньомісячної заробітної плати за січень-лютий 2019 року до відповідного періоду 2018 року складає 22,8%,тоді як по Україні приріст складає – 20%.</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Номінальна середньомісячна заробітна плата за січень-лютий 2019 року до січня-лютого 2018 року зросла на 1543,19 грн. і становить 8297,24 грн. За рівнем середньомісячної заробітної плати область займає 10 місце серед регіонів України, а за темпом її росту - 2 місце.</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lastRenderedPageBreak/>
              <w:t>Індекс реальної заробітної плати за січень-лютий 2019 року до відповідного періоду 2018 року становив 113,4% (в середньому по Україні – 110,1%). За індексом реальної заробітної плати за звітний період область займає 2 місце в рейтингу регіонів України.</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Заробітна плата за лютий 2019 року у порівнянні до лютого 2018 року зросла на 23,3% або на 1574,98 грн., до січня 2019 року - на 0,9% або на 71,10 грн. і становить 8332,82 грн. За рівнем заробітної плати за лютий 2019 року область займає 10 місце серед регіонів України.</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Індекс реальної заробітної плати в області у лютому 2019 року до січня 2019 року  складає 100,5%, до лютого 2017 року – 114,1%.</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січень-лютий 2019 року складає майже 2,5 (найвищий у сфері фінансова та страхова діяльність – 11719,45 грн. (ріст в порівнянні з січнем-лютим 2018 року на 28,8%), найнижчий – діяльність у сфері творчості, мистецтва та розваг – 4752,61 грн. (зросла на 17,1%).</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В промисловості заробітна плата за січень-лютий 2019 року становить – 9986,41 грн. (зросла на 23,3% і на 20,4% перевищує середній рівень по економіці області).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Зокрема, на підприємствах переробної промисловості заробітна плата за січень-лютий 2019 року становить – 9767,32 грн., що на 20,1% більше січня-лютого минулого року (на 17,7% перевищує середній рівень по економіці області).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Коефіцієнт диференціації оплати праці між підвидами переробної промисловості складає майже 3,5: найвищий рівень заробітної плати за січень-лютий 2019 року у працівників підприємств, які займаються виробництвом основних фармацевтичних продуктів і фармацевтичних препаратів – 21359,62 грн. (в порівнянні з відповідним періодом минулого року зарплата зросла на 39,5% та майже в 2,6 рази перевищує середній рівень по економіці), а найменший - на підприємствах, що займаються виробництвом гумових і пластмасових виробів, іншої неметалевої мінеральної продукції – 6168,49 грн., що проти січня-лютого минулого більше 27,8% (на 25,7% менше середнього рівня по економіці).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Серед підприємств переробної промисловості значний рівень заробітної плати за січень-лютий 2019 року на підприємствах: з виробництва комп’ютерів, електронної та оптичної продукції – 12899,71 грн., що в порівнянні з відповідним періодом 2018 року зарплата зросла на 25,8% (майже  в 1,6 рази перевищує середній рівень по економіці), з виробництва харчових продуктів, напоїв та тютюнових виробів – 11296,23 грн., що більше на 21,3% аналогічного періоду минулого року (на 36,1% перевищує середній рівень заробітної плати по економіці області).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На підприємствах з постачання електроенергії, газу, пари та кондиційованого повітря заробітна плата за січень-лютий 2019 року складає 11636,33 грн., що проти січня-лютого минулого року більше на 32,3% (на 40,2% перевищує середній рівень по економіці області).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В галузі сільське господарство, лісове господарство та рибне господарство заробітна плата працівників за звітний період складає 9196,55 грн. і зросла до відповідного періоду 2018 року на 38,4% та на 10,8% більше середнього рівня по економіці області. В тому числі по виду діяльності сільське господарство – зарплата у сільгоспвиробників зросла на 47,2% і складає 9176,30 грн. (на 10,6% більше середнього рівня по економіці області).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Серед непромислових видів діяльності заробітна плата за січень-лютий 2019 працівників, що зайняті у сфері: будівництва - зросла в 1,5 рази і склала 10328,92 грн.; інформації та телекомунікації збільшилась на 26,9% і становить 10293,88 грн.; державного управління й оборони; обов’язкового соціального страхування - зросла на 19,3% і становить 9665,03 грн.; транспорту, складського господарства, поштової та кур’єрської діяльності - зросла на 19,5% і склала 8890,70 грн.; оптової та роздрібної торгівлі, ремонту автотранспортних засобів і мотоциклів – в порівнянні з січнем-лютим 2018 року збільшилася на 0,1% і становить – 8142,73 грн.; тощо.</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lastRenderedPageBreak/>
              <w:t>За січень-лютий 2019 року меншим від середнього рівня по економіці області є рівень оплати праці працівників, що зайняті в установах освіти - на 16,9% менше (склала 6895,56 грн., зросла на 16,5%); охорони здоров’я та надання соціальної допомоги - на 28% менше (складає – 5974,91 грн., зросла на 26,9%), у сфері мистецтва, спорту розваг та відпочинку - на 41,5% менше (складає 4855,79 грн. і зросла на 8,6%), тощо.</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Середньомісячна заробітна плата за січень-грудень 2018 року в цілому по області складала 7801 грн., що на 27,4% більше середньомісячної заробітної плати за січень-грудень 2017 року.</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В розрізі адміністративно-територіальних одиниць заробітну плату за 2018 рік вище середнього рівня по області отримують працівники 4 міст обласного значення:</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-м. </w:t>
            </w:r>
            <w:proofErr w:type="spellStart"/>
            <w:r w:rsidRPr="00192F32">
              <w:rPr>
                <w:rFonts w:ascii="Times New Roman" w:eastAsia="Times New Roman" w:hAnsi="Times New Roman" w:cs="Times New Roman"/>
                <w:color w:val="000000"/>
                <w:sz w:val="21"/>
                <w:szCs w:val="21"/>
                <w:lang w:eastAsia="uk-UA"/>
              </w:rPr>
              <w:t>Ладижин</w:t>
            </w:r>
            <w:proofErr w:type="spellEnd"/>
            <w:r w:rsidRPr="00192F32">
              <w:rPr>
                <w:rFonts w:ascii="Times New Roman" w:eastAsia="Times New Roman" w:hAnsi="Times New Roman" w:cs="Times New Roman"/>
                <w:color w:val="000000"/>
                <w:sz w:val="21"/>
                <w:szCs w:val="21"/>
                <w:lang w:eastAsia="uk-UA"/>
              </w:rPr>
              <w:t xml:space="preserve"> – перевищує на 46,2% і складає 11407 грн. (на 29% більше середньомісячної заробітної плати за січень-грудень 2017 року);</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-м. Жмеринка – на 25,1% - 9758 грн. (+42,1%);</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-м. Козятин – на 19,3% - 9307 грн. (+34%);</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-м. Вінниця – на 6,1% - 8278 грн. (+24,8%);</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та 3 районів:</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Тростянецького – на 5,7% - 8248 грн. (+35,6%)</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Крижопільського</w:t>
            </w:r>
            <w:proofErr w:type="spellEnd"/>
            <w:r w:rsidRPr="00192F32">
              <w:rPr>
                <w:rFonts w:ascii="Times New Roman" w:eastAsia="Times New Roman" w:hAnsi="Times New Roman" w:cs="Times New Roman"/>
                <w:color w:val="000000"/>
                <w:sz w:val="21"/>
                <w:szCs w:val="21"/>
                <w:lang w:eastAsia="uk-UA"/>
              </w:rPr>
              <w:t xml:space="preserve"> – на 3,4% - 8066 грн. (+20,6%);</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Іллінецького</w:t>
            </w:r>
            <w:proofErr w:type="spellEnd"/>
            <w:r w:rsidRPr="00192F32">
              <w:rPr>
                <w:rFonts w:ascii="Times New Roman" w:eastAsia="Times New Roman" w:hAnsi="Times New Roman" w:cs="Times New Roman"/>
                <w:color w:val="000000"/>
                <w:sz w:val="21"/>
                <w:szCs w:val="21"/>
                <w:lang w:eastAsia="uk-UA"/>
              </w:rPr>
              <w:t xml:space="preserve"> – на 0,8% - 7862 грн. (+30,5%).</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У всіх інших районах та містах області рівень середньомісячної заробітної плати за звітний період нижче середнього показника по області, серед яких найменше:</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Теплицький</w:t>
            </w:r>
            <w:proofErr w:type="spellEnd"/>
            <w:r w:rsidRPr="00192F32">
              <w:rPr>
                <w:rFonts w:ascii="Times New Roman" w:eastAsia="Times New Roman" w:hAnsi="Times New Roman" w:cs="Times New Roman"/>
                <w:color w:val="000000"/>
                <w:sz w:val="21"/>
                <w:szCs w:val="21"/>
                <w:lang w:eastAsia="uk-UA"/>
              </w:rPr>
              <w:t xml:space="preserve"> на 31,6% менше, становить 5339 грн. (на 20,1% більше рівня за січень-грудень 2017 року);</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w:t>
            </w:r>
            <w:proofErr w:type="spellStart"/>
            <w:r w:rsidRPr="00192F32">
              <w:rPr>
                <w:rFonts w:ascii="Times New Roman" w:eastAsia="Times New Roman" w:hAnsi="Times New Roman" w:cs="Times New Roman"/>
                <w:color w:val="000000"/>
                <w:sz w:val="21"/>
                <w:szCs w:val="21"/>
                <w:lang w:eastAsia="uk-UA"/>
              </w:rPr>
              <w:t>Оратівський</w:t>
            </w:r>
            <w:proofErr w:type="spellEnd"/>
            <w:r w:rsidRPr="00192F32">
              <w:rPr>
                <w:rFonts w:ascii="Times New Roman" w:eastAsia="Times New Roman" w:hAnsi="Times New Roman" w:cs="Times New Roman"/>
                <w:color w:val="000000"/>
                <w:sz w:val="21"/>
                <w:szCs w:val="21"/>
                <w:lang w:eastAsia="uk-UA"/>
              </w:rPr>
              <w:t xml:space="preserve"> – на 23,6%, 5962 грн. (на 22,5% більше);</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-Чернівецький – на 21,8%, 6104 грн. (на 21,4% більше);</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Могилів-Подільський – на 20,9%, 6171 грн. (на 24,7% більше) тощо.</w:t>
            </w:r>
          </w:p>
        </w:tc>
      </w:tr>
      <w:tr w:rsidR="00192F32" w:rsidRPr="00192F32" w:rsidTr="00192F32">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lastRenderedPageBreak/>
              <w:t>Заборгованість із виплати заробітної плати</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t> </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Відповідно до даних Головного управління статистики у Вінницькій області станом на 1 квітня 2019 року загальна сума заборгованості із заробітної плати на 23 підприємствах області (включаючи 5 економічно активних, 17 підприємств-банкрутів та 1  економічно неактивне,  яке  призупинило   діяльність)   становить         в цілому   16980,3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в порівнянні з даними на 01.01.2019 року збільшилась на 43% або на 5106,6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в порівнянні з 01.03.2019 року – на 2,6% або на 437,3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За рівнем заборгованості із заробітної плати область займає 9  місце серед регіонів України, за темпами її зміни в порівнянні з даними на 01.01.2019 року – 23 місце.</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Заборгованість економічно активних підприємств області на звітну дату становила 5588,5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або 32,9% від загальної суми заборгованості і в порівнянні з 01.01.2019 року збільшилась в 7,5 рази або на 4844,7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а в порівнянні з 01.03.2019 року – зменшилась  на 0,9% або на 49,6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За рівнем заборгованості із заробітної плати на економічно активних підприємствах область займає 7 місце серед регіонів України, за  темпами її зміни в порівнянні з даними на 01.01.2019 року – 25 місце.</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Сума боргу із заробітної плати на підприємствах-банкрутах області  в порівнянні з даними на 01.01.2019 року збільшилась на 2,6% або на 261,9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в порівнянні з 01.03.2019 року – на 4,9% або на 486,9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та станом на 01.04.2019 року складала 10442,4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або 61,5%  від загальної суми боргу по області.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lastRenderedPageBreak/>
              <w:t xml:space="preserve">Заборгованість із зарплати на економічно неактивних підприємствах (які призупинили діяльність) станом на звітну дату складала 949,4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або 5,6% від загальної суми боргу по області і  порівнянні з 01.01.2019 року не змінилась.</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Сума невиплаченої заробітної плати станом на 01.04.2019 року складає 0,8% фонду оплати праці за березень 2019 року (5 місце серед регіонів України).</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В розрізі основних видів економічної діяльності в структурі заборгованості із оплати праці області найбільшу питому вагу займають борги підприємств промисловості (86,1%),  оптової та роздрібної торгівлі; ремонту автотранспортних засобів і мотоциклів  (9,6%), охорона здоров’я та надання соціальної допомоги (2,9%), будівництво (1,1%), тощо.</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На промислових підприємствах області  заборгованість із заробітної плати станом на 01.04.2019 року склала 14616,0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і в порівнянні з 01.01.2019 року збільшилась на 53,6%, в тому числі на економічно активних промислових підприємствах борг становив 5526,1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(37,8% загальної суми боргу по галузі) і до 01.01.2019 року збільшився у 8,1 рази. На промислових підприємствах-банкрутах сума боргу з оплати праці становила 8140,5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(55,7% загальної суми боргу по галузі) та проти 01.01.2019 року збільшилась на 3,2%. Заборгованість із зарплати на економічно неактивних підприємствах промисловості (які призупинили діяльність) станом на звітну дату складає  949,4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(5,6% загальної суми боргу по галузі) і  порівнянні з 01.01.2019 року не змінилась.</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На підприємствах оптової та роздрібної торгівлі; ремонту автотранспортних засобів і мотоциклів  сума боргу в порівнянні з даними на 01.01.2019 року не змінилась і на звітну дату складала 1622,5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На економічно активних підприємствах борги із заробітної плати відсутні, увесь обсяг заборгованості даного виду діяльності  належить підприємствам, які перебувають у процедурі банкрутства.</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Залишок заборгованості працівникам підприємств-банкрутів, що зайняті у сфері охорона здоров’я та надання соціальної допомоги, в порівнянні з даними на 01.01.2019 року збільшився на 2,1% і  станом на 01.04.2019 року складав 487,5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Протягом березня 2019 року погашена заборгованість, що  виникла в січні поточного року, на економічно активних підприємствах будівництва в сумі 454,1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Залишок боргу підприємств-банкрутів зазначеної галузі становив 191,9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і в порівнянні з 01.01.2019 року не змінився.</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  В березні 2019 року виникла заборгованість із оплати праці в сумі 24,6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на економічно активних підприємствах сільського господарство, лісового господарство та рибного господарства.</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В розрізі адміністративно-територіальних одиниць ситуація наступна:</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Станом на 01.04.2019 року всю суму заборгованості із заробітної плати по області складають борги на підприємствах 10 районів: Барського, Жмеринського, </w:t>
            </w:r>
            <w:proofErr w:type="spellStart"/>
            <w:r w:rsidRPr="00192F32">
              <w:rPr>
                <w:rFonts w:ascii="Times New Roman" w:eastAsia="Times New Roman" w:hAnsi="Times New Roman" w:cs="Times New Roman"/>
                <w:color w:val="000000"/>
                <w:sz w:val="21"/>
                <w:szCs w:val="21"/>
                <w:lang w:eastAsia="uk-UA"/>
              </w:rPr>
              <w:t>Крижопільського</w:t>
            </w:r>
            <w:proofErr w:type="spellEnd"/>
            <w:r w:rsidRPr="00192F32">
              <w:rPr>
                <w:rFonts w:ascii="Times New Roman" w:eastAsia="Times New Roman" w:hAnsi="Times New Roman" w:cs="Times New Roman"/>
                <w:color w:val="000000"/>
                <w:sz w:val="21"/>
                <w:szCs w:val="21"/>
                <w:lang w:eastAsia="uk-UA"/>
              </w:rPr>
              <w:t xml:space="preserve">, Могилів-Подільського, </w:t>
            </w:r>
            <w:proofErr w:type="spellStart"/>
            <w:r w:rsidRPr="00192F32">
              <w:rPr>
                <w:rFonts w:ascii="Times New Roman" w:eastAsia="Times New Roman" w:hAnsi="Times New Roman" w:cs="Times New Roman"/>
                <w:color w:val="000000"/>
                <w:sz w:val="21"/>
                <w:szCs w:val="21"/>
                <w:lang w:eastAsia="uk-UA"/>
              </w:rPr>
              <w:t>Немирівського</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Теплицького</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Тиврівського</w:t>
            </w:r>
            <w:proofErr w:type="spellEnd"/>
            <w:r w:rsidRPr="00192F32">
              <w:rPr>
                <w:rFonts w:ascii="Times New Roman" w:eastAsia="Times New Roman" w:hAnsi="Times New Roman" w:cs="Times New Roman"/>
                <w:color w:val="000000"/>
                <w:sz w:val="21"/>
                <w:szCs w:val="21"/>
                <w:lang w:eastAsia="uk-UA"/>
              </w:rPr>
              <w:t xml:space="preserve">, Тростянецького, Тульчинського, </w:t>
            </w:r>
            <w:proofErr w:type="spellStart"/>
            <w:r w:rsidRPr="00192F32">
              <w:rPr>
                <w:rFonts w:ascii="Times New Roman" w:eastAsia="Times New Roman" w:hAnsi="Times New Roman" w:cs="Times New Roman"/>
                <w:color w:val="000000"/>
                <w:sz w:val="21"/>
                <w:szCs w:val="21"/>
                <w:lang w:eastAsia="uk-UA"/>
              </w:rPr>
              <w:t>Чечельницького</w:t>
            </w:r>
            <w:proofErr w:type="spellEnd"/>
            <w:r w:rsidRPr="00192F32">
              <w:rPr>
                <w:rFonts w:ascii="Times New Roman" w:eastAsia="Times New Roman" w:hAnsi="Times New Roman" w:cs="Times New Roman"/>
                <w:color w:val="000000"/>
                <w:sz w:val="21"/>
                <w:szCs w:val="21"/>
                <w:lang w:eastAsia="uk-UA"/>
              </w:rPr>
              <w:t xml:space="preserve">  та  4 міст:  </w:t>
            </w:r>
            <w:proofErr w:type="spellStart"/>
            <w:r w:rsidRPr="00192F32">
              <w:rPr>
                <w:rFonts w:ascii="Times New Roman" w:eastAsia="Times New Roman" w:hAnsi="Times New Roman" w:cs="Times New Roman"/>
                <w:color w:val="000000"/>
                <w:sz w:val="21"/>
                <w:szCs w:val="21"/>
                <w:lang w:eastAsia="uk-UA"/>
              </w:rPr>
              <w:t>м.Вінниця</w:t>
            </w:r>
            <w:proofErr w:type="spellEnd"/>
            <w:r w:rsidRPr="00192F32">
              <w:rPr>
                <w:rFonts w:ascii="Times New Roman" w:eastAsia="Times New Roman" w:hAnsi="Times New Roman" w:cs="Times New Roman"/>
                <w:color w:val="000000"/>
                <w:sz w:val="21"/>
                <w:szCs w:val="21"/>
                <w:lang w:eastAsia="uk-UA"/>
              </w:rPr>
              <w:t>, м.Жмеринка, м.Могилів-Подільський  і м.Ладижин.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В порівнянні з даними на 01.03.2019 року скоротили заборгованість із заробітної плати у </w:t>
            </w:r>
            <w:proofErr w:type="spellStart"/>
            <w:r w:rsidRPr="00192F32">
              <w:rPr>
                <w:rFonts w:ascii="Times New Roman" w:eastAsia="Times New Roman" w:hAnsi="Times New Roman" w:cs="Times New Roman"/>
                <w:color w:val="000000"/>
                <w:sz w:val="21"/>
                <w:szCs w:val="21"/>
                <w:lang w:eastAsia="uk-UA"/>
              </w:rPr>
              <w:t>Крижопільському</w:t>
            </w:r>
            <w:proofErr w:type="spellEnd"/>
            <w:r w:rsidRPr="00192F32">
              <w:rPr>
                <w:rFonts w:ascii="Times New Roman" w:eastAsia="Times New Roman" w:hAnsi="Times New Roman" w:cs="Times New Roman"/>
                <w:color w:val="000000"/>
                <w:sz w:val="21"/>
                <w:szCs w:val="21"/>
                <w:lang w:eastAsia="uk-UA"/>
              </w:rPr>
              <w:t xml:space="preserve"> районі на 24,0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або  на 7,4% (залишок  боргу 300,7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Тростянецькому районі на 17,2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або на 6% (залишок  269,8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та у </w:t>
            </w:r>
            <w:proofErr w:type="spellStart"/>
            <w:r w:rsidRPr="00192F32">
              <w:rPr>
                <w:rFonts w:ascii="Times New Roman" w:eastAsia="Times New Roman" w:hAnsi="Times New Roman" w:cs="Times New Roman"/>
                <w:color w:val="000000"/>
                <w:sz w:val="21"/>
                <w:szCs w:val="21"/>
                <w:lang w:eastAsia="uk-UA"/>
              </w:rPr>
              <w:t>м.Вінниці</w:t>
            </w:r>
            <w:proofErr w:type="spellEnd"/>
            <w:r w:rsidRPr="00192F32">
              <w:rPr>
                <w:rFonts w:ascii="Times New Roman" w:eastAsia="Times New Roman" w:hAnsi="Times New Roman" w:cs="Times New Roman"/>
                <w:color w:val="000000"/>
                <w:sz w:val="21"/>
                <w:szCs w:val="21"/>
                <w:lang w:eastAsia="uk-UA"/>
              </w:rPr>
              <w:t xml:space="preserve"> на 521,6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або на 9,3% (залишок  5110,9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У березні 2019 року виник борг по заробітній платі працівникам  </w:t>
            </w:r>
            <w:proofErr w:type="spellStart"/>
            <w:r w:rsidRPr="00192F32">
              <w:rPr>
                <w:rFonts w:ascii="Times New Roman" w:eastAsia="Times New Roman" w:hAnsi="Times New Roman" w:cs="Times New Roman"/>
                <w:color w:val="000000"/>
                <w:sz w:val="21"/>
                <w:szCs w:val="21"/>
                <w:lang w:eastAsia="uk-UA"/>
              </w:rPr>
              <w:t>Теплицького</w:t>
            </w:r>
            <w:proofErr w:type="spellEnd"/>
            <w:r w:rsidRPr="00192F32">
              <w:rPr>
                <w:rFonts w:ascii="Times New Roman" w:eastAsia="Times New Roman" w:hAnsi="Times New Roman" w:cs="Times New Roman"/>
                <w:color w:val="000000"/>
                <w:sz w:val="21"/>
                <w:szCs w:val="21"/>
                <w:lang w:eastAsia="uk-UA"/>
              </w:rPr>
              <w:t xml:space="preserve">  району в сумі 350,3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та </w:t>
            </w:r>
            <w:proofErr w:type="spellStart"/>
            <w:r w:rsidRPr="00192F32">
              <w:rPr>
                <w:rFonts w:ascii="Times New Roman" w:eastAsia="Times New Roman" w:hAnsi="Times New Roman" w:cs="Times New Roman"/>
                <w:color w:val="000000"/>
                <w:sz w:val="21"/>
                <w:szCs w:val="21"/>
                <w:lang w:eastAsia="uk-UA"/>
              </w:rPr>
              <w:t>Немирівського</w:t>
            </w:r>
            <w:proofErr w:type="spellEnd"/>
            <w:r w:rsidRPr="00192F32">
              <w:rPr>
                <w:rFonts w:ascii="Times New Roman" w:eastAsia="Times New Roman" w:hAnsi="Times New Roman" w:cs="Times New Roman"/>
                <w:color w:val="000000"/>
                <w:sz w:val="21"/>
                <w:szCs w:val="21"/>
                <w:lang w:eastAsia="uk-UA"/>
              </w:rPr>
              <w:t xml:space="preserve"> району – 24,6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Крім того, протягом березня  2019 року наростили борги із заробітної плати на підприємствах та установах </w:t>
            </w:r>
            <w:proofErr w:type="spellStart"/>
            <w:r w:rsidRPr="00192F32">
              <w:rPr>
                <w:rFonts w:ascii="Times New Roman" w:eastAsia="Times New Roman" w:hAnsi="Times New Roman" w:cs="Times New Roman"/>
                <w:color w:val="000000"/>
                <w:sz w:val="21"/>
                <w:szCs w:val="21"/>
                <w:lang w:eastAsia="uk-UA"/>
              </w:rPr>
              <w:t>Тиврівського</w:t>
            </w:r>
            <w:proofErr w:type="spellEnd"/>
            <w:r w:rsidRPr="00192F32">
              <w:rPr>
                <w:rFonts w:ascii="Times New Roman" w:eastAsia="Times New Roman" w:hAnsi="Times New Roman" w:cs="Times New Roman"/>
                <w:color w:val="000000"/>
                <w:sz w:val="21"/>
                <w:szCs w:val="21"/>
                <w:lang w:eastAsia="uk-UA"/>
              </w:rPr>
              <w:t xml:space="preserve"> району на 464,2тис.грн або на 10,1% (станом на 01.04.2019 року  заборгованість становить 5074,5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Могилів-Подільського </w:t>
            </w:r>
            <w:proofErr w:type="spellStart"/>
            <w:r w:rsidRPr="00192F32">
              <w:rPr>
                <w:rFonts w:ascii="Times New Roman" w:eastAsia="Times New Roman" w:hAnsi="Times New Roman" w:cs="Times New Roman"/>
                <w:color w:val="000000"/>
                <w:sz w:val="21"/>
                <w:szCs w:val="21"/>
                <w:lang w:eastAsia="uk-UA"/>
              </w:rPr>
              <w:t>районуна</w:t>
            </w:r>
            <w:proofErr w:type="spellEnd"/>
            <w:r w:rsidRPr="00192F32">
              <w:rPr>
                <w:rFonts w:ascii="Times New Roman" w:eastAsia="Times New Roman" w:hAnsi="Times New Roman" w:cs="Times New Roman"/>
                <w:color w:val="000000"/>
                <w:sz w:val="21"/>
                <w:szCs w:val="21"/>
                <w:lang w:eastAsia="uk-UA"/>
              </w:rPr>
              <w:t xml:space="preserve"> 126,8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або на 9,3% (1495,8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Барського </w:t>
            </w:r>
            <w:proofErr w:type="spellStart"/>
            <w:r w:rsidRPr="00192F32">
              <w:rPr>
                <w:rFonts w:ascii="Times New Roman" w:eastAsia="Times New Roman" w:hAnsi="Times New Roman" w:cs="Times New Roman"/>
                <w:color w:val="000000"/>
                <w:sz w:val="21"/>
                <w:szCs w:val="21"/>
                <w:lang w:eastAsia="uk-UA"/>
              </w:rPr>
              <w:lastRenderedPageBreak/>
              <w:t>районуна</w:t>
            </w:r>
            <w:proofErr w:type="spellEnd"/>
            <w:r w:rsidRPr="00192F32">
              <w:rPr>
                <w:rFonts w:ascii="Times New Roman" w:eastAsia="Times New Roman" w:hAnsi="Times New Roman" w:cs="Times New Roman"/>
                <w:color w:val="000000"/>
                <w:sz w:val="21"/>
                <w:szCs w:val="21"/>
                <w:lang w:eastAsia="uk-UA"/>
              </w:rPr>
              <w:t xml:space="preserve"> 23,6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або в 1,9 рази (49,1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та у м.Ладижин на 10,6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або на 0,4% (2724,3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  В березні 2019 року залишилась незмінною сума боргів у Жмеринському (191,0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Тульчинському(230,4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w:t>
            </w:r>
            <w:proofErr w:type="spellStart"/>
            <w:r w:rsidRPr="00192F32">
              <w:rPr>
                <w:rFonts w:ascii="Times New Roman" w:eastAsia="Times New Roman" w:hAnsi="Times New Roman" w:cs="Times New Roman"/>
                <w:color w:val="000000"/>
                <w:sz w:val="21"/>
                <w:szCs w:val="21"/>
                <w:lang w:eastAsia="uk-UA"/>
              </w:rPr>
              <w:t>Чечельницькому</w:t>
            </w:r>
            <w:proofErr w:type="spellEnd"/>
            <w:r w:rsidRPr="00192F32">
              <w:rPr>
                <w:rFonts w:ascii="Times New Roman" w:eastAsia="Times New Roman" w:hAnsi="Times New Roman" w:cs="Times New Roman"/>
                <w:color w:val="000000"/>
                <w:sz w:val="21"/>
                <w:szCs w:val="21"/>
                <w:lang w:eastAsia="uk-UA"/>
              </w:rPr>
              <w:t xml:space="preserve"> (110,5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районах та у м.Жмеринка (956,2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Станом на 01.04.2019 року у загальній сумі боргу із заробітної плати в цілому по області основну  частку складають борги  у містах Вінниці – 30,1% (5110,9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і </w:t>
            </w:r>
            <w:proofErr w:type="spellStart"/>
            <w:r w:rsidRPr="00192F32">
              <w:rPr>
                <w:rFonts w:ascii="Times New Roman" w:eastAsia="Times New Roman" w:hAnsi="Times New Roman" w:cs="Times New Roman"/>
                <w:color w:val="000000"/>
                <w:sz w:val="21"/>
                <w:szCs w:val="21"/>
                <w:lang w:eastAsia="uk-UA"/>
              </w:rPr>
              <w:t>Ладижині</w:t>
            </w:r>
            <w:proofErr w:type="spellEnd"/>
            <w:r w:rsidRPr="00192F32">
              <w:rPr>
                <w:rFonts w:ascii="Times New Roman" w:eastAsia="Times New Roman" w:hAnsi="Times New Roman" w:cs="Times New Roman"/>
                <w:color w:val="000000"/>
                <w:sz w:val="21"/>
                <w:szCs w:val="21"/>
                <w:lang w:eastAsia="uk-UA"/>
              </w:rPr>
              <w:t xml:space="preserve"> – 16% (2724,3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та у районах </w:t>
            </w:r>
            <w:proofErr w:type="spellStart"/>
            <w:r w:rsidRPr="00192F32">
              <w:rPr>
                <w:rFonts w:ascii="Times New Roman" w:eastAsia="Times New Roman" w:hAnsi="Times New Roman" w:cs="Times New Roman"/>
                <w:color w:val="000000"/>
                <w:sz w:val="21"/>
                <w:szCs w:val="21"/>
                <w:lang w:eastAsia="uk-UA"/>
              </w:rPr>
              <w:t>Тиврівському</w:t>
            </w:r>
            <w:proofErr w:type="spellEnd"/>
            <w:r w:rsidRPr="00192F32">
              <w:rPr>
                <w:rFonts w:ascii="Times New Roman" w:eastAsia="Times New Roman" w:hAnsi="Times New Roman" w:cs="Times New Roman"/>
                <w:color w:val="000000"/>
                <w:sz w:val="21"/>
                <w:szCs w:val="21"/>
                <w:lang w:eastAsia="uk-UA"/>
              </w:rPr>
              <w:t xml:space="preserve"> - 29,9% (5074,5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і Могилів-Подільському – 8,8% (1495,8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Борг зазначених 4 адміністративних одиниць (14405,5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становить 84,8% від суми боргу із заробітної плати в цілому по області.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На економічно активних підприємствах  станом на 01.04.2019 року відсутні борги у 24 районах та у 4 містах обласного значення.</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На звітну дату допущено борг у 3 районах, а саме: </w:t>
            </w:r>
            <w:proofErr w:type="spellStart"/>
            <w:r w:rsidRPr="00192F32">
              <w:rPr>
                <w:rFonts w:ascii="Times New Roman" w:eastAsia="Times New Roman" w:hAnsi="Times New Roman" w:cs="Times New Roman"/>
                <w:color w:val="000000"/>
                <w:sz w:val="21"/>
                <w:szCs w:val="21"/>
                <w:lang w:eastAsia="uk-UA"/>
              </w:rPr>
              <w:t>Крижопільському</w:t>
            </w:r>
            <w:proofErr w:type="spellEnd"/>
            <w:r w:rsidRPr="00192F32">
              <w:rPr>
                <w:rFonts w:ascii="Times New Roman" w:eastAsia="Times New Roman" w:hAnsi="Times New Roman" w:cs="Times New Roman"/>
                <w:color w:val="000000"/>
                <w:sz w:val="21"/>
                <w:szCs w:val="21"/>
                <w:lang w:eastAsia="uk-UA"/>
              </w:rPr>
              <w:t xml:space="preserve"> -300,7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(в порівнянні з даними на 01.03.2019 року зменшився на 24,0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або на 7,3%), </w:t>
            </w:r>
            <w:proofErr w:type="spellStart"/>
            <w:r w:rsidRPr="00192F32">
              <w:rPr>
                <w:rFonts w:ascii="Times New Roman" w:eastAsia="Times New Roman" w:hAnsi="Times New Roman" w:cs="Times New Roman"/>
                <w:color w:val="000000"/>
                <w:sz w:val="21"/>
                <w:szCs w:val="21"/>
                <w:lang w:eastAsia="uk-UA"/>
              </w:rPr>
              <w:t>Тиврівському</w:t>
            </w:r>
            <w:proofErr w:type="spellEnd"/>
            <w:r w:rsidRPr="00192F32">
              <w:rPr>
                <w:rFonts w:ascii="Times New Roman" w:eastAsia="Times New Roman" w:hAnsi="Times New Roman" w:cs="Times New Roman"/>
                <w:color w:val="000000"/>
                <w:sz w:val="21"/>
                <w:szCs w:val="21"/>
                <w:lang w:eastAsia="uk-UA"/>
              </w:rPr>
              <w:t xml:space="preserve"> - 5074,5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(збільшився на 464,2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або на 10,1%) і </w:t>
            </w:r>
            <w:proofErr w:type="spellStart"/>
            <w:r w:rsidRPr="00192F32">
              <w:rPr>
                <w:rFonts w:ascii="Times New Roman" w:eastAsia="Times New Roman" w:hAnsi="Times New Roman" w:cs="Times New Roman"/>
                <w:color w:val="000000"/>
                <w:sz w:val="21"/>
                <w:szCs w:val="21"/>
                <w:lang w:eastAsia="uk-UA"/>
              </w:rPr>
              <w:t>Немирівському</w:t>
            </w:r>
            <w:proofErr w:type="spellEnd"/>
            <w:r w:rsidRPr="00192F32">
              <w:rPr>
                <w:rFonts w:ascii="Times New Roman" w:eastAsia="Times New Roman" w:hAnsi="Times New Roman" w:cs="Times New Roman"/>
                <w:color w:val="000000"/>
                <w:sz w:val="21"/>
                <w:szCs w:val="21"/>
                <w:lang w:eastAsia="uk-UA"/>
              </w:rPr>
              <w:t xml:space="preserve"> - 24,6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(борг виник у березні 2019 року) і м. </w:t>
            </w:r>
            <w:proofErr w:type="spellStart"/>
            <w:r w:rsidRPr="00192F32">
              <w:rPr>
                <w:rFonts w:ascii="Times New Roman" w:eastAsia="Times New Roman" w:hAnsi="Times New Roman" w:cs="Times New Roman"/>
                <w:color w:val="000000"/>
                <w:sz w:val="21"/>
                <w:szCs w:val="21"/>
                <w:lang w:eastAsia="uk-UA"/>
              </w:rPr>
              <w:t>Ладижині</w:t>
            </w:r>
            <w:proofErr w:type="spellEnd"/>
            <w:r w:rsidRPr="00192F32">
              <w:rPr>
                <w:rFonts w:ascii="Times New Roman" w:eastAsia="Times New Roman" w:hAnsi="Times New Roman" w:cs="Times New Roman"/>
                <w:color w:val="000000"/>
                <w:sz w:val="21"/>
                <w:szCs w:val="21"/>
                <w:lang w:eastAsia="uk-UA"/>
              </w:rPr>
              <w:t xml:space="preserve"> -           188,7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(збільшився на 10,6тис.грн або на 6%).</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У березні 2019 року повністю погашено  заборгованість із заробітної плати на суму 525,0 </w:t>
            </w:r>
            <w:proofErr w:type="spellStart"/>
            <w:r w:rsidRPr="00192F32">
              <w:rPr>
                <w:rFonts w:ascii="Times New Roman" w:eastAsia="Times New Roman" w:hAnsi="Times New Roman" w:cs="Times New Roman"/>
                <w:color w:val="000000"/>
                <w:sz w:val="21"/>
                <w:szCs w:val="21"/>
                <w:lang w:eastAsia="uk-UA"/>
              </w:rPr>
              <w:t>тис.грн</w:t>
            </w:r>
            <w:proofErr w:type="spellEnd"/>
            <w:r w:rsidRPr="00192F32">
              <w:rPr>
                <w:rFonts w:ascii="Times New Roman" w:eastAsia="Times New Roman" w:hAnsi="Times New Roman" w:cs="Times New Roman"/>
                <w:color w:val="000000"/>
                <w:sz w:val="21"/>
                <w:szCs w:val="21"/>
                <w:lang w:eastAsia="uk-UA"/>
              </w:rPr>
              <w:t xml:space="preserve">. на економічно активних підприємствах </w:t>
            </w:r>
            <w:proofErr w:type="spellStart"/>
            <w:r w:rsidRPr="00192F32">
              <w:rPr>
                <w:rFonts w:ascii="Times New Roman" w:eastAsia="Times New Roman" w:hAnsi="Times New Roman" w:cs="Times New Roman"/>
                <w:color w:val="000000"/>
                <w:sz w:val="21"/>
                <w:szCs w:val="21"/>
                <w:lang w:eastAsia="uk-UA"/>
              </w:rPr>
              <w:t>м.Вінниці</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w:t>
            </w:r>
          </w:p>
        </w:tc>
      </w:tr>
      <w:tr w:rsidR="00192F32" w:rsidRPr="00192F32" w:rsidTr="00192F32">
        <w:tc>
          <w:tcPr>
            <w:tcW w:w="104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color w:val="000000"/>
                <w:sz w:val="21"/>
                <w:szCs w:val="21"/>
                <w:lang w:eastAsia="uk-UA"/>
              </w:rPr>
              <w:lastRenderedPageBreak/>
              <w:t>РОЗРАХУНКИ ЗА ЕНЕРГОНОСІЇ</w:t>
            </w:r>
          </w:p>
        </w:tc>
      </w:tr>
      <w:tr w:rsidR="00192F32" w:rsidRPr="00192F32" w:rsidTr="00192F32">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t>Розрахунки за природний газ</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Рівень оплати за природний газ фактично спожитий населенням та бюджетними установами області за січень-березень 2019 року перед ПАТ «</w:t>
            </w:r>
            <w:proofErr w:type="spellStart"/>
            <w:r w:rsidRPr="00192F32">
              <w:rPr>
                <w:rFonts w:ascii="Times New Roman" w:eastAsia="Times New Roman" w:hAnsi="Times New Roman" w:cs="Times New Roman"/>
                <w:color w:val="000000"/>
                <w:sz w:val="21"/>
                <w:szCs w:val="21"/>
                <w:lang w:eastAsia="uk-UA"/>
              </w:rPr>
              <w:t>Вінницягаз</w:t>
            </w:r>
            <w:proofErr w:type="spellEnd"/>
            <w:r w:rsidRPr="00192F32">
              <w:rPr>
                <w:rFonts w:ascii="Times New Roman" w:eastAsia="Times New Roman" w:hAnsi="Times New Roman" w:cs="Times New Roman"/>
                <w:color w:val="000000"/>
                <w:sz w:val="21"/>
                <w:szCs w:val="21"/>
                <w:lang w:eastAsia="uk-UA"/>
              </w:rPr>
              <w:t xml:space="preserve"> збут» склав 81,1%, за відповідний період минулого року цей показник становив 31,7%. Загальна заборгованість споживачів, з урахуванням боргів минулих періодів, за січень-березень 2019 року збільшилась на 26,9 млн. грн (3,3%) та становить майже 831,8 млн.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При цьому, з початку року:</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заборгованість безпосередньо населення зросла майже на 249,8 млн. грн. або на 48,0%;</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                 заборгованість по пільгах зменшилась майже на 8,1 млн. грн (23,4%) і становить 26,4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                 заборгованість по субсидіях зменшилась на 218,9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 xml:space="preserve"> (на 87,7%) і становить 30,7 млн.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                 заборгованість бюджетних установ і організацій зросла на 4,090 млн. грн і становить майже 4,046 млн. грн (на початок року було </w:t>
            </w:r>
            <w:proofErr w:type="spellStart"/>
            <w:r w:rsidRPr="00192F32">
              <w:rPr>
                <w:rFonts w:ascii="Times New Roman" w:eastAsia="Times New Roman" w:hAnsi="Times New Roman" w:cs="Times New Roman"/>
                <w:color w:val="000000"/>
                <w:sz w:val="21"/>
                <w:szCs w:val="21"/>
                <w:lang w:eastAsia="uk-UA"/>
              </w:rPr>
              <w:t>прокредитовано</w:t>
            </w:r>
            <w:proofErr w:type="spellEnd"/>
            <w:r w:rsidRPr="00192F32">
              <w:rPr>
                <w:rFonts w:ascii="Times New Roman" w:eastAsia="Times New Roman" w:hAnsi="Times New Roman" w:cs="Times New Roman"/>
                <w:color w:val="000000"/>
                <w:sz w:val="21"/>
                <w:szCs w:val="21"/>
                <w:lang w:eastAsia="uk-UA"/>
              </w:rPr>
              <w:t xml:space="preserve"> споживання природного газу на суму 44,8 тис.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Структура заборгованості споживачів по фондах ОДА (населення) за спожитий природний газ в наступна:</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безпосередньо населення – 93,1% (770,6 млн.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субсидії – 3,7% (майже 30,7 млн.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  пільги – 3,2% (26,4 </w:t>
            </w:r>
            <w:proofErr w:type="spellStart"/>
            <w:r w:rsidRPr="00192F32">
              <w:rPr>
                <w:rFonts w:ascii="Times New Roman" w:eastAsia="Times New Roman" w:hAnsi="Times New Roman" w:cs="Times New Roman"/>
                <w:color w:val="000000"/>
                <w:sz w:val="21"/>
                <w:szCs w:val="21"/>
                <w:lang w:eastAsia="uk-UA"/>
              </w:rPr>
              <w:t>млн.грн</w:t>
            </w:r>
            <w:proofErr w:type="spellEnd"/>
            <w:r w:rsidRPr="00192F32">
              <w:rPr>
                <w:rFonts w:ascii="Times New Roman" w:eastAsia="Times New Roman" w:hAnsi="Times New Roman" w:cs="Times New Roman"/>
                <w:color w:val="000000"/>
                <w:sz w:val="21"/>
                <w:szCs w:val="21"/>
                <w:lang w:eastAsia="uk-UA"/>
              </w:rPr>
              <w:t>).</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Рівень оплати, без врахування погашення заборгованості за попередні періоди, за січень-березень 2019 року у всіх районах склався нижче 100%.</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При цьому серед районів та міст обласного значення найвищий рівень оплати спостерігається в: </w:t>
            </w:r>
            <w:proofErr w:type="spellStart"/>
            <w:r w:rsidRPr="00192F32">
              <w:rPr>
                <w:rFonts w:ascii="Times New Roman" w:eastAsia="Times New Roman" w:hAnsi="Times New Roman" w:cs="Times New Roman"/>
                <w:color w:val="000000"/>
                <w:sz w:val="21"/>
                <w:szCs w:val="21"/>
                <w:lang w:eastAsia="uk-UA"/>
              </w:rPr>
              <w:t>Калинівському</w:t>
            </w:r>
            <w:proofErr w:type="spellEnd"/>
            <w:r w:rsidRPr="00192F32">
              <w:rPr>
                <w:rFonts w:ascii="Times New Roman" w:eastAsia="Times New Roman" w:hAnsi="Times New Roman" w:cs="Times New Roman"/>
                <w:color w:val="000000"/>
                <w:sz w:val="21"/>
                <w:szCs w:val="21"/>
                <w:lang w:eastAsia="uk-UA"/>
              </w:rPr>
              <w:t xml:space="preserve"> (87,1%), </w:t>
            </w:r>
            <w:proofErr w:type="spellStart"/>
            <w:r w:rsidRPr="00192F32">
              <w:rPr>
                <w:rFonts w:ascii="Times New Roman" w:eastAsia="Times New Roman" w:hAnsi="Times New Roman" w:cs="Times New Roman"/>
                <w:color w:val="000000"/>
                <w:sz w:val="21"/>
                <w:szCs w:val="21"/>
                <w:lang w:eastAsia="uk-UA"/>
              </w:rPr>
              <w:t>Оратівському</w:t>
            </w:r>
            <w:proofErr w:type="spellEnd"/>
            <w:r w:rsidRPr="00192F32">
              <w:rPr>
                <w:rFonts w:ascii="Times New Roman" w:eastAsia="Times New Roman" w:hAnsi="Times New Roman" w:cs="Times New Roman"/>
                <w:color w:val="000000"/>
                <w:sz w:val="21"/>
                <w:szCs w:val="21"/>
                <w:lang w:eastAsia="uk-UA"/>
              </w:rPr>
              <w:t xml:space="preserve"> (85,5%) та </w:t>
            </w:r>
            <w:proofErr w:type="spellStart"/>
            <w:r w:rsidRPr="00192F32">
              <w:rPr>
                <w:rFonts w:ascii="Times New Roman" w:eastAsia="Times New Roman" w:hAnsi="Times New Roman" w:cs="Times New Roman"/>
                <w:color w:val="000000"/>
                <w:sz w:val="21"/>
                <w:szCs w:val="21"/>
                <w:lang w:eastAsia="uk-UA"/>
              </w:rPr>
              <w:t>Іллінецькому</w:t>
            </w:r>
            <w:proofErr w:type="spellEnd"/>
            <w:r w:rsidRPr="00192F32">
              <w:rPr>
                <w:rFonts w:ascii="Times New Roman" w:eastAsia="Times New Roman" w:hAnsi="Times New Roman" w:cs="Times New Roman"/>
                <w:color w:val="000000"/>
                <w:sz w:val="21"/>
                <w:szCs w:val="21"/>
                <w:lang w:eastAsia="uk-UA"/>
              </w:rPr>
              <w:t xml:space="preserve"> (84,9%) районах. Найнижчий рівень оплати в </w:t>
            </w:r>
            <w:proofErr w:type="spellStart"/>
            <w:r w:rsidRPr="00192F32">
              <w:rPr>
                <w:rFonts w:ascii="Times New Roman" w:eastAsia="Times New Roman" w:hAnsi="Times New Roman" w:cs="Times New Roman"/>
                <w:color w:val="000000"/>
                <w:sz w:val="21"/>
                <w:szCs w:val="21"/>
                <w:lang w:eastAsia="uk-UA"/>
              </w:rPr>
              <w:t>Теплицькому</w:t>
            </w:r>
            <w:proofErr w:type="spellEnd"/>
            <w:r w:rsidRPr="00192F32">
              <w:rPr>
                <w:rFonts w:ascii="Times New Roman" w:eastAsia="Times New Roman" w:hAnsi="Times New Roman" w:cs="Times New Roman"/>
                <w:color w:val="000000"/>
                <w:sz w:val="21"/>
                <w:szCs w:val="21"/>
                <w:lang w:eastAsia="uk-UA"/>
              </w:rPr>
              <w:t xml:space="preserve"> районі (58,1%).</w:t>
            </w:r>
          </w:p>
        </w:tc>
      </w:tr>
      <w:tr w:rsidR="00192F32" w:rsidRPr="00192F32" w:rsidTr="00192F32">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lastRenderedPageBreak/>
              <w:t>Розрахунки за житлово-комунальні послуги</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Рівень оплати за житлово-комунальні послуги населенням області за січень-березень 2019 року становить 85,8% (з урахуванням погашення боргів минулих періодів), за відповідний період минулого року рівень оплати становив 80,6%. Заборгованість за житлово-комунальні послуги за січень-березень 2019 року становить 251,6 млн. грн..</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Станом на 01.04.2019   рівень оплати за житлово-комунальні послуги вище 100% року склався у 2 районах області.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 xml:space="preserve">При цьому серед районів та міст обласного значення найвищий рівень оплати спостерігається в: </w:t>
            </w:r>
            <w:proofErr w:type="spellStart"/>
            <w:r w:rsidRPr="00192F32">
              <w:rPr>
                <w:rFonts w:ascii="Times New Roman" w:eastAsia="Times New Roman" w:hAnsi="Times New Roman" w:cs="Times New Roman"/>
                <w:color w:val="000000"/>
                <w:sz w:val="21"/>
                <w:szCs w:val="21"/>
                <w:lang w:eastAsia="uk-UA"/>
              </w:rPr>
              <w:t>Калинівському</w:t>
            </w:r>
            <w:proofErr w:type="spellEnd"/>
            <w:r w:rsidRPr="00192F32">
              <w:rPr>
                <w:rFonts w:ascii="Times New Roman" w:eastAsia="Times New Roman" w:hAnsi="Times New Roman" w:cs="Times New Roman"/>
                <w:color w:val="000000"/>
                <w:sz w:val="21"/>
                <w:szCs w:val="21"/>
                <w:lang w:eastAsia="uk-UA"/>
              </w:rPr>
              <w:t xml:space="preserve"> (109,9%), Могилів-Подільському (100,1%) та Козятинському (99,8%) районах. Найнижчий рівень оплати спостерігається в: </w:t>
            </w:r>
            <w:proofErr w:type="spellStart"/>
            <w:r w:rsidRPr="00192F32">
              <w:rPr>
                <w:rFonts w:ascii="Times New Roman" w:eastAsia="Times New Roman" w:hAnsi="Times New Roman" w:cs="Times New Roman"/>
                <w:color w:val="000000"/>
                <w:sz w:val="21"/>
                <w:szCs w:val="21"/>
                <w:lang w:eastAsia="uk-UA"/>
              </w:rPr>
              <w:t>Теплицькому</w:t>
            </w:r>
            <w:proofErr w:type="spellEnd"/>
            <w:r w:rsidRPr="00192F32">
              <w:rPr>
                <w:rFonts w:ascii="Times New Roman" w:eastAsia="Times New Roman" w:hAnsi="Times New Roman" w:cs="Times New Roman"/>
                <w:color w:val="000000"/>
                <w:sz w:val="21"/>
                <w:szCs w:val="21"/>
                <w:lang w:eastAsia="uk-UA"/>
              </w:rPr>
              <w:t xml:space="preserve"> (68,8%), Бершадському (72,1%), </w:t>
            </w:r>
            <w:proofErr w:type="spellStart"/>
            <w:r w:rsidRPr="00192F32">
              <w:rPr>
                <w:rFonts w:ascii="Times New Roman" w:eastAsia="Times New Roman" w:hAnsi="Times New Roman" w:cs="Times New Roman"/>
                <w:color w:val="000000"/>
                <w:sz w:val="21"/>
                <w:szCs w:val="21"/>
                <w:lang w:eastAsia="uk-UA"/>
              </w:rPr>
              <w:t>Літинському</w:t>
            </w:r>
            <w:proofErr w:type="spellEnd"/>
            <w:r w:rsidRPr="00192F32">
              <w:rPr>
                <w:rFonts w:ascii="Times New Roman" w:eastAsia="Times New Roman" w:hAnsi="Times New Roman" w:cs="Times New Roman"/>
                <w:color w:val="000000"/>
                <w:sz w:val="21"/>
                <w:szCs w:val="21"/>
                <w:lang w:eastAsia="uk-UA"/>
              </w:rPr>
              <w:t xml:space="preserve"> (72,6%) та </w:t>
            </w:r>
            <w:proofErr w:type="spellStart"/>
            <w:r w:rsidRPr="00192F32">
              <w:rPr>
                <w:rFonts w:ascii="Times New Roman" w:eastAsia="Times New Roman" w:hAnsi="Times New Roman" w:cs="Times New Roman"/>
                <w:color w:val="000000"/>
                <w:sz w:val="21"/>
                <w:szCs w:val="21"/>
                <w:lang w:eastAsia="uk-UA"/>
              </w:rPr>
              <w:t>Погребищенському</w:t>
            </w:r>
            <w:proofErr w:type="spellEnd"/>
            <w:r w:rsidRPr="00192F32">
              <w:rPr>
                <w:rFonts w:ascii="Times New Roman" w:eastAsia="Times New Roman" w:hAnsi="Times New Roman" w:cs="Times New Roman"/>
                <w:color w:val="000000"/>
                <w:sz w:val="21"/>
                <w:szCs w:val="21"/>
                <w:lang w:eastAsia="uk-UA"/>
              </w:rPr>
              <w:t xml:space="preserve"> (72,6%) районах.</w:t>
            </w:r>
          </w:p>
        </w:tc>
      </w:tr>
      <w:tr w:rsidR="00192F32" w:rsidRPr="00192F32" w:rsidTr="00192F32">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t>Цінові процеси на споживчому ринку області</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За даними Державної служби статистики України індекс споживчих цін у березні 2019 року до грудня 2018 року по Україні становив 102,4%, по Вінницькій області – 102,0%. Серед регіонів України за даним показником Вінницька область зайняла 3 місце.</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В області середня ціна на більшість соціально значущих товарів є нижчою, ніж в середньому по Україні. Так, із проаналізованих 25 товарів, станом на початок лютого 2019 року, середні роздрібні ціни в області по 17 найменуваннях є меншими, ніж середні по Україні.</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На такі продукти харчування, як сири м’які жирні, яловичина, ковбаси варені першого ґатунку, сметана жирністю до 15% включно, роздрібні ціни в області є значно нижчими, ніж в середньому по Україні: на 8,03 грн/кг, 5,41 грн/кг, 3,50 грн/кг та 2,95 грн/кг відповідно. Вищі ціни (відносно середніх по Україні) на такі продукти, як: капуста на 1,71 грн/кг, птиця (тушки курячі) на 0,69 грн/кг, морква на 0,64 грн/кг. </w:t>
            </w:r>
          </w:p>
        </w:tc>
      </w:tr>
      <w:tr w:rsidR="00192F32" w:rsidRPr="00192F32" w:rsidTr="00192F32">
        <w:tc>
          <w:tcPr>
            <w:tcW w:w="10485" w:type="dxa"/>
            <w:gridSpan w:val="2"/>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color w:val="000000"/>
                <w:sz w:val="21"/>
                <w:szCs w:val="21"/>
                <w:lang w:eastAsia="uk-UA"/>
              </w:rPr>
              <w:t>ТОРГІВЛЯ ТА СФЕРА ПОСЛУГ</w:t>
            </w:r>
          </w:p>
        </w:tc>
      </w:tr>
      <w:tr w:rsidR="00192F32" w:rsidRPr="00192F32" w:rsidTr="00192F32">
        <w:tc>
          <w:tcPr>
            <w:tcW w:w="2040"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b/>
                <w:bCs/>
                <w:i/>
                <w:iCs/>
                <w:color w:val="000000"/>
                <w:sz w:val="21"/>
                <w:szCs w:val="21"/>
                <w:lang w:eastAsia="uk-UA"/>
              </w:rPr>
              <w:t>Товарооборот області</w:t>
            </w:r>
          </w:p>
        </w:tc>
        <w:tc>
          <w:tcPr>
            <w:tcW w:w="8445" w:type="dxa"/>
            <w:tcBorders>
              <w:top w:val="outset" w:sz="6" w:space="0" w:color="D2D2D2"/>
              <w:left w:val="outset" w:sz="6" w:space="0" w:color="D2D2D2"/>
              <w:bottom w:val="outset" w:sz="6" w:space="0" w:color="D2D2D2"/>
              <w:right w:val="outset" w:sz="6" w:space="0" w:color="D2D2D2"/>
            </w:tcBorders>
            <w:shd w:val="clear" w:color="auto" w:fill="auto"/>
            <w:tcMar>
              <w:top w:w="30" w:type="dxa"/>
              <w:left w:w="30" w:type="dxa"/>
              <w:bottom w:w="30" w:type="dxa"/>
              <w:right w:w="30" w:type="dxa"/>
            </w:tcMar>
            <w:vAlign w:val="center"/>
            <w:hideMark/>
          </w:tcPr>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За даними Головного управління статистики у Вінницькій області оборот  роздрібної торгівлі області за січень-березень 2019 року склав – 6,6 млрд. грн.,  що більше в порівняних цінах до відповідного періоду минулого року на 11,7 % (по Україні  збільшився  на 7,4%).</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За темпами зростання обороту роздрібної торгівлі за січень-березень поточного року область займає 1 місце серед  регіонів України.</w:t>
            </w:r>
          </w:p>
          <w:p w:rsidR="00192F32" w:rsidRPr="00192F32" w:rsidRDefault="00192F32" w:rsidP="00192F32">
            <w:pPr>
              <w:spacing w:after="150" w:line="240" w:lineRule="auto"/>
              <w:rPr>
                <w:rFonts w:ascii="Times New Roman" w:eastAsia="Times New Roman" w:hAnsi="Times New Roman" w:cs="Times New Roman"/>
                <w:color w:val="000000"/>
                <w:sz w:val="21"/>
                <w:szCs w:val="21"/>
                <w:lang w:eastAsia="uk-UA"/>
              </w:rPr>
            </w:pPr>
            <w:r w:rsidRPr="00192F32">
              <w:rPr>
                <w:rFonts w:ascii="Times New Roman" w:eastAsia="Times New Roman" w:hAnsi="Times New Roman" w:cs="Times New Roman"/>
                <w:color w:val="000000"/>
                <w:sz w:val="21"/>
                <w:szCs w:val="21"/>
                <w:lang w:eastAsia="uk-UA"/>
              </w:rPr>
              <w:t>Обсяг послуг, реалізованих споживачам підприємствами сфери послуг Вінницької області за 2018 року становить 10,6 млрд. грн., в тому числі обсяг послуг, реалізованих населенню – 3,8 млрд. грн., що становить – 36,1%   від загального обсягу послуг.</w:t>
            </w:r>
          </w:p>
        </w:tc>
      </w:tr>
    </w:tbl>
    <w:p w:rsidR="00192F32" w:rsidRPr="00192F32" w:rsidRDefault="00192F32" w:rsidP="00192F32">
      <w:pPr>
        <w:spacing w:after="150" w:line="240" w:lineRule="auto"/>
        <w:rPr>
          <w:rFonts w:ascii="Arial" w:eastAsia="Times New Roman" w:hAnsi="Arial" w:cs="Arial"/>
          <w:color w:val="000000"/>
          <w:sz w:val="21"/>
          <w:szCs w:val="21"/>
          <w:lang w:eastAsia="uk-UA"/>
        </w:rPr>
      </w:pPr>
      <w:r w:rsidRPr="00192F32">
        <w:rPr>
          <w:rFonts w:ascii="Arial" w:eastAsia="Times New Roman" w:hAnsi="Arial" w:cs="Arial"/>
          <w:b/>
          <w:bCs/>
          <w:i/>
          <w:iCs/>
          <w:color w:val="000000"/>
          <w:sz w:val="21"/>
          <w:szCs w:val="21"/>
          <w:u w:val="single"/>
          <w:lang w:eastAsia="uk-UA"/>
        </w:rPr>
        <w:t> </w:t>
      </w:r>
    </w:p>
    <w:p w:rsidR="00192F32" w:rsidRPr="00192F32" w:rsidRDefault="00192F32" w:rsidP="00192F32">
      <w:pPr>
        <w:spacing w:after="150" w:line="240" w:lineRule="auto"/>
        <w:jc w:val="right"/>
        <w:rPr>
          <w:rFonts w:ascii="Arial" w:eastAsia="Times New Roman" w:hAnsi="Arial" w:cs="Arial"/>
          <w:color w:val="000000"/>
          <w:sz w:val="21"/>
          <w:szCs w:val="21"/>
          <w:lang w:eastAsia="uk-UA"/>
        </w:rPr>
      </w:pPr>
      <w:r w:rsidRPr="00192F32">
        <w:rPr>
          <w:rFonts w:ascii="Arial" w:eastAsia="Times New Roman" w:hAnsi="Arial" w:cs="Arial"/>
          <w:b/>
          <w:bCs/>
          <w:i/>
          <w:iCs/>
          <w:color w:val="000000"/>
          <w:sz w:val="21"/>
          <w:szCs w:val="21"/>
          <w:u w:val="single"/>
          <w:lang w:eastAsia="uk-UA"/>
        </w:rPr>
        <w:t>За даними та методикою розрахунків</w:t>
      </w:r>
    </w:p>
    <w:p w:rsidR="00192F32" w:rsidRPr="00192F32" w:rsidRDefault="00192F32" w:rsidP="00192F32">
      <w:pPr>
        <w:spacing w:after="150" w:line="240" w:lineRule="auto"/>
        <w:jc w:val="right"/>
        <w:rPr>
          <w:rFonts w:ascii="Arial" w:eastAsia="Times New Roman" w:hAnsi="Arial" w:cs="Arial"/>
          <w:color w:val="000000"/>
          <w:sz w:val="21"/>
          <w:szCs w:val="21"/>
          <w:lang w:eastAsia="uk-UA"/>
        </w:rPr>
      </w:pPr>
      <w:r w:rsidRPr="00192F32">
        <w:rPr>
          <w:rFonts w:ascii="Arial" w:eastAsia="Times New Roman" w:hAnsi="Arial" w:cs="Arial"/>
          <w:b/>
          <w:bCs/>
          <w:i/>
          <w:iCs/>
          <w:color w:val="000000"/>
          <w:sz w:val="21"/>
          <w:szCs w:val="21"/>
          <w:u w:val="single"/>
          <w:lang w:eastAsia="uk-UA"/>
        </w:rPr>
        <w:t>Головного управління статистики у Вінницькій області</w:t>
      </w:r>
    </w:p>
    <w:p w:rsidR="00192F32" w:rsidRPr="00192F32" w:rsidRDefault="00192F32" w:rsidP="00192F32">
      <w:pPr>
        <w:spacing w:after="150" w:line="240" w:lineRule="auto"/>
        <w:jc w:val="right"/>
        <w:rPr>
          <w:rFonts w:ascii="Arial" w:eastAsia="Times New Roman" w:hAnsi="Arial" w:cs="Arial"/>
          <w:color w:val="000000"/>
          <w:sz w:val="21"/>
          <w:szCs w:val="21"/>
          <w:lang w:eastAsia="uk-UA"/>
        </w:rPr>
      </w:pPr>
      <w:r w:rsidRPr="00192F32">
        <w:rPr>
          <w:rFonts w:ascii="Arial" w:eastAsia="Times New Roman" w:hAnsi="Arial" w:cs="Arial"/>
          <w:b/>
          <w:bCs/>
          <w:i/>
          <w:iCs/>
          <w:color w:val="000000"/>
          <w:sz w:val="21"/>
          <w:szCs w:val="21"/>
          <w:u w:val="single"/>
          <w:lang w:eastAsia="uk-UA"/>
        </w:rPr>
        <w:t>Питання, які відносяться до компетенції</w:t>
      </w:r>
    </w:p>
    <w:p w:rsidR="00192F32" w:rsidRPr="00192F32" w:rsidRDefault="00192F32" w:rsidP="00192F32">
      <w:pPr>
        <w:spacing w:after="150" w:line="240" w:lineRule="auto"/>
        <w:jc w:val="right"/>
        <w:rPr>
          <w:rFonts w:ascii="Arial" w:eastAsia="Times New Roman" w:hAnsi="Arial" w:cs="Arial"/>
          <w:color w:val="000000"/>
          <w:sz w:val="21"/>
          <w:szCs w:val="21"/>
          <w:lang w:eastAsia="uk-UA"/>
        </w:rPr>
      </w:pPr>
      <w:r w:rsidRPr="00192F32">
        <w:rPr>
          <w:rFonts w:ascii="Arial" w:eastAsia="Times New Roman" w:hAnsi="Arial" w:cs="Arial"/>
          <w:b/>
          <w:bCs/>
          <w:i/>
          <w:iCs/>
          <w:color w:val="000000"/>
          <w:sz w:val="21"/>
          <w:szCs w:val="21"/>
          <w:u w:val="single"/>
          <w:lang w:eastAsia="uk-UA"/>
        </w:rPr>
        <w:t>Департаменту міжнародного співробітництва та</w:t>
      </w:r>
    </w:p>
    <w:p w:rsidR="00192F32" w:rsidRPr="00192F32" w:rsidRDefault="00192F32" w:rsidP="00192F32">
      <w:pPr>
        <w:spacing w:after="150" w:line="240" w:lineRule="auto"/>
        <w:jc w:val="right"/>
        <w:rPr>
          <w:rFonts w:ascii="Arial" w:eastAsia="Times New Roman" w:hAnsi="Arial" w:cs="Arial"/>
          <w:color w:val="000000"/>
          <w:sz w:val="21"/>
          <w:szCs w:val="21"/>
          <w:lang w:eastAsia="uk-UA"/>
        </w:rPr>
      </w:pPr>
      <w:r w:rsidRPr="00192F32">
        <w:rPr>
          <w:rFonts w:ascii="Arial" w:eastAsia="Times New Roman" w:hAnsi="Arial" w:cs="Arial"/>
          <w:b/>
          <w:bCs/>
          <w:i/>
          <w:iCs/>
          <w:color w:val="000000"/>
          <w:sz w:val="21"/>
          <w:szCs w:val="21"/>
          <w:u w:val="single"/>
          <w:lang w:eastAsia="uk-UA"/>
        </w:rPr>
        <w:t>регіонального розвитку ОДА</w:t>
      </w:r>
    </w:p>
    <w:p w:rsidR="007437BF" w:rsidRDefault="00192F32">
      <w:bookmarkStart w:id="0" w:name="_GoBack"/>
      <w:bookmarkEnd w:id="0"/>
    </w:p>
    <w:sectPr w:rsidR="007437B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F32"/>
    <w:rsid w:val="00192F32"/>
    <w:rsid w:val="00D62485"/>
    <w:rsid w:val="00F00E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E4C502-5DAB-40DC-AAF6-BBF89850A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92F32"/>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92F32"/>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192F3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192F32"/>
    <w:rPr>
      <w:b/>
      <w:bCs/>
    </w:rPr>
  </w:style>
  <w:style w:type="character" w:styleId="a5">
    <w:name w:val="Emphasis"/>
    <w:basedOn w:val="a0"/>
    <w:uiPriority w:val="20"/>
    <w:qFormat/>
    <w:rsid w:val="00192F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191804">
      <w:bodyDiv w:val="1"/>
      <w:marLeft w:val="0"/>
      <w:marRight w:val="0"/>
      <w:marTop w:val="0"/>
      <w:marBottom w:val="0"/>
      <w:divBdr>
        <w:top w:val="none" w:sz="0" w:space="0" w:color="auto"/>
        <w:left w:val="none" w:sz="0" w:space="0" w:color="auto"/>
        <w:bottom w:val="none" w:sz="0" w:space="0" w:color="auto"/>
        <w:right w:val="none" w:sz="0" w:space="0" w:color="auto"/>
      </w:divBdr>
      <w:divsChild>
        <w:div w:id="2106264819">
          <w:marLeft w:val="0"/>
          <w:marRight w:val="0"/>
          <w:marTop w:val="0"/>
          <w:marBottom w:val="450"/>
          <w:divBdr>
            <w:top w:val="none" w:sz="0" w:space="0" w:color="auto"/>
            <w:left w:val="none" w:sz="0" w:space="0" w:color="auto"/>
            <w:bottom w:val="none" w:sz="0" w:space="0" w:color="auto"/>
            <w:right w:val="none" w:sz="0" w:space="0" w:color="auto"/>
          </w:divBdr>
        </w:div>
        <w:div w:id="4172117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39477</Words>
  <Characters>22502</Characters>
  <Application>Microsoft Office Word</Application>
  <DocSecurity>0</DocSecurity>
  <Lines>187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Ювковецька Олександра Дмитрівна</dc:creator>
  <cp:keywords/>
  <dc:description/>
  <cp:lastModifiedBy>Ювковецька Олександра Дмитрівна</cp:lastModifiedBy>
  <cp:revision>1</cp:revision>
  <dcterms:created xsi:type="dcterms:W3CDTF">2019-11-13T14:09:00Z</dcterms:created>
  <dcterms:modified xsi:type="dcterms:W3CDTF">2019-11-13T14:09:00Z</dcterms:modified>
</cp:coreProperties>
</file>