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D17" w:rsidRPr="00CF1174" w:rsidRDefault="00E83D17" w:rsidP="00E83D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sz w:val="26"/>
          <w:szCs w:val="26"/>
          <w:lang w:val="en-US" w:eastAsia="ru-RU"/>
        </w:rPr>
      </w:pPr>
    </w:p>
    <w:p w:rsidR="00CE3670" w:rsidRDefault="00CE3670" w:rsidP="00E83D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A5C" w:rsidRDefault="00683A5C" w:rsidP="00E83D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Розподіл обов’язків між керівництвом </w:t>
      </w:r>
    </w:p>
    <w:p w:rsidR="00CE3670" w:rsidRDefault="00683A5C" w:rsidP="00E83D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Олександрійської місцевої прокуратури</w:t>
      </w:r>
    </w:p>
    <w:p w:rsidR="00683A5C" w:rsidRDefault="00683A5C" w:rsidP="00E83D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670" w:rsidRPr="00CF1174" w:rsidRDefault="00CE3670" w:rsidP="00CE36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Відповідно до наказу керівника Олександрійської місцевої прокуратури Кіровоградської області </w:t>
      </w:r>
      <w:r w:rsidR="00D55C3F"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CF1174"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від </w:t>
      </w:r>
      <w:r w:rsidR="00CF1174"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55C3F"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544FB"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174"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</w:t>
      </w:r>
      <w:r w:rsidR="00C544FB"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</w:t>
      </w:r>
      <w:r w:rsidR="00E83D17"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F1174"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83D17"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83D17"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розподіл обов’язків між працівниками</w:t>
      </w: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D17"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Олександрійської місцевої прокуратури</w:t>
      </w:r>
      <w:r w:rsidR="007B620E"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</w:t>
      </w:r>
    </w:p>
    <w:p w:rsidR="00683A5C" w:rsidRPr="00CF1174" w:rsidRDefault="00683A5C" w:rsidP="00CE36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879" w:rsidRPr="00CF1174" w:rsidRDefault="00913879" w:rsidP="009138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E3670" w:rsidRPr="00CF1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ерівник Олександрійської місцевої прокуратури</w:t>
      </w:r>
    </w:p>
    <w:p w:rsidR="00913879" w:rsidRPr="00CF1174" w:rsidRDefault="00CE3670" w:rsidP="009138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Білоусовим Ігорем Олександровичем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 діяльності місцевої прокуратури;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координації діяльності правоохоронних органів у сфері протидії злочинності, у сфері протидії корупції;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представлення місцевої прокуратури у відносинах з органами державної влади, органами місцевого самоврядування, державними органами, особами, установами та організаціями;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 Кваліфікаційно-дисциплінарної комісії прокурорів про наявність вакантної або тимчасово вакантної посади у місцевій прокуратурі;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виконання вимог щодо підвищення кваліфікації прокурорів місцевої прокуратури;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 на адміністративні посади та звільнення з адміністративних посад прокурорів у встановлених Законом України «Про прокуратуру» випадках та порядку;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Calibri" w:hAnsi="Times New Roman" w:cs="Times New Roman"/>
          <w:sz w:val="24"/>
          <w:szCs w:val="24"/>
          <w:lang w:eastAsia="uk-UA"/>
        </w:rPr>
        <w:t>контролю ведення та аналізу статистичних даних, організація вивчення та узагальнення практики застосування законодавства, інформаційно-аналітичне забезпечення прокурорів з метою підвищення якості здійснення ними своїх повноважень;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 кадрової роботи, реалізація повноважень, визначених Законом України «Про державну службу»;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видання наказів з питань, що належать до адміністративних повноважень керівника місцевої прокуратури; 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 роботи з питань внутрішньої безпеки;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 роботи з питань статистики, ведення Єдиного реєстру досудових розслідувань, нагляду за обліком кримінальних правопорушень;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реалізації принципу гласності, підтримання </w:t>
      </w:r>
      <w:proofErr w:type="spellStart"/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зв’язків</w:t>
      </w:r>
      <w:proofErr w:type="spellEnd"/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громадськістю та засобами масової інформації;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 населення про результати діяльності місцевої прокуратури  на відкритих пленарних засіданнях відповідних рад;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аналізу з урахуванням практичної діяльності;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hAnsi="Times New Roman" w:cs="Times New Roman"/>
          <w:sz w:val="24"/>
          <w:szCs w:val="24"/>
        </w:rPr>
        <w:t>організації діяльності у сфері запобігання і протидії корупції;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 діяльності щодо захисту прав і свобод дітей;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 роботи з розгляду і вирішення звернень</w:t>
      </w:r>
      <w:r w:rsidRPr="00CF1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прийому громадян, доступу до публічної інформації;</w:t>
      </w:r>
      <w:r w:rsidRPr="00CF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hAnsi="Times New Roman" w:cs="Times New Roman"/>
          <w:sz w:val="24"/>
          <w:szCs w:val="24"/>
        </w:rPr>
        <w:t xml:space="preserve">здійснення особистого прийому засуджених у </w:t>
      </w:r>
      <w:r w:rsidRPr="00CF1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державній установі «</w:t>
      </w: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Петрівська виправна колонія» № 49 та </w:t>
      </w:r>
      <w:r w:rsidRPr="00CF1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державній установі «</w:t>
      </w:r>
      <w:proofErr w:type="spellStart"/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Устинівський</w:t>
      </w:r>
      <w:proofErr w:type="spellEnd"/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виправний центр» </w:t>
      </w:r>
      <w:r w:rsidRPr="00CF1174">
        <w:rPr>
          <w:rFonts w:ascii="Times New Roman" w:eastAsia="Calibri" w:hAnsi="Times New Roman" w:cs="Times New Roman"/>
          <w:sz w:val="24"/>
          <w:szCs w:val="24"/>
          <w:lang w:eastAsia="ru-RU"/>
        </w:rPr>
        <w:t>№37;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hAnsi="Times New Roman" w:cs="Times New Roman"/>
          <w:iCs/>
          <w:sz w:val="24"/>
          <w:szCs w:val="24"/>
        </w:rPr>
        <w:t xml:space="preserve">контроль за виконанням </w:t>
      </w:r>
      <w:r w:rsidRPr="00CF11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наказу Генерального прокурора № 161 від 20.04.2016</w:t>
      </w:r>
      <w:r w:rsidRPr="00CF1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</w:t>
      </w:r>
      <w:hyperlink r:id="rId6" w:history="1">
        <w:r w:rsidRPr="00CF117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 організацію прокурорського нагляду за додержанням законів при виконанні судових рішень у кримінальних справах, а також при застосуванні інших заходів примусового характеру, пов’язаних з обмеженням особистої свободи громадян</w:t>
        </w:r>
      </w:hyperlink>
      <w:r w:rsidRPr="00CF1174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hAnsi="Times New Roman" w:cs="Times New Roman"/>
          <w:color w:val="000000" w:themeColor="text1"/>
          <w:sz w:val="24"/>
          <w:szCs w:val="24"/>
        </w:rPr>
        <w:t>організація діяльності представництва інтересів держави в суді та при виконанні судових рішень;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hAnsi="Times New Roman" w:cs="Times New Roman"/>
          <w:sz w:val="24"/>
          <w:szCs w:val="24"/>
        </w:rPr>
        <w:t>забезпечення додержання вимог міжнародних договорів та законодавства України у галузі міжнародного співробітництва під час кримінального провадження та здійснення діяльності у галузі міжнародного співробітництва під час кримінального провадження, виконання вимог наказу Генерального прокурора № 223 від 18.09.2015 «</w:t>
      </w:r>
      <w:r w:rsidRPr="00CF1174">
        <w:rPr>
          <w:rFonts w:ascii="Times New Roman" w:hAnsi="Times New Roman" w:cs="Times New Roman"/>
          <w:color w:val="000000"/>
          <w:sz w:val="24"/>
          <w:szCs w:val="24"/>
        </w:rPr>
        <w:t xml:space="preserve">Про організацію роботи органів прокуратури України у галузі міжнародного співробітництва» </w:t>
      </w:r>
      <w:r w:rsidRPr="00CF117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(далі – наказ ГПУ №223 від 18.09.2015), </w:t>
      </w:r>
      <w:hyperlink r:id="rId7" w:history="1">
        <w:r w:rsidRPr="00CF1174">
          <w:rPr>
            <w:rFonts w:ascii="Times New Roman" w:hAnsi="Times New Roman" w:cs="Times New Roman"/>
            <w:color w:val="000000" w:themeColor="text1"/>
            <w:sz w:val="24"/>
            <w:szCs w:val="24"/>
          </w:rPr>
          <w:t>Інструкції про організаційно-протокольне забезпечення заходів міжнародного співробітництва в органами прокуратури України та Додатків до наказу ГПУ №223</w:t>
        </w:r>
      </w:hyperlink>
      <w:r w:rsidRPr="00CF1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 18.09.2015;</w:t>
      </w:r>
      <w:r w:rsidRPr="00CF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забезпечення нагляду за додержанням законів </w:t>
      </w:r>
      <w:r w:rsidRPr="00CF1174">
        <w:rPr>
          <w:rFonts w:ascii="Times New Roman" w:hAnsi="Times New Roman" w:cs="Times New Roman"/>
          <w:sz w:val="24"/>
          <w:szCs w:val="24"/>
        </w:rPr>
        <w:t>під час проведення досудового розслідування у формі процесуального керівництва;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hAnsi="Times New Roman" w:cs="Times New Roman"/>
          <w:sz w:val="24"/>
          <w:szCs w:val="24"/>
        </w:rPr>
        <w:t>здійснення постійного контролю за забезпеченням охорони державної таємниці;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 діловодства у місцевій прокуратурі;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координації діяльності першого заступника, заступників керівника та керівників відділів місцевої прокуратури;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виконання інших повноважень, передбачених Законом України </w:t>
      </w:r>
      <w:r w:rsidRPr="00CF11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прокуратуру» та законами України;</w:t>
      </w:r>
    </w:p>
    <w:p w:rsidR="00CF1174" w:rsidRPr="00CF1174" w:rsidRDefault="00CF1174" w:rsidP="00CF1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у межах компетенції співпрацю з Радою прокурорів України та Кваліфікаційно-дисциплінарною комісією прокурорів з питань кадрової роботи.</w:t>
      </w:r>
    </w:p>
    <w:p w:rsidR="00E83D17" w:rsidRPr="00CF1174" w:rsidRDefault="00E83D17" w:rsidP="00F631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879" w:rsidRPr="00CF1174" w:rsidRDefault="00683A5C" w:rsidP="00913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83D17" w:rsidRPr="00CF1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ерши</w:t>
      </w:r>
      <w:r w:rsidR="00913879" w:rsidRPr="00CF1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E83D17" w:rsidRPr="00CF1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заступник керівника </w:t>
      </w:r>
      <w:r w:rsidR="00346C7F" w:rsidRPr="00CF1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місцевої прокуратури</w:t>
      </w:r>
      <w:r w:rsidR="001C1413" w:rsidRPr="00CF1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3879" w:rsidRPr="00CF1174" w:rsidRDefault="00E83D17" w:rsidP="00913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Запорожець О</w:t>
      </w:r>
      <w:r w:rsidR="001C1413" w:rsidRPr="00CF1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</w:t>
      </w:r>
      <w:r w:rsidR="007B620E" w:rsidRPr="00CF1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C1413" w:rsidRPr="00CF1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1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C1413" w:rsidRPr="00CF1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лександрівн</w:t>
      </w:r>
      <w:r w:rsidR="007B620E" w:rsidRPr="00CF1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CF1174" w:rsidRPr="00CF1174" w:rsidRDefault="00CF1174" w:rsidP="00CF1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174" w:rsidRPr="00CF1174" w:rsidRDefault="00CF1174" w:rsidP="00CF1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місце дислокації – </w:t>
      </w:r>
      <w:proofErr w:type="spellStart"/>
      <w:r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м.Олександрія</w:t>
      </w:r>
      <w:proofErr w:type="spellEnd"/>
      <w:r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апарат Олександрійської місцевої прокуратури) відповідає за стан організації роботи </w:t>
      </w:r>
      <w:r w:rsidRPr="00CF117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території м. Олександрії та Олександрійського району,</w:t>
      </w:r>
      <w:r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заступник керівника місцевої прокуратури Вітряк Р.Ю. (місце дислокації – </w:t>
      </w:r>
      <w:proofErr w:type="spellStart"/>
      <w:r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м.Долинська</w:t>
      </w:r>
      <w:proofErr w:type="spellEnd"/>
      <w:r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відповідає за стан організації роботи Долинського, </w:t>
      </w:r>
      <w:proofErr w:type="spellStart"/>
      <w:r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Новгородківського</w:t>
      </w:r>
      <w:proofErr w:type="spellEnd"/>
      <w:r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Устинівського</w:t>
      </w:r>
      <w:proofErr w:type="spellEnd"/>
      <w:r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відділів місцевої прокуратури) та заступник керівника Олександрійської місцевої прокуратури </w:t>
      </w:r>
      <w:r w:rsidR="00FE2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Приходько В.В.</w:t>
      </w:r>
      <w:bookmarkStart w:id="0" w:name="_GoBack"/>
      <w:bookmarkEnd w:id="0"/>
      <w:r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(місце дислокації – </w:t>
      </w:r>
      <w:proofErr w:type="spellStart"/>
      <w:r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м.Олександрія</w:t>
      </w:r>
      <w:proofErr w:type="spellEnd"/>
      <w:r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апарат Олександрійської місцевої прокуратури), відповідає за стан організації роботи Онуфріївського, Петрівського та </w:t>
      </w:r>
      <w:proofErr w:type="spellStart"/>
      <w:r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Компаніївського</w:t>
      </w:r>
      <w:proofErr w:type="spellEnd"/>
      <w:r w:rsidRPr="00CF1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відділів місцевої прокуратури на усіх напрямах прокурорської діяльності за територіальним принципом, зокрема з питань:</w:t>
      </w:r>
    </w:p>
    <w:p w:rsidR="00CF1174" w:rsidRPr="00CF1174" w:rsidRDefault="00CF1174" w:rsidP="00CF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нагляду за додержанням законів </w:t>
      </w:r>
      <w:r w:rsidRPr="00CF1174">
        <w:rPr>
          <w:rFonts w:ascii="Times New Roman" w:eastAsia="Calibri" w:hAnsi="Times New Roman" w:cs="Times New Roman"/>
          <w:sz w:val="24"/>
          <w:szCs w:val="24"/>
        </w:rPr>
        <w:t xml:space="preserve">Олександрійським відділом поліції Головного управління Національної поліції в Кіровоградській області (далі – ВП ГУНП в області) та Олександрійським РВП Олександрійського ВП ГУНП в Кіровоградській області (перший заступник – Запорожець О.О.), </w:t>
      </w:r>
      <w:r w:rsidRPr="00CF11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нагляду за додержанням законів </w:t>
      </w:r>
      <w:r w:rsidRPr="00CF1174">
        <w:rPr>
          <w:rFonts w:ascii="Times New Roman" w:eastAsia="Calibri" w:hAnsi="Times New Roman" w:cs="Times New Roman"/>
          <w:sz w:val="24"/>
          <w:szCs w:val="24"/>
        </w:rPr>
        <w:t xml:space="preserve">Онуфріївським відділенням поліції Олександрійського ВП </w:t>
      </w:r>
      <w:r w:rsidRPr="00CF1174">
        <w:rPr>
          <w:rFonts w:ascii="Times New Roman" w:hAnsi="Times New Roman" w:cs="Times New Roman"/>
          <w:sz w:val="24"/>
          <w:szCs w:val="24"/>
        </w:rPr>
        <w:t xml:space="preserve">ГУНП області, </w:t>
      </w:r>
      <w:r w:rsidRPr="00CF1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Петрівським відділенням поліції Долинського ВП ГУНП області, </w:t>
      </w:r>
      <w:proofErr w:type="spellStart"/>
      <w:r w:rsidRPr="00CF1174">
        <w:rPr>
          <w:rFonts w:ascii="Times New Roman" w:hAnsi="Times New Roman" w:cs="Times New Roman"/>
          <w:color w:val="000000" w:themeColor="text1"/>
          <w:sz w:val="24"/>
          <w:szCs w:val="24"/>
        </w:rPr>
        <w:t>Компаніївським</w:t>
      </w:r>
      <w:proofErr w:type="spellEnd"/>
      <w:r w:rsidRPr="00CF1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відділенням поліції Долинського ВП ГУНП області</w:t>
      </w:r>
      <w:r w:rsidRPr="00CF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(заступник керівника – </w:t>
      </w:r>
      <w:r w:rsidR="00B218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Приходько В.В.</w:t>
      </w:r>
      <w:r w:rsidRPr="00CF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</w:t>
      </w:r>
      <w:r w:rsidRPr="00CF11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нагляду за додержанням законів Долинським ВП </w:t>
      </w:r>
      <w:r w:rsidRPr="00CF1174">
        <w:rPr>
          <w:rFonts w:ascii="Times New Roman" w:eastAsia="Calibri" w:hAnsi="Times New Roman" w:cs="Times New Roman"/>
          <w:sz w:val="24"/>
          <w:szCs w:val="24"/>
        </w:rPr>
        <w:t xml:space="preserve">ГУНП в області, </w:t>
      </w:r>
      <w:proofErr w:type="spellStart"/>
      <w:r w:rsidRPr="00CF1174">
        <w:rPr>
          <w:rFonts w:ascii="Times New Roman" w:eastAsia="Calibri" w:hAnsi="Times New Roman" w:cs="Times New Roman"/>
          <w:sz w:val="24"/>
          <w:szCs w:val="24"/>
        </w:rPr>
        <w:t>Новгородківським</w:t>
      </w:r>
      <w:proofErr w:type="spellEnd"/>
      <w:r w:rsidRPr="00CF1174">
        <w:rPr>
          <w:rFonts w:ascii="Times New Roman" w:eastAsia="Calibri" w:hAnsi="Times New Roman" w:cs="Times New Roman"/>
          <w:sz w:val="24"/>
          <w:szCs w:val="24"/>
        </w:rPr>
        <w:t xml:space="preserve"> відділенням поліції Долинського ВП ГУНП в області, </w:t>
      </w:r>
      <w:r w:rsidRPr="00CF11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F1174">
        <w:rPr>
          <w:rFonts w:ascii="Times New Roman" w:eastAsia="Calibri" w:hAnsi="Times New Roman" w:cs="Times New Roman"/>
          <w:sz w:val="24"/>
          <w:szCs w:val="24"/>
        </w:rPr>
        <w:t>Устинівським</w:t>
      </w:r>
      <w:proofErr w:type="spellEnd"/>
      <w:r w:rsidRPr="00CF1174">
        <w:rPr>
          <w:rFonts w:ascii="Times New Roman" w:eastAsia="Calibri" w:hAnsi="Times New Roman" w:cs="Times New Roman"/>
          <w:sz w:val="24"/>
          <w:szCs w:val="24"/>
        </w:rPr>
        <w:t xml:space="preserve"> відділенням поліції Долинського ВП ГУНП в області (заступник керівника – Вітряк Р.Ю.)</w:t>
      </w:r>
      <w:r w:rsidRPr="00CF11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при прийманні, реєстрації та вирішенні заяв і повідомлень про кримінальні правопорушення, </w:t>
      </w:r>
      <w:r w:rsidRPr="00CF1174">
        <w:rPr>
          <w:rFonts w:ascii="Times New Roman" w:hAnsi="Times New Roman" w:cs="Times New Roman"/>
          <w:sz w:val="24"/>
          <w:szCs w:val="24"/>
        </w:rPr>
        <w:t xml:space="preserve">під час проведення досудового розслідування у формі процесуального керівництва, під час </w:t>
      </w:r>
      <w:r w:rsidRPr="00CF1174">
        <w:rPr>
          <w:rFonts w:ascii="Times New Roman" w:hAnsi="Times New Roman" w:cs="Times New Roman"/>
          <w:iCs/>
          <w:color w:val="000000"/>
          <w:sz w:val="24"/>
          <w:szCs w:val="24"/>
        </w:rPr>
        <w:t>проведення негласних слідчих дій,</w:t>
      </w:r>
      <w:r w:rsidRPr="00CF1174">
        <w:rPr>
          <w:rFonts w:ascii="Times New Roman" w:hAnsi="Times New Roman" w:cs="Times New Roman"/>
          <w:sz w:val="24"/>
          <w:szCs w:val="24"/>
        </w:rPr>
        <w:t xml:space="preserve"> під час проведення досудового розслідування щодо неповнолітньої особи, в тому числі якщо кримінальне провадження здійснюється стосовно кількох осіб, з яких хоча б одна є неповнолітньою, підтримання обвинувачення, </w:t>
      </w:r>
      <w:r w:rsidRPr="00CF1174">
        <w:rPr>
          <w:rFonts w:ascii="Times New Roman" w:hAnsi="Times New Roman" w:cs="Times New Roman"/>
          <w:bCs/>
          <w:color w:val="000000"/>
          <w:sz w:val="24"/>
          <w:szCs w:val="24"/>
        </w:rPr>
        <w:t>вивчення (перевірка) законності судових рішень</w:t>
      </w:r>
      <w:r w:rsidRPr="00CF1174">
        <w:rPr>
          <w:rFonts w:ascii="Times New Roman" w:hAnsi="Times New Roman" w:cs="Times New Roman"/>
          <w:sz w:val="24"/>
          <w:szCs w:val="24"/>
        </w:rPr>
        <w:t xml:space="preserve"> та своєчасність оскарження незаконних судових рішень, здійснення інших передбачених законом повноважень з цих питань;</w:t>
      </w:r>
    </w:p>
    <w:p w:rsidR="00CF1174" w:rsidRPr="00CF1174" w:rsidRDefault="00CF1174" w:rsidP="00CF1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 за додержанням законів органами, які проводять оперативно-розшукову діяльність;</w:t>
      </w:r>
    </w:p>
    <w:p w:rsidR="00CF1174" w:rsidRPr="00CF1174" w:rsidRDefault="00CF1174" w:rsidP="00CF1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hAnsi="Times New Roman" w:cs="Times New Roman"/>
          <w:iCs/>
          <w:sz w:val="24"/>
          <w:szCs w:val="24"/>
        </w:rPr>
        <w:t>- контролю за формуванням звітності про роботу слідчих органів досудового розслідування на території юрисдикції (відповідно до спільного наказу ГПУ, МВСУ, СБУ, НАБУ від 24.10.2017 №298/875/593/866/200-0 «</w:t>
      </w:r>
      <w:r w:rsidRPr="00CF1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 затвердження Інструкції зі складання звітності про роботу слідчих»</w:t>
      </w:r>
      <w:r w:rsidRPr="00CF1174">
        <w:rPr>
          <w:rFonts w:ascii="Times New Roman" w:hAnsi="Times New Roman" w:cs="Times New Roman"/>
          <w:iCs/>
          <w:sz w:val="24"/>
          <w:szCs w:val="24"/>
        </w:rPr>
        <w:t>);</w:t>
      </w: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174" w:rsidRPr="00CF1174" w:rsidRDefault="00CF1174" w:rsidP="00CF1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нагляду за додержанням законів при виконанні судових рішень у кримінальних провадженнях, а також при застосуванні інших заходів примусового характеру, пов'язаних з обмеженням особистої свободи громадян;</w:t>
      </w:r>
    </w:p>
    <w:p w:rsidR="00CF1174" w:rsidRPr="00CF1174" w:rsidRDefault="00CF1174" w:rsidP="00CF117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117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- організації діяльності та нагляду за додержанням законів при виконанні судових рішень у кримінальних провадженнях у діяльності</w:t>
      </w:r>
      <w:r w:rsidRPr="00CF117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державної установи «</w:t>
      </w:r>
      <w:r w:rsidRPr="00CF1174">
        <w:rPr>
          <w:rFonts w:ascii="Times New Roman" w:hAnsi="Times New Roman" w:cs="Times New Roman"/>
          <w:sz w:val="24"/>
          <w:szCs w:val="24"/>
          <w:lang w:val="uk-UA"/>
        </w:rPr>
        <w:t>Петрівської виправної колонії» № 49</w:t>
      </w:r>
      <w:r w:rsidRPr="00CF1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 w:rsidRPr="00CF1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державній установі «</w:t>
      </w:r>
      <w:proofErr w:type="spellStart"/>
      <w:r w:rsidRPr="00CF1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Устинівський</w:t>
      </w:r>
      <w:proofErr w:type="spellEnd"/>
      <w:r w:rsidRPr="00CF1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виправний центр» </w:t>
      </w:r>
      <w:r w:rsidRPr="00CF11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№37 відповідно до територіальної юрисдикції;</w:t>
      </w:r>
    </w:p>
    <w:p w:rsidR="00CF1174" w:rsidRPr="00CF1174" w:rsidRDefault="00CF1174" w:rsidP="00CF1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hAnsi="Times New Roman" w:cs="Times New Roman"/>
          <w:sz w:val="24"/>
          <w:szCs w:val="24"/>
        </w:rPr>
        <w:t>- діяльності у сфері запобігання і протидії корупції;</w:t>
      </w:r>
    </w:p>
    <w:p w:rsidR="00CF1174" w:rsidRPr="00CF1174" w:rsidRDefault="00CF1174" w:rsidP="00CF1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діяльності у сфері представництва інтересів держави в суді та  їх захисту при виконанні судових рішень;</w:t>
      </w:r>
    </w:p>
    <w:p w:rsidR="00CF1174" w:rsidRPr="00CF1174" w:rsidRDefault="00CF1174" w:rsidP="00CF1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діяльності щодо захисту прав і свобод дітей;</w:t>
      </w:r>
    </w:p>
    <w:p w:rsidR="00CF1174" w:rsidRPr="00CF1174" w:rsidRDefault="00CF1174" w:rsidP="00CF1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діяльності з особистого прийому, розгляду звернень та забезпечення доступу до публічної інформації</w:t>
      </w:r>
      <w:r w:rsidRPr="00CF1174">
        <w:rPr>
          <w:rFonts w:ascii="Times New Roman" w:hAnsi="Times New Roman" w:cs="Times New Roman"/>
          <w:sz w:val="24"/>
          <w:szCs w:val="24"/>
        </w:rPr>
        <w:t xml:space="preserve"> відповідно до територіальної юрисдикції</w:t>
      </w:r>
      <w:r w:rsidRPr="00CF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F1174" w:rsidRPr="00CF1174" w:rsidRDefault="00CF1174" w:rsidP="00CF1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174" w:rsidRPr="00CF1174" w:rsidRDefault="00CF1174" w:rsidP="00CF1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керівника Олександрійської місцевої прокуратури Запорожець О.О., заступники керівника місцевої прокуратури Вітряк Р.Ю. 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Приходько В.В.</w:t>
      </w:r>
      <w:r w:rsidRPr="00CF1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відповідають за стан організації роботи на території Олександрійської місцевої прокуратури та її відділів за предметним принципом, зокрема з наступних питань:</w:t>
      </w:r>
    </w:p>
    <w:p w:rsidR="00CF1174" w:rsidRPr="00CF1174" w:rsidRDefault="00CF1174" w:rsidP="00CF1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- забезпечення нагляду за додержанням законів у діяльності Олександрійської місцевої прокуратури та її відділів під час проведення досудового розслідування у формі процесуального керівництва досудовим розслідуванням, підтримання обвинувачення у кримінальних провадженнях, </w:t>
      </w:r>
      <w:r w:rsidRPr="00CF1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вимог Кримінального процесуального кодексу України, наказу Генерального прокурора №51 від 28.03.2019  «Про затвердження Порядку організації діяльності прокурорів і слідчих органів прокуратури у кримінальному провадженні» (далі-наказ ГПУ №51 від 28.03.2019);</w:t>
      </w:r>
    </w:p>
    <w:p w:rsidR="00CF1174" w:rsidRPr="00CF1174" w:rsidRDefault="00CF1174" w:rsidP="00CF1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1174">
        <w:rPr>
          <w:rFonts w:ascii="Times New Roman" w:hAnsi="Times New Roman" w:cs="Times New Roman"/>
          <w:sz w:val="24"/>
          <w:szCs w:val="24"/>
        </w:rPr>
        <w:t xml:space="preserve">-забезпечення проведення вивчення стану додержання органами прокуратури та іншими правоохоронними органами на території юрисдикції вимог статті 214 КПК України в частині своєчасності внесення відомостей до ЄРДР, повноти і правильності кваліфікації кримінальних правопорушень за заявами та повідомленнями громадян, матеріалами правоохоронних органів </w:t>
      </w:r>
      <w:r w:rsidRPr="00CF1174">
        <w:rPr>
          <w:rFonts w:ascii="Times New Roman" w:hAnsi="Times New Roman" w:cs="Times New Roman"/>
          <w:color w:val="000000"/>
          <w:sz w:val="24"/>
          <w:szCs w:val="24"/>
        </w:rPr>
        <w:t xml:space="preserve">відповідно до наказу ГПУ </w:t>
      </w:r>
      <w:r w:rsidRPr="00CF1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№51 від 28.03.2019</w:t>
      </w:r>
      <w:r w:rsidRPr="00CF1174">
        <w:rPr>
          <w:rFonts w:ascii="Times New Roman" w:hAnsi="Times New Roman" w:cs="Times New Roman"/>
          <w:sz w:val="24"/>
          <w:szCs w:val="24"/>
        </w:rPr>
        <w:t>.</w:t>
      </w:r>
      <w:r w:rsidRPr="00CF1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CF1174" w:rsidRPr="00CF1174" w:rsidRDefault="00CF1174" w:rsidP="00CF1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                </w:t>
      </w:r>
    </w:p>
    <w:p w:rsidR="00683A5C" w:rsidRPr="00CF1174" w:rsidRDefault="00CF1174" w:rsidP="00CF1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                           </w:t>
      </w:r>
      <w:r w:rsidR="00DA61EC" w:rsidRPr="00CF117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Заступник керівника Олександрійської місцевої прокуратури </w:t>
      </w:r>
    </w:p>
    <w:p w:rsidR="006734AC" w:rsidRDefault="00DA61EC" w:rsidP="00683A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Вітряк Р</w:t>
      </w:r>
      <w:r w:rsidR="001C1413" w:rsidRPr="00CF117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оман </w:t>
      </w:r>
      <w:r w:rsidRPr="00CF117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Ю</w:t>
      </w:r>
      <w:r w:rsidR="001C1413" w:rsidRPr="00CF117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рійович</w:t>
      </w:r>
    </w:p>
    <w:p w:rsidR="00CF1174" w:rsidRPr="00CF1174" w:rsidRDefault="00CF1174" w:rsidP="00683A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CF1174" w:rsidRPr="00CF1174" w:rsidRDefault="00CF1174" w:rsidP="00CF1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забезпечення організації діяльності Олександрійської місцевої прокуратури та її відділів у сфері представництва інтересів держави в суді та </w:t>
      </w:r>
      <w:r w:rsidRPr="00CF1174">
        <w:rPr>
          <w:rFonts w:ascii="Times New Roman" w:hAnsi="Times New Roman" w:cs="Times New Roman"/>
          <w:sz w:val="24"/>
          <w:szCs w:val="24"/>
        </w:rPr>
        <w:t xml:space="preserve">при виконанні судових рішень </w:t>
      </w:r>
      <w:r w:rsidRPr="00CF1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згідно вимог Конституції України, Закону України «Про прокуратуру» та вимог наказу Генерального прокурора № 186 від 21.09.2018 «</w:t>
      </w:r>
      <w:r w:rsidRPr="00CF1174">
        <w:rPr>
          <w:rFonts w:ascii="Times New Roman" w:hAnsi="Times New Roman" w:cs="Times New Roman"/>
          <w:sz w:val="24"/>
          <w:szCs w:val="24"/>
        </w:rPr>
        <w:t>Про організацію діяльності прокурорів щодо представництва інтересів держави в суді та при виконанні судових рішень»</w:t>
      </w:r>
      <w:r w:rsidRPr="00CF1174">
        <w:rPr>
          <w:rFonts w:ascii="Times New Roman" w:eastAsia="Times New Roman" w:hAnsi="Times New Roman" w:cs="Times New Roman"/>
          <w:bCs/>
          <w:iCs/>
          <w:color w:val="ED7D31" w:themeColor="accent2"/>
          <w:sz w:val="24"/>
          <w:szCs w:val="24"/>
          <w:lang w:eastAsia="ru-RU"/>
        </w:rPr>
        <w:t xml:space="preserve"> </w:t>
      </w:r>
      <w:r w:rsidRPr="00CF11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(далі – наказ ГПУ </w:t>
      </w:r>
      <w:r w:rsidRPr="00CF11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186 від 21.09.2018</w:t>
      </w:r>
      <w:r w:rsidRPr="00CF11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);</w:t>
      </w:r>
    </w:p>
    <w:p w:rsidR="00CF1174" w:rsidRPr="00CF1174" w:rsidRDefault="00CF1174" w:rsidP="00CF1174">
      <w:pPr>
        <w:pStyle w:val="a8"/>
        <w:ind w:firstLine="709"/>
        <w:jc w:val="both"/>
        <w:rPr>
          <w:lang w:val="uk-UA"/>
        </w:rPr>
      </w:pPr>
      <w:r w:rsidRPr="00CF1174">
        <w:rPr>
          <w:iCs/>
          <w:lang w:val="uk-UA"/>
        </w:rPr>
        <w:t xml:space="preserve"> - забезпечення діяльності Олександрійської місцевої прокуратури та її відділів у сфері запобігання та протидії корупції у відповідності до вимог Закону України «Про запобігання корупції» та вимог наказу Генерального прокурора №10гн від 25.06.2013 «</w:t>
      </w:r>
      <w:r w:rsidRPr="00CF1174">
        <w:rPr>
          <w:lang w:val="uk-UA"/>
        </w:rPr>
        <w:t>Про організацію діяльності органів</w:t>
      </w:r>
    </w:p>
    <w:p w:rsidR="00CF1174" w:rsidRPr="00CF1174" w:rsidRDefault="00CF1174" w:rsidP="00CF1174">
      <w:pPr>
        <w:pStyle w:val="a8"/>
        <w:jc w:val="both"/>
        <w:rPr>
          <w:bCs/>
          <w:iCs/>
          <w:lang w:val="uk-UA"/>
        </w:rPr>
      </w:pPr>
      <w:r w:rsidRPr="00CF1174">
        <w:rPr>
          <w:lang w:val="uk-UA"/>
        </w:rPr>
        <w:t xml:space="preserve">прокуратури у сфері запобігання і протидії корупції» </w:t>
      </w:r>
      <w:r w:rsidRPr="00CF1174">
        <w:rPr>
          <w:bCs/>
          <w:iCs/>
          <w:lang w:val="uk-UA"/>
        </w:rPr>
        <w:t xml:space="preserve">(далі – наказ ГПУ </w:t>
      </w:r>
      <w:r w:rsidRPr="00CF1174">
        <w:rPr>
          <w:iCs/>
          <w:lang w:val="uk-UA"/>
        </w:rPr>
        <w:t>№10гн від 25.06.2013).</w:t>
      </w:r>
    </w:p>
    <w:p w:rsidR="00683A5C" w:rsidRPr="00CF1174" w:rsidRDefault="00683A5C" w:rsidP="006734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A5C" w:rsidRPr="00CF1174" w:rsidRDefault="00DA61EC" w:rsidP="00683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Заступник керівника Олександрійської місцевої прокуратури </w:t>
      </w:r>
    </w:p>
    <w:p w:rsidR="00DA61EC" w:rsidRPr="00CF1174" w:rsidRDefault="00CF1174" w:rsidP="00683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CF117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Приходько Віктор Валерійович</w:t>
      </w:r>
    </w:p>
    <w:p w:rsidR="007B620E" w:rsidRPr="00CF1174" w:rsidRDefault="007B620E" w:rsidP="00683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CF1174" w:rsidRPr="00CF1174" w:rsidRDefault="00CF1174" w:rsidP="00CF11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 xml:space="preserve">місце дислокації – </w:t>
      </w:r>
      <w:proofErr w:type="spellStart"/>
      <w:r w:rsidRPr="00CF1174">
        <w:rPr>
          <w:rFonts w:ascii="Times New Roman" w:hAnsi="Times New Roman" w:cs="Times New Roman"/>
          <w:sz w:val="24"/>
          <w:szCs w:val="24"/>
        </w:rPr>
        <w:t>м.Олександрія</w:t>
      </w:r>
      <w:proofErr w:type="spellEnd"/>
      <w:r w:rsidRPr="00CF1174">
        <w:rPr>
          <w:rFonts w:ascii="Times New Roman" w:hAnsi="Times New Roman" w:cs="Times New Roman"/>
          <w:sz w:val="24"/>
          <w:szCs w:val="24"/>
        </w:rPr>
        <w:t xml:space="preserve">, апарат Олександрійської місцевої прокуратури </w:t>
      </w:r>
    </w:p>
    <w:p w:rsidR="00CF1174" w:rsidRPr="00CF1174" w:rsidRDefault="00CF1174" w:rsidP="00CF11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 xml:space="preserve">- відповідає за стан організації роботи Онуфріївського, Петрівського та </w:t>
      </w:r>
      <w:proofErr w:type="spellStart"/>
      <w:r w:rsidRPr="00CF1174">
        <w:rPr>
          <w:rFonts w:ascii="Times New Roman" w:hAnsi="Times New Roman" w:cs="Times New Roman"/>
          <w:sz w:val="24"/>
          <w:szCs w:val="24"/>
        </w:rPr>
        <w:t>Компаніївського</w:t>
      </w:r>
      <w:proofErr w:type="spellEnd"/>
      <w:r w:rsidRPr="00CF1174">
        <w:rPr>
          <w:rFonts w:ascii="Times New Roman" w:hAnsi="Times New Roman" w:cs="Times New Roman"/>
          <w:sz w:val="24"/>
          <w:szCs w:val="24"/>
        </w:rPr>
        <w:t xml:space="preserve"> відділів місцевої прокуратури на усіх напрямах прокурорської діяльності за територіальним принципом, зокрема з питань </w:t>
      </w:r>
      <w:r w:rsidRPr="00CF11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нагляду за додержанням законів </w:t>
      </w:r>
      <w:r w:rsidRPr="00CF1174">
        <w:rPr>
          <w:rFonts w:ascii="Times New Roman" w:eastAsia="Calibri" w:hAnsi="Times New Roman" w:cs="Times New Roman"/>
          <w:sz w:val="24"/>
          <w:szCs w:val="24"/>
        </w:rPr>
        <w:t xml:space="preserve">Онуфріївським відділенням поліції Олександрійського ВП </w:t>
      </w:r>
      <w:r w:rsidRPr="00CF1174">
        <w:rPr>
          <w:rFonts w:ascii="Times New Roman" w:hAnsi="Times New Roman" w:cs="Times New Roman"/>
          <w:sz w:val="24"/>
          <w:szCs w:val="24"/>
        </w:rPr>
        <w:t xml:space="preserve">ГУНП області, </w:t>
      </w:r>
      <w:r w:rsidRPr="00CF1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Петрівським відділенням поліції Долинського ВП ГУНП області, </w:t>
      </w:r>
      <w:proofErr w:type="spellStart"/>
      <w:r w:rsidRPr="00CF1174">
        <w:rPr>
          <w:rFonts w:ascii="Times New Roman" w:hAnsi="Times New Roman" w:cs="Times New Roman"/>
          <w:color w:val="000000" w:themeColor="text1"/>
          <w:sz w:val="24"/>
          <w:szCs w:val="24"/>
        </w:rPr>
        <w:t>Компаніївським</w:t>
      </w:r>
      <w:proofErr w:type="spellEnd"/>
      <w:r w:rsidRPr="00CF1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відділенням поліції Долинського ВП ГУНП області</w:t>
      </w:r>
      <w:r w:rsidRPr="00CF11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F11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при прийманні, реєстрації та вирішенні заяв і повідомлень про кримінальні правопорушення, </w:t>
      </w:r>
      <w:r w:rsidRPr="00CF1174">
        <w:rPr>
          <w:rFonts w:ascii="Times New Roman" w:hAnsi="Times New Roman" w:cs="Times New Roman"/>
          <w:sz w:val="24"/>
          <w:szCs w:val="24"/>
        </w:rPr>
        <w:t xml:space="preserve">під час проведення досудового розслідування у формі процесуального керівництва, під час </w:t>
      </w:r>
      <w:r w:rsidRPr="00CF1174">
        <w:rPr>
          <w:rFonts w:ascii="Times New Roman" w:hAnsi="Times New Roman" w:cs="Times New Roman"/>
          <w:iCs/>
          <w:color w:val="000000"/>
          <w:sz w:val="24"/>
          <w:szCs w:val="24"/>
        </w:rPr>
        <w:t>проведення негласних слідчих дій,</w:t>
      </w:r>
      <w:r w:rsidRPr="00CF1174">
        <w:rPr>
          <w:rFonts w:ascii="Times New Roman" w:hAnsi="Times New Roman" w:cs="Times New Roman"/>
          <w:sz w:val="24"/>
          <w:szCs w:val="24"/>
        </w:rPr>
        <w:t xml:space="preserve"> під час проведення досудового розслідування щодо неповнолітньої особи, в тому числі якщо кримінальне провадження здійснюється стосовно кількох осіб, з яких хоча б одна є неповнолітньою, підтримання обвинувачення, </w:t>
      </w:r>
      <w:r w:rsidRPr="00CF1174">
        <w:rPr>
          <w:rFonts w:ascii="Times New Roman" w:hAnsi="Times New Roman" w:cs="Times New Roman"/>
          <w:bCs/>
          <w:color w:val="000000"/>
          <w:sz w:val="24"/>
          <w:szCs w:val="24"/>
        </w:rPr>
        <w:t>вивчення (перевірка) законності судових рішень</w:t>
      </w:r>
      <w:r w:rsidRPr="00CF1174">
        <w:rPr>
          <w:rFonts w:ascii="Times New Roman" w:hAnsi="Times New Roman" w:cs="Times New Roman"/>
          <w:sz w:val="24"/>
          <w:szCs w:val="24"/>
        </w:rPr>
        <w:t xml:space="preserve"> та своєчасність оскарження незаконних судових рішень, здійснення інших передбачених законом повноважень з цих питань;</w:t>
      </w:r>
    </w:p>
    <w:p w:rsidR="00CF1174" w:rsidRPr="00CF1174" w:rsidRDefault="00CF1174" w:rsidP="00CF11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>- відповідає за нагляд за додержанням законів органами, які проводять оперативно-розшукову діяльність;</w:t>
      </w:r>
    </w:p>
    <w:p w:rsidR="00CF1174" w:rsidRPr="00CF1174" w:rsidRDefault="00CF1174" w:rsidP="00CF1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iCs/>
          <w:sz w:val="24"/>
          <w:szCs w:val="24"/>
        </w:rPr>
        <w:t>- контроль за формуванням звітності про роботу слідчих органів досудового розслідування на території юрисдикції (відповідно до спільного наказу ГПУ, МВСУ, СБУ, НАБУ від 24.10.2017 №298/875/593/866/200-0 «</w:t>
      </w:r>
      <w:r w:rsidRPr="00CF11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 затвердження Інструкції зі складання звітності про роботу слідчих»</w:t>
      </w:r>
      <w:r w:rsidRPr="00CF1174">
        <w:rPr>
          <w:rFonts w:ascii="Times New Roman" w:hAnsi="Times New Roman" w:cs="Times New Roman"/>
          <w:iCs/>
          <w:sz w:val="24"/>
          <w:szCs w:val="24"/>
        </w:rPr>
        <w:t>);</w:t>
      </w:r>
      <w:r w:rsidRPr="00CF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174" w:rsidRPr="00CF1174" w:rsidRDefault="00CF1174" w:rsidP="00CF1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 xml:space="preserve"> - нагляд за додержанням законів при виконанні судових рішень у кримінальних провадженнях, а також при застосуванні інших заходів примусового характеру, пов'язаних з обмеженням особистої свободи громадян;</w:t>
      </w:r>
    </w:p>
    <w:p w:rsidR="00CF1174" w:rsidRPr="00CF1174" w:rsidRDefault="00CF1174" w:rsidP="00CF117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117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- організація діяльності та нагляду за додержанням законів при виконанні судових рішень у кримінальних провадженнях у діяльності</w:t>
      </w:r>
      <w:r w:rsidRPr="00CF117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державної установи «</w:t>
      </w:r>
      <w:r w:rsidRPr="00CF1174">
        <w:rPr>
          <w:rFonts w:ascii="Times New Roman" w:hAnsi="Times New Roman" w:cs="Times New Roman"/>
          <w:sz w:val="24"/>
          <w:szCs w:val="24"/>
          <w:lang w:val="uk-UA"/>
        </w:rPr>
        <w:t>Петрівської виправної колонії» № 49</w:t>
      </w:r>
      <w:r w:rsidRPr="00CF11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</w:t>
      </w:r>
    </w:p>
    <w:p w:rsidR="00CF1174" w:rsidRPr="00CF1174" w:rsidRDefault="00CF1174" w:rsidP="00CF1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>- діяльності у сфері запобігання і протидії корупції;</w:t>
      </w:r>
    </w:p>
    <w:p w:rsidR="00CF1174" w:rsidRPr="00CF1174" w:rsidRDefault="00CF1174" w:rsidP="00CF1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>- діяльності у сфері представництва інтересів держави в суді та  їх захисту при виконанні судових рішень;</w:t>
      </w:r>
    </w:p>
    <w:p w:rsidR="00CF1174" w:rsidRPr="00CF1174" w:rsidRDefault="00CF1174" w:rsidP="00CF1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>- діяльності щодо захисту прав і свобод дітей;</w:t>
      </w:r>
    </w:p>
    <w:p w:rsidR="00CF1174" w:rsidRPr="00CF1174" w:rsidRDefault="00CF1174" w:rsidP="00CF1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 xml:space="preserve">- діяльності з особистого прийому, розгляду звернень та забезпечення доступу до публічної інформації відповідно до територіальної юрисдикції, </w:t>
      </w:r>
    </w:p>
    <w:p w:rsidR="00CF1174" w:rsidRPr="00CF1174" w:rsidRDefault="00CF1174" w:rsidP="00CF11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117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F1174">
        <w:rPr>
          <w:rFonts w:ascii="Times New Roman" w:hAnsi="Times New Roman" w:cs="Times New Roman"/>
          <w:sz w:val="24"/>
          <w:szCs w:val="24"/>
        </w:rPr>
        <w:t>відповідає за стан організації роботи на території Олександрійської місцевої прокуратури та її відділів за предметним принципом, зокрема з наступних питань:</w:t>
      </w:r>
    </w:p>
    <w:p w:rsidR="00CF1174" w:rsidRPr="00CF1174" w:rsidRDefault="00CF1174" w:rsidP="00CF1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 xml:space="preserve">- </w:t>
      </w:r>
      <w:r w:rsidRPr="00CF1174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здійснення аналітичної роботи з питань підтримання обвинувачення в суді, </w:t>
      </w:r>
      <w:r w:rsidRPr="00CF1174">
        <w:rPr>
          <w:rFonts w:ascii="Times New Roman" w:hAnsi="Times New Roman" w:cs="Times New Roman"/>
          <w:iCs/>
          <w:sz w:val="24"/>
          <w:szCs w:val="24"/>
        </w:rPr>
        <w:t>ведення та аналіз даних апеляційної практики Олександрійської місцевої прокуратури та її відділів;</w:t>
      </w:r>
    </w:p>
    <w:p w:rsidR="00CF1174" w:rsidRPr="00CF1174" w:rsidRDefault="00CF1174" w:rsidP="00CF1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1174">
        <w:rPr>
          <w:rFonts w:ascii="Times New Roman" w:hAnsi="Times New Roman" w:cs="Times New Roman"/>
          <w:iCs/>
          <w:sz w:val="24"/>
          <w:szCs w:val="24"/>
        </w:rPr>
        <w:t xml:space="preserve"> - здійснення </w:t>
      </w:r>
      <w:r w:rsidRPr="00CF1174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>нагляду за додержанням законів під час проведення досудового розслідування у формі процесуального керівництва досудовим розслідуванням та підтримання обвинувачення у</w:t>
      </w:r>
      <w:r w:rsidRPr="00CF1174">
        <w:rPr>
          <w:rFonts w:ascii="Times New Roman" w:hAnsi="Times New Roman" w:cs="Times New Roman"/>
          <w:iCs/>
          <w:sz w:val="24"/>
          <w:szCs w:val="24"/>
        </w:rPr>
        <w:t xml:space="preserve"> кримінальних провадженнях про корупційні правопорушення, правопорушення у службовій сфері, бюджетній та земельній сферах;</w:t>
      </w:r>
    </w:p>
    <w:p w:rsidR="00CF1174" w:rsidRPr="00CF1174" w:rsidRDefault="00CF1174" w:rsidP="00CF11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1174">
        <w:rPr>
          <w:rFonts w:ascii="Times New Roman" w:hAnsi="Times New Roman" w:cs="Times New Roman"/>
          <w:iCs/>
          <w:sz w:val="24"/>
          <w:szCs w:val="24"/>
        </w:rPr>
        <w:t xml:space="preserve"> -забезпечення </w:t>
      </w:r>
      <w:r w:rsidRPr="00CF1174">
        <w:rPr>
          <w:rFonts w:ascii="Times New Roman" w:hAnsi="Times New Roman" w:cs="Times New Roman"/>
          <w:color w:val="000000"/>
          <w:sz w:val="24"/>
          <w:szCs w:val="24"/>
        </w:rPr>
        <w:t xml:space="preserve">належної організації </w:t>
      </w:r>
      <w:r w:rsidRPr="00CF1174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Олександрійської місцевої прокуратури та її відділів з </w:t>
      </w:r>
      <w:r w:rsidRPr="00CF1174">
        <w:rPr>
          <w:rFonts w:ascii="Times New Roman" w:hAnsi="Times New Roman" w:cs="Times New Roman"/>
          <w:color w:val="000000"/>
          <w:sz w:val="24"/>
          <w:szCs w:val="24"/>
        </w:rPr>
        <w:t>нагляду за додержанням прав і свобод людини і громадянина, інтересів суспільства та держави при здійсненні оперативно-розшукової діяльності</w:t>
      </w:r>
      <w:r w:rsidRPr="00CF1174">
        <w:rPr>
          <w:rFonts w:ascii="Times New Roman" w:hAnsi="Times New Roman" w:cs="Times New Roman"/>
          <w:sz w:val="24"/>
          <w:szCs w:val="24"/>
        </w:rPr>
        <w:t xml:space="preserve"> піднаглядними територіальними оперативними підрозділами поліції та в установах з питань виконання кримінальних покарань</w:t>
      </w:r>
      <w:r w:rsidRPr="00CF1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174">
        <w:rPr>
          <w:rFonts w:ascii="Times New Roman" w:hAnsi="Times New Roman" w:cs="Times New Roman"/>
          <w:sz w:val="24"/>
          <w:szCs w:val="24"/>
        </w:rPr>
        <w:t xml:space="preserve">під час проведення ними оперативно-розшукової діяльності, додержання </w:t>
      </w:r>
      <w:r w:rsidRPr="00CF1174">
        <w:rPr>
          <w:rFonts w:ascii="Times New Roman" w:hAnsi="Times New Roman" w:cs="Times New Roman"/>
          <w:iCs/>
          <w:sz w:val="24"/>
          <w:szCs w:val="24"/>
        </w:rPr>
        <w:t>вимог наказу Генерального прокурора №4/1гн від 03.12.2012 «</w:t>
      </w:r>
      <w:r w:rsidRPr="00CF1174">
        <w:rPr>
          <w:rFonts w:ascii="Times New Roman" w:hAnsi="Times New Roman" w:cs="Times New Roman"/>
          <w:bCs/>
          <w:color w:val="000000"/>
          <w:sz w:val="24"/>
          <w:szCs w:val="24"/>
        </w:rPr>
        <w:t>Про організацію прокурорського нагляду за додержанням законів органами, які проводять оперативно-розшукову діяльність</w:t>
      </w:r>
      <w:r w:rsidRPr="00CF1174">
        <w:rPr>
          <w:rFonts w:ascii="Times New Roman" w:hAnsi="Times New Roman" w:cs="Times New Roman"/>
          <w:sz w:val="24"/>
          <w:szCs w:val="24"/>
        </w:rPr>
        <w:t xml:space="preserve">» </w:t>
      </w:r>
      <w:r w:rsidRPr="00CF1174">
        <w:rPr>
          <w:rFonts w:ascii="Times New Roman" w:hAnsi="Times New Roman" w:cs="Times New Roman"/>
          <w:bCs/>
          <w:iCs/>
          <w:sz w:val="24"/>
          <w:szCs w:val="24"/>
        </w:rPr>
        <w:t xml:space="preserve">(далі – наказ ГПУ </w:t>
      </w:r>
      <w:r w:rsidRPr="00CF1174">
        <w:rPr>
          <w:rFonts w:ascii="Times New Roman" w:hAnsi="Times New Roman" w:cs="Times New Roman"/>
          <w:iCs/>
          <w:sz w:val="24"/>
          <w:szCs w:val="24"/>
        </w:rPr>
        <w:t>№№4/1гн від 03.12.2012);</w:t>
      </w:r>
    </w:p>
    <w:p w:rsidR="00CF1174" w:rsidRPr="00CF1174" w:rsidRDefault="00CF1174" w:rsidP="00CF11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174">
        <w:rPr>
          <w:rFonts w:ascii="Times New Roman" w:hAnsi="Times New Roman" w:cs="Times New Roman"/>
          <w:iCs/>
          <w:sz w:val="24"/>
          <w:szCs w:val="24"/>
        </w:rPr>
        <w:t xml:space="preserve"> -забезпечення </w:t>
      </w:r>
      <w:r w:rsidRPr="00CF1174">
        <w:rPr>
          <w:rFonts w:ascii="Times New Roman" w:hAnsi="Times New Roman" w:cs="Times New Roman"/>
          <w:color w:val="000000"/>
          <w:sz w:val="24"/>
          <w:szCs w:val="24"/>
        </w:rPr>
        <w:t xml:space="preserve">належної організації </w:t>
      </w:r>
      <w:r w:rsidRPr="00CF1174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Олександрійської місцевої прокуратури та її відділів з </w:t>
      </w:r>
      <w:r w:rsidRPr="00CF1174">
        <w:rPr>
          <w:rFonts w:ascii="Times New Roman" w:hAnsi="Times New Roman" w:cs="Times New Roman"/>
          <w:color w:val="000000"/>
          <w:sz w:val="24"/>
          <w:szCs w:val="24"/>
        </w:rPr>
        <w:t xml:space="preserve">нагляду </w:t>
      </w:r>
      <w:r w:rsidRPr="00CF1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додержанням законів при виконанні судових рішень у кримінальних справах, а також при застосуванні інших заходів примусового характеру, пов’язаних з обмеженням особистої свободи громадян</w:t>
      </w:r>
      <w:r w:rsidRPr="00CF11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та наказу Генерального прокурора № 161 від 20.04.2016</w:t>
      </w:r>
      <w:r w:rsidRPr="00CF1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</w:t>
      </w:r>
      <w:hyperlink r:id="rId8" w:history="1">
        <w:r w:rsidRPr="00CF117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Про організацію прокурорського нагляду за додержанням законів при виконанні судових рішень у кримінальних справах, а також при застосуванні інших заходів примусового характеру, пов’язаних з обмеженням особистої свободи громадян</w:t>
        </w:r>
      </w:hyperlink>
      <w:r w:rsidRPr="00CF1174">
        <w:rPr>
          <w:rFonts w:ascii="Times New Roman" w:hAnsi="Times New Roman" w:cs="Times New Roman"/>
          <w:color w:val="000000" w:themeColor="text1"/>
          <w:sz w:val="24"/>
          <w:szCs w:val="24"/>
        </w:rPr>
        <w:t>» (далі – наказ ГПУ №161 від 20.04.2016).</w:t>
      </w:r>
    </w:p>
    <w:p w:rsidR="00661192" w:rsidRPr="00CF1174" w:rsidRDefault="00661192" w:rsidP="00CF117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sectPr w:rsidR="00661192" w:rsidRPr="00CF1174" w:rsidSect="006734AC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80B"/>
    <w:multiLevelType w:val="hybridMultilevel"/>
    <w:tmpl w:val="16D0928C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D99"/>
    <w:multiLevelType w:val="hybridMultilevel"/>
    <w:tmpl w:val="2788F7CE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66A41"/>
    <w:multiLevelType w:val="hybridMultilevel"/>
    <w:tmpl w:val="3B024BDA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13F23"/>
    <w:multiLevelType w:val="hybridMultilevel"/>
    <w:tmpl w:val="A0DA38B8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7152"/>
    <w:multiLevelType w:val="hybridMultilevel"/>
    <w:tmpl w:val="335EFAE6"/>
    <w:lvl w:ilvl="0" w:tplc="E3249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75A1B"/>
    <w:multiLevelType w:val="hybridMultilevel"/>
    <w:tmpl w:val="AE0CA090"/>
    <w:lvl w:ilvl="0" w:tplc="2BE45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B1C77"/>
    <w:multiLevelType w:val="hybridMultilevel"/>
    <w:tmpl w:val="90B62E2C"/>
    <w:lvl w:ilvl="0" w:tplc="2BE45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72B96"/>
    <w:multiLevelType w:val="hybridMultilevel"/>
    <w:tmpl w:val="8B7A704E"/>
    <w:lvl w:ilvl="0" w:tplc="E8247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D56C3"/>
    <w:multiLevelType w:val="hybridMultilevel"/>
    <w:tmpl w:val="813A0BB0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7420E"/>
    <w:multiLevelType w:val="hybridMultilevel"/>
    <w:tmpl w:val="975E736E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13C17"/>
    <w:multiLevelType w:val="hybridMultilevel"/>
    <w:tmpl w:val="F6140810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E7965"/>
    <w:multiLevelType w:val="hybridMultilevel"/>
    <w:tmpl w:val="E16EE9E6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00063"/>
    <w:multiLevelType w:val="hybridMultilevel"/>
    <w:tmpl w:val="27F2B1E0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B3213"/>
    <w:multiLevelType w:val="hybridMultilevel"/>
    <w:tmpl w:val="0562F4F8"/>
    <w:lvl w:ilvl="0" w:tplc="102007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6EF3"/>
    <w:multiLevelType w:val="hybridMultilevel"/>
    <w:tmpl w:val="556CA424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F7C38"/>
    <w:multiLevelType w:val="hybridMultilevel"/>
    <w:tmpl w:val="899A727A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10DAC"/>
    <w:multiLevelType w:val="hybridMultilevel"/>
    <w:tmpl w:val="7B306958"/>
    <w:lvl w:ilvl="0" w:tplc="2BE4566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DD67740"/>
    <w:multiLevelType w:val="hybridMultilevel"/>
    <w:tmpl w:val="2A8E1514"/>
    <w:lvl w:ilvl="0" w:tplc="486EF63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D7B88"/>
    <w:multiLevelType w:val="hybridMultilevel"/>
    <w:tmpl w:val="AD3EA87C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40EE55FE">
      <w:numFmt w:val="bullet"/>
      <w:lvlText w:val=""/>
      <w:lvlJc w:val="left"/>
      <w:pPr>
        <w:ind w:left="2100" w:hanging="1020"/>
      </w:pPr>
      <w:rPr>
        <w:rFonts w:ascii="Wingdings" w:eastAsia="Times New Roman" w:hAnsi="Wingdings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72429"/>
    <w:multiLevelType w:val="hybridMultilevel"/>
    <w:tmpl w:val="DC52DBCC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50BC5"/>
    <w:multiLevelType w:val="hybridMultilevel"/>
    <w:tmpl w:val="5D782F2E"/>
    <w:lvl w:ilvl="0" w:tplc="486EF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B7047"/>
    <w:multiLevelType w:val="hybridMultilevel"/>
    <w:tmpl w:val="3DA42672"/>
    <w:lvl w:ilvl="0" w:tplc="486EF630">
      <w:numFmt w:val="bullet"/>
      <w:lvlText w:val="-"/>
      <w:lvlJc w:val="left"/>
      <w:pPr>
        <w:ind w:left="7023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8"/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17"/>
  </w:num>
  <w:num w:numId="12">
    <w:abstractNumId w:val="14"/>
  </w:num>
  <w:num w:numId="13">
    <w:abstractNumId w:val="16"/>
  </w:num>
  <w:num w:numId="14">
    <w:abstractNumId w:val="11"/>
  </w:num>
  <w:num w:numId="15">
    <w:abstractNumId w:val="21"/>
  </w:num>
  <w:num w:numId="16">
    <w:abstractNumId w:val="18"/>
  </w:num>
  <w:num w:numId="17">
    <w:abstractNumId w:val="2"/>
  </w:num>
  <w:num w:numId="18">
    <w:abstractNumId w:val="4"/>
  </w:num>
  <w:num w:numId="19">
    <w:abstractNumId w:val="19"/>
  </w:num>
  <w:num w:numId="20">
    <w:abstractNumId w:val="1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17"/>
    <w:rsid w:val="000168F2"/>
    <w:rsid w:val="000449ED"/>
    <w:rsid w:val="000454F3"/>
    <w:rsid w:val="00053D47"/>
    <w:rsid w:val="00056EBD"/>
    <w:rsid w:val="00061A30"/>
    <w:rsid w:val="00072A16"/>
    <w:rsid w:val="00132619"/>
    <w:rsid w:val="00176EDA"/>
    <w:rsid w:val="00186181"/>
    <w:rsid w:val="00193275"/>
    <w:rsid w:val="001C1413"/>
    <w:rsid w:val="00203A7D"/>
    <w:rsid w:val="002624FF"/>
    <w:rsid w:val="0028627C"/>
    <w:rsid w:val="002B43F6"/>
    <w:rsid w:val="002D47A7"/>
    <w:rsid w:val="002E09DF"/>
    <w:rsid w:val="00346C7F"/>
    <w:rsid w:val="003A6FD1"/>
    <w:rsid w:val="003B769A"/>
    <w:rsid w:val="003F062A"/>
    <w:rsid w:val="00422D2F"/>
    <w:rsid w:val="00435E49"/>
    <w:rsid w:val="00462151"/>
    <w:rsid w:val="00470ED7"/>
    <w:rsid w:val="004F6BCE"/>
    <w:rsid w:val="00532C19"/>
    <w:rsid w:val="005330BF"/>
    <w:rsid w:val="0058652B"/>
    <w:rsid w:val="005F7C15"/>
    <w:rsid w:val="00661192"/>
    <w:rsid w:val="006734AC"/>
    <w:rsid w:val="00683A5C"/>
    <w:rsid w:val="006A3678"/>
    <w:rsid w:val="006F05BC"/>
    <w:rsid w:val="007074B8"/>
    <w:rsid w:val="0072321A"/>
    <w:rsid w:val="007B620E"/>
    <w:rsid w:val="007C1B4C"/>
    <w:rsid w:val="007C4CA5"/>
    <w:rsid w:val="007D264F"/>
    <w:rsid w:val="0081156D"/>
    <w:rsid w:val="008A20EE"/>
    <w:rsid w:val="00913879"/>
    <w:rsid w:val="00932EFD"/>
    <w:rsid w:val="00974808"/>
    <w:rsid w:val="009A1636"/>
    <w:rsid w:val="009B5AE6"/>
    <w:rsid w:val="009E5059"/>
    <w:rsid w:val="009F1B7D"/>
    <w:rsid w:val="009F47A0"/>
    <w:rsid w:val="00A02CBF"/>
    <w:rsid w:val="00A33636"/>
    <w:rsid w:val="00A43A8F"/>
    <w:rsid w:val="00A44A7D"/>
    <w:rsid w:val="00A5626E"/>
    <w:rsid w:val="00B0375D"/>
    <w:rsid w:val="00B218BB"/>
    <w:rsid w:val="00B73FFF"/>
    <w:rsid w:val="00C23164"/>
    <w:rsid w:val="00C272EA"/>
    <w:rsid w:val="00C544FB"/>
    <w:rsid w:val="00CC2C49"/>
    <w:rsid w:val="00CD6D46"/>
    <w:rsid w:val="00CE3670"/>
    <w:rsid w:val="00CE5E75"/>
    <w:rsid w:val="00CF1174"/>
    <w:rsid w:val="00D3388C"/>
    <w:rsid w:val="00D55C3F"/>
    <w:rsid w:val="00DA61EC"/>
    <w:rsid w:val="00DF2F96"/>
    <w:rsid w:val="00E050C7"/>
    <w:rsid w:val="00E50BEC"/>
    <w:rsid w:val="00E51A3A"/>
    <w:rsid w:val="00E57008"/>
    <w:rsid w:val="00E83D17"/>
    <w:rsid w:val="00EA142D"/>
    <w:rsid w:val="00EA49B2"/>
    <w:rsid w:val="00EB567A"/>
    <w:rsid w:val="00EB7411"/>
    <w:rsid w:val="00ED27E7"/>
    <w:rsid w:val="00F27068"/>
    <w:rsid w:val="00F448E6"/>
    <w:rsid w:val="00F47847"/>
    <w:rsid w:val="00F63127"/>
    <w:rsid w:val="00FC24D4"/>
    <w:rsid w:val="00FC5BFC"/>
    <w:rsid w:val="00FD1456"/>
    <w:rsid w:val="00FE26DF"/>
    <w:rsid w:val="00F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CA54"/>
  <w15:chartTrackingRefBased/>
  <w15:docId w15:val="{22670406-243D-4BF5-B9CF-06411553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D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D17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7C1B4C"/>
    <w:rPr>
      <w:color w:val="0000FF"/>
      <w:u w:val="single"/>
    </w:rPr>
  </w:style>
  <w:style w:type="character" w:customStyle="1" w:styleId="rvts0">
    <w:name w:val="rvts0"/>
    <w:basedOn w:val="a0"/>
    <w:rsid w:val="003A6FD1"/>
  </w:style>
  <w:style w:type="table" w:styleId="a5">
    <w:name w:val="Table Grid"/>
    <w:basedOn w:val="a1"/>
    <w:uiPriority w:val="59"/>
    <w:rsid w:val="00D3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35E49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CF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.gov.ua/ua/file_downloader.html?_m=fslib&amp;_t=fsfile&amp;_c=download&amp;file_id=19753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p.gov.ua/ua/file_downloader.html?_m=fslib&amp;_t=fsfile&amp;_c=download&amp;file_id=1668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p.gov.ua/ua/file_downloader.html?_m=fslib&amp;_t=fsfile&amp;_c=download&amp;file_id=19753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A98A9-5E26-49B1-9CD3-04FD2BAB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8</cp:revision>
  <cp:lastPrinted>2020-02-14T12:20:00Z</cp:lastPrinted>
  <dcterms:created xsi:type="dcterms:W3CDTF">2018-11-15T15:18:00Z</dcterms:created>
  <dcterms:modified xsi:type="dcterms:W3CDTF">2020-02-14T12:21:00Z</dcterms:modified>
</cp:coreProperties>
</file>