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2871470</wp:posOffset>
            </wp:positionH>
            <wp:positionV relativeFrom="paragraph">
              <wp:posOffset>21590</wp:posOffset>
            </wp:positionV>
            <wp:extent cx="466725" cy="638175"/>
            <wp:effectExtent l="19050" t="0" r="9525" b="0"/>
            <wp:wrapNone/>
            <wp:docPr id="2" name="Рисунок 2" descr="3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6337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D342F" w:rsidRPr="001F1CBF" w:rsidRDefault="00E6337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ЛУБЕНСЬКА МІ</w:t>
      </w:r>
      <w:r w:rsid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СЬКА</w:t>
      </w:r>
      <w:r w:rsidR="001F1CBF"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РАДА</w:t>
      </w:r>
    </w:p>
    <w:p w:rsidR="00257EC5" w:rsidRDefault="001F1CBF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ЛУБЕНСЬКОГО РАЙОНУ </w:t>
      </w:r>
    </w:p>
    <w:p w:rsidR="00E6337F" w:rsidRDefault="001F1CBF" w:rsidP="00E6337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F1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ПОЛТАВСЬКОЇ ОБЛАСТІ</w:t>
      </w:r>
    </w:p>
    <w:p w:rsidR="00257EC5" w:rsidRPr="00257EC5" w:rsidRDefault="00257EC5" w:rsidP="00345F6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</w:t>
      </w:r>
      <w:r w:rsidR="00D135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двадцять четверта</w:t>
      </w:r>
      <w:r w:rsidR="00C215E9" w:rsidRPr="00FA70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сесія восьмого скликання)</w:t>
      </w:r>
    </w:p>
    <w:p w:rsidR="00257EC5" w:rsidRDefault="00CD342F" w:rsidP="00257EC5">
      <w:pPr>
        <w:spacing w:before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РІШЕННЯ</w:t>
      </w:r>
    </w:p>
    <w:p w:rsidR="00CD342F" w:rsidRPr="007C010A" w:rsidRDefault="007C010A" w:rsidP="00257EC5">
      <w:pPr>
        <w:spacing w:before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D135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257E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грудня</w:t>
      </w:r>
      <w:r w:rsidR="00CD342F" w:rsidRPr="00CD3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D135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CD342F" w:rsidRPr="00CD3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</w:p>
    <w:p w:rsidR="0010565E" w:rsidRDefault="00CD342F" w:rsidP="00345F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r w:rsidR="00257EC5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затвердження</w:t>
      </w:r>
      <w:r w:rsidR="00E53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Програми</w:t>
      </w:r>
      <w:proofErr w:type="spellEnd"/>
    </w:p>
    <w:p w:rsidR="0010565E" w:rsidRDefault="0010565E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«Н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адання</w:t>
      </w:r>
      <w:proofErr w:type="spellEnd"/>
      <w:r w:rsidR="00E53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додаткових</w:t>
      </w:r>
      <w:proofErr w:type="spellEnd"/>
      <w:r w:rsidR="00E53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медичних</w:t>
      </w:r>
      <w:proofErr w:type="spellEnd"/>
    </w:p>
    <w:p w:rsidR="0010565E" w:rsidRDefault="002B04C5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ослуг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понад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державні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гарантії</w:t>
      </w:r>
      <w:proofErr w:type="spellEnd"/>
    </w:p>
    <w:p w:rsidR="009E0970" w:rsidRDefault="00CD342F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медичного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обслуговування</w:t>
      </w:r>
      <w:proofErr w:type="spellEnd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  <w:proofErr w:type="spellStart"/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населенню</w:t>
      </w:r>
      <w:proofErr w:type="spellEnd"/>
      <w:r w:rsidR="00F910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9E0970" w:rsidRDefault="00257EC5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Лубенської </w:t>
      </w:r>
      <w:r w:rsidR="00BE5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територіальної</w:t>
      </w:r>
      <w:r w:rsidR="009E0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E5A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громади</w:t>
      </w:r>
      <w:r w:rsidR="00CD342F"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CD342F" w:rsidRPr="0010565E" w:rsidRDefault="00CD342F" w:rsidP="001056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202</w:t>
      </w:r>
      <w:r w:rsidR="007C0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2-2024</w:t>
      </w: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="007C0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</w:t>
      </w:r>
      <w:r w:rsidRP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7C01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 w:rsidR="001056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="00753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</w:t>
      </w:r>
      <w:r w:rsidR="009E0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новій редакції</w:t>
      </w:r>
    </w:p>
    <w:p w:rsidR="00CD342F" w:rsidRDefault="00CD342F" w:rsidP="00CD342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5936" w:rsidRPr="00CD342F" w:rsidRDefault="000C5936" w:rsidP="00CD342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EC5" w:rsidRPr="008D0DA3" w:rsidRDefault="008D0DA3" w:rsidP="00CD342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Розглянувши Програму «Надання додаткових медичних послуг (понад державні гарантії медичного обслуговування) населенню Лубенської </w:t>
      </w:r>
      <w:bookmarkStart w:id="0" w:name="_Hlk79753214"/>
      <w:r w:rsid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2022-2024 року»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53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новій редакції</w:t>
      </w:r>
      <w:r w:rsid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подану Комунальним некомерційним підприємством </w:t>
      </w:r>
      <w:r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«Центр первинно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медико-сан</w:t>
      </w:r>
      <w:r w:rsid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P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допомоги»</w:t>
      </w:r>
      <w:r w:rsidR="00A95C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Лубенської міської ради Лубенського району Полтавської області,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керуючись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ею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26</w:t>
      </w:r>
      <w:r w:rsidR="006F45EC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«Про місцеве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B04C5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самоврядування в Україні», ста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тей 18, 33 Закону України «Основи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законодавства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 про охорону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B04C5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здоров’я», стат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ей 3, 4 Закону України «Про державні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фінансові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гарантії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обслуговування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населення», статті 89 Бюджетного кодексу України, постанов</w:t>
      </w:r>
      <w:r w:rsidR="000276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КМУ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17.08.1998 № 1303 «Про впорядкування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безоплатного та пільгового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відпуску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лікарських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засобів за рецептами лікарів у разі амбулаторного лікування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окремих</w:t>
      </w:r>
      <w:r w:rsidR="008D6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груп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населення та за певними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категоріями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захворювань», наказів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Міністерства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охорони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здоров’я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13.11.2001 № 457 «Про заходи щодо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удосконалення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медичної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допомоги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хворим на </w:t>
      </w:r>
      <w:proofErr w:type="spellStart"/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фенілкетонурію</w:t>
      </w:r>
      <w:proofErr w:type="spellEnd"/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Україні» (зі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змінами</w:t>
      </w:r>
      <w:r w:rsidR="002D33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6F45EC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CD342F" w:rsidRPr="008D0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C5936" w:rsidRDefault="000C5936" w:rsidP="00257EC5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D342F" w:rsidRDefault="00257EC5" w:rsidP="00257EC5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</w:t>
      </w:r>
      <w:proofErr w:type="spellStart"/>
      <w:r w:rsidR="00CD342F"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ська</w:t>
      </w:r>
      <w:proofErr w:type="spellEnd"/>
      <w:r w:rsidR="00CD342F"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рада</w:t>
      </w:r>
      <w:r w:rsidRPr="00257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вирішила:</w:t>
      </w:r>
    </w:p>
    <w:p w:rsidR="000C5936" w:rsidRPr="00257EC5" w:rsidRDefault="000C5936" w:rsidP="00257EC5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D342F" w:rsidRPr="00BE5AF4" w:rsidRDefault="00257EC5" w:rsidP="00F77E06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</w:t>
      </w:r>
      <w:proofErr w:type="spellEnd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proofErr w:type="spellStart"/>
      <w:r w:rsid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медичних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державні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1" w:name="_GoBack"/>
      <w:bookmarkEnd w:id="1"/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гарантії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CD342F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населенню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</w:t>
      </w:r>
      <w:proofErr w:type="spellStart"/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ської</w:t>
      </w:r>
      <w:proofErr w:type="spellEnd"/>
      <w:r w:rsidR="00E6337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E5AF4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територіальної громади 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 w:rsidR="007C010A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7C010A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C010A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10565E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53E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новій редакції</w:t>
      </w:r>
      <w:r w:rsidR="00C215E9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0565E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proofErr w:type="spellStart"/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додається</w:t>
      </w:r>
      <w:proofErr w:type="spellEnd"/>
      <w:r w:rsidR="0010565E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CD342F" w:rsidRPr="00BE5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5936" w:rsidRPr="000C5936" w:rsidRDefault="000C5936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0565E" w:rsidRPr="000C5936" w:rsidRDefault="0010565E" w:rsidP="00F77E06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565E">
        <w:rPr>
          <w:rFonts w:ascii="Times New Roman" w:hAnsi="Times New Roman" w:cs="Times New Roman"/>
          <w:sz w:val="28"/>
          <w:szCs w:val="28"/>
        </w:rPr>
        <w:t>Фінансовому</w:t>
      </w:r>
      <w:proofErr w:type="spellEnd"/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Лубенської</w:t>
      </w:r>
      <w:proofErr w:type="spellEnd"/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0565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10565E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6F45EC"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Романенко Т.О.)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E6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565E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0565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медичних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державні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гарантії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="00E633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населенню</w:t>
      </w:r>
      <w:proofErr w:type="spellEnd"/>
      <w:r w:rsidR="006F45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</w:t>
      </w:r>
      <w:proofErr w:type="spellStart"/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ської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E5A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BE5AF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proofErr w:type="spellStart"/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оки</w:t>
      </w:r>
      <w:proofErr w:type="spellEnd"/>
      <w:r w:rsidRPr="0010565E">
        <w:rPr>
          <w:rFonts w:ascii="Times New Roman" w:hAnsi="Times New Roman" w:cs="Times New Roman"/>
          <w:sz w:val="28"/>
          <w:szCs w:val="28"/>
        </w:rPr>
        <w:t>»</w:t>
      </w:r>
      <w:r w:rsidR="009E0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ED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0970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Pr="0010565E">
        <w:rPr>
          <w:rFonts w:ascii="Times New Roman" w:hAnsi="Times New Roman" w:cs="Times New Roman"/>
          <w:sz w:val="28"/>
          <w:szCs w:val="28"/>
        </w:rPr>
        <w:t>.</w:t>
      </w:r>
    </w:p>
    <w:p w:rsidR="000C5936" w:rsidRPr="0010565E" w:rsidRDefault="000C5936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65E" w:rsidRPr="00FA70CF" w:rsidRDefault="0010565E" w:rsidP="00F77E06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70CF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="00E6337F"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A70C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E6337F"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A70C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E6337F"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45E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6F45EC">
        <w:rPr>
          <w:rFonts w:ascii="Times New Roman" w:hAnsi="Times New Roman" w:cs="Times New Roman"/>
          <w:sz w:val="28"/>
          <w:szCs w:val="28"/>
        </w:rPr>
        <w:t xml:space="preserve"> на </w:t>
      </w:r>
      <w:r w:rsidR="00FA70CF" w:rsidRPr="00FA70CF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6F45E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A70CF"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</w:t>
      </w:r>
      <w:r w:rsidR="006F45E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A70CF"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6F45E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A70CF"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«Центр первинної медико-санітарної допомоги» Лубенської міської ради</w:t>
      </w:r>
      <w:r w:rsidR="00C215E9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</w:t>
      </w:r>
      <w:r w:rsidR="006F45EC" w:rsidRPr="006F45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5E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135A9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6F45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45EC">
        <w:rPr>
          <w:rFonts w:ascii="Times New Roman" w:hAnsi="Times New Roman" w:cs="Times New Roman"/>
          <w:sz w:val="28"/>
          <w:szCs w:val="28"/>
          <w:lang w:val="uk-UA"/>
        </w:rPr>
        <w:t>Богатиренко</w:t>
      </w:r>
      <w:proofErr w:type="spellEnd"/>
      <w:r w:rsidR="006F45EC">
        <w:rPr>
          <w:rFonts w:ascii="Times New Roman" w:hAnsi="Times New Roman" w:cs="Times New Roman"/>
          <w:sz w:val="28"/>
          <w:szCs w:val="28"/>
          <w:lang w:val="uk-UA"/>
        </w:rPr>
        <w:t xml:space="preserve"> В.М.)</w:t>
      </w:r>
      <w:r w:rsidR="00FA70CF" w:rsidRPr="00FA70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337F" w:rsidRPr="00FA7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342F" w:rsidRPr="000C5936" w:rsidRDefault="0010565E" w:rsidP="00F77E06">
      <w:pPr>
        <w:pStyle w:val="a4"/>
        <w:numPr>
          <w:ilvl w:val="0"/>
          <w:numId w:val="24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625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7D362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D362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6337F" w:rsidRPr="007D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D3625">
        <w:rPr>
          <w:rFonts w:ascii="Times New Roman" w:hAnsi="Times New Roman" w:cs="Times New Roman"/>
          <w:sz w:val="28"/>
          <w:szCs w:val="28"/>
        </w:rPr>
        <w:t>рішенн</w:t>
      </w:r>
      <w:proofErr w:type="spellEnd"/>
      <w:r w:rsidRPr="007D362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6337F" w:rsidRPr="007D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D362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D3625">
        <w:rPr>
          <w:rFonts w:ascii="Times New Roman" w:hAnsi="Times New Roman" w:cs="Times New Roman"/>
          <w:sz w:val="28"/>
          <w:szCs w:val="28"/>
        </w:rPr>
        <w:t xml:space="preserve"> на</w:t>
      </w:r>
      <w:r w:rsidR="006F45EC">
        <w:rPr>
          <w:rFonts w:ascii="Times New Roman" w:hAnsi="Times New Roman" w:cs="Times New Roman"/>
          <w:sz w:val="28"/>
          <w:szCs w:val="28"/>
        </w:rPr>
        <w:t xml:space="preserve"> заступника м</w:t>
      </w:r>
      <w:proofErr w:type="spellStart"/>
      <w:r w:rsidR="006F45EC">
        <w:rPr>
          <w:rFonts w:ascii="Times New Roman" w:hAnsi="Times New Roman" w:cs="Times New Roman"/>
          <w:sz w:val="28"/>
          <w:szCs w:val="28"/>
          <w:lang w:val="uk-UA"/>
        </w:rPr>
        <w:t>іського</w:t>
      </w:r>
      <w:proofErr w:type="spellEnd"/>
      <w:r w:rsidR="006F45EC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="008A0A9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 ради</w:t>
      </w:r>
      <w:r w:rsidR="006F45EC">
        <w:rPr>
          <w:rFonts w:ascii="Times New Roman" w:hAnsi="Times New Roman" w:cs="Times New Roman"/>
          <w:sz w:val="28"/>
          <w:szCs w:val="28"/>
          <w:lang w:val="uk-UA"/>
        </w:rPr>
        <w:t xml:space="preserve"> Харченко І.В.,</w:t>
      </w:r>
      <w:r w:rsidRPr="007D36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E4CEA" w:rsidRPr="007D36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управління охорони здоров’я виконавчого комітету Лубенської міської ради Лубенського району Полтавської області (начальник </w:t>
      </w:r>
      <w:proofErr w:type="spellStart"/>
      <w:r w:rsidR="00DE4CEA" w:rsidRPr="007D3625">
        <w:rPr>
          <w:rFonts w:ascii="Times New Roman" w:hAnsi="Times New Roman" w:cs="Times New Roman"/>
          <w:sz w:val="28"/>
          <w:szCs w:val="28"/>
          <w:lang w:val="uk-UA" w:eastAsia="uk-UA"/>
        </w:rPr>
        <w:t>Ківа</w:t>
      </w:r>
      <w:proofErr w:type="spellEnd"/>
      <w:r w:rsidR="00DE4CEA" w:rsidRPr="007D36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 В.), постійну депутатську комісію з питань планування бюджету та фінансів, постійну депутатську комісію з питань охорони здоров</w:t>
      </w:r>
      <w:r w:rsidR="00F77E06">
        <w:rPr>
          <w:rFonts w:ascii="Times New Roman" w:hAnsi="Times New Roman" w:cs="Times New Roman"/>
          <w:sz w:val="28"/>
          <w:szCs w:val="28"/>
          <w:lang w:val="uk-UA" w:eastAsia="uk-UA"/>
        </w:rPr>
        <w:t>'</w:t>
      </w:r>
      <w:r w:rsidR="00DE4CEA" w:rsidRPr="007D3625">
        <w:rPr>
          <w:rFonts w:ascii="Times New Roman" w:hAnsi="Times New Roman" w:cs="Times New Roman"/>
          <w:sz w:val="28"/>
          <w:szCs w:val="28"/>
          <w:lang w:val="uk-UA" w:eastAsia="uk-UA"/>
        </w:rPr>
        <w:t>я, материнства та дитинства</w:t>
      </w:r>
      <w:r w:rsidR="00DE4CEA" w:rsidRPr="007D3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C5936" w:rsidRDefault="000C5936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10A" w:rsidRDefault="007C010A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10A" w:rsidRPr="00F77E06" w:rsidRDefault="007C010A" w:rsidP="000C5936">
      <w:pPr>
        <w:pStyle w:val="a4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2F" w:rsidRPr="007C010A" w:rsidRDefault="007C010A" w:rsidP="007C01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Лубенський</w:t>
      </w:r>
      <w:proofErr w:type="spellEnd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                                                         </w:t>
      </w:r>
      <w:proofErr w:type="spellStart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</w:t>
      </w:r>
      <w:proofErr w:type="spellEnd"/>
      <w:r w:rsidRP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ГРИЦАЄНКО</w:t>
      </w:r>
    </w:p>
    <w:p w:rsidR="00CD342F" w:rsidRDefault="00CD342F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0C5936" w:rsidRDefault="000C5936" w:rsidP="00CD342F">
      <w:pPr>
        <w:spacing w:line="256" w:lineRule="auto"/>
        <w:rPr>
          <w:rFonts w:ascii="Calibri" w:eastAsia="Calibri" w:hAnsi="Calibri" w:cs="Times New Roman"/>
        </w:rPr>
      </w:pPr>
    </w:p>
    <w:p w:rsidR="0010565E" w:rsidRPr="0010565E" w:rsidRDefault="0010565E" w:rsidP="001056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65E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10565E" w:rsidRDefault="0010565E" w:rsidP="0010565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10565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94F2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 затвердження Програми «</w:t>
      </w:r>
      <w:proofErr w:type="spellStart"/>
      <w:r w:rsidR="00C57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медичних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державні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гарантії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населенню</w:t>
      </w:r>
      <w:proofErr w:type="spellEnd"/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05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Лубен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</w:t>
      </w:r>
      <w:r w:rsidR="00C215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90F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090F52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202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C57C54" w:rsidRPr="003808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E0970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:rsidR="00C57C54" w:rsidRDefault="00C57C54" w:rsidP="0010565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Default="0010565E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Розробник </w:t>
      </w:r>
      <w:proofErr w:type="spellStart"/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2B04C5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рішення: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5E9"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 «Центр первинної медико-санітарної допомоги» Лубенської міської ради Лубенського району Полтавської області.</w:t>
      </w: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4651" w:rsidRDefault="0010565E" w:rsidP="00B4465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C5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Програми «</w:t>
      </w:r>
      <w:r w:rsidR="00C57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ння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додаткових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медичних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 (понад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державні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гарантії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обслуговування) </w:t>
      </w:r>
      <w:r w:rsidR="00090F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Лубенської </w:t>
      </w:r>
      <w:r w:rsidR="007D3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202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2-2024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C57C54" w:rsidRPr="001E4A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7C01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C57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9E09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новій редакції</w:t>
      </w:r>
      <w:r w:rsidRPr="0010565E">
        <w:rPr>
          <w:rFonts w:ascii="Times New Roman" w:hAnsi="Times New Roman" w:cs="Times New Roman"/>
          <w:sz w:val="28"/>
          <w:szCs w:val="28"/>
          <w:lang w:val="uk-UA"/>
        </w:rPr>
        <w:t xml:space="preserve">, забезпечення </w:t>
      </w:r>
      <w:r w:rsidR="00B44651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B44651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7D3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4651" w:rsidRPr="0010565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44651">
        <w:rPr>
          <w:rFonts w:ascii="Times New Roman" w:hAnsi="Times New Roman" w:cs="Times New Roman"/>
          <w:sz w:val="28"/>
          <w:szCs w:val="28"/>
          <w:lang w:val="uk-UA"/>
        </w:rPr>
        <w:t xml:space="preserve"> відшкодування витрат за лікарські засоби згідно рецептів, для пільгових категорій населення.</w:t>
      </w:r>
    </w:p>
    <w:p w:rsidR="00B44651" w:rsidRDefault="00B44651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7C54" w:rsidRPr="00C17931" w:rsidRDefault="0010565E" w:rsidP="00C17931">
      <w:pPr>
        <w:pStyle w:val="a4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Підстава розроблення </w:t>
      </w:r>
      <w:proofErr w:type="spellStart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2B04C5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</w:p>
    <w:p w:rsidR="00C57C54" w:rsidRDefault="002B04C5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C17931">
        <w:rPr>
          <w:rFonts w:ascii="Times New Roman" w:hAnsi="Times New Roman" w:cs="Times New Roman"/>
          <w:sz w:val="28"/>
          <w:szCs w:val="28"/>
          <w:lang w:val="uk-UA"/>
        </w:rPr>
        <w:t xml:space="preserve">достатнє 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65E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державне фінансування забезпечення 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та відшкодування витрат за лікарські засоби згідно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рецепт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>, для пільгових категорій населення</w:t>
      </w:r>
      <w:r w:rsidR="00C215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D74" w:rsidRPr="00B44651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 w:rsidR="00187D7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87D74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територіальної громади  </w:t>
      </w:r>
      <w:r w:rsidR="0010565E" w:rsidRPr="00B44651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2-2024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44651" w:rsidRPr="00B4465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0565E" w:rsidRPr="00B446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Pr="00C57C54" w:rsidRDefault="00C17931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10565E" w:rsidRPr="00C57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0565E" w:rsidRPr="00C57C54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необхідності прийняття рішення</w:t>
      </w:r>
    </w:p>
    <w:p w:rsidR="00D56D15" w:rsidRPr="00D56D15" w:rsidRDefault="0010565E" w:rsidP="00D56D1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для фінансування за кошти міського бюджету забезпечення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 та відшкодування витрат за лікарські засоби згідно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рецепт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, для пільгових категорій населення 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 w:rsidR="00187D7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територіальної громади</w:t>
      </w:r>
      <w:r w:rsidR="00C17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2-2024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56D15" w:rsidRDefault="00D56D15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Pr="00C17931" w:rsidRDefault="0010565E" w:rsidP="00C17931">
      <w:pPr>
        <w:pStyle w:val="a4"/>
        <w:numPr>
          <w:ilvl w:val="0"/>
          <w:numId w:val="26"/>
        </w:num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Суть </w:t>
      </w:r>
      <w:proofErr w:type="spellStart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C17931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proofErr w:type="spellEnd"/>
      <w:r w:rsidRPr="00C17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</w:t>
      </w:r>
    </w:p>
    <w:p w:rsidR="00D56D15" w:rsidRDefault="0010565E" w:rsidP="00D56D1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D15">
        <w:rPr>
          <w:rFonts w:ascii="Times New Roman" w:hAnsi="Times New Roman" w:cs="Times New Roman"/>
          <w:sz w:val="28"/>
          <w:szCs w:val="28"/>
          <w:lang w:val="uk-UA"/>
        </w:rPr>
        <w:t>Фінансування з бюджету</w:t>
      </w:r>
      <w:r w:rsidR="00C1793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необхідного харчування для хворих на </w:t>
      </w:r>
      <w:proofErr w:type="spellStart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фенілкетанурію</w:t>
      </w:r>
      <w:proofErr w:type="spellEnd"/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 та відшкодування витрат за лікарські засоби згідно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рецепт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, для пільгових категорій населення 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>жителя</w:t>
      </w:r>
      <w:r w:rsidR="00187D7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87D74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Лубенської територіальної громади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2-2024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76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6D15" w:rsidRPr="00D56D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C54" w:rsidRDefault="00C57C54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565E" w:rsidRPr="006C28F9" w:rsidRDefault="00D135A9" w:rsidP="00C57C5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lk79048994"/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</w:p>
    <w:p w:rsidR="00C215E9" w:rsidRPr="006C28F9" w:rsidRDefault="00C215E9" w:rsidP="00C57C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C215E9" w:rsidRPr="006C28F9" w:rsidRDefault="00C215E9" w:rsidP="00C57C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                </w:t>
      </w:r>
      <w:r w:rsidR="00576FE1"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Володимир БОГАТИРЕНКО</w:t>
      </w:r>
    </w:p>
    <w:bookmarkEnd w:id="2"/>
    <w:p w:rsidR="0010565E" w:rsidRPr="00C57C54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tbl>
      <w:tblPr>
        <w:tblStyle w:val="a3"/>
        <w:tblpPr w:leftFromText="180" w:rightFromText="180" w:vertAnchor="text" w:horzAnchor="margin" w:tblpXSpec="right" w:tblpY="-2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</w:tblGrid>
      <w:tr w:rsidR="00DE4CEA" w:rsidTr="006C28F9">
        <w:trPr>
          <w:trHeight w:val="970"/>
        </w:trPr>
        <w:tc>
          <w:tcPr>
            <w:tcW w:w="4455" w:type="dxa"/>
          </w:tcPr>
          <w:p w:rsidR="006C28F9" w:rsidRPr="006C28F9" w:rsidRDefault="006C28F9" w:rsidP="006C28F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Додаток </w:t>
            </w:r>
          </w:p>
          <w:p w:rsidR="006C28F9" w:rsidRPr="006C28F9" w:rsidRDefault="006C28F9" w:rsidP="006C28F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рішення Лубенської міської ради</w:t>
            </w:r>
          </w:p>
          <w:p w:rsidR="006C28F9" w:rsidRPr="006C28F9" w:rsidRDefault="006C28F9" w:rsidP="006C28F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Лубенського району Полтавської області                                  </w:t>
            </w:r>
          </w:p>
          <w:p w:rsidR="00DE4CEA" w:rsidRDefault="006C28F9" w:rsidP="006C79AD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1</w:t>
            </w:r>
            <w:r w:rsidR="00D135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E09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</w:t>
            </w: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202</w:t>
            </w:r>
            <w:r w:rsidR="00D135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6C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</w:t>
            </w:r>
          </w:p>
        </w:tc>
      </w:tr>
    </w:tbl>
    <w:p w:rsidR="00401D38" w:rsidRDefault="00401D38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10565E" w:rsidRDefault="0010565E" w:rsidP="0085529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CB761D" w:rsidRDefault="00CB761D" w:rsidP="00DE4C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CB761D" w:rsidRDefault="00CB761D" w:rsidP="00CB761D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B761D" w:rsidRDefault="00CB761D" w:rsidP="00CB761D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4CEA" w:rsidRDefault="00DE4CEA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48B6" w:rsidRDefault="00BA48B6" w:rsidP="00BA48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0E00" w:rsidRDefault="00940E00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3253B8" w:rsidRPr="006C28F9" w:rsidRDefault="003253B8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ПРОГРАМА</w:t>
      </w:r>
    </w:p>
    <w:p w:rsidR="00D56AC0" w:rsidRPr="006C28F9" w:rsidRDefault="006F45EC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«Н</w:t>
      </w:r>
      <w:r w:rsidR="005A447B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адання додаткових медичних послуг</w:t>
      </w:r>
    </w:p>
    <w:p w:rsidR="00855297" w:rsidRPr="006C28F9" w:rsidRDefault="00D56AC0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(понад державні гарантії медичного обслуговування)</w:t>
      </w:r>
    </w:p>
    <w:p w:rsidR="00855297" w:rsidRPr="006C28F9" w:rsidRDefault="00D56AC0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населенню </w:t>
      </w:r>
      <w:r w:rsidR="00345F6A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Лубенської </w:t>
      </w:r>
      <w:r w:rsidR="00A5253C" w:rsidRPr="00A525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територіальної громади</w:t>
      </w:r>
    </w:p>
    <w:p w:rsidR="005A447B" w:rsidRPr="006C28F9" w:rsidRDefault="005A447B" w:rsidP="00D56A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на 202</w:t>
      </w:r>
      <w:r w:rsidR="00363959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2-2024 </w:t>
      </w: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</w:t>
      </w:r>
      <w:r w:rsidR="00363959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</w:t>
      </w:r>
      <w:r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</w:t>
      </w:r>
      <w:r w:rsidR="00363959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и</w:t>
      </w:r>
      <w:r w:rsidR="006F45EC" w:rsidRPr="006C28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»</w:t>
      </w:r>
      <w:r w:rsidR="009E097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в новій редакції</w:t>
      </w:r>
    </w:p>
    <w:p w:rsidR="003253B8" w:rsidRPr="006C28F9" w:rsidRDefault="003253B8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940E00" w:rsidRDefault="00940E00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DE4CEA" w:rsidRDefault="00DE4CEA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6A4458" w:rsidRDefault="006A4458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2B04C5" w:rsidRDefault="002B04C5" w:rsidP="003253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zh-CN"/>
        </w:rPr>
      </w:pPr>
    </w:p>
    <w:p w:rsidR="002B04C5" w:rsidRDefault="00805334" w:rsidP="002B0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Зміст</w:t>
      </w: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696724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І. Паспорт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805334" w:rsidRPr="006967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рограми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DE4CEA" w:rsidRDefault="00DE4CEA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05334" w:rsidRDefault="00696724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ІІ. </w:t>
      </w:r>
      <w:r w:rsidR="00EE6AFD" w:rsidRPr="006967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Визначення проблеми, на розв’язання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якої спрямована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EE6AFD" w:rsidRPr="006967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рограма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DE4CEA" w:rsidRDefault="00DE4CEA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05334" w:rsidRDefault="00696724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ІІІ. </w:t>
      </w:r>
      <w:r w:rsidR="00805334" w:rsidRPr="006967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Мета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805334" w:rsidRPr="006967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рограми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696724" w:rsidRPr="00696724" w:rsidRDefault="00696724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05334" w:rsidRDefault="00696724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Pr="006967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6967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Обґрунтування шляхів і засобів розв’язання проблеми, обсягів та джерел фінансува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ння, строки та етапи виконання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Pr="006967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рограми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696724" w:rsidRPr="00696724" w:rsidRDefault="00696724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05334" w:rsidRPr="00696724" w:rsidRDefault="00696724" w:rsidP="00DE4C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Завдання, заходи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Pr="006967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рограми та результативні показники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805334" w:rsidRDefault="00805334" w:rsidP="00DE4C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805334" w:rsidRDefault="00805334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7E06" w:rsidRDefault="00F77E06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63959" w:rsidRDefault="00363959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63959" w:rsidRDefault="00363959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7E06" w:rsidRDefault="00F77E06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40E00" w:rsidRPr="002B04C5" w:rsidRDefault="00940E00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Розділ І</w:t>
      </w:r>
    </w:p>
    <w:p w:rsidR="00940E00" w:rsidRPr="002B04C5" w:rsidRDefault="00940E00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ПАСПОРТ</w:t>
      </w:r>
    </w:p>
    <w:p w:rsidR="00940E00" w:rsidRPr="000276EC" w:rsidRDefault="003E4FF7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Програма н</w:t>
      </w:r>
      <w:r w:rsidR="00940E00"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адання додаткових медичних послуг</w:t>
      </w:r>
    </w:p>
    <w:p w:rsidR="00940E00" w:rsidRPr="000276EC" w:rsidRDefault="00940E00" w:rsidP="00940E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(понад державні гарантії медичного обслуговування) населенню </w:t>
      </w:r>
      <w:r w:rsidR="00345F6A"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</w:t>
      </w:r>
      <w:r w:rsidR="00E968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територіальної громади</w:t>
      </w:r>
      <w:r w:rsidR="00E9686C"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 202</w:t>
      </w:r>
      <w:r w:rsidR="0036395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-202</w:t>
      </w:r>
      <w:r w:rsidR="0036395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4</w:t>
      </w:r>
      <w:r w:rsidRP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роки</w:t>
      </w:r>
      <w:r w:rsidR="009E097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новій редакції</w:t>
      </w:r>
    </w:p>
    <w:p w:rsidR="003253B8" w:rsidRPr="000276EC" w:rsidRDefault="003253B8" w:rsidP="00940E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tbl>
      <w:tblPr>
        <w:tblW w:w="9911" w:type="dxa"/>
        <w:tblInd w:w="22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051"/>
        <w:gridCol w:w="7420"/>
      </w:tblGrid>
      <w:tr w:rsidR="003253B8" w:rsidRPr="00FA70CF" w:rsidTr="001E4AF0">
        <w:trPr>
          <w:trHeight w:val="1038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1.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B61CF4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Ініціатор </w:t>
            </w:r>
          </w:p>
          <w:p w:rsidR="00B61CF4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розроблення </w:t>
            </w:r>
          </w:p>
          <w:p w:rsidR="003253B8" w:rsidRPr="000276EC" w:rsidRDefault="00A95C1C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05334" w:rsidRPr="000276EC" w:rsidRDefault="000276EC" w:rsidP="003253B8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="00DE4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охорони</w:t>
            </w:r>
            <w:r w:rsidR="00DE4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Лубенської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="00805334"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D56AC0" w:rsidRPr="000276EC" w:rsidRDefault="00805334" w:rsidP="003253B8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КП «Центр ПМСД» </w:t>
            </w:r>
            <w:r w:rsidR="00187D7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 w:rsidR="00C215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:rsidR="003253B8" w:rsidRPr="000276EC" w:rsidRDefault="003253B8" w:rsidP="003253B8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</w:tc>
      </w:tr>
      <w:tr w:rsidR="003253B8" w:rsidRPr="00FA70CF" w:rsidTr="001E4AF0">
        <w:trPr>
          <w:trHeight w:val="789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C43E0A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Розробник </w:t>
            </w:r>
            <w:r w:rsidR="00A95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805334" w:rsidRPr="000276EC" w:rsidRDefault="000276EC" w:rsidP="003253B8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охорони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виконавчого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Лубенської</w:t>
            </w:r>
            <w:r w:rsidR="00C215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3253B8" w:rsidRPr="000276EC" w:rsidRDefault="00805334" w:rsidP="003253B8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КП «Центр ПМСД» </w:t>
            </w:r>
            <w:r w:rsidR="00187D7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 w:rsidR="00C215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</w:tr>
      <w:tr w:rsidR="00C43E0A" w:rsidRPr="000276EC" w:rsidTr="001E4AF0">
        <w:trPr>
          <w:trHeight w:val="672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C43E0A" w:rsidRPr="000276EC" w:rsidRDefault="00C43E0A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C43E0A" w:rsidRPr="000276EC" w:rsidRDefault="00C43E0A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Відповідальний виконавець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43E0A" w:rsidRPr="000276EC" w:rsidRDefault="00C215E9" w:rsidP="000276EC">
            <w:pPr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КП «Центр ПМСД»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</w:tr>
      <w:tr w:rsidR="003253B8" w:rsidRPr="00FA70CF" w:rsidTr="001E4AF0">
        <w:trPr>
          <w:trHeight w:val="1212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0276EC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4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B61CF4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Учасники </w:t>
            </w:r>
          </w:p>
          <w:p w:rsidR="003253B8" w:rsidRPr="000276EC" w:rsidRDefault="00A95C1C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0276EC" w:rsidRDefault="00805334" w:rsidP="000276EC">
            <w:pPr>
              <w:suppressAutoHyphens/>
              <w:snapToGrid w:val="0"/>
              <w:spacing w:after="0" w:line="276" w:lineRule="auto"/>
              <w:ind w:left="1" w:firstLine="1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КП «Центр ПМСД» </w:t>
            </w:r>
            <w:r w:rsidR="00187D7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Лубен</w:t>
            </w:r>
            <w:r w:rsidRPr="000276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ської </w:t>
            </w:r>
            <w:r w:rsidR="00C215E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3253B8" w:rsidRPr="000276EC" w:rsidTr="001E4AF0">
        <w:trPr>
          <w:trHeight w:val="798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C43E0A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6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Термін реалізації </w:t>
            </w:r>
            <w:r w:rsidR="00A95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0276EC" w:rsidRDefault="003253B8" w:rsidP="000276E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20</w:t>
            </w:r>
            <w:r w:rsidR="00E6482B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</w:t>
            </w:r>
            <w:r w:rsidR="00363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2-2024</w:t>
            </w:r>
            <w:r w:rsidR="00C17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</w:t>
            </w:r>
            <w:r w:rsidR="00363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о</w:t>
            </w:r>
            <w:r w:rsidR="00C43E0A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к</w:t>
            </w:r>
            <w:r w:rsidR="00363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и</w:t>
            </w:r>
          </w:p>
        </w:tc>
      </w:tr>
      <w:tr w:rsidR="003253B8" w:rsidRPr="00C215E9" w:rsidTr="001E4AF0">
        <w:trPr>
          <w:trHeight w:val="1687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C43E0A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7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CF1826" w:rsidRPr="000276EC" w:rsidRDefault="003253B8" w:rsidP="003E4FF7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Перелік місцевих бюджетів, які беруть участь у виконанні </w:t>
            </w:r>
          </w:p>
          <w:p w:rsidR="003253B8" w:rsidRPr="000276EC" w:rsidRDefault="00A95C1C" w:rsidP="003E4FF7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рограми 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C215E9" w:rsidRDefault="00C215E9" w:rsidP="003253B8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Державні, бюджети</w:t>
            </w:r>
            <w:r w:rsidR="00C179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179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інші джерела</w:t>
            </w:r>
            <w:r w:rsidR="002B04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заборонені законодавством</w:t>
            </w:r>
          </w:p>
        </w:tc>
      </w:tr>
      <w:tr w:rsidR="003253B8" w:rsidRPr="000276EC" w:rsidTr="001E4AF0">
        <w:trPr>
          <w:trHeight w:val="2662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C43E0A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8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3253B8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Загальний обсяг фінансових ресурсів, необхідних для реалізації </w:t>
            </w:r>
            <w:r w:rsidR="00A95C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</w:t>
            </w: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рограми, всього,</w:t>
            </w:r>
          </w:p>
          <w:p w:rsidR="00940E00" w:rsidRPr="000276EC" w:rsidRDefault="003253B8" w:rsidP="003C0EE3">
            <w:pPr>
              <w:suppressAutoHyphens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у тому числі</w:t>
            </w:r>
          </w:p>
          <w:p w:rsidR="003253B8" w:rsidRPr="000276EC" w:rsidRDefault="00940E00" w:rsidP="003C0EE3">
            <w:pPr>
              <w:suppressAutoHyphens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(тис. грн.)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: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6C79AD" w:rsidRDefault="00036B1F" w:rsidP="000276E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2 463,3</w:t>
            </w:r>
          </w:p>
        </w:tc>
      </w:tr>
      <w:tr w:rsidR="003253B8" w:rsidRPr="000276EC" w:rsidTr="001E4AF0">
        <w:trPr>
          <w:trHeight w:val="1124"/>
        </w:trPr>
        <w:tc>
          <w:tcPr>
            <w:tcW w:w="4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C43E0A" w:rsidP="00D56AC0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8</w:t>
            </w:r>
            <w:r w:rsidR="003253B8" w:rsidRPr="00027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.1.</w:t>
            </w:r>
          </w:p>
        </w:tc>
        <w:tc>
          <w:tcPr>
            <w:tcW w:w="20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hideMark/>
          </w:tcPr>
          <w:p w:rsidR="003253B8" w:rsidRPr="000276EC" w:rsidRDefault="00C43E0A" w:rsidP="003C0EE3">
            <w:pPr>
              <w:suppressAutoHyphens/>
              <w:snapToGrid w:val="0"/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027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кошти </w:t>
            </w:r>
            <w:r w:rsidR="003704F2" w:rsidRPr="000276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7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:rsidR="003253B8" w:rsidRPr="006C79AD" w:rsidRDefault="00036B1F" w:rsidP="000276E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2 463,3</w:t>
            </w:r>
          </w:p>
        </w:tc>
      </w:tr>
    </w:tbl>
    <w:p w:rsidR="00F77E06" w:rsidRDefault="00F77E06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63959" w:rsidRDefault="00363959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F77E06" w:rsidRDefault="00F77E06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940E00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Розділ </w:t>
      </w:r>
      <w:r w:rsidR="003253B8"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ІІ</w:t>
      </w:r>
    </w:p>
    <w:p w:rsidR="003253B8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ВИЗНАЧЕННЯ ПРОБЛЕМИ, НА РОЗВ’ЯЗАННЯ ЯКОЇ СПРЯМОВАНА ПРОГРАМА</w:t>
      </w:r>
    </w:p>
    <w:p w:rsidR="00940B4B" w:rsidRDefault="00940B4B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F13BC1" w:rsidRPr="00EE3ECB" w:rsidRDefault="001B2305" w:rsidP="007353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Згідно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Конституці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єю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України</w:t>
      </w:r>
      <w:r w:rsidR="00FA30A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від 28.06.1996 року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л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юдина, її ж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иття і здоров’я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честь і гідність, недоторканність і безпека визнаються в Україні найвищою 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соціальн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ою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цінн</w:t>
      </w:r>
      <w:r w:rsidR="0073532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істю</w:t>
      </w:r>
      <w:r w:rsidR="00F13BC1" w:rsidRPr="00EE3E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735321" w:rsidRPr="001E4AF0" w:rsidRDefault="00735321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Кожен</w:t>
      </w:r>
      <w:r w:rsidR="006F45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 право на охорону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здоров'я, медичну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допомогу та медичне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страхування.</w:t>
      </w:r>
    </w:p>
    <w:p w:rsidR="00735321" w:rsidRPr="001E4AF0" w:rsidRDefault="00735321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4325"/>
      <w:bookmarkEnd w:id="3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Охорона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здоров'я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забезпечується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державним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фінансуванням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відповідних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соціально-економічних, медико-санітарних і </w:t>
      </w:r>
      <w:proofErr w:type="spellStart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оздоровчо</w:t>
      </w:r>
      <w:proofErr w:type="spellEnd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-профілактичних</w:t>
      </w:r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програм.</w:t>
      </w:r>
    </w:p>
    <w:p w:rsidR="00735321" w:rsidRPr="00EE3ECB" w:rsidRDefault="00735321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4326"/>
      <w:bookmarkEnd w:id="4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Держава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ефективного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доступного для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едичного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закладах </w:t>
      </w:r>
      <w:proofErr w:type="spellStart"/>
      <w:proofErr w:type="gram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proofErr w:type="gram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медична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="001B23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3EC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="005603DA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C2A8B" w:rsidRPr="00EE3ECB" w:rsidRDefault="001B2305" w:rsidP="006A4458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A53277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8C2A8B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</w:t>
      </w:r>
      <w:r w:rsidR="00A53277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2A8B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 «</w:t>
      </w:r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</w:t>
      </w:r>
      <w:r w:rsidR="006F45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державні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фінансові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гарантії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медичного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населення</w:t>
      </w:r>
      <w:proofErr w:type="spellEnd"/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» від 19.10.2017р. №2168-</w:t>
      </w:r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VIII</w:t>
      </w:r>
      <w:r w:rsidR="008C2A8B" w:rsidRPr="00EE3E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:</w:t>
      </w:r>
    </w:p>
    <w:p w:rsidR="008532E3" w:rsidRPr="00EE3ECB" w:rsidRDefault="00C6077E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n11"/>
      <w:bookmarkEnd w:id="5"/>
      <w:r w:rsidRPr="00C607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532E3" w:rsidRPr="00C607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рограма державних гарантій медичного обслуговування населення (програма медичних гарантій) - програма, що визначає перелік та обсяг медичних послуг (включаючи медичні вироби) та лікарських засобів, повну оплату надання яких пацієнтам держава гарантує за рахунок коштів Державного бюджету України згідно з тарифом, для профілактики, діагностики, лікування та реабілітації у зв’язку з хворобами, травмами, отруєннями і патологічними станами, а також у зв’язку з вагітністю та пологами</w:t>
      </w:r>
      <w:r w:rsidR="00A53277" w:rsidRPr="00EE3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532E3" w:rsidRPr="001E4AF0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Програмою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E41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визначаються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 та обсяг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 та лікарських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засобів, оплата яких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гарантується за рахунок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Державного бюджету України.</w:t>
      </w:r>
    </w:p>
    <w:p w:rsidR="008532E3" w:rsidRPr="001E4AF0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n38"/>
      <w:bookmarkEnd w:id="6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послуги та лікарські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засоби, що не включені до програми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гарантій, не підлягають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оплаті за рахунок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Державного бюджету України, передбачених на реалізацію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гарантій, але можуть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покриватися за рахунок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Державного бюджету України, передбачених на реалізацію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 та заходів, місцевих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бюджетів, медичного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страхування, юридичних і фізичних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осіб та з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джерел, не заборонених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законодавством.</w:t>
      </w:r>
    </w:p>
    <w:p w:rsidR="008532E3" w:rsidRPr="001E4AF0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n39"/>
      <w:bookmarkEnd w:id="7"/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гарантій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розробляється з урахуванням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положень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галузевих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стандартів у сфері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 в порядку, встановленому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центральним органом виконавчої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влади, що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політики у сфері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здоров’я, за погодженням з центральним органом виконавчої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влади, що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фінансової і бюджетної</w:t>
      </w:r>
      <w:r w:rsidR="003808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4A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політики.</w:t>
      </w:r>
    </w:p>
    <w:p w:rsidR="008532E3" w:rsidRPr="008532E3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n40"/>
      <w:bookmarkStart w:id="9" w:name="n42"/>
      <w:bookmarkEnd w:id="8"/>
      <w:bookmarkEnd w:id="9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 та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пацієнтів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proofErr w:type="gramEnd"/>
    </w:p>
    <w:p w:rsidR="008532E3" w:rsidRPr="008532E3" w:rsidRDefault="008532E3" w:rsidP="003B2CE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55"/>
      <w:bookmarkEnd w:id="10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Пацієнти</w:t>
      </w:r>
      <w:proofErr w:type="spellEnd"/>
      <w:r w:rsidR="006F45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на:</w:t>
      </w:r>
    </w:p>
    <w:p w:rsidR="008532E3" w:rsidRPr="008532E3" w:rsidRDefault="008532E3" w:rsidP="00102E2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56"/>
      <w:bookmarkEnd w:id="11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лікарських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належної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Державного бюджету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r w:rsidRPr="00F0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076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076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32E3" w:rsidRDefault="008532E3" w:rsidP="00102E2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n57"/>
      <w:bookmarkEnd w:id="12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безоплатне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Уповноваженого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органу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proofErr w:type="gram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proofErr w:type="gram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надавачів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цією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рограмою</w:t>
      </w:r>
      <w:proofErr w:type="spellEnd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пацієнту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медичну</w:t>
      </w:r>
      <w:proofErr w:type="spellEnd"/>
      <w:r w:rsidR="003F1F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532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послугу</w:t>
      </w:r>
      <w:proofErr w:type="spellEnd"/>
      <w:r w:rsidR="00A53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40B4B" w:rsidRPr="00940B4B" w:rsidRDefault="00940B4B" w:rsidP="00C43E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lastRenderedPageBreak/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рограма Н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адання додаткових медичних послуг (понад державні гарантії медичного обслуговування) населенню </w:t>
      </w:r>
      <w:r w:rsid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Лубенської міської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ради на 202</w:t>
      </w:r>
      <w:r w:rsidR="00B74EE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-202</w:t>
      </w:r>
      <w:r w:rsidR="00E125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4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роки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(далі - Програма)</w:t>
      </w:r>
      <w:r w:rsidR="009E097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розроблена 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Конституці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єю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України від 28.06.1996р.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Закон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України «Про місцеве самоврядування в Україні» від 21.05.1997р. №280/97-ВР,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</w:t>
      </w:r>
      <w:r w:rsidRPr="00940B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державні фінансові гарантії медичного обслуговування населення» від 19.10.2017р. №2168-</w:t>
      </w:r>
      <w:r w:rsidRPr="00940B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VIII</w:t>
      </w:r>
      <w:r w:rsidRPr="00940B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,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ст.43 Закону України «Про місцеве самоврядування в Україні» від 21.05.1997р. №280-97-ВР, ст.18 Закону України «Основи законодавства України про охорону здоров’я» від 19.11.1992р. №2801-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метою забезпечення здоров’я, якості та тривалості життя хворих на </w:t>
      </w:r>
      <w:proofErr w:type="spellStart"/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відповідно до п. 22 ч.1 ст. 26 Закону України «Про місцеве самоврядування в Україні», наказу МОЗ України від 13.11.2001р. №457 “Про заходи щодо удосконалення медичної допомоги хворим на </w:t>
      </w:r>
      <w:proofErr w:type="spellStart"/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 Україні” з індивідуальним розрахунком згідно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п.2.2 наказу МОЗ України від 20.01.2014р. №51 “Про внесення змін до наказу МОЗ України від 25.09.2013р. №829” з урахуванням збільшення забезпечення  хворих на</w:t>
      </w:r>
      <w:r w:rsid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до 18-ти років 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та інш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их</w:t>
      </w:r>
      <w:r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940B4B" w:rsidRPr="008C2A8B" w:rsidRDefault="00940B4B" w:rsidP="00102E2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Одним з основних завдань органів виконавчої влади та місцевого самоврядування, як представників держави на місцях, є реалізація державної політики щодо забезпечення належного рівня надання медичної допомоги населенню. </w:t>
      </w:r>
    </w:p>
    <w:p w:rsidR="009D0DCC" w:rsidRPr="00F076DA" w:rsidRDefault="005638F9" w:rsidP="005638F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Затвердження Програми дозволить забезпечити проведення комплексу заходів, спрямованих на розв’язання проблем та підвищення ефективності медицини </w:t>
      </w:r>
      <w:r w:rsidRPr="00F076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цілому.</w:t>
      </w:r>
    </w:p>
    <w:p w:rsidR="00342547" w:rsidRPr="002B04C5" w:rsidRDefault="00940E00" w:rsidP="00342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РОЗДІЛ </w:t>
      </w:r>
      <w:r w:rsidR="003D1CAA"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ІІІ</w:t>
      </w:r>
    </w:p>
    <w:p w:rsidR="00940E00" w:rsidRPr="002B04C5" w:rsidRDefault="00940E00" w:rsidP="00342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МЕТА ПРОГРАМИ</w:t>
      </w:r>
    </w:p>
    <w:p w:rsidR="00AA65C2" w:rsidRDefault="00AA65C2" w:rsidP="00342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4E5EC2" w:rsidRPr="004E5EC2" w:rsidRDefault="004E5EC2" w:rsidP="004E5E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Мета цієї П</w:t>
      </w:r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спрямована на забезпечення здоров’я, якості та тривалості повноцінного життя 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населення</w:t>
      </w:r>
      <w:r w:rsidR="004418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0276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</w:t>
      </w:r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ської </w:t>
      </w:r>
      <w:r w:rsidR="004418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територіальної громади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342547" w:rsidRPr="00342547" w:rsidRDefault="00342547" w:rsidP="0034254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3425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Програма включає вирішення проблем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</w:p>
    <w:p w:rsidR="00394ABB" w:rsidRDefault="00494F49" w:rsidP="00E12120">
      <w:pPr>
        <w:pStyle w:val="a4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забезпечення необхідного харчування </w:t>
      </w:r>
      <w:r w:rsidR="00F076D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для хворих на</w:t>
      </w:r>
      <w:r w:rsidR="004418A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342547" w:rsidRPr="0034254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</w:t>
      </w:r>
      <w:r w:rsidR="00F076D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proofErr w:type="spellEnd"/>
      <w:r w:rsidR="007A1D1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;</w:t>
      </w:r>
    </w:p>
    <w:p w:rsidR="0064053D" w:rsidRPr="00003E1F" w:rsidRDefault="007A1D19" w:rsidP="00E6337F">
      <w:pPr>
        <w:pStyle w:val="a4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відшкодування витрат за лікарські засоби згідно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</w:t>
      </w:r>
      <w:r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рецепт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ами</w:t>
      </w:r>
      <w:r w:rsidR="00DF3D60"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P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для пільгових категорій населення</w:t>
      </w:r>
      <w:r w:rsidR="00003E1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A66B71" w:rsidRPr="002B04C5" w:rsidRDefault="00A66B71" w:rsidP="007A1D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zh-CN"/>
        </w:rPr>
      </w:pPr>
    </w:p>
    <w:p w:rsidR="00940E00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РОЗДІЛ </w:t>
      </w:r>
      <w:r w:rsidR="003D1CAA"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І</w:t>
      </w:r>
      <w:r w:rsidR="003253B8"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V</w:t>
      </w:r>
    </w:p>
    <w:p w:rsidR="003253B8" w:rsidRPr="002B04C5" w:rsidRDefault="00940E00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2B04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ОБҐРУНТУВАННЯ ШЛЯХІВ І ЗАСОБІВ РОЗВ’ЯЗАННЯ ПРОБЛЕМИ, ОБСЯГІВ ТА ДЖЕРЕЛ ФІНАНСУВАННЯ, СТРОКИ ТА ЕТАПИ ВИКОНАННЯ ПРОГРАМИ</w:t>
      </w:r>
    </w:p>
    <w:p w:rsidR="00AA65C2" w:rsidRPr="002B04C5" w:rsidRDefault="00AA65C2" w:rsidP="003253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zh-CN"/>
        </w:rPr>
      </w:pPr>
    </w:p>
    <w:p w:rsidR="00A660EB" w:rsidRPr="003533FD" w:rsidRDefault="004418AA" w:rsidP="00A660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</w:t>
      </w:r>
      <w:r w:rsidR="00C43E0A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3E4FF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рограма н</w:t>
      </w:r>
      <w:r w:rsidR="00C43E0A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адання додаткових медичних послуг (понад державні гарантії медичного обслуговування) населенню </w:t>
      </w:r>
      <w:r w:rsidR="009274B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</w:t>
      </w:r>
      <w:r w:rsidR="00C43E0A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територіальної громади</w:t>
      </w:r>
      <w:r w:rsidR="00C43E0A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202</w:t>
      </w:r>
      <w:r w:rsidR="00E125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="00C43E0A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-202</w:t>
      </w:r>
      <w:r w:rsidR="00E125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4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C43E0A" w:rsidRPr="00940B4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роки</w:t>
      </w:r>
      <w:r w:rsidR="009E097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C43E0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передбачає вирішення визначених проблем</w:t>
      </w:r>
      <w:r w:rsidR="00E61D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 сфері охорони здоров’я.</w:t>
      </w:r>
    </w:p>
    <w:p w:rsidR="00085C21" w:rsidRDefault="00E61D30" w:rsidP="00E61D3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Програма розрахована на реалізацію заходів протягом </w:t>
      </w:r>
      <w:r w:rsidR="003E4159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202</w:t>
      </w:r>
      <w:r w:rsidR="00E1254B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2-2024</w:t>
      </w:r>
      <w:r w:rsidR="003E4159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>рок</w:t>
      </w:r>
      <w:r w:rsidR="00E1254B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ів</w:t>
      </w:r>
      <w:r w:rsidR="00085C21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.</w:t>
      </w:r>
    </w:p>
    <w:p w:rsidR="00085C21" w:rsidRDefault="004418AA" w:rsidP="00085C21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</w:t>
      </w:r>
      <w:r w:rsidR="00085C21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Фінансове забезпечення Програми здійснюватиметься за рахунок </w:t>
      </w:r>
      <w:r w:rsidR="009A07A1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бюджету та за рахунок </w:t>
      </w:r>
      <w:r w:rsidR="009A07A1" w:rsidRPr="00F076DA">
        <w:rPr>
          <w:rFonts w:ascii="Times New Roman" w:hAnsi="Times New Roman" w:cs="Times New Roman"/>
          <w:sz w:val="28"/>
          <w:szCs w:val="28"/>
          <w:lang w:val="uk-UA"/>
        </w:rPr>
        <w:t>інших джерел, не</w:t>
      </w:r>
      <w:r w:rsidR="002B04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7A1" w:rsidRPr="00F076DA">
        <w:rPr>
          <w:rFonts w:ascii="Times New Roman" w:hAnsi="Times New Roman" w:cs="Times New Roman"/>
          <w:sz w:val="28"/>
          <w:szCs w:val="28"/>
          <w:lang w:val="uk-UA"/>
        </w:rPr>
        <w:t>заборонених законодавством</w:t>
      </w:r>
      <w:r w:rsidR="009A07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07A1" w:rsidRPr="008933E7" w:rsidRDefault="004418AA" w:rsidP="00085C2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A07A1" w:rsidRPr="008933E7">
        <w:rPr>
          <w:rFonts w:ascii="Times New Roman" w:hAnsi="Times New Roman" w:cs="Times New Roman"/>
          <w:sz w:val="28"/>
          <w:szCs w:val="28"/>
          <w:lang w:val="uk-UA"/>
        </w:rPr>
        <w:t>Орієнтовний обсяг коштів, необхідних для реалізації Програми у 202</w:t>
      </w:r>
      <w:r w:rsidR="008933E7" w:rsidRPr="008933E7">
        <w:rPr>
          <w:rFonts w:ascii="Times New Roman" w:hAnsi="Times New Roman" w:cs="Times New Roman"/>
          <w:sz w:val="28"/>
          <w:szCs w:val="28"/>
          <w:lang w:val="uk-UA"/>
        </w:rPr>
        <w:t>2-2024 роках</w:t>
      </w:r>
      <w:r w:rsidR="002B04C5" w:rsidRPr="008933E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A07A1" w:rsidRPr="00893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7A1" w:rsidRPr="00036B1F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="008933E7" w:rsidRPr="00036B1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36B1F" w:rsidRPr="00036B1F">
        <w:rPr>
          <w:rFonts w:ascii="Times New Roman" w:hAnsi="Times New Roman" w:cs="Times New Roman"/>
          <w:sz w:val="28"/>
          <w:szCs w:val="28"/>
          <w:lang w:val="uk-UA"/>
        </w:rPr>
        <w:t> 463,3</w:t>
      </w:r>
      <w:r w:rsidR="009A07A1" w:rsidRPr="00036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07A1" w:rsidRPr="00036B1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A07A1" w:rsidRPr="008933E7">
        <w:rPr>
          <w:rFonts w:ascii="Times New Roman" w:hAnsi="Times New Roman" w:cs="Times New Roman"/>
          <w:sz w:val="28"/>
          <w:szCs w:val="28"/>
          <w:lang w:val="uk-UA"/>
        </w:rPr>
        <w:t>. та наведений в таблиці:</w:t>
      </w:r>
    </w:p>
    <w:p w:rsidR="00805334" w:rsidRPr="008933E7" w:rsidRDefault="00805334" w:rsidP="00EE6AFD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7E06" w:rsidRPr="008933E7" w:rsidRDefault="00F77E06" w:rsidP="00EE6AFD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7E06" w:rsidRPr="008933E7" w:rsidRDefault="00F77E06" w:rsidP="00EE6AFD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7E06" w:rsidRPr="008933E7" w:rsidRDefault="00F77E06" w:rsidP="00EE6AFD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013"/>
        <w:gridCol w:w="1510"/>
        <w:gridCol w:w="1510"/>
        <w:gridCol w:w="1511"/>
        <w:gridCol w:w="2374"/>
      </w:tblGrid>
      <w:tr w:rsidR="004640D6" w:rsidRPr="008933E7" w:rsidTr="00A66B71">
        <w:trPr>
          <w:trHeight w:val="437"/>
        </w:trPr>
        <w:tc>
          <w:tcPr>
            <w:tcW w:w="3013" w:type="dxa"/>
            <w:vMerge w:val="restart"/>
          </w:tcPr>
          <w:p w:rsidR="00FC5530" w:rsidRPr="006C28F9" w:rsidRDefault="00FC5530" w:rsidP="00805334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  <w:p w:rsidR="00FC5530" w:rsidRPr="006C28F9" w:rsidRDefault="00FC5530" w:rsidP="007C3E7C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  <w:p w:rsidR="00FC5530" w:rsidRPr="006C28F9" w:rsidRDefault="00FC5530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Показники</w:t>
            </w:r>
          </w:p>
        </w:tc>
        <w:tc>
          <w:tcPr>
            <w:tcW w:w="4531" w:type="dxa"/>
            <w:gridSpan w:val="3"/>
          </w:tcPr>
          <w:p w:rsidR="00FC5530" w:rsidRPr="006C28F9" w:rsidRDefault="00FC5530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Період виконання Програми, роки</w:t>
            </w:r>
          </w:p>
        </w:tc>
        <w:tc>
          <w:tcPr>
            <w:tcW w:w="2374" w:type="dxa"/>
            <w:vMerge w:val="restart"/>
          </w:tcPr>
          <w:p w:rsidR="00FC5530" w:rsidRPr="006C28F9" w:rsidRDefault="00FC5530" w:rsidP="00FC5530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FC5530" w:rsidRPr="006C28F9" w:rsidRDefault="00FC5530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Загальний обсяг коштів, необхідних для реалізації 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</w:t>
            </w: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рограми, </w:t>
            </w:r>
            <w:proofErr w:type="spellStart"/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тис.грн</w:t>
            </w:r>
            <w:proofErr w:type="spellEnd"/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.</w:t>
            </w:r>
          </w:p>
        </w:tc>
      </w:tr>
      <w:tr w:rsidR="008933E7" w:rsidRPr="008933E7" w:rsidTr="008933E7">
        <w:trPr>
          <w:trHeight w:val="640"/>
        </w:trPr>
        <w:tc>
          <w:tcPr>
            <w:tcW w:w="3013" w:type="dxa"/>
            <w:vMerge/>
          </w:tcPr>
          <w:p w:rsidR="008933E7" w:rsidRPr="006C28F9" w:rsidRDefault="008933E7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1510" w:type="dxa"/>
          </w:tcPr>
          <w:p w:rsidR="008933E7" w:rsidRPr="006C28F9" w:rsidRDefault="008933E7" w:rsidP="007C3E7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2022 </w:t>
            </w:r>
          </w:p>
        </w:tc>
        <w:tc>
          <w:tcPr>
            <w:tcW w:w="1510" w:type="dxa"/>
          </w:tcPr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2023                    </w:t>
            </w:r>
          </w:p>
        </w:tc>
        <w:tc>
          <w:tcPr>
            <w:tcW w:w="1511" w:type="dxa"/>
          </w:tcPr>
          <w:p w:rsidR="008933E7" w:rsidRPr="006C28F9" w:rsidRDefault="008933E7" w:rsidP="00FC55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FC553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2024</w:t>
            </w:r>
          </w:p>
        </w:tc>
        <w:tc>
          <w:tcPr>
            <w:tcW w:w="2374" w:type="dxa"/>
            <w:vMerge/>
          </w:tcPr>
          <w:p w:rsidR="008933E7" w:rsidRPr="006C28F9" w:rsidRDefault="008933E7" w:rsidP="0054158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</w:tr>
      <w:tr w:rsidR="008933E7" w:rsidRPr="008933E7" w:rsidTr="008D0DA3">
        <w:trPr>
          <w:trHeight w:val="901"/>
        </w:trPr>
        <w:tc>
          <w:tcPr>
            <w:tcW w:w="3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28F9" w:rsidRDefault="008933E7" w:rsidP="00010A97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Обсяг коштів, необхідних для реалізації 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П</w:t>
            </w: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рограми, </w:t>
            </w:r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у тому числі: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79AD" w:rsidRDefault="008933E7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6C79AD" w:rsidRDefault="006C79AD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  <w:r w:rsidRPr="006C79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797,6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036B1F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036B1F" w:rsidRDefault="00036B1F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036B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873,1</w:t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792,6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33E7" w:rsidRPr="00036B1F" w:rsidRDefault="008933E7" w:rsidP="00010A9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036B1F" w:rsidRDefault="00036B1F" w:rsidP="00010A9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036B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2</w:t>
            </w:r>
            <w:r w:rsidR="0092787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 xml:space="preserve"> </w:t>
            </w:r>
            <w:r w:rsidRPr="00036B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463,3</w:t>
            </w:r>
          </w:p>
        </w:tc>
      </w:tr>
      <w:tr w:rsidR="008933E7" w:rsidRPr="004640D6" w:rsidTr="008D0DA3">
        <w:trPr>
          <w:trHeight w:val="1034"/>
        </w:trPr>
        <w:tc>
          <w:tcPr>
            <w:tcW w:w="3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28F9" w:rsidRDefault="008933E7" w:rsidP="00010A97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 xml:space="preserve">Коштів бюджету  територіальної громади, </w:t>
            </w:r>
            <w:proofErr w:type="spellStart"/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тис.грн</w:t>
            </w:r>
            <w:proofErr w:type="spellEnd"/>
            <w:r w:rsidRPr="006C28F9">
              <w:rPr>
                <w:rFonts w:ascii="Times New Roman" w:eastAsia="Calibri" w:hAnsi="Times New Roman" w:cs="Times New Roman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79AD" w:rsidRDefault="008933E7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6C79AD" w:rsidRDefault="006C79AD" w:rsidP="008933E7">
            <w:pPr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  <w:r w:rsidRPr="006C79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797,6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036B1F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036B1F" w:rsidRDefault="00036B1F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036B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873,1</w:t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</w:p>
          <w:p w:rsidR="008933E7" w:rsidRPr="006C28F9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6C28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792,6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33E7" w:rsidRPr="00036B1F" w:rsidRDefault="008933E7" w:rsidP="00010A9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</w:pPr>
          </w:p>
          <w:p w:rsidR="008933E7" w:rsidRPr="00036B1F" w:rsidRDefault="00036B1F" w:rsidP="00010A9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 w:rsidRPr="00036B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2</w:t>
            </w:r>
            <w:r w:rsidR="0092787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 xml:space="preserve"> </w:t>
            </w:r>
            <w:r w:rsidRPr="00036B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463,3</w:t>
            </w:r>
          </w:p>
        </w:tc>
      </w:tr>
    </w:tbl>
    <w:p w:rsidR="00805334" w:rsidRDefault="00805334" w:rsidP="00E61D3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61D30" w:rsidRDefault="00085C21" w:rsidP="00E61D3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Програма направлена на</w:t>
      </w:r>
      <w:r w:rsidR="00E61D30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:</w:t>
      </w:r>
    </w:p>
    <w:p w:rsidR="00D463AC" w:rsidRPr="00411B79" w:rsidRDefault="00D463AC" w:rsidP="00D46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зни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ження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рів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первинного виходу на інвалідність (насамперед хворих працездатного віку) внаслідок ускладнень;</w:t>
      </w:r>
    </w:p>
    <w:p w:rsidR="00D463AC" w:rsidRPr="00411B79" w:rsidRDefault="00D463AC" w:rsidP="00D46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зни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ження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рів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ня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смертності від ускладнень</w:t>
      </w:r>
      <w:r w:rsidR="0051641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D463AC" w:rsidRDefault="00D463AC" w:rsidP="00D463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- зменш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ення кілько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дітей з важкими </w:t>
      </w:r>
      <w:proofErr w:type="spellStart"/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гіпоглікемічними</w:t>
      </w:r>
      <w:proofErr w:type="spellEnd"/>
      <w:r w:rsidRPr="00411B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станами</w:t>
      </w:r>
      <w:r w:rsidR="00003E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16419" w:rsidRPr="002B04C5" w:rsidRDefault="00516419" w:rsidP="00D463A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FC5530" w:rsidRPr="002B04C5" w:rsidRDefault="00FC5530" w:rsidP="00FC553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BD1D1C" w:rsidRPr="00BD1D1C" w:rsidRDefault="00BD1D1C" w:rsidP="00FC5530">
      <w:pPr>
        <w:suppressAutoHyphens/>
        <w:spacing w:after="0" w:line="240" w:lineRule="auto"/>
        <w:ind w:firstLine="567"/>
        <w:jc w:val="center"/>
        <w:rPr>
          <w:rFonts w:ascii="Arial Black" w:eastAsia="Times New Roman" w:hAnsi="Arial Black" w:cs="Arial Black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 xml:space="preserve">РОЗДІЛ </w:t>
      </w:r>
      <w:r w:rsidR="003253B8" w:rsidRPr="003253B8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V</w:t>
      </w:r>
    </w:p>
    <w:p w:rsidR="003253B8" w:rsidRPr="00AA65C2" w:rsidRDefault="00BD1D1C" w:rsidP="003253B8">
      <w:pPr>
        <w:keepNext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outlineLvl w:val="0"/>
        <w:rPr>
          <w:rFonts w:ascii="Arial Black" w:eastAsia="Times New Roman" w:hAnsi="Arial Black" w:cs="Arial Black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ЗАВДАННЯ, ЗАХОДИ ПРОГРАМИ ТА РЕЗУЛЬТАТИВН</w:t>
      </w:r>
      <w:r w:rsidR="00E61D3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zh-CN"/>
        </w:rPr>
        <w:t xml:space="preserve"> ПОКАЗНИКИ</w:t>
      </w:r>
    </w:p>
    <w:p w:rsidR="00AA65C2" w:rsidRPr="002B04C5" w:rsidRDefault="00AA65C2" w:rsidP="003253B8">
      <w:pPr>
        <w:keepNext/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outlineLvl w:val="0"/>
        <w:rPr>
          <w:rFonts w:ascii="Arial Black" w:eastAsia="Times New Roman" w:hAnsi="Arial Black" w:cs="Arial Black"/>
          <w:b/>
          <w:bCs/>
          <w:sz w:val="16"/>
          <w:szCs w:val="16"/>
          <w:lang w:val="uk-UA" w:eastAsia="zh-CN"/>
        </w:rPr>
      </w:pPr>
    </w:p>
    <w:p w:rsidR="00E61D30" w:rsidRPr="003C0EE3" w:rsidRDefault="009C67A8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</w:t>
      </w:r>
      <w:r w:rsidR="00E61D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Основними завданнями функціонування та розвитку первинної медико-санітарної допомоги насел</w:t>
      </w:r>
      <w:r w:rsidR="003C0EE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</w:t>
      </w:r>
      <w:r w:rsidR="00E61D3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нню є підвищення доступності та ефективності медичного обслуговування населення, реалізація завдань державної політики у напрямі створення системи охорони здоров’я, яка б відповідала європейському рівню медичного забезпечення.</w:t>
      </w:r>
    </w:p>
    <w:p w:rsidR="003C0EE3" w:rsidRPr="00F076DA" w:rsidRDefault="003C0EE3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C0E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Виконання Програми дає змогу створити модель фінансування системи охорони здоров’я </w:t>
      </w:r>
      <w:r w:rsidRPr="00F076DA">
        <w:rPr>
          <w:rFonts w:ascii="Times New Roman" w:eastAsia="Calibri" w:hAnsi="Times New Roman" w:cs="Times New Roman"/>
          <w:sz w:val="28"/>
          <w:szCs w:val="28"/>
          <w:lang w:val="uk-UA"/>
        </w:rPr>
        <w:t>сучасного зразк</w:t>
      </w:r>
      <w:r w:rsidR="00085C21" w:rsidRPr="00F076DA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F076DA">
        <w:rPr>
          <w:rFonts w:ascii="Times New Roman" w:eastAsia="Calibri" w:hAnsi="Times New Roman" w:cs="Times New Roman"/>
          <w:sz w:val="28"/>
          <w:szCs w:val="28"/>
          <w:lang w:val="uk-UA"/>
        </w:rPr>
        <w:t>, забезпечить ефективне використання обмежених ресурсів.</w:t>
      </w:r>
    </w:p>
    <w:p w:rsidR="003C0EE3" w:rsidRPr="003C0EE3" w:rsidRDefault="003C0EE3" w:rsidP="005947FA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Результативні показники, які характеризують результати виконан</w:t>
      </w:r>
      <w:r w:rsidR="002F2C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Програми, </w:t>
      </w:r>
      <w:r w:rsidR="002F2C51" w:rsidRPr="00EE6A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наведені в </w:t>
      </w:r>
      <w:r w:rsidR="00E12120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2F2C51" w:rsidRPr="00EE6AFD">
        <w:rPr>
          <w:rFonts w:ascii="Times New Roman" w:eastAsia="Calibri" w:hAnsi="Times New Roman" w:cs="Times New Roman"/>
          <w:sz w:val="28"/>
          <w:szCs w:val="28"/>
          <w:lang w:val="uk-UA"/>
        </w:rPr>
        <w:t>одатку 2</w:t>
      </w:r>
      <w:r w:rsidR="009C67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до Програми.</w:t>
      </w:r>
    </w:p>
    <w:p w:rsidR="003F37F5" w:rsidRDefault="009C67A8" w:rsidP="003C0EE3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 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Реалізація заходів Програми дасть змогу повноцінно забезпечити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необхідними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препаратами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населення, яке проживає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на території </w:t>
      </w:r>
      <w:r w:rsidR="009274B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Лубен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ської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територіальної громади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, що в свою чергу дасть можливість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доступн</w:t>
      </w:r>
      <w:r w:rsidR="00E1212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сті необхідного 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лікування та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ефективн</w:t>
      </w:r>
      <w:r w:rsidR="00E1212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сті якісної 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медичної допомоги, 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як наслідок зниження смертн</w:t>
      </w:r>
      <w:r w:rsidR="00E1212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сті</w:t>
      </w:r>
      <w:r w:rsidR="003F37F5" w:rsidRPr="003F37F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від ускладнень </w:t>
      </w:r>
      <w:r w:rsidR="00085C2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різних захворювань</w:t>
      </w:r>
      <w:r w:rsidR="007C3E7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.</w:t>
      </w:r>
    </w:p>
    <w:p w:rsidR="003C0EE3" w:rsidRPr="00EE6AFD" w:rsidRDefault="00C33C92" w:rsidP="00E1254B">
      <w:pPr>
        <w:numPr>
          <w:ilvl w:val="0"/>
          <w:numId w:val="2"/>
        </w:numPr>
        <w:shd w:val="clear" w:color="auto" w:fill="FFFFFF"/>
        <w:suppressAutoHyphens/>
        <w:spacing w:after="0" w:line="240" w:lineRule="atLeast"/>
        <w:ind w:left="0" w:firstLine="277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 w:rsidRPr="00C33C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Завданням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C33C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є:</w:t>
      </w:r>
      <w:r w:rsidRPr="00EE6AF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360F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1.Поліпшення стану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здоров’я хворих,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які підлягають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пільговом</w:t>
      </w:r>
      <w:r w:rsidR="005B4C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E125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абезпеченню лікарськими засобами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разі амбулаторного лікування, покращення їх якості життя та суспільної адаптації.</w:t>
      </w:r>
      <w:r w:rsidRPr="00EE6AF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</w:t>
      </w:r>
      <w:r w:rsidR="00F264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 Своєчасність забезпечення лікарськими засобами пільгових категорій населення у разі їх амбулаторного лікування,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доступу визначеної категорії мешканців до ефективних, безпечних і якісних лікарських засобів.</w:t>
      </w:r>
      <w:r w:rsidRPr="00EE6AF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3.Зменшення соціальної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напруги, пов’язаної</w:t>
      </w:r>
      <w:r w:rsidR="009C6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E6A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неспроможністю самостійного забезпечення хворих пільгового контингенту лікарськими засобами.</w:t>
      </w:r>
    </w:p>
    <w:p w:rsidR="00F77E06" w:rsidRPr="003F37F5" w:rsidRDefault="00F77E06" w:rsidP="000900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</w:p>
    <w:p w:rsidR="003F37F5" w:rsidRDefault="00BD1D1C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  <w:r w:rsidRPr="00BD1D1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  <w:t>НАПРЯМИ ДІЯЛЬНОСТІ ТА ЗАХОДИ ПРОГРАМИ</w:t>
      </w:r>
    </w:p>
    <w:p w:rsidR="00411B79" w:rsidRDefault="00411B79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zh-CN"/>
        </w:rPr>
      </w:pPr>
    </w:p>
    <w:p w:rsidR="00411B79" w:rsidRPr="005357C5" w:rsidRDefault="00411B79" w:rsidP="001F3424">
      <w:pPr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 w:rsidRPr="00411B7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Напрям</w:t>
      </w:r>
      <w:r w:rsidR="006405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ом</w:t>
      </w:r>
      <w:r w:rsidRPr="00411B7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діяльності Програми </w:t>
      </w:r>
      <w:r w:rsidR="006405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є</w:t>
      </w:r>
      <w:r w:rsidR="00EB38E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наближенн</w:t>
      </w:r>
      <w:r w:rsidR="0064053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я</w:t>
      </w:r>
      <w:r w:rsidR="009C6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</w:t>
      </w:r>
      <w:r w:rsidR="005357C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якісного </w:t>
      </w:r>
      <w:r w:rsidR="00EB38E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медичного обслуговування</w:t>
      </w:r>
      <w:r w:rsidR="009C67A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</w:t>
      </w:r>
      <w:r w:rsidR="005357C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шляхом надання кваліфікованих медичних послуг</w:t>
      </w:r>
      <w:r w:rsidR="0043695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 та необхідного </w:t>
      </w:r>
      <w:r w:rsidR="00C43CD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фармацевтичного </w:t>
      </w:r>
      <w:r w:rsidR="0043695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забезпечення</w:t>
      </w:r>
      <w:r w:rsidR="005357C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.</w:t>
      </w:r>
    </w:p>
    <w:p w:rsidR="00EB38EC" w:rsidRDefault="00EB38EC" w:rsidP="001F3424">
      <w:pPr>
        <w:pStyle w:val="a4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</w:pPr>
      <w:r w:rsidRPr="00EB38E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 xml:space="preserve">Заходами 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zh-CN"/>
        </w:rPr>
        <w:t>Програми є:</w:t>
      </w:r>
    </w:p>
    <w:p w:rsidR="0043695B" w:rsidRDefault="001F3424" w:rsidP="00B52ECC">
      <w:pPr>
        <w:pStyle w:val="a4"/>
        <w:numPr>
          <w:ilvl w:val="0"/>
          <w:numId w:val="20"/>
        </w:numPr>
        <w:suppressAutoHyphens/>
        <w:snapToGrid w:val="0"/>
        <w:spacing w:after="0" w:line="276" w:lineRule="auto"/>
        <w:ind w:left="142" w:firstLine="992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370C4">
        <w:rPr>
          <w:rFonts w:ascii="Times New Roman" w:eastAsia="Times New Roman" w:hAnsi="Times New Roman" w:cs="Times New Roman"/>
          <w:iCs/>
          <w:sz w:val="28"/>
          <w:szCs w:val="28"/>
          <w:lang w:val="uk-UA" w:eastAsia="zh-CN"/>
        </w:rPr>
        <w:t xml:space="preserve">Придбання  спеціального  харчування  </w:t>
      </w:r>
      <w:r w:rsidRPr="001F3424">
        <w:rPr>
          <w:rFonts w:ascii="Times New Roman" w:eastAsia="Times New Roman" w:hAnsi="Times New Roman" w:cs="Times New Roman"/>
          <w:iCs/>
          <w:sz w:val="28"/>
          <w:szCs w:val="28"/>
          <w:lang w:val="uk-UA" w:eastAsia="zh-CN"/>
        </w:rPr>
        <w:t xml:space="preserve">для хворих на </w:t>
      </w:r>
      <w:proofErr w:type="spellStart"/>
      <w:r w:rsidRPr="001F3424">
        <w:rPr>
          <w:rFonts w:ascii="Times New Roman" w:eastAsia="Times New Roman" w:hAnsi="Times New Roman" w:cs="Times New Roman"/>
          <w:iCs/>
          <w:sz w:val="28"/>
          <w:szCs w:val="28"/>
          <w:lang w:val="uk-UA" w:eastAsia="zh-CN"/>
        </w:rPr>
        <w:t>фенілкетонурію</w:t>
      </w:r>
      <w:proofErr w:type="spellEnd"/>
      <w:r w:rsidR="00B52ECC" w:rsidRPr="001F342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516419" w:rsidRPr="00003E1F" w:rsidRDefault="00FA1E4A" w:rsidP="00E6337F">
      <w:pPr>
        <w:pStyle w:val="a4"/>
        <w:numPr>
          <w:ilvl w:val="0"/>
          <w:numId w:val="20"/>
        </w:numPr>
        <w:suppressAutoHyphens/>
        <w:snapToGrid w:val="0"/>
        <w:spacing w:after="0" w:line="276" w:lineRule="auto"/>
        <w:ind w:left="142" w:firstLine="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Забезпечення</w:t>
      </w:r>
      <w:r w:rsidR="009C67A8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 w:rsidR="00516419"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пільгових категорій населення</w:t>
      </w:r>
      <w:r w:rsidR="006F45EC"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необхідними препаратами</w:t>
      </w:r>
      <w:r w:rsidR="00516419" w:rsidRPr="00003E1F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.</w:t>
      </w:r>
    </w:p>
    <w:p w:rsidR="00BD1D1C" w:rsidRPr="002B04C5" w:rsidRDefault="00BD1D1C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shd w:val="clear" w:color="auto" w:fill="FFFFFF"/>
          <w:lang w:val="uk-UA" w:eastAsia="zh-CN"/>
        </w:rPr>
      </w:pPr>
    </w:p>
    <w:p w:rsidR="0043699B" w:rsidRPr="0043699B" w:rsidRDefault="004E5EC2" w:rsidP="00BD1D1C">
      <w:pPr>
        <w:suppressAutoHyphens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</w:pPr>
      <w:r w:rsidRPr="0043699B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  <w:t>Завдання №1</w:t>
      </w:r>
    </w:p>
    <w:p w:rsidR="001F3424" w:rsidRPr="004640D6" w:rsidRDefault="002B04C5" w:rsidP="001F3424">
      <w:pPr>
        <w:suppressAutoHyphens/>
        <w:snapToGrid w:val="0"/>
        <w:spacing w:after="0" w:line="276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</w:pPr>
      <w:r w:rsidRPr="004640D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 xml:space="preserve"> </w:t>
      </w:r>
      <w:r w:rsidR="004E5EC2" w:rsidRPr="004640D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«</w:t>
      </w:r>
      <w:r w:rsidR="004640D6"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  <w:t>Придбання</w:t>
      </w:r>
      <w:r w:rsidR="001F3424" w:rsidRPr="004640D6"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  <w:t xml:space="preserve"> необхідного харчування</w:t>
      </w:r>
    </w:p>
    <w:p w:rsidR="004E5EC2" w:rsidRPr="004640D6" w:rsidRDefault="001F3424" w:rsidP="001F3424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</w:pPr>
      <w:r w:rsidRPr="004640D6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zh-CN"/>
        </w:rPr>
        <w:t xml:space="preserve">хворих на </w:t>
      </w:r>
      <w:proofErr w:type="spellStart"/>
      <w:r w:rsidRPr="004640D6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zh-CN"/>
        </w:rPr>
        <w:t>фенілкетонурію</w:t>
      </w:r>
      <w:proofErr w:type="spellEnd"/>
      <w:r w:rsidR="004E5EC2" w:rsidRPr="004640D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»</w:t>
      </w:r>
    </w:p>
    <w:p w:rsidR="00950C85" w:rsidRPr="001F3424" w:rsidRDefault="00950C85" w:rsidP="00AA6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950C85" w:rsidRDefault="00E1254B" w:rsidP="004E5EC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Пер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им</w:t>
      </w:r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завданням 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рограми є забезпечення </w:t>
      </w:r>
      <w:r w:rsidR="004369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спеціального</w:t>
      </w:r>
      <w:r w:rsidR="00950C8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харчування </w:t>
      </w:r>
      <w:proofErr w:type="spellStart"/>
      <w:r w:rsidR="004369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хворих</w:t>
      </w:r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</w:t>
      </w:r>
      <w:proofErr w:type="spellEnd"/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фенілкетонурію</w:t>
      </w:r>
      <w:proofErr w:type="spellEnd"/>
      <w:r w:rsidR="00950C8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до 18-ти років.</w:t>
      </w:r>
    </w:p>
    <w:p w:rsidR="004E5EC2" w:rsidRDefault="004E5EC2" w:rsidP="004E5EC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Фенілкетонурія</w:t>
      </w:r>
      <w:proofErr w:type="spellEnd"/>
      <w:r w:rsidRPr="0073532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- це хвороба, яка</w:t>
      </w:r>
      <w:r w:rsidRPr="009F760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змінює метаболізм (здатність організму засвоювати їжу).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Діти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народжені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фенілкетонурією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не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здатні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метаболізувати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фенілаланін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частина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протеїну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),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який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через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це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накопичується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крові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Така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ненормальна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висока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кількість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фенілаланіну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перешкоджає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нормальному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розвитку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мозку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Ц</w:t>
      </w:r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спадкове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захворювання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яке, за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умови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відсутності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лікування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призводить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розумової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відсталості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Хоча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ця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хвороба не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дуже</w:t>
      </w:r>
      <w:proofErr w:type="spellEnd"/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поширена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(1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дитина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кожних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8000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новонароджених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), вона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потребує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великих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витрат</w:t>
      </w:r>
      <w:proofErr w:type="spellEnd"/>
      <w:r w:rsidRPr="003253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E5EC2" w:rsidRDefault="009C67A8" w:rsidP="004E5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</w:t>
      </w:r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Специфічну дієту при </w:t>
      </w:r>
      <w:proofErr w:type="spellStart"/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фенілкетонурії</w:t>
      </w:r>
      <w:proofErr w:type="spellEnd"/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слід дотримуватися протягом тривалого часу (понад 10 років з моменту підтвердження діагнозу). Лікування дієтою починається при рівні фенілаланіну в крові 15 мг % і вище, допустима норма споживання фенілаланіну визначається в залежності від віку дитини.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Дієтичне лікування дітей проводять під суворим контролем вмісту фенілаланіну в крові.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4E5EC2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Результативним показником є забезпечення осіб замінним харчуванням, покращення якості та продовження тривалості їх життя</w:t>
      </w:r>
      <w:r w:rsidR="00393EF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393EFB" w:rsidRPr="00F73C75" w:rsidRDefault="00393EFB" w:rsidP="0039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На 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території </w:t>
      </w:r>
      <w:r w:rsidR="009274B1" w:rsidRP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Лубен</w:t>
      </w:r>
      <w:r w:rsidRP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ської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станом на 01.</w:t>
      </w:r>
      <w:r w:rsid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161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394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</w:t>
      </w:r>
      <w:r w:rsidR="009274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394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зареєстровано один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97277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мешкан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ець</w:t>
      </w:r>
      <w:r w:rsidR="00197277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громади 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хвори</w:t>
      </w:r>
      <w:r w:rsidR="009274B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й</w:t>
      </w:r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</w:t>
      </w:r>
      <w:proofErr w:type="spellStart"/>
      <w:r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proofErr w:type="spellEnd"/>
      <w:r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A95C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Відповідно до Наказу МОЗ №829 від 2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.09.2013р.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«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 затвердження методичних рекомендацій планування та розрахунку кількості лікарських засобів, вироб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медичного призначення, що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закуповується за рахунок коштів державного та місцевого бюджетів для забезпечення визначених груп населення, на основі відповідних реєстрів»</w:t>
      </w:r>
      <w:r w:rsid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орі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єнтовна потреба 1 дитини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C75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хвор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ої</w:t>
      </w:r>
      <w:r w:rsidR="00F73C75" w:rsidRPr="006619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</w:t>
      </w:r>
      <w:proofErr w:type="spellStart"/>
      <w:r w:rsidR="00F73C75" w:rsidRPr="003253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фенілкетонурі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ю</w:t>
      </w:r>
      <w:proofErr w:type="spellEnd"/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віком 11 - 18 років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включно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сягає 24500 г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рама</w:t>
      </w:r>
      <w:r w:rsidRPr="001972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білка на рік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Препарат </w:t>
      </w:r>
      <w:r w:rsidR="00F73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COMIDA</w:t>
      </w:r>
      <w:r w:rsidR="00F73C75" w:rsidRPr="00F73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PKU</w:t>
      </w:r>
      <w:r w:rsidR="00F73C75" w:rsidRPr="00F73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500 </w:t>
      </w:r>
      <w:proofErr w:type="spellStart"/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</w:t>
      </w:r>
      <w:proofErr w:type="spellEnd"/>
      <w:r w:rsidR="00F73C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– в 100 грамах продукту має 73 грама білка, тобто в банці – 365 грам білка. 24500 грам / 365 грам = 67 банок препарату необхідно на рік.</w:t>
      </w:r>
    </w:p>
    <w:p w:rsidR="001F3424" w:rsidRPr="009A4E5C" w:rsidRDefault="00393EFB" w:rsidP="00393E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Вартість </w:t>
      </w:r>
      <w:r w:rsidR="006D4C60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однієї упаковки 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спеціального харчування у 20</w:t>
      </w:r>
      <w:r w:rsidR="009274B1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="00F73C75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</w:t>
      </w:r>
      <w:r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р. становила </w:t>
      </w:r>
    </w:p>
    <w:p w:rsidR="00393EFB" w:rsidRDefault="00300F48" w:rsidP="001F3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lastRenderedPageBreak/>
        <w:t>3 844,78 грн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., з вмістом білка в упаковці </w:t>
      </w:r>
      <w:r w:rsidR="00F73C75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365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гр. Отже</w:t>
      </w:r>
      <w:r w:rsidR="002B04C5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рік необхідно</w:t>
      </w:r>
      <w:r w:rsidR="00C43CDD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24500/</w:t>
      </w:r>
      <w:r w:rsidR="009A4E5C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365 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=</w:t>
      </w:r>
      <w:r w:rsidR="009A4E5C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67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A4E5C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бано</w:t>
      </w:r>
      <w:r w:rsidR="00393EFB" w:rsidRPr="009A4E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 спеціального харчування. </w:t>
      </w:r>
    </w:p>
    <w:p w:rsidR="006C28F9" w:rsidRPr="005161BE" w:rsidRDefault="006C28F9" w:rsidP="001F3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"/>
        <w:gridCol w:w="2627"/>
        <w:gridCol w:w="1404"/>
        <w:gridCol w:w="1985"/>
        <w:gridCol w:w="1701"/>
        <w:gridCol w:w="1694"/>
      </w:tblGrid>
      <w:tr w:rsidR="009A4E5C" w:rsidRPr="005161BE" w:rsidTr="009A4E5C">
        <w:trPr>
          <w:trHeight w:val="801"/>
        </w:trPr>
        <w:tc>
          <w:tcPr>
            <w:tcW w:w="500" w:type="dxa"/>
          </w:tcPr>
          <w:p w:rsidR="009A4E5C" w:rsidRPr="00323E83" w:rsidRDefault="009A4E5C" w:rsidP="006B1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27" w:type="dxa"/>
          </w:tcPr>
          <w:p w:rsidR="009A4E5C" w:rsidRPr="00323E83" w:rsidRDefault="009A4E5C" w:rsidP="006B1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9A4E5C" w:rsidRPr="00323E83" w:rsidRDefault="009A4E5C" w:rsidP="006B13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Назва показника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Одиниця виміру</w:t>
            </w:r>
          </w:p>
        </w:tc>
        <w:tc>
          <w:tcPr>
            <w:tcW w:w="1985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2022р</w:t>
            </w:r>
          </w:p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2023р</w:t>
            </w:r>
          </w:p>
        </w:tc>
        <w:tc>
          <w:tcPr>
            <w:tcW w:w="169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2024р</w:t>
            </w:r>
          </w:p>
        </w:tc>
      </w:tr>
      <w:tr w:rsidR="009A4E5C" w:rsidRPr="005161BE" w:rsidTr="009A4E5C">
        <w:trPr>
          <w:trHeight w:val="273"/>
        </w:trPr>
        <w:tc>
          <w:tcPr>
            <w:tcW w:w="500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27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04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985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701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694" w:type="dxa"/>
          </w:tcPr>
          <w:p w:rsidR="009A4E5C" w:rsidRPr="00323E83" w:rsidRDefault="009A4E5C" w:rsidP="006144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6</w:t>
            </w:r>
          </w:p>
        </w:tc>
      </w:tr>
      <w:tr w:rsidR="009A4E5C" w:rsidRPr="005161BE" w:rsidTr="009A4E5C">
        <w:trPr>
          <w:trHeight w:val="416"/>
        </w:trPr>
        <w:tc>
          <w:tcPr>
            <w:tcW w:w="500" w:type="dxa"/>
          </w:tcPr>
          <w:p w:rsidR="009A4E5C" w:rsidRPr="00323E83" w:rsidRDefault="009A4E5C" w:rsidP="00CF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27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Ціна препарату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985" w:type="dxa"/>
          </w:tcPr>
          <w:p w:rsidR="009A4E5C" w:rsidRPr="00323E83" w:rsidRDefault="009A4E5C" w:rsidP="009A4E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3 844,78</w:t>
            </w:r>
          </w:p>
        </w:tc>
        <w:tc>
          <w:tcPr>
            <w:tcW w:w="1701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4 075,43</w:t>
            </w:r>
          </w:p>
        </w:tc>
        <w:tc>
          <w:tcPr>
            <w:tcW w:w="169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4 319,94</w:t>
            </w:r>
          </w:p>
        </w:tc>
      </w:tr>
      <w:tr w:rsidR="009A4E5C" w:rsidRPr="005161BE" w:rsidTr="009A4E5C">
        <w:trPr>
          <w:trHeight w:val="414"/>
        </w:trPr>
        <w:tc>
          <w:tcPr>
            <w:tcW w:w="500" w:type="dxa"/>
          </w:tcPr>
          <w:p w:rsidR="009A4E5C" w:rsidRPr="00323E83" w:rsidRDefault="009A4E5C" w:rsidP="00CF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27" w:type="dxa"/>
          </w:tcPr>
          <w:p w:rsidR="009A4E5C" w:rsidRPr="00323E83" w:rsidRDefault="009A4E5C" w:rsidP="00393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Кількість упаковок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шт</w:t>
            </w:r>
            <w:proofErr w:type="spellEnd"/>
          </w:p>
        </w:tc>
        <w:tc>
          <w:tcPr>
            <w:tcW w:w="1985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67 </w:t>
            </w:r>
          </w:p>
        </w:tc>
        <w:tc>
          <w:tcPr>
            <w:tcW w:w="1701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67</w:t>
            </w:r>
          </w:p>
        </w:tc>
        <w:tc>
          <w:tcPr>
            <w:tcW w:w="169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67</w:t>
            </w:r>
          </w:p>
        </w:tc>
      </w:tr>
      <w:tr w:rsidR="009A4E5C" w:rsidRPr="005161BE" w:rsidTr="009A4E5C">
        <w:trPr>
          <w:trHeight w:val="405"/>
        </w:trPr>
        <w:tc>
          <w:tcPr>
            <w:tcW w:w="500" w:type="dxa"/>
          </w:tcPr>
          <w:p w:rsidR="009A4E5C" w:rsidRPr="00323E83" w:rsidRDefault="009A4E5C" w:rsidP="00CF1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627" w:type="dxa"/>
          </w:tcPr>
          <w:p w:rsidR="009A4E5C" w:rsidRPr="00323E83" w:rsidRDefault="009A4E5C" w:rsidP="00393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Сума на рік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985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257 600,00</w:t>
            </w:r>
          </w:p>
        </w:tc>
        <w:tc>
          <w:tcPr>
            <w:tcW w:w="1701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273 054,00</w:t>
            </w:r>
          </w:p>
        </w:tc>
        <w:tc>
          <w:tcPr>
            <w:tcW w:w="169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289 436,00</w:t>
            </w:r>
          </w:p>
        </w:tc>
      </w:tr>
      <w:tr w:rsidR="009A4E5C" w:rsidTr="009A4E5C">
        <w:trPr>
          <w:trHeight w:val="405"/>
        </w:trPr>
        <w:tc>
          <w:tcPr>
            <w:tcW w:w="500" w:type="dxa"/>
          </w:tcPr>
          <w:p w:rsidR="009A4E5C" w:rsidRPr="00323E83" w:rsidRDefault="009A4E5C" w:rsidP="008C61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27" w:type="dxa"/>
          </w:tcPr>
          <w:p w:rsidR="009A4E5C" w:rsidRPr="00323E83" w:rsidRDefault="009A4E5C" w:rsidP="008C61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1404" w:type="dxa"/>
          </w:tcPr>
          <w:p w:rsidR="009A4E5C" w:rsidRPr="00323E83" w:rsidRDefault="009A4E5C" w:rsidP="00C504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грн</w:t>
            </w:r>
          </w:p>
        </w:tc>
        <w:tc>
          <w:tcPr>
            <w:tcW w:w="1985" w:type="dxa"/>
          </w:tcPr>
          <w:p w:rsidR="009A4E5C" w:rsidRPr="00323E83" w:rsidRDefault="009A4E5C" w:rsidP="003E4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257 600,00</w:t>
            </w:r>
          </w:p>
        </w:tc>
        <w:tc>
          <w:tcPr>
            <w:tcW w:w="1701" w:type="dxa"/>
          </w:tcPr>
          <w:p w:rsidR="009A4E5C" w:rsidRPr="00323E83" w:rsidRDefault="009A4E5C" w:rsidP="003E4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273 054,00</w:t>
            </w:r>
          </w:p>
        </w:tc>
        <w:tc>
          <w:tcPr>
            <w:tcW w:w="1694" w:type="dxa"/>
          </w:tcPr>
          <w:p w:rsidR="009A4E5C" w:rsidRPr="00323E83" w:rsidRDefault="009A4E5C" w:rsidP="003E4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289 436,00</w:t>
            </w:r>
          </w:p>
        </w:tc>
      </w:tr>
    </w:tbl>
    <w:p w:rsidR="00533D27" w:rsidRPr="002B04C5" w:rsidRDefault="00533D27" w:rsidP="007161CC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16"/>
          <w:szCs w:val="16"/>
          <w:shd w:val="clear" w:color="auto" w:fill="FFFFFF"/>
          <w:lang w:val="uk-UA" w:eastAsia="zh-CN"/>
        </w:rPr>
      </w:pPr>
    </w:p>
    <w:p w:rsidR="0038373D" w:rsidRPr="0043699B" w:rsidRDefault="0038373D" w:rsidP="0038373D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</w:pPr>
      <w:r w:rsidRPr="0043699B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  <w:t>Завдання №</w:t>
      </w:r>
      <w:r w:rsidR="009274B1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val="uk-UA" w:eastAsia="zh-CN"/>
        </w:rPr>
        <w:t>2</w:t>
      </w:r>
    </w:p>
    <w:p w:rsidR="0038373D" w:rsidRDefault="0038373D" w:rsidP="0038373D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</w:pPr>
      <w:r w:rsidRPr="0038373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«</w:t>
      </w:r>
      <w:r w:rsidRPr="0038373D">
        <w:rPr>
          <w:rFonts w:ascii="Times New Roman" w:eastAsia="Calibri" w:hAnsi="Times New Roman" w:cs="Times New Roman"/>
          <w:sz w:val="32"/>
          <w:szCs w:val="32"/>
          <w:u w:val="single"/>
          <w:lang w:val="uk-UA" w:eastAsia="zh-CN"/>
        </w:rPr>
        <w:t>Лікування пільгових категорій населення</w:t>
      </w:r>
      <w:r w:rsidRPr="0038373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  <w:t>»</w:t>
      </w:r>
    </w:p>
    <w:p w:rsidR="007161CC" w:rsidRPr="0038373D" w:rsidRDefault="007161CC" w:rsidP="0038373D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val="uk-UA" w:eastAsia="zh-CN"/>
        </w:rPr>
      </w:pPr>
    </w:p>
    <w:p w:rsidR="006538D8" w:rsidRDefault="009C67A8" w:rsidP="00C5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13" w:name="_Hlk43388657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Постанова КМУ від 17.08.1998р.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 </w:t>
      </w:r>
      <w:bookmarkEnd w:id="13"/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Постанова КМУ від 26.08.2015 року №759 «Про внесення змін до Постанови КМУ від 17.07.1998 року №1303 та Наказу МОЗ від 20.04.2014 року №241 «Про організацію забезпечення інвалідів і дітей – інвалідів технічними та іншими засобами», Постанов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КМУ від 31.03.2015 року №160 «Про затвердження Порядку забезпечення громадян, які страждають на рідкісні (</w:t>
      </w:r>
      <w:proofErr w:type="spellStart"/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орфанні</w:t>
      </w:r>
      <w:proofErr w:type="spellEnd"/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захворюваннями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лікарськими засобами та відповідними харчовими продуктами для спе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ціального дієтичного лікування»</w:t>
      </w:r>
      <w:r w:rsidR="003837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передбачають пільгове лікування  визначених категорій хворих.</w:t>
      </w:r>
    </w:p>
    <w:p w:rsidR="0038373D" w:rsidRPr="005161BE" w:rsidRDefault="0038373D" w:rsidP="00C5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Перелік пільгових категорій жителів, які </w:t>
      </w:r>
      <w:r w:rsidR="001D394B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перебувають на обліку у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сімейних лікарів</w:t>
      </w:r>
      <w:r w:rsidR="00B404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161BE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станом на 01.</w:t>
      </w:r>
      <w:r w:rsid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5161BE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0.202</w:t>
      </w:r>
      <w:r w:rsid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5161BE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1B2599" w:rsidRPr="005161BE" w:rsidRDefault="001B2599" w:rsidP="00C5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2579"/>
        <w:gridCol w:w="1241"/>
      </w:tblGrid>
      <w:tr w:rsidR="006538D8" w:rsidRPr="005161BE" w:rsidTr="00642F13">
        <w:trPr>
          <w:trHeight w:val="781"/>
        </w:trPr>
        <w:tc>
          <w:tcPr>
            <w:tcW w:w="6091" w:type="dxa"/>
          </w:tcPr>
          <w:p w:rsidR="006538D8" w:rsidRPr="00323E83" w:rsidRDefault="006538D8" w:rsidP="004978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Категорія хворих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Постанова №1303 від 17.08.1998р.</w:t>
            </w:r>
          </w:p>
        </w:tc>
        <w:tc>
          <w:tcPr>
            <w:tcW w:w="1241" w:type="dxa"/>
          </w:tcPr>
          <w:p w:rsidR="006538D8" w:rsidRPr="00323E83" w:rsidRDefault="003E4159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Осіб</w:t>
            </w:r>
          </w:p>
        </w:tc>
      </w:tr>
      <w:tr w:rsidR="006538D8" w:rsidRPr="005161BE" w:rsidTr="006538D8">
        <w:trPr>
          <w:trHeight w:val="1400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яким передбачено безоплатний відпуск лікарських засобів згідно із Законом України «Про статус ветеранів війни, гарантії їх соціального захисту»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 w:rsidR="007449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75</w:t>
            </w:r>
          </w:p>
        </w:tc>
      </w:tr>
      <w:tr w:rsidR="006538D8" w:rsidRPr="005161BE" w:rsidTr="006538D8">
        <w:trPr>
          <w:trHeight w:val="1389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які мають особливі трудові заслуги перед Батьківщиною, відповідно до Закону України «Про основні засади соціального захисту ветеранів та інших громадян похилого віку»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D37910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</w:tr>
      <w:tr w:rsidR="006538D8" w:rsidRPr="005161BE" w:rsidTr="006538D8">
        <w:trPr>
          <w:trHeight w:val="1440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Пенсіонери з числа колгоспників, робітників, службовців, які  отримують пенсію за віком, по інвалідності та у разі втрати годувальників в мінімальних розмірах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</w:tr>
      <w:tr w:rsidR="006538D8" w:rsidRPr="005161BE" w:rsidTr="00642F13">
        <w:trPr>
          <w:trHeight w:val="697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Діти віком до трьох років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7449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50</w:t>
            </w:r>
          </w:p>
        </w:tc>
      </w:tr>
      <w:tr w:rsidR="006538D8" w:rsidRPr="005161BE" w:rsidTr="006538D8">
        <w:trPr>
          <w:trHeight w:val="413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Діти віком від трьох до шести років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Пільговий відпуск</w:t>
            </w:r>
          </w:p>
        </w:tc>
        <w:tc>
          <w:tcPr>
            <w:tcW w:w="1241" w:type="dxa"/>
          </w:tcPr>
          <w:p w:rsidR="006538D8" w:rsidRPr="00323E83" w:rsidRDefault="00966883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384</w:t>
            </w:r>
          </w:p>
        </w:tc>
      </w:tr>
      <w:tr w:rsidR="006538D8" w:rsidRPr="005161BE" w:rsidTr="00642F13">
        <w:trPr>
          <w:trHeight w:val="699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Діти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 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інвалід</w:t>
            </w:r>
            <w:r w:rsidR="00A95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ністю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віком до 16 років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42</w:t>
            </w:r>
          </w:p>
        </w:tc>
      </w:tr>
      <w:tr w:rsidR="006538D8" w:rsidRPr="005161BE" w:rsidTr="00A66B71">
        <w:trPr>
          <w:trHeight w:val="709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Інваліди 1 та 2 групи внаслідок трудового каліцтва, </w:t>
            </w:r>
            <w:proofErr w:type="spellStart"/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проф</w:t>
            </w:r>
            <w:proofErr w:type="spellEnd"/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 або загального захворювання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55</w:t>
            </w:r>
          </w:p>
        </w:tc>
      </w:tr>
      <w:tr w:rsidR="006538D8" w:rsidRPr="005161BE" w:rsidTr="00642F13">
        <w:trPr>
          <w:trHeight w:val="706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Інваліди з дитинства</w:t>
            </w:r>
          </w:p>
        </w:tc>
        <w:tc>
          <w:tcPr>
            <w:tcW w:w="2579" w:type="dxa"/>
          </w:tcPr>
          <w:p w:rsidR="006538D8" w:rsidRPr="00323E83" w:rsidRDefault="006538D8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</w:p>
        </w:tc>
      </w:tr>
      <w:tr w:rsidR="006538D8" w:rsidRPr="005161BE" w:rsidTr="006538D8">
        <w:trPr>
          <w:trHeight w:val="1125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яким передбачено безоплатний відпуск лікарських засобів згідно із Законом України «Про статус і соціальний захист громадян, які постраждали внаслідок Чорнобильської катастрофи»</w:t>
            </w:r>
          </w:p>
        </w:tc>
        <w:tc>
          <w:tcPr>
            <w:tcW w:w="2579" w:type="dxa"/>
          </w:tcPr>
          <w:p w:rsidR="006538D8" w:rsidRPr="00323E83" w:rsidRDefault="006538D8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1B2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 w:rsidR="007449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</w:tr>
      <w:tr w:rsidR="006538D8" w:rsidRPr="005161BE" w:rsidTr="006538D8">
        <w:trPr>
          <w:trHeight w:val="404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Інші пільгові категорії</w:t>
            </w:r>
          </w:p>
        </w:tc>
        <w:tc>
          <w:tcPr>
            <w:tcW w:w="2579" w:type="dxa"/>
          </w:tcPr>
          <w:p w:rsidR="006538D8" w:rsidRPr="00323E83" w:rsidRDefault="006538D8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</w:tcPr>
          <w:p w:rsidR="006538D8" w:rsidRPr="00323E83" w:rsidRDefault="006538D8" w:rsidP="00010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538D8" w:rsidRPr="005161BE" w:rsidTr="006538D8">
        <w:trPr>
          <w:trHeight w:val="423"/>
        </w:trPr>
        <w:tc>
          <w:tcPr>
            <w:tcW w:w="609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 тому числі:</w:t>
            </w:r>
          </w:p>
        </w:tc>
        <w:tc>
          <w:tcPr>
            <w:tcW w:w="2579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</w:tcPr>
          <w:p w:rsidR="006538D8" w:rsidRPr="00323E83" w:rsidRDefault="006538D8" w:rsidP="00C50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6538D8" w:rsidRPr="005161BE" w:rsidTr="00642F13">
        <w:trPr>
          <w:trHeight w:val="1128"/>
        </w:trPr>
        <w:tc>
          <w:tcPr>
            <w:tcW w:w="6091" w:type="dxa"/>
          </w:tcPr>
          <w:p w:rsidR="006538D8" w:rsidRPr="00323E83" w:rsidRDefault="006538D8" w:rsidP="00552C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Особи, нагор</w:t>
            </w:r>
            <w:r w:rsidR="002B04C5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оджені знаком «Почесний донор СР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СР» згідно Закону України «Про донорство крові та її компонентів»</w:t>
            </w:r>
            <w:r w:rsidR="006F45EC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Пільговий відпуск</w:t>
            </w:r>
          </w:p>
        </w:tc>
        <w:tc>
          <w:tcPr>
            <w:tcW w:w="1241" w:type="dxa"/>
          </w:tcPr>
          <w:p w:rsidR="006538D8" w:rsidRPr="00323E83" w:rsidRDefault="00D37910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</w:tr>
      <w:tr w:rsidR="006538D8" w:rsidRPr="005161BE" w:rsidTr="00642F13">
        <w:trPr>
          <w:trHeight w:val="705"/>
        </w:trPr>
        <w:tc>
          <w:tcPr>
            <w:tcW w:w="6091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Діти з багатодітних сімей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265</w:t>
            </w:r>
          </w:p>
        </w:tc>
      </w:tr>
      <w:tr w:rsidR="006538D8" w:rsidRPr="005161BE" w:rsidTr="00642F13">
        <w:trPr>
          <w:trHeight w:val="2104"/>
        </w:trPr>
        <w:tc>
          <w:tcPr>
            <w:tcW w:w="6091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Дівчата-підлітки і жінки з протипоказаннями вагітності, а також жінки, які постраждали внаслідок аварії на ЧАЕС</w:t>
            </w:r>
            <w:r w:rsidR="002B04C5"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забезпечуються безоплатно засобами контрацепції відповідно до Національної програми планування сім’ї, затвердженої Постановою КМУ від 13.09.2019р.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Безоплатний відпуск</w:t>
            </w:r>
          </w:p>
        </w:tc>
        <w:tc>
          <w:tcPr>
            <w:tcW w:w="1241" w:type="dxa"/>
          </w:tcPr>
          <w:p w:rsidR="006538D8" w:rsidRPr="00323E83" w:rsidRDefault="00966883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</w:tr>
      <w:tr w:rsidR="006538D8" w:rsidRPr="005161BE" w:rsidTr="001273A8">
        <w:trPr>
          <w:trHeight w:val="406"/>
        </w:trPr>
        <w:tc>
          <w:tcPr>
            <w:tcW w:w="6091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2579" w:type="dxa"/>
          </w:tcPr>
          <w:p w:rsidR="006538D8" w:rsidRPr="00323E83" w:rsidRDefault="006538D8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241" w:type="dxa"/>
          </w:tcPr>
          <w:p w:rsidR="006538D8" w:rsidRPr="00323E83" w:rsidRDefault="00E24E84" w:rsidP="0065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7449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449</w:t>
            </w:r>
          </w:p>
        </w:tc>
      </w:tr>
    </w:tbl>
    <w:p w:rsidR="00790185" w:rsidRPr="005161BE" w:rsidRDefault="00790185" w:rsidP="00790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val="uk-UA" w:eastAsia="uk-UA"/>
        </w:rPr>
      </w:pPr>
    </w:p>
    <w:p w:rsidR="0038373D" w:rsidRPr="00323E83" w:rsidRDefault="006538D8" w:rsidP="007901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Перелік категорій захворювань, у разі амбулаторного лікування яких лікарські засоби відпускаються </w:t>
      </w:r>
      <w:r w:rsidRPr="00323E83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безоплатно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(п</w:t>
      </w:r>
      <w:r w:rsidR="005269A7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ільговики по захворюваннях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="005269A7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Нецукровий діабет- </w:t>
      </w:r>
      <w:r w:rsidR="00323E83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Бронхіальна астма – </w:t>
      </w:r>
      <w:r w:rsidR="00D3791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Епілепсія – </w:t>
      </w:r>
      <w:r w:rsidR="00DC4CFE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Хвороба Паркінсона – </w:t>
      </w:r>
      <w:r w:rsidR="00D3791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E24E84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Протезування клапанів серця – </w:t>
      </w:r>
      <w:r w:rsidR="00323E83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5269A7" w:rsidRPr="00323E83" w:rsidRDefault="005269A7" w:rsidP="005269A7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Шизофренія – 19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87207B" w:rsidRPr="00323E83" w:rsidRDefault="005269A7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Онкохворі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D3791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315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211559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Гематологічні захворювання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323E83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67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Ревматизм – 89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Ревматоїдний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артрит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39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Системний червоний вовчак – 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Туберкульоз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68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Аддісонова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хвороба -1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Гіпофізарний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нанізм -1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Хвороба </w:t>
      </w: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Бехтерєва</w:t>
      </w:r>
      <w:proofErr w:type="spellEnd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Інфаркт </w:t>
      </w: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міокарту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(перші 6 місяців) – 1</w:t>
      </w:r>
      <w:r w:rsid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Дитячий церебральний параліч -14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СНІД, ВІЧ-інфекція -1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1D394B" w:rsidRPr="00323E83" w:rsidRDefault="001D394B" w:rsidP="00CC6F71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Післяопераційний </w:t>
      </w: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гіпотеріоз</w:t>
      </w:r>
      <w:proofErr w:type="spellEnd"/>
      <w:r w:rsidR="002B04C5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тому числі з причини раку щитовидної залози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9A3004" w:rsidRPr="00323E83" w:rsidRDefault="009A3004" w:rsidP="001D394B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Цукровий діабет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54</w:t>
      </w:r>
      <w:r w:rsidR="00E533B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9A3004" w:rsidRPr="00323E83" w:rsidRDefault="009A3004" w:rsidP="001D394B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Системний </w:t>
      </w:r>
      <w:r w:rsidR="00A408C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гострий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вовчак – 2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9A3004" w:rsidRPr="00323E83" w:rsidRDefault="009A3004" w:rsidP="001D394B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Фенілкетонурія</w:t>
      </w:r>
      <w:proofErr w:type="spellEnd"/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-1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6538D8" w:rsidRPr="00323E83" w:rsidRDefault="009A3004" w:rsidP="006538D8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Психічні захворювання (інвалідам І та ІІ груп, а також хворим, які працюють в лікувально-виробничих майстернях психоневрологічни</w:t>
      </w:r>
      <w:r w:rsidR="002B04C5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психіатричних закладів) </w:t>
      </w:r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48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02750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proofErr w:type="spellEnd"/>
    </w:p>
    <w:p w:rsidR="00302750" w:rsidRPr="001370C4" w:rsidRDefault="00302750" w:rsidP="00302750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Разом кількість пацієнтів </w:t>
      </w:r>
      <w:r w:rsidR="00A408C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E533B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24E84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81</w:t>
      </w:r>
      <w:r w:rsid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712BB6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408CF" w:rsidRP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r w:rsidR="00323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овік.</w:t>
      </w:r>
    </w:p>
    <w:p w:rsidR="001B2599" w:rsidRPr="001370C4" w:rsidRDefault="001B2599" w:rsidP="001B2599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978AE" w:rsidRPr="007E2A7C" w:rsidRDefault="00323E83" w:rsidP="005B78B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B07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Програм</w:t>
      </w:r>
      <w:r w:rsidR="005B78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розрахован</w:t>
      </w:r>
      <w:r w:rsidR="005B78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 на </w:t>
      </w:r>
      <w:r w:rsidR="001273A8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7449A0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264</w:t>
      </w:r>
      <w:r w:rsidR="004978AE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чол</w:t>
      </w:r>
      <w:r w:rsidR="00DE4CEA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5B78B7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4978AE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</w:t>
      </w:r>
      <w:r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2B04C5" w:rsidRPr="007449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передбачає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збільшення пацієнтів з кожним </w:t>
      </w:r>
      <w:r w:rsid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наступним </w:t>
      </w:r>
      <w:r w:rsidR="004978AE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роком на 7%</w:t>
      </w:r>
      <w:r w:rsidR="007E2A7C" w:rsidRPr="007E2A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269A7" w:rsidRDefault="005269A7" w:rsidP="005269A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Метою заходу є забезпечення визначеної категорії хворих амбулаторним лікуванням на пільгових умовах максимально від можливостей місцевого бюджету, також забезпечення лікарськими засобами та виробами медичного призначення, витратними матеріалами, медичним обладнанням.</w:t>
      </w:r>
    </w:p>
    <w:p w:rsidR="00FA1E4A" w:rsidRDefault="00FA1E4A" w:rsidP="00C5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A1E4A" w:rsidRPr="00BD1D1C" w:rsidRDefault="00BD1D1C" w:rsidP="00850BDE">
      <w:pPr>
        <w:tabs>
          <w:tab w:val="left" w:pos="5655"/>
        </w:tabs>
        <w:spacing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КООРДИНАЦІЯ ТА КОНТРОЛЬ ЗА ВИКОНАННЯ ПРОГРАМИ</w:t>
      </w:r>
    </w:p>
    <w:p w:rsidR="006E73F5" w:rsidRDefault="00D51AE0" w:rsidP="00012B90">
      <w:pPr>
        <w:tabs>
          <w:tab w:val="left" w:pos="5655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Ініціатора</w:t>
      </w:r>
      <w:r w:rsidR="00BD1D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="00BD1D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розробки Програми є </w:t>
      </w:r>
      <w:r w:rsidR="00003E1F" w:rsidRPr="00003E1F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виконавчого комітету Лубенської міської ради</w:t>
      </w:r>
      <w:r w:rsidR="009C6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0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та КП «Центр ПМСД» </w:t>
      </w:r>
      <w:r w:rsidR="00187D7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Лубен</w:t>
      </w:r>
      <w:r w:rsidR="0023403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ської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міської ради</w:t>
      </w:r>
      <w:r w:rsidR="00BD1D1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BD1D1C" w:rsidRDefault="00BD1D1C" w:rsidP="00012B90">
      <w:pPr>
        <w:tabs>
          <w:tab w:val="left" w:pos="5655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Відповідальним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виконавц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е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Програми є</w:t>
      </w:r>
      <w:r w:rsidR="00712BB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C67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КП «Центр ПМСД» Лубенської міської ради</w:t>
      </w:r>
      <w:r w:rsidR="0064053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як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ий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здійсню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координацію та контроль за ходом </w:t>
      </w:r>
      <w:r w:rsidR="00D51AE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виконання Програми та забезпечу</w:t>
      </w:r>
      <w:r w:rsidR="0079431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:</w:t>
      </w:r>
    </w:p>
    <w:p w:rsidR="00BD1D1C" w:rsidRPr="004E5EC2" w:rsidRDefault="004E5EC2" w:rsidP="00712BB6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</w:t>
      </w:r>
      <w:r w:rsidR="00BD1D1C"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дійснення загального керівництва та контролю за підготовкою і виконанням Програми;</w:t>
      </w:r>
    </w:p>
    <w:p w:rsidR="006F45EC" w:rsidRDefault="004E5EC2" w:rsidP="006F45EC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BD1D1C" w:rsidRPr="004E5EC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одання пропозицій щодо внесення змін до Програми та припинення її виконання;</w:t>
      </w:r>
    </w:p>
    <w:p w:rsidR="00FE0BCC" w:rsidRDefault="004E5EC2" w:rsidP="006F45EC">
      <w:pPr>
        <w:pStyle w:val="a4"/>
        <w:numPr>
          <w:ilvl w:val="0"/>
          <w:numId w:val="23"/>
        </w:numPr>
        <w:tabs>
          <w:tab w:val="left" w:pos="5655"/>
        </w:tabs>
        <w:spacing w:after="0" w:line="240" w:lineRule="atLeast"/>
        <w:ind w:left="1361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</w:t>
      </w:r>
      <w:r w:rsidR="00BD1D1C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адання оперативної інформації про виконання Програми</w:t>
      </w:r>
      <w:r w:rsidR="00BC4E8E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FE0BCC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</w:t>
      </w:r>
      <w:r w:rsidR="00BD1D1C"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ідготовка узагальнюючого звіту про результати</w:t>
      </w:r>
      <w:r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виконання Програми за підсумками року та подання його на розгляд сесії </w:t>
      </w:r>
      <w:r w:rsidR="002B04C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</w:t>
      </w:r>
      <w:r w:rsid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міської</w:t>
      </w:r>
      <w:r w:rsidRPr="006F45E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ради з метою визначення ефективності виконання Програми.</w:t>
      </w:r>
    </w:p>
    <w:p w:rsidR="002B04C5" w:rsidRDefault="002B04C5" w:rsidP="002B04C5">
      <w:pPr>
        <w:pStyle w:val="a4"/>
        <w:tabs>
          <w:tab w:val="left" w:pos="5655"/>
        </w:tabs>
        <w:spacing w:after="0" w:line="240" w:lineRule="atLeast"/>
        <w:ind w:left="136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B04C5" w:rsidRDefault="002B04C5" w:rsidP="002B04C5">
      <w:pPr>
        <w:pStyle w:val="a4"/>
        <w:tabs>
          <w:tab w:val="left" w:pos="5655"/>
        </w:tabs>
        <w:spacing w:after="0" w:line="240" w:lineRule="atLeast"/>
        <w:ind w:left="136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6E73F5" w:rsidRDefault="00BB0732" w:rsidP="00012B90">
      <w:pPr>
        <w:tabs>
          <w:tab w:val="left" w:pos="5655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B073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Секретар Лубенської міської ради                                                 Маргарита КОМАРОВА                                                    </w:t>
      </w:r>
    </w:p>
    <w:p w:rsidR="006E73F5" w:rsidRDefault="00202E9A" w:rsidP="006E73F5">
      <w:pPr>
        <w:tabs>
          <w:tab w:val="left" w:pos="11057"/>
        </w:tabs>
        <w:suppressAutoHyphens/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253B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и </w:t>
      </w:r>
    </w:p>
    <w:p w:rsidR="003253B8" w:rsidRPr="00DB5EE8" w:rsidRDefault="003253B8" w:rsidP="00325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3253B8" w:rsidRPr="00DB5EE8" w:rsidSect="000C5936">
          <w:footerReference w:type="default" r:id="rId9"/>
          <w:pgSz w:w="11906" w:h="16838" w:code="9"/>
          <w:pgMar w:top="568" w:right="567" w:bottom="709" w:left="1418" w:header="0" w:footer="0" w:gutter="0"/>
          <w:pgNumType w:start="3"/>
          <w:cols w:space="720"/>
          <w:formProt w:val="0"/>
          <w:vAlign w:val="both"/>
        </w:sectPr>
      </w:pPr>
    </w:p>
    <w:p w:rsidR="00061D2D" w:rsidRDefault="00B361D1" w:rsidP="002F146F">
      <w:pPr>
        <w:tabs>
          <w:tab w:val="left" w:pos="11057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bookmarkStart w:id="14" w:name="_Hlk31810890"/>
      <w:r w:rsidRPr="003253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ab/>
      </w:r>
      <w:r w:rsidRPr="003253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r w:rsidRPr="003253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ab/>
      </w:r>
      <w:bookmarkEnd w:id="14"/>
    </w:p>
    <w:p w:rsidR="006C28F9" w:rsidRDefault="00712BB6" w:rsidP="006C28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Додаток 1 </w:t>
      </w:r>
    </w:p>
    <w:p w:rsidR="002F2C51" w:rsidRPr="002F2C51" w:rsidRDefault="006C28F9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Програми надання</w:t>
      </w:r>
    </w:p>
    <w:p w:rsidR="002F2C51" w:rsidRPr="002F2C51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додаткових  медичних послуг</w:t>
      </w:r>
    </w:p>
    <w:p w:rsidR="002F2C51" w:rsidRPr="002F2C51" w:rsidRDefault="002F2C51" w:rsidP="00712B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(понад державні гарантії медичного</w:t>
      </w:r>
    </w:p>
    <w:p w:rsidR="002F2C51" w:rsidRPr="002F2C51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обслуговування) населенню</w:t>
      </w:r>
    </w:p>
    <w:p w:rsidR="002F2C51" w:rsidRPr="002F2C51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</w:t>
      </w:r>
      <w:r w:rsidR="00003E1F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="00E9686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</w:t>
      </w:r>
      <w:r w:rsidR="00003E1F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Лубенської </w:t>
      </w:r>
      <w:r w:rsidR="00E9686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територіальної громади</w:t>
      </w:r>
    </w:p>
    <w:p w:rsidR="00061D2D" w:rsidRDefault="00712BB6" w:rsidP="00712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 202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2-2024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р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в новій редакції</w:t>
      </w:r>
    </w:p>
    <w:p w:rsidR="0054158F" w:rsidRPr="00494F49" w:rsidRDefault="0054158F" w:rsidP="002340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F2C51" w:rsidRPr="002F2C51" w:rsidRDefault="0054158F" w:rsidP="002F2C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Напрямки діяльності та з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аходи Програми надання</w:t>
      </w:r>
      <w:r w:rsidR="00712BB6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додаткових  медичних послуг</w:t>
      </w:r>
    </w:p>
    <w:p w:rsidR="002F2C51" w:rsidRPr="002F2C51" w:rsidRDefault="002F2C51" w:rsidP="002F2C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(по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над державні гарантії медичного </w:t>
      </w:r>
      <w:r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обслуговування) населенню</w:t>
      </w:r>
    </w:p>
    <w:p w:rsidR="00061D2D" w:rsidRPr="003253B8" w:rsidRDefault="00003E1F" w:rsidP="002F2C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Лубенської </w:t>
      </w:r>
      <w:r w:rsidR="00E9686C" w:rsidRPr="00E968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ru-RU"/>
        </w:rPr>
        <w:t>територіальної громади</w:t>
      </w:r>
      <w:r w:rsidR="00E9686C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 202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2-2024</w:t>
      </w:r>
      <w:r w:rsidR="003E4159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р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о</w:t>
      </w:r>
      <w:r w:rsidR="002F2C51" w:rsidRPr="002F2C51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в новій редакції</w:t>
      </w:r>
    </w:p>
    <w:tbl>
      <w:tblPr>
        <w:tblW w:w="14165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699"/>
        <w:gridCol w:w="2127"/>
        <w:gridCol w:w="708"/>
        <w:gridCol w:w="3544"/>
        <w:gridCol w:w="1418"/>
        <w:gridCol w:w="992"/>
        <w:gridCol w:w="850"/>
        <w:gridCol w:w="851"/>
        <w:gridCol w:w="1417"/>
      </w:tblGrid>
      <w:tr w:rsidR="00D3569D" w:rsidRPr="003253B8" w:rsidTr="006F1DAE">
        <w:trPr>
          <w:trHeight w:val="1182"/>
        </w:trPr>
        <w:tc>
          <w:tcPr>
            <w:tcW w:w="559" w:type="dxa"/>
            <w:vMerge w:val="restart"/>
            <w:tcBorders>
              <w:top w:val="single" w:sz="4" w:space="0" w:color="000001"/>
              <w:left w:val="single" w:sz="4" w:space="0" w:color="000001"/>
              <w:right w:val="nil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№</w:t>
            </w:r>
          </w:p>
          <w:p w:rsidR="00C43CDD" w:rsidRPr="003253B8" w:rsidRDefault="00F77E06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з</w:t>
            </w:r>
            <w:r w:rsidR="00C43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/п</w:t>
            </w:r>
          </w:p>
        </w:tc>
        <w:tc>
          <w:tcPr>
            <w:tcW w:w="16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C43CDD" w:rsidRPr="003253B8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Назва напряму діяльності (пріоритетні завдання)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Перелік заходів Програми</w:t>
            </w:r>
          </w:p>
        </w:tc>
        <w:tc>
          <w:tcPr>
            <w:tcW w:w="7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Pr="00F77E06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</w:pPr>
            <w:r w:rsidRPr="00F77E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  <w:t xml:space="preserve">Строк </w:t>
            </w:r>
          </w:p>
          <w:p w:rsidR="00C43CDD" w:rsidRPr="00F77E06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</w:pPr>
            <w:r w:rsidRPr="00F77E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  <w:t>виконання</w:t>
            </w: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 w:rsidRPr="00F77E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zh-CN"/>
              </w:rPr>
              <w:t xml:space="preserve"> заходу</w:t>
            </w:r>
          </w:p>
        </w:tc>
        <w:tc>
          <w:tcPr>
            <w:tcW w:w="354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Default="00C43CDD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 xml:space="preserve">Джерела </w:t>
            </w:r>
          </w:p>
          <w:p w:rsidR="00C43CDD" w:rsidRDefault="00C43CDD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фінансування</w:t>
            </w:r>
          </w:p>
        </w:tc>
        <w:tc>
          <w:tcPr>
            <w:tcW w:w="26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Орієнтовані обсяги фінансування (вартість),</w:t>
            </w:r>
          </w:p>
          <w:p w:rsidR="00C43CDD" w:rsidRPr="003253B8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 xml:space="preserve"> тис. грн., у тому числі: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C43CDD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  <w:p w:rsidR="00C43CDD" w:rsidRPr="003253B8" w:rsidRDefault="00C43CDD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Очікуваний результат</w:t>
            </w:r>
          </w:p>
        </w:tc>
      </w:tr>
      <w:tr w:rsidR="00323E83" w:rsidRPr="003253B8" w:rsidTr="006F1DAE">
        <w:trPr>
          <w:trHeight w:val="431"/>
        </w:trPr>
        <w:tc>
          <w:tcPr>
            <w:tcW w:w="559" w:type="dxa"/>
            <w:vMerge/>
            <w:tcBorders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3253B8" w:rsidRDefault="00323E83" w:rsidP="008F5A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323E83" w:rsidRPr="003253B8" w:rsidRDefault="00323E83" w:rsidP="008F5A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Pr="003253B8" w:rsidRDefault="00323E83" w:rsidP="00323E8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 w:rsidRPr="003253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22р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2023р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Pr="003253B8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2024р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8F5A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3E83" w:rsidRPr="003253B8" w:rsidTr="006F1DAE">
        <w:trPr>
          <w:trHeight w:val="362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Default="00323E83" w:rsidP="006A73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69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3253B8" w:rsidRDefault="00323E83" w:rsidP="006A73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:rsidR="00323E83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23E83" w:rsidRPr="00614438" w:rsidRDefault="00323E83" w:rsidP="006A73F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6A73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10</w:t>
            </w:r>
          </w:p>
        </w:tc>
      </w:tr>
      <w:tr w:rsidR="00323E83" w:rsidRPr="003253B8" w:rsidTr="006F1DAE">
        <w:trPr>
          <w:trHeight w:val="697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061D2D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323E83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Забезпечення</w:t>
            </w:r>
          </w:p>
          <w:p w:rsidR="00323E83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 xml:space="preserve">необхідним </w:t>
            </w:r>
            <w:r w:rsidRPr="00061D2D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харчування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м</w:t>
            </w:r>
          </w:p>
          <w:p w:rsidR="00323E83" w:rsidRPr="0054158F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хворих </w:t>
            </w:r>
            <w:r w:rsidRPr="00061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на </w:t>
            </w:r>
            <w:proofErr w:type="spellStart"/>
            <w:r w:rsidRPr="00061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фенілкетонурію</w:t>
            </w:r>
            <w:proofErr w:type="spellEnd"/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9C0580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Придбання спеціального харчування для хворих на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фенілкетонурію</w:t>
            </w:r>
            <w:proofErr w:type="spellEnd"/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003E1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9C05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2-2024</w:t>
            </w:r>
            <w:r w:rsidRPr="009C05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р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D3569D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Лубенської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, </w:t>
            </w:r>
          </w:p>
          <w:p w:rsidR="00323E83" w:rsidRPr="00263ADC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КП «Центр ПМСД»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Лубен</w:t>
            </w: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ської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міської ради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Бюджет територіальної громади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712BB6" w:rsidRDefault="00323E83" w:rsidP="00323E8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257,6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712BB6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273,1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712BB6" w:rsidRDefault="00323E83" w:rsidP="00494F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289,4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263ADC" w:rsidRDefault="00323E83" w:rsidP="0054158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Забезпечення населення необхідним харчуванням</w:t>
            </w:r>
          </w:p>
        </w:tc>
      </w:tr>
      <w:tr w:rsidR="00323E83" w:rsidRPr="003253B8" w:rsidTr="006F1DAE">
        <w:trPr>
          <w:trHeight w:val="697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Забезпечення пільгових </w:t>
            </w:r>
          </w:p>
          <w:p w:rsidR="00323E83" w:rsidRPr="004160FF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категорій хворих лікарськими засобами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Відшкодування</w:t>
            </w:r>
          </w:p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 витрат за лікарські засоби пільговим категоріям </w:t>
            </w:r>
          </w:p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населення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9D6DE2" w:rsidRDefault="00323E83" w:rsidP="00003E1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uk-UA"/>
              </w:rPr>
              <w:t>2-2024рр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D3569D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Лубенської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E4A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  <w:r w:rsidRPr="00D356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D356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КП «Центр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 xml:space="preserve"> ПМСД» Лубенської міської ради </w:t>
            </w:r>
          </w:p>
          <w:p w:rsidR="00323E83" w:rsidRPr="004160FF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Бюджет територіальної громади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323E83" w:rsidRDefault="006C79AD" w:rsidP="00323E83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540,0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323E83" w:rsidRDefault="00D135A9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323E8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503,2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Default="00323E83" w:rsidP="004160F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4160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Забезпечення пільгових категорій хворих лікарськими засобами</w:t>
            </w:r>
          </w:p>
        </w:tc>
      </w:tr>
      <w:tr w:rsidR="00323E83" w:rsidRPr="003253B8" w:rsidTr="006F1DAE">
        <w:trPr>
          <w:trHeight w:val="500"/>
        </w:trPr>
        <w:tc>
          <w:tcPr>
            <w:tcW w:w="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Default="00323E83" w:rsidP="00E12120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A375A8" w:rsidRDefault="00323E83" w:rsidP="003D6398">
            <w:pPr>
              <w:suppressAutoHyphens/>
              <w:snapToGrid w:val="0"/>
              <w:spacing w:after="0" w:line="276" w:lineRule="auto"/>
              <w:ind w:right="178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zh-CN"/>
              </w:rPr>
            </w:pPr>
            <w:r w:rsidRPr="00A375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zh-CN"/>
              </w:rPr>
              <w:t xml:space="preserve">                                                                              Разом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A375A8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323E83" w:rsidRPr="008933E7" w:rsidRDefault="006C79AD" w:rsidP="009D6DE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797,6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8933E7" w:rsidRDefault="00D135A9" w:rsidP="008933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873,1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323E83" w:rsidRPr="008933E7" w:rsidRDefault="008933E7" w:rsidP="008933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8933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792,6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E83" w:rsidRPr="00712BB6" w:rsidRDefault="00323E83" w:rsidP="00B52ECC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</w:p>
          <w:p w:rsidR="00323E83" w:rsidRPr="00712BB6" w:rsidRDefault="00323E83" w:rsidP="008F5ACF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</w:pPr>
            <w:r w:rsidRPr="00712B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zh-CN"/>
              </w:rPr>
              <w:t>Х</w:t>
            </w:r>
          </w:p>
        </w:tc>
      </w:tr>
    </w:tbl>
    <w:p w:rsidR="00103C8B" w:rsidRPr="006C28F9" w:rsidRDefault="00326AD0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</w:t>
      </w:r>
      <w:r w:rsidR="00D135A9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103C8B" w:rsidRPr="006C2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C8B"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8933E7" w:rsidRDefault="00103C8B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Володимир БОГАТИРЕНКО</w:t>
      </w:r>
      <w:r w:rsidR="00326AD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</w:t>
      </w:r>
    </w:p>
    <w:p w:rsidR="006C28F9" w:rsidRDefault="008933E7" w:rsidP="006C28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326AD0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</w:t>
      </w:r>
      <w:r w:rsidR="00EF54C5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Додаток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2 </w:t>
      </w:r>
    </w:p>
    <w:p w:rsidR="002F2C51" w:rsidRPr="002F2C51" w:rsidRDefault="006C28F9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Програми надання</w:t>
      </w:r>
    </w:p>
    <w:p w:rsidR="002F2C51" w:rsidRPr="002F2C51" w:rsidRDefault="00326AD0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додаткових  медичних послуг</w:t>
      </w:r>
    </w:p>
    <w:p w:rsidR="002F2C51" w:rsidRPr="002F2C51" w:rsidRDefault="002F2C51" w:rsidP="00326A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(понад державні гарантії медичного</w:t>
      </w:r>
    </w:p>
    <w:p w:rsidR="002F2C51" w:rsidRPr="002F2C51" w:rsidRDefault="00326AD0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обслуговування) населенню</w:t>
      </w:r>
    </w:p>
    <w:p w:rsidR="002F2C51" w:rsidRPr="00E9686C" w:rsidRDefault="00326AD0" w:rsidP="00326A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                                  </w:t>
      </w:r>
      <w:r w:rsidR="00D329D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Лубен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ської </w:t>
      </w:r>
      <w:r w:rsidR="00E9686C" w:rsidRPr="00E9686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територіальної громади</w:t>
      </w:r>
    </w:p>
    <w:p w:rsidR="002F2C51" w:rsidRPr="002F2C51" w:rsidRDefault="00326AD0" w:rsidP="00326A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 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 202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2-2024</w:t>
      </w:r>
      <w:r w:rsidR="009D6DE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</w:t>
      </w:r>
      <w:r w:rsidR="002F2C51" w:rsidRPr="002F2C5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в новій редакції</w:t>
      </w:r>
    </w:p>
    <w:p w:rsidR="00EF54C5" w:rsidRPr="002F2C51" w:rsidRDefault="00EF54C5" w:rsidP="00EF54C5">
      <w:pPr>
        <w:tabs>
          <w:tab w:val="left" w:pos="11057"/>
        </w:tabs>
        <w:suppressAutoHyphens/>
        <w:spacing w:after="0" w:line="240" w:lineRule="auto"/>
        <w:ind w:left="11057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F54C5" w:rsidRPr="003253B8" w:rsidRDefault="00EF54C5" w:rsidP="00EF54C5">
      <w:pPr>
        <w:suppressAutoHyphens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EF54C5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Результативні показники, які характеризують результати виконання</w:t>
      </w:r>
    </w:p>
    <w:p w:rsidR="00EF54C5" w:rsidRPr="003C0EE3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П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рограми </w:t>
      </w:r>
      <w:r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надання додаткових медичних послуг</w:t>
      </w:r>
    </w:p>
    <w:p w:rsidR="00EF54C5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(понад державні гарантії медичного обслуговування) населенню </w:t>
      </w:r>
    </w:p>
    <w:p w:rsidR="00EF54C5" w:rsidRDefault="00D329D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Лубен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ської </w:t>
      </w:r>
      <w:r w:rsidR="00E9686C" w:rsidRPr="00E968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ru-RU"/>
        </w:rPr>
        <w:t>територіальної громади</w:t>
      </w:r>
      <w:r w:rsidR="00E9686C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на 202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2-2024</w:t>
      </w:r>
      <w:r w:rsidR="009D6DE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р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о</w:t>
      </w:r>
      <w:r w:rsidR="00EF54C5" w:rsidRPr="003C0EE3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к</w:t>
      </w:r>
      <w:r w:rsidR="00BB0732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>и</w:t>
      </w:r>
      <w:r w:rsidR="006C79AD"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  <w:t xml:space="preserve"> в новій редакції</w:t>
      </w:r>
    </w:p>
    <w:p w:rsidR="00EF54C5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4"/>
        <w:gridCol w:w="2309"/>
        <w:gridCol w:w="2207"/>
        <w:gridCol w:w="1971"/>
        <w:gridCol w:w="1971"/>
      </w:tblGrid>
      <w:tr w:rsidR="008933E7" w:rsidTr="008933E7">
        <w:trPr>
          <w:trHeight w:val="399"/>
        </w:trPr>
        <w:tc>
          <w:tcPr>
            <w:tcW w:w="5104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Назва показника</w:t>
            </w:r>
          </w:p>
        </w:tc>
        <w:tc>
          <w:tcPr>
            <w:tcW w:w="2309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Одиниця виміру</w:t>
            </w:r>
          </w:p>
        </w:tc>
        <w:tc>
          <w:tcPr>
            <w:tcW w:w="2207" w:type="dxa"/>
          </w:tcPr>
          <w:p w:rsidR="008933E7" w:rsidRPr="00CF44C6" w:rsidRDefault="008933E7" w:rsidP="008933E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 р</w:t>
            </w: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2023 р</w:t>
            </w: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2024 р</w:t>
            </w:r>
          </w:p>
        </w:tc>
      </w:tr>
      <w:tr w:rsidR="008933E7" w:rsidTr="008933E7">
        <w:trPr>
          <w:trHeight w:val="402"/>
        </w:trPr>
        <w:tc>
          <w:tcPr>
            <w:tcW w:w="5104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2309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207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CF4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CF44C6" w:rsidRDefault="008933E7" w:rsidP="00EF54C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</w:tr>
      <w:tr w:rsidR="008933E7" w:rsidTr="008933E7">
        <w:trPr>
          <w:trHeight w:val="703"/>
        </w:trPr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121212" w:rsidRDefault="008933E7" w:rsidP="008933E7">
            <w:pPr>
              <w:pStyle w:val="a4"/>
              <w:numPr>
                <w:ilvl w:val="0"/>
                <w:numId w:val="27"/>
              </w:numPr>
              <w:suppressAutoHyphens/>
              <w:snapToGrid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8933E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>Забезпечення необхідним харчуванням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zh-CN"/>
              </w:rPr>
              <w:t xml:space="preserve"> </w:t>
            </w:r>
            <w:r w:rsidRPr="00D3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 xml:space="preserve">хворих на </w:t>
            </w:r>
            <w:proofErr w:type="spellStart"/>
            <w:r w:rsidRPr="00D32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фенілкетонурію</w:t>
            </w:r>
            <w:proofErr w:type="spellEnd"/>
          </w:p>
        </w:tc>
        <w:tc>
          <w:tcPr>
            <w:tcW w:w="2309" w:type="dxa"/>
          </w:tcPr>
          <w:p w:rsidR="008933E7" w:rsidRPr="00834A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</w:tr>
      <w:tr w:rsidR="008933E7" w:rsidTr="008933E7">
        <w:tc>
          <w:tcPr>
            <w:tcW w:w="5104" w:type="dxa"/>
          </w:tcPr>
          <w:p w:rsidR="008933E7" w:rsidRPr="00B96470" w:rsidRDefault="008933E7" w:rsidP="003842B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Показники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затрат</w:t>
            </w: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: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zh-CN"/>
              </w:rPr>
            </w:pPr>
          </w:p>
        </w:tc>
      </w:tr>
      <w:tr w:rsidR="008933E7" w:rsidTr="00480718">
        <w:trPr>
          <w:trHeight w:val="409"/>
        </w:trPr>
        <w:tc>
          <w:tcPr>
            <w:tcW w:w="5104" w:type="dxa"/>
          </w:tcPr>
          <w:p w:rsidR="008933E7" w:rsidRPr="00834AE7" w:rsidRDefault="008933E7" w:rsidP="003842B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обсяги коштів</w:t>
            </w:r>
          </w:p>
        </w:tc>
        <w:tc>
          <w:tcPr>
            <w:tcW w:w="2309" w:type="dxa"/>
          </w:tcPr>
          <w:p w:rsidR="008933E7" w:rsidRPr="00834AE7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B96470" w:rsidRDefault="00480718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257,6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480718" w:rsidRDefault="00480718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480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273,1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8933E7" w:rsidRPr="00480718" w:rsidRDefault="00480718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480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289,4</w:t>
            </w:r>
          </w:p>
        </w:tc>
      </w:tr>
      <w:tr w:rsidR="008933E7" w:rsidTr="008933E7">
        <w:trPr>
          <w:trHeight w:val="414"/>
        </w:trPr>
        <w:tc>
          <w:tcPr>
            <w:tcW w:w="5104" w:type="dxa"/>
          </w:tcPr>
          <w:p w:rsidR="008933E7" w:rsidRPr="00B96470" w:rsidRDefault="008933E7" w:rsidP="003842B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Показники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продукту</w:t>
            </w: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: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480718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480718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Tr="008933E7">
        <w:trPr>
          <w:trHeight w:val="419"/>
        </w:trPr>
        <w:tc>
          <w:tcPr>
            <w:tcW w:w="5104" w:type="dxa"/>
          </w:tcPr>
          <w:p w:rsidR="008933E7" w:rsidRPr="00834AE7" w:rsidRDefault="008933E7" w:rsidP="003842B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кількість хворих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971" w:type="dxa"/>
          </w:tcPr>
          <w:p w:rsidR="008933E7" w:rsidRPr="00480718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1971" w:type="dxa"/>
          </w:tcPr>
          <w:p w:rsidR="008933E7" w:rsidRPr="00480718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</w:tr>
      <w:tr w:rsidR="008933E7" w:rsidTr="00480718">
        <w:trPr>
          <w:trHeight w:val="417"/>
        </w:trPr>
        <w:tc>
          <w:tcPr>
            <w:tcW w:w="5104" w:type="dxa"/>
          </w:tcPr>
          <w:p w:rsidR="008933E7" w:rsidRPr="003842BF" w:rsidRDefault="008933E7" w:rsidP="003842B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3842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ефективності:</w:t>
            </w:r>
          </w:p>
        </w:tc>
        <w:tc>
          <w:tcPr>
            <w:tcW w:w="2309" w:type="dxa"/>
          </w:tcPr>
          <w:p w:rsidR="008933E7" w:rsidRPr="00834AE7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B96470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480718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8933E7" w:rsidRPr="00480718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8933E7" w:rsidTr="00480718">
        <w:trPr>
          <w:trHeight w:val="417"/>
        </w:trPr>
        <w:tc>
          <w:tcPr>
            <w:tcW w:w="5104" w:type="dxa"/>
          </w:tcPr>
          <w:p w:rsidR="008933E7" w:rsidRPr="00834AE7" w:rsidRDefault="008933E7" w:rsidP="003842B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середні витрати на одного хворого</w:t>
            </w:r>
          </w:p>
        </w:tc>
        <w:tc>
          <w:tcPr>
            <w:tcW w:w="2309" w:type="dxa"/>
          </w:tcPr>
          <w:p w:rsidR="008933E7" w:rsidRPr="00834AE7" w:rsidRDefault="008933E7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B96470" w:rsidRDefault="00480718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257,6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933E7" w:rsidRPr="00480718" w:rsidRDefault="00480718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480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273,1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8933E7" w:rsidRPr="00480718" w:rsidRDefault="00480718" w:rsidP="003842B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480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289,4</w:t>
            </w:r>
          </w:p>
        </w:tc>
      </w:tr>
      <w:tr w:rsidR="008933E7" w:rsidTr="008933E7">
        <w:trPr>
          <w:trHeight w:val="423"/>
        </w:trPr>
        <w:tc>
          <w:tcPr>
            <w:tcW w:w="5104" w:type="dxa"/>
          </w:tcPr>
          <w:p w:rsidR="008933E7" w:rsidRPr="00B96470" w:rsidRDefault="008933E7" w:rsidP="0023403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якості: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Tr="008933E7">
        <w:trPr>
          <w:trHeight w:val="699"/>
        </w:trPr>
        <w:tc>
          <w:tcPr>
            <w:tcW w:w="5104" w:type="dxa"/>
          </w:tcPr>
          <w:p w:rsidR="008933E7" w:rsidRPr="00834AE7" w:rsidRDefault="008933E7" w:rsidP="00234034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забезпечення повноти охоплення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хворих</w:t>
            </w:r>
          </w:p>
        </w:tc>
        <w:tc>
          <w:tcPr>
            <w:tcW w:w="2309" w:type="dxa"/>
          </w:tcPr>
          <w:p w:rsidR="008933E7" w:rsidRPr="00834AE7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834A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відсоток</w:t>
            </w:r>
          </w:p>
        </w:tc>
        <w:tc>
          <w:tcPr>
            <w:tcW w:w="2207" w:type="dxa"/>
          </w:tcPr>
          <w:p w:rsidR="008933E7" w:rsidRPr="00B96470" w:rsidRDefault="008933E7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B964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,0</w:t>
            </w:r>
          </w:p>
        </w:tc>
        <w:tc>
          <w:tcPr>
            <w:tcW w:w="1971" w:type="dxa"/>
          </w:tcPr>
          <w:p w:rsidR="008933E7" w:rsidRPr="00B96470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  <w:tc>
          <w:tcPr>
            <w:tcW w:w="1971" w:type="dxa"/>
          </w:tcPr>
          <w:p w:rsidR="008933E7" w:rsidRPr="00B96470" w:rsidRDefault="00480718" w:rsidP="00234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</w:tr>
      <w:tr w:rsidR="008933E7" w:rsidRPr="00431FC7" w:rsidTr="008933E7">
        <w:trPr>
          <w:trHeight w:val="974"/>
        </w:trPr>
        <w:tc>
          <w:tcPr>
            <w:tcW w:w="5104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lastRenderedPageBreak/>
              <w:t>2</w:t>
            </w:r>
            <w:r w:rsidRPr="00575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. Забезпечення безоплатного та пільгового відпуску лікарських засобів окремих груп населення</w:t>
            </w:r>
          </w:p>
        </w:tc>
        <w:tc>
          <w:tcPr>
            <w:tcW w:w="2309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1212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8933E7">
        <w:trPr>
          <w:trHeight w:val="425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затрат: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8933E7">
        <w:trPr>
          <w:trHeight w:val="404"/>
        </w:trPr>
        <w:tc>
          <w:tcPr>
            <w:tcW w:w="5104" w:type="dxa"/>
          </w:tcPr>
          <w:p w:rsidR="008933E7" w:rsidRPr="0057591A" w:rsidRDefault="008933E7" w:rsidP="00BD15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обсяги коштів, всього </w:t>
            </w:r>
          </w:p>
        </w:tc>
        <w:tc>
          <w:tcPr>
            <w:tcW w:w="2309" w:type="dxa"/>
          </w:tcPr>
          <w:p w:rsidR="008933E7" w:rsidRPr="0057591A" w:rsidRDefault="008933E7" w:rsidP="00BD15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</w:tcPr>
          <w:p w:rsidR="008933E7" w:rsidRPr="0057591A" w:rsidRDefault="006C79AD" w:rsidP="00BD15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540,0</w:t>
            </w:r>
          </w:p>
        </w:tc>
        <w:tc>
          <w:tcPr>
            <w:tcW w:w="1971" w:type="dxa"/>
          </w:tcPr>
          <w:p w:rsidR="008933E7" w:rsidRPr="00480718" w:rsidRDefault="00DC57DE" w:rsidP="00BD15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600,0</w:t>
            </w:r>
          </w:p>
        </w:tc>
        <w:tc>
          <w:tcPr>
            <w:tcW w:w="1971" w:type="dxa"/>
          </w:tcPr>
          <w:p w:rsidR="008933E7" w:rsidRPr="00480718" w:rsidRDefault="00480718" w:rsidP="00BD15D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503,2</w:t>
            </w:r>
          </w:p>
        </w:tc>
      </w:tr>
      <w:tr w:rsidR="008933E7" w:rsidRPr="00431FC7" w:rsidTr="008933E7">
        <w:trPr>
          <w:trHeight w:val="410"/>
        </w:trPr>
        <w:tc>
          <w:tcPr>
            <w:tcW w:w="5104" w:type="dxa"/>
          </w:tcPr>
          <w:p w:rsidR="008933E7" w:rsidRPr="0057591A" w:rsidRDefault="008933E7" w:rsidP="0019607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480718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480718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8933E7">
        <w:trPr>
          <w:trHeight w:val="422"/>
        </w:trPr>
        <w:tc>
          <w:tcPr>
            <w:tcW w:w="5104" w:type="dxa"/>
          </w:tcPr>
          <w:p w:rsidR="008933E7" w:rsidRPr="00D329D5" w:rsidRDefault="008933E7" w:rsidP="00196070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безоплатний відпуск</w:t>
            </w:r>
          </w:p>
        </w:tc>
        <w:tc>
          <w:tcPr>
            <w:tcW w:w="2309" w:type="dxa"/>
          </w:tcPr>
          <w:p w:rsidR="008933E7" w:rsidRPr="00D329D5" w:rsidRDefault="008933E7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</w:tcPr>
          <w:p w:rsidR="008933E7" w:rsidRPr="00480718" w:rsidRDefault="0048071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371,8</w:t>
            </w:r>
          </w:p>
        </w:tc>
        <w:tc>
          <w:tcPr>
            <w:tcW w:w="1971" w:type="dxa"/>
          </w:tcPr>
          <w:p w:rsidR="008933E7" w:rsidRPr="00480718" w:rsidRDefault="0048071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394,0</w:t>
            </w:r>
          </w:p>
        </w:tc>
        <w:tc>
          <w:tcPr>
            <w:tcW w:w="1971" w:type="dxa"/>
          </w:tcPr>
          <w:p w:rsidR="008933E7" w:rsidRPr="00480718" w:rsidRDefault="0048071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417,7</w:t>
            </w:r>
          </w:p>
        </w:tc>
      </w:tr>
      <w:tr w:rsidR="008933E7" w:rsidRPr="00431FC7" w:rsidTr="008933E7">
        <w:trPr>
          <w:trHeight w:val="413"/>
        </w:trPr>
        <w:tc>
          <w:tcPr>
            <w:tcW w:w="5104" w:type="dxa"/>
          </w:tcPr>
          <w:p w:rsidR="008933E7" w:rsidRPr="00D329D5" w:rsidRDefault="008933E7" w:rsidP="00196070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пільговий відпуск</w:t>
            </w:r>
          </w:p>
        </w:tc>
        <w:tc>
          <w:tcPr>
            <w:tcW w:w="2309" w:type="dxa"/>
          </w:tcPr>
          <w:p w:rsidR="008933E7" w:rsidRPr="00D329D5" w:rsidRDefault="008933E7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329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тис. грн.</w:t>
            </w:r>
          </w:p>
        </w:tc>
        <w:tc>
          <w:tcPr>
            <w:tcW w:w="2207" w:type="dxa"/>
          </w:tcPr>
          <w:p w:rsidR="008933E7" w:rsidRPr="00480718" w:rsidRDefault="006C79AD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168,2</w:t>
            </w:r>
          </w:p>
        </w:tc>
        <w:tc>
          <w:tcPr>
            <w:tcW w:w="1971" w:type="dxa"/>
          </w:tcPr>
          <w:p w:rsidR="008933E7" w:rsidRPr="00480718" w:rsidRDefault="00DC57DE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206,0</w:t>
            </w:r>
          </w:p>
        </w:tc>
        <w:tc>
          <w:tcPr>
            <w:tcW w:w="1971" w:type="dxa"/>
          </w:tcPr>
          <w:p w:rsidR="008933E7" w:rsidRPr="00480718" w:rsidRDefault="00480718" w:rsidP="0019607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85,5</w:t>
            </w:r>
          </w:p>
        </w:tc>
      </w:tr>
      <w:tr w:rsidR="008933E7" w:rsidRPr="00431FC7" w:rsidTr="008933E7">
        <w:trPr>
          <w:trHeight w:val="425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продукту: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650A30">
        <w:trPr>
          <w:trHeight w:val="427"/>
        </w:trPr>
        <w:tc>
          <w:tcPr>
            <w:tcW w:w="5104" w:type="dxa"/>
          </w:tcPr>
          <w:p w:rsidR="008933E7" w:rsidRPr="0057591A" w:rsidRDefault="008933E7" w:rsidP="00431FC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чисельність потребуючого населення, всього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480718" w:rsidRDefault="00480718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2325</w:t>
            </w:r>
          </w:p>
        </w:tc>
        <w:tc>
          <w:tcPr>
            <w:tcW w:w="1971" w:type="dxa"/>
          </w:tcPr>
          <w:p w:rsidR="008933E7" w:rsidRPr="00DC57DE" w:rsidRDefault="007449A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2264</w:t>
            </w:r>
          </w:p>
        </w:tc>
        <w:tc>
          <w:tcPr>
            <w:tcW w:w="1971" w:type="dxa"/>
            <w:shd w:val="clear" w:color="auto" w:fill="auto"/>
          </w:tcPr>
          <w:p w:rsidR="008933E7" w:rsidRPr="00650A30" w:rsidRDefault="00650A3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2662</w:t>
            </w:r>
          </w:p>
        </w:tc>
      </w:tr>
      <w:tr w:rsidR="008933E7" w:rsidRPr="00431FC7" w:rsidTr="00650A30">
        <w:trPr>
          <w:trHeight w:val="400"/>
        </w:trPr>
        <w:tc>
          <w:tcPr>
            <w:tcW w:w="5104" w:type="dxa"/>
          </w:tcPr>
          <w:p w:rsidR="008933E7" w:rsidRPr="0057591A" w:rsidRDefault="008933E7" w:rsidP="0019607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480718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C57DE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  <w:shd w:val="clear" w:color="auto" w:fill="auto"/>
          </w:tcPr>
          <w:p w:rsidR="008933E7" w:rsidRPr="00650A30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431FC7" w:rsidTr="00650A30">
        <w:trPr>
          <w:trHeight w:val="427"/>
        </w:trPr>
        <w:tc>
          <w:tcPr>
            <w:tcW w:w="5104" w:type="dxa"/>
          </w:tcPr>
          <w:p w:rsidR="008933E7" w:rsidRPr="0057591A" w:rsidRDefault="008933E7" w:rsidP="00A56B12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безоплатний відпуск</w:t>
            </w:r>
          </w:p>
        </w:tc>
        <w:tc>
          <w:tcPr>
            <w:tcW w:w="2309" w:type="dxa"/>
          </w:tcPr>
          <w:p w:rsidR="008933E7" w:rsidRPr="0057591A" w:rsidRDefault="008933E7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480718" w:rsidRDefault="0048071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817</w:t>
            </w:r>
          </w:p>
        </w:tc>
        <w:tc>
          <w:tcPr>
            <w:tcW w:w="1971" w:type="dxa"/>
          </w:tcPr>
          <w:p w:rsidR="008933E7" w:rsidRPr="00DC57DE" w:rsidRDefault="0048071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C5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</w:t>
            </w:r>
            <w:r w:rsidR="007449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15</w:t>
            </w:r>
          </w:p>
        </w:tc>
        <w:tc>
          <w:tcPr>
            <w:tcW w:w="1971" w:type="dxa"/>
            <w:shd w:val="clear" w:color="auto" w:fill="auto"/>
          </w:tcPr>
          <w:p w:rsidR="008933E7" w:rsidRPr="00650A30" w:rsidRDefault="00650A30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935</w:t>
            </w:r>
          </w:p>
        </w:tc>
      </w:tr>
      <w:tr w:rsidR="008933E7" w:rsidRPr="00431FC7" w:rsidTr="00650A30">
        <w:trPr>
          <w:trHeight w:val="420"/>
        </w:trPr>
        <w:tc>
          <w:tcPr>
            <w:tcW w:w="5104" w:type="dxa"/>
          </w:tcPr>
          <w:p w:rsidR="008933E7" w:rsidRPr="0057591A" w:rsidRDefault="008933E7" w:rsidP="00A56B12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пільговий відпуск</w:t>
            </w:r>
          </w:p>
        </w:tc>
        <w:tc>
          <w:tcPr>
            <w:tcW w:w="2309" w:type="dxa"/>
          </w:tcPr>
          <w:p w:rsidR="008933E7" w:rsidRPr="0057591A" w:rsidRDefault="008933E7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осіб</w:t>
            </w:r>
          </w:p>
        </w:tc>
        <w:tc>
          <w:tcPr>
            <w:tcW w:w="2207" w:type="dxa"/>
          </w:tcPr>
          <w:p w:rsidR="008933E7" w:rsidRPr="00480718" w:rsidRDefault="0048071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807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1508</w:t>
            </w:r>
          </w:p>
        </w:tc>
        <w:tc>
          <w:tcPr>
            <w:tcW w:w="1971" w:type="dxa"/>
          </w:tcPr>
          <w:p w:rsidR="008933E7" w:rsidRPr="00DC57DE" w:rsidRDefault="00480718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C5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  <w:r w:rsidR="007449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449</w:t>
            </w:r>
          </w:p>
        </w:tc>
        <w:tc>
          <w:tcPr>
            <w:tcW w:w="1971" w:type="dxa"/>
            <w:shd w:val="clear" w:color="auto" w:fill="auto"/>
          </w:tcPr>
          <w:p w:rsidR="008933E7" w:rsidRPr="00650A30" w:rsidRDefault="00650A30" w:rsidP="00A56B1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1727</w:t>
            </w:r>
          </w:p>
        </w:tc>
      </w:tr>
      <w:tr w:rsidR="008933E7" w:rsidRPr="0057591A" w:rsidTr="008933E7">
        <w:trPr>
          <w:trHeight w:val="409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ефективності: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135A9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57591A" w:rsidTr="008933E7">
        <w:trPr>
          <w:trHeight w:val="423"/>
        </w:trPr>
        <w:tc>
          <w:tcPr>
            <w:tcW w:w="5104" w:type="dxa"/>
          </w:tcPr>
          <w:p w:rsidR="008933E7" w:rsidRPr="0057591A" w:rsidRDefault="008933E7" w:rsidP="00AC21A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середні витрати на одну особу, всього 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грн.</w:t>
            </w:r>
          </w:p>
        </w:tc>
        <w:tc>
          <w:tcPr>
            <w:tcW w:w="2207" w:type="dxa"/>
          </w:tcPr>
          <w:p w:rsidR="008933E7" w:rsidRPr="00650A30" w:rsidRDefault="00650A3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193</w:t>
            </w:r>
          </w:p>
        </w:tc>
        <w:tc>
          <w:tcPr>
            <w:tcW w:w="1971" w:type="dxa"/>
          </w:tcPr>
          <w:p w:rsidR="008933E7" w:rsidRPr="00DC57DE" w:rsidRDefault="00DC57DE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C5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</w:t>
            </w:r>
            <w:r w:rsidR="007449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65</w:t>
            </w:r>
          </w:p>
        </w:tc>
        <w:tc>
          <w:tcPr>
            <w:tcW w:w="1971" w:type="dxa"/>
          </w:tcPr>
          <w:p w:rsidR="008933E7" w:rsidRPr="00650A30" w:rsidRDefault="00650A3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189</w:t>
            </w:r>
          </w:p>
        </w:tc>
      </w:tr>
      <w:tr w:rsidR="008933E7" w:rsidRPr="0057591A" w:rsidTr="008933E7">
        <w:trPr>
          <w:trHeight w:val="415"/>
        </w:trPr>
        <w:tc>
          <w:tcPr>
            <w:tcW w:w="5104" w:type="dxa"/>
          </w:tcPr>
          <w:p w:rsidR="008933E7" w:rsidRPr="0057591A" w:rsidRDefault="008933E7" w:rsidP="00AC21A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650A30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C57DE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650A30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57591A" w:rsidTr="008933E7">
        <w:trPr>
          <w:trHeight w:val="421"/>
        </w:trPr>
        <w:tc>
          <w:tcPr>
            <w:tcW w:w="5104" w:type="dxa"/>
          </w:tcPr>
          <w:p w:rsidR="008933E7" w:rsidRPr="0057591A" w:rsidRDefault="008933E7" w:rsidP="00CC2BE1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безоплатний відпуск</w:t>
            </w:r>
          </w:p>
        </w:tc>
        <w:tc>
          <w:tcPr>
            <w:tcW w:w="2309" w:type="dxa"/>
          </w:tcPr>
          <w:p w:rsidR="008933E7" w:rsidRPr="0057591A" w:rsidRDefault="008933E7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грн.</w:t>
            </w:r>
          </w:p>
        </w:tc>
        <w:tc>
          <w:tcPr>
            <w:tcW w:w="2207" w:type="dxa"/>
          </w:tcPr>
          <w:p w:rsidR="008933E7" w:rsidRPr="00650A30" w:rsidRDefault="00650A30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455</w:t>
            </w:r>
          </w:p>
        </w:tc>
        <w:tc>
          <w:tcPr>
            <w:tcW w:w="1971" w:type="dxa"/>
          </w:tcPr>
          <w:p w:rsidR="008933E7" w:rsidRPr="00DC57DE" w:rsidRDefault="00650A30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C5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</w:t>
            </w:r>
            <w:r w:rsidR="00AC18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83</w:t>
            </w:r>
          </w:p>
        </w:tc>
        <w:tc>
          <w:tcPr>
            <w:tcW w:w="1971" w:type="dxa"/>
          </w:tcPr>
          <w:p w:rsidR="008933E7" w:rsidRPr="00650A30" w:rsidRDefault="00650A30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447</w:t>
            </w:r>
          </w:p>
        </w:tc>
      </w:tr>
      <w:tr w:rsidR="008933E7" w:rsidRPr="0057591A" w:rsidTr="008933E7">
        <w:trPr>
          <w:trHeight w:val="398"/>
        </w:trPr>
        <w:tc>
          <w:tcPr>
            <w:tcW w:w="5104" w:type="dxa"/>
          </w:tcPr>
          <w:p w:rsidR="008933E7" w:rsidRPr="0057591A" w:rsidRDefault="008933E7" w:rsidP="00CC2BE1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пільговий відпуск</w:t>
            </w:r>
          </w:p>
        </w:tc>
        <w:tc>
          <w:tcPr>
            <w:tcW w:w="2309" w:type="dxa"/>
          </w:tcPr>
          <w:p w:rsidR="008933E7" w:rsidRPr="0057591A" w:rsidRDefault="008933E7" w:rsidP="0021593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грн.</w:t>
            </w:r>
          </w:p>
        </w:tc>
        <w:tc>
          <w:tcPr>
            <w:tcW w:w="2207" w:type="dxa"/>
          </w:tcPr>
          <w:p w:rsidR="008933E7" w:rsidRPr="00650A30" w:rsidRDefault="00650A30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50</w:t>
            </w:r>
          </w:p>
        </w:tc>
        <w:tc>
          <w:tcPr>
            <w:tcW w:w="1971" w:type="dxa"/>
          </w:tcPr>
          <w:p w:rsidR="008933E7" w:rsidRPr="00DC57DE" w:rsidRDefault="00AC189E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142</w:t>
            </w:r>
          </w:p>
        </w:tc>
        <w:tc>
          <w:tcPr>
            <w:tcW w:w="1971" w:type="dxa"/>
          </w:tcPr>
          <w:p w:rsidR="008933E7" w:rsidRPr="00650A30" w:rsidRDefault="00650A30" w:rsidP="00CC2B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650A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50</w:t>
            </w:r>
          </w:p>
        </w:tc>
      </w:tr>
      <w:tr w:rsidR="008933E7" w:rsidRPr="0057591A" w:rsidTr="008933E7">
        <w:trPr>
          <w:trHeight w:val="409"/>
        </w:trPr>
        <w:tc>
          <w:tcPr>
            <w:tcW w:w="5104" w:type="dxa"/>
          </w:tcPr>
          <w:p w:rsidR="008933E7" w:rsidRPr="0057591A" w:rsidRDefault="008933E7" w:rsidP="004160F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Показники якості: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DC57DE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971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8933E7" w:rsidRPr="0057591A" w:rsidTr="008933E7">
        <w:trPr>
          <w:trHeight w:val="698"/>
        </w:trPr>
        <w:tc>
          <w:tcPr>
            <w:tcW w:w="5104" w:type="dxa"/>
          </w:tcPr>
          <w:p w:rsidR="008933E7" w:rsidRPr="0057591A" w:rsidRDefault="008933E7" w:rsidP="004160FF">
            <w:pPr>
              <w:pStyle w:val="a4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питома вага охоплення потребуючого населення</w:t>
            </w:r>
          </w:p>
        </w:tc>
        <w:tc>
          <w:tcPr>
            <w:tcW w:w="2309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відсоток</w:t>
            </w:r>
          </w:p>
        </w:tc>
        <w:tc>
          <w:tcPr>
            <w:tcW w:w="2207" w:type="dxa"/>
          </w:tcPr>
          <w:p w:rsidR="008933E7" w:rsidRPr="0057591A" w:rsidRDefault="008933E7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57591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  <w:tc>
          <w:tcPr>
            <w:tcW w:w="1971" w:type="dxa"/>
          </w:tcPr>
          <w:p w:rsidR="008933E7" w:rsidRPr="00DC57DE" w:rsidRDefault="00650A3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C5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  <w:tc>
          <w:tcPr>
            <w:tcW w:w="1971" w:type="dxa"/>
          </w:tcPr>
          <w:p w:rsidR="008933E7" w:rsidRPr="0057591A" w:rsidRDefault="00650A30" w:rsidP="004160F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100,0</w:t>
            </w:r>
          </w:p>
        </w:tc>
      </w:tr>
    </w:tbl>
    <w:p w:rsidR="00EF54C5" w:rsidRPr="0057591A" w:rsidRDefault="00EF54C5" w:rsidP="00EF54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103C8B" w:rsidRPr="006C28F9" w:rsidRDefault="00D135A9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103C8B" w:rsidRPr="006C2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C8B"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КП «Центр ПМСД» </w:t>
      </w:r>
    </w:p>
    <w:p w:rsidR="00103C8B" w:rsidRPr="006C28F9" w:rsidRDefault="00103C8B" w:rsidP="00103C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Лубенської міської ради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</w:t>
      </w:r>
      <w:r w:rsidRPr="006C28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Володимир БОГАТИРЕНКО</w:t>
      </w:r>
    </w:p>
    <w:p w:rsidR="00B96470" w:rsidRPr="0057591A" w:rsidRDefault="00B96470" w:rsidP="00103C8B">
      <w:pPr>
        <w:tabs>
          <w:tab w:val="left" w:pos="1105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</w:p>
    <w:p w:rsidR="00B47A97" w:rsidRDefault="00B47A97" w:rsidP="00D329D5">
      <w:pPr>
        <w:tabs>
          <w:tab w:val="left" w:pos="1105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</w:p>
    <w:sectPr w:rsidR="00B47A97" w:rsidSect="00AB1862">
      <w:pgSz w:w="15840" w:h="12240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1FA" w:rsidRDefault="009801FA" w:rsidP="009E7AC4">
      <w:pPr>
        <w:spacing w:after="0" w:line="240" w:lineRule="auto"/>
      </w:pPr>
      <w:r>
        <w:separator/>
      </w:r>
    </w:p>
  </w:endnote>
  <w:endnote w:type="continuationSeparator" w:id="0">
    <w:p w:rsidR="009801FA" w:rsidRDefault="009801FA" w:rsidP="009E7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9A0" w:rsidRDefault="007449A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1FA" w:rsidRDefault="009801FA" w:rsidP="009E7AC4">
      <w:pPr>
        <w:spacing w:after="0" w:line="240" w:lineRule="auto"/>
      </w:pPr>
      <w:r>
        <w:separator/>
      </w:r>
    </w:p>
  </w:footnote>
  <w:footnote w:type="continuationSeparator" w:id="0">
    <w:p w:rsidR="009801FA" w:rsidRDefault="009801FA" w:rsidP="009E7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694"/>
    <w:multiLevelType w:val="hybridMultilevel"/>
    <w:tmpl w:val="1A6638D8"/>
    <w:lvl w:ilvl="0" w:tplc="E7DEE74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981322"/>
    <w:multiLevelType w:val="hybridMultilevel"/>
    <w:tmpl w:val="51467148"/>
    <w:lvl w:ilvl="0" w:tplc="041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F624254"/>
    <w:multiLevelType w:val="hybridMultilevel"/>
    <w:tmpl w:val="23AA97B8"/>
    <w:lvl w:ilvl="0" w:tplc="6B26E88E">
      <w:start w:val="5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FF862DF"/>
    <w:multiLevelType w:val="multilevel"/>
    <w:tmpl w:val="AE96253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12A3376C"/>
    <w:multiLevelType w:val="hybridMultilevel"/>
    <w:tmpl w:val="BD7491D8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B123BAB"/>
    <w:multiLevelType w:val="hybridMultilevel"/>
    <w:tmpl w:val="64C69618"/>
    <w:lvl w:ilvl="0" w:tplc="C71E608C">
      <w:start w:val="5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C785F30"/>
    <w:multiLevelType w:val="hybridMultilevel"/>
    <w:tmpl w:val="FEA82146"/>
    <w:lvl w:ilvl="0" w:tplc="2A7C407A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4A5CD4"/>
    <w:multiLevelType w:val="hybridMultilevel"/>
    <w:tmpl w:val="EFE4BE3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8D72D6"/>
    <w:multiLevelType w:val="hybridMultilevel"/>
    <w:tmpl w:val="3078BA44"/>
    <w:lvl w:ilvl="0" w:tplc="58CACF68">
      <w:start w:val="1"/>
      <w:numFmt w:val="decimal"/>
      <w:lvlText w:val="%1."/>
      <w:lvlJc w:val="left"/>
      <w:pPr>
        <w:ind w:left="831" w:hanging="4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9A4136"/>
    <w:multiLevelType w:val="hybridMultilevel"/>
    <w:tmpl w:val="8B0E3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B3147"/>
    <w:multiLevelType w:val="hybridMultilevel"/>
    <w:tmpl w:val="5616F4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9C678F"/>
    <w:multiLevelType w:val="hybridMultilevel"/>
    <w:tmpl w:val="617C48F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B220100"/>
    <w:multiLevelType w:val="hybridMultilevel"/>
    <w:tmpl w:val="2490EAA6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63320"/>
    <w:multiLevelType w:val="hybridMultilevel"/>
    <w:tmpl w:val="A68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95D78"/>
    <w:multiLevelType w:val="hybridMultilevel"/>
    <w:tmpl w:val="1B4A5C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B672F"/>
    <w:multiLevelType w:val="hybridMultilevel"/>
    <w:tmpl w:val="7EDEA1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65522"/>
    <w:multiLevelType w:val="hybridMultilevel"/>
    <w:tmpl w:val="9878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A4A7B"/>
    <w:multiLevelType w:val="hybridMultilevel"/>
    <w:tmpl w:val="9844D804"/>
    <w:lvl w:ilvl="0" w:tplc="4A9A78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1F40DB"/>
    <w:multiLevelType w:val="hybridMultilevel"/>
    <w:tmpl w:val="A10AA6E0"/>
    <w:lvl w:ilvl="0" w:tplc="52B098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A2A6D37"/>
    <w:multiLevelType w:val="hybridMultilevel"/>
    <w:tmpl w:val="3D149C4C"/>
    <w:lvl w:ilvl="0" w:tplc="02F6E52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5080165F"/>
    <w:multiLevelType w:val="hybridMultilevel"/>
    <w:tmpl w:val="B0203B22"/>
    <w:lvl w:ilvl="0" w:tplc="D38673DE">
      <w:start w:val="9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63359"/>
    <w:multiLevelType w:val="hybridMultilevel"/>
    <w:tmpl w:val="2B70D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966E0"/>
    <w:multiLevelType w:val="hybridMultilevel"/>
    <w:tmpl w:val="D1CE8B1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371259B"/>
    <w:multiLevelType w:val="multilevel"/>
    <w:tmpl w:val="CA800D52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4" w15:restartNumberingAfterBreak="0">
    <w:nsid w:val="7D14379D"/>
    <w:multiLevelType w:val="hybridMultilevel"/>
    <w:tmpl w:val="367EE8D8"/>
    <w:lvl w:ilvl="0" w:tplc="4A9A785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DEB64E3"/>
    <w:multiLevelType w:val="hybridMultilevel"/>
    <w:tmpl w:val="A10CF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66D2C"/>
    <w:multiLevelType w:val="hybridMultilevel"/>
    <w:tmpl w:val="0592EA6E"/>
    <w:lvl w:ilvl="0" w:tplc="597C7C7C">
      <w:start w:val="202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8"/>
  </w:num>
  <w:num w:numId="5">
    <w:abstractNumId w:val="19"/>
  </w:num>
  <w:num w:numId="6">
    <w:abstractNumId w:val="12"/>
  </w:num>
  <w:num w:numId="7">
    <w:abstractNumId w:val="26"/>
  </w:num>
  <w:num w:numId="8">
    <w:abstractNumId w:val="15"/>
  </w:num>
  <w:num w:numId="9">
    <w:abstractNumId w:val="22"/>
  </w:num>
  <w:num w:numId="10">
    <w:abstractNumId w:val="7"/>
  </w:num>
  <w:num w:numId="11">
    <w:abstractNumId w:val="10"/>
  </w:num>
  <w:num w:numId="12">
    <w:abstractNumId w:val="14"/>
  </w:num>
  <w:num w:numId="13">
    <w:abstractNumId w:val="4"/>
  </w:num>
  <w:num w:numId="14">
    <w:abstractNumId w:val="11"/>
  </w:num>
  <w:num w:numId="15">
    <w:abstractNumId w:val="25"/>
  </w:num>
  <w:num w:numId="16">
    <w:abstractNumId w:val="9"/>
  </w:num>
  <w:num w:numId="17">
    <w:abstractNumId w:val="5"/>
  </w:num>
  <w:num w:numId="18">
    <w:abstractNumId w:val="2"/>
  </w:num>
  <w:num w:numId="19">
    <w:abstractNumId w:val="16"/>
  </w:num>
  <w:num w:numId="20">
    <w:abstractNumId w:val="17"/>
  </w:num>
  <w:num w:numId="21">
    <w:abstractNumId w:val="24"/>
  </w:num>
  <w:num w:numId="22">
    <w:abstractNumId w:val="20"/>
  </w:num>
  <w:num w:numId="23">
    <w:abstractNumId w:val="1"/>
  </w:num>
  <w:num w:numId="24">
    <w:abstractNumId w:val="8"/>
  </w:num>
  <w:num w:numId="25">
    <w:abstractNumId w:val="13"/>
  </w:num>
  <w:num w:numId="26">
    <w:abstractNumId w:val="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769"/>
    <w:rsid w:val="00003E1F"/>
    <w:rsid w:val="00010A97"/>
    <w:rsid w:val="00012765"/>
    <w:rsid w:val="00012B90"/>
    <w:rsid w:val="000276EC"/>
    <w:rsid w:val="00032597"/>
    <w:rsid w:val="00033769"/>
    <w:rsid w:val="00036B1F"/>
    <w:rsid w:val="0004387D"/>
    <w:rsid w:val="00061D2D"/>
    <w:rsid w:val="0007333F"/>
    <w:rsid w:val="000859F1"/>
    <w:rsid w:val="00085C21"/>
    <w:rsid w:val="00086920"/>
    <w:rsid w:val="0009004F"/>
    <w:rsid w:val="00090F52"/>
    <w:rsid w:val="000C193A"/>
    <w:rsid w:val="000C5936"/>
    <w:rsid w:val="000F4692"/>
    <w:rsid w:val="00101711"/>
    <w:rsid w:val="00102E28"/>
    <w:rsid w:val="00103C8B"/>
    <w:rsid w:val="0010565E"/>
    <w:rsid w:val="00107E47"/>
    <w:rsid w:val="00115DE3"/>
    <w:rsid w:val="00121212"/>
    <w:rsid w:val="001273A8"/>
    <w:rsid w:val="00127A2E"/>
    <w:rsid w:val="0013181C"/>
    <w:rsid w:val="001370C4"/>
    <w:rsid w:val="001407B0"/>
    <w:rsid w:val="00143E65"/>
    <w:rsid w:val="001457F2"/>
    <w:rsid w:val="00176D7E"/>
    <w:rsid w:val="00183703"/>
    <w:rsid w:val="00187D74"/>
    <w:rsid w:val="00192C35"/>
    <w:rsid w:val="00196070"/>
    <w:rsid w:val="00197277"/>
    <w:rsid w:val="001B2305"/>
    <w:rsid w:val="001B2599"/>
    <w:rsid w:val="001D0732"/>
    <w:rsid w:val="001D394B"/>
    <w:rsid w:val="001E0ED2"/>
    <w:rsid w:val="001E4AF0"/>
    <w:rsid w:val="001F1CBF"/>
    <w:rsid w:val="001F3424"/>
    <w:rsid w:val="001F5A0D"/>
    <w:rsid w:val="00201D16"/>
    <w:rsid w:val="00202E9A"/>
    <w:rsid w:val="00207E89"/>
    <w:rsid w:val="00211559"/>
    <w:rsid w:val="00215932"/>
    <w:rsid w:val="00234034"/>
    <w:rsid w:val="00235553"/>
    <w:rsid w:val="00235DCC"/>
    <w:rsid w:val="00243E7F"/>
    <w:rsid w:val="00254B24"/>
    <w:rsid w:val="002573C7"/>
    <w:rsid w:val="00257EC5"/>
    <w:rsid w:val="00263ADC"/>
    <w:rsid w:val="002674DF"/>
    <w:rsid w:val="002703FF"/>
    <w:rsid w:val="00270B1F"/>
    <w:rsid w:val="002714F6"/>
    <w:rsid w:val="00274DD3"/>
    <w:rsid w:val="00293DFC"/>
    <w:rsid w:val="002B04C5"/>
    <w:rsid w:val="002B2930"/>
    <w:rsid w:val="002C6F99"/>
    <w:rsid w:val="002D3335"/>
    <w:rsid w:val="002D5350"/>
    <w:rsid w:val="002D6070"/>
    <w:rsid w:val="002E2308"/>
    <w:rsid w:val="002E5590"/>
    <w:rsid w:val="002E7A42"/>
    <w:rsid w:val="002F146F"/>
    <w:rsid w:val="002F2C51"/>
    <w:rsid w:val="002F30CD"/>
    <w:rsid w:val="002F607A"/>
    <w:rsid w:val="00300F48"/>
    <w:rsid w:val="00302750"/>
    <w:rsid w:val="00323E83"/>
    <w:rsid w:val="003253B8"/>
    <w:rsid w:val="00326AD0"/>
    <w:rsid w:val="00327B71"/>
    <w:rsid w:val="00334D42"/>
    <w:rsid w:val="00342547"/>
    <w:rsid w:val="0034553D"/>
    <w:rsid w:val="00345F6A"/>
    <w:rsid w:val="003533FD"/>
    <w:rsid w:val="00355687"/>
    <w:rsid w:val="003573F9"/>
    <w:rsid w:val="00360F9B"/>
    <w:rsid w:val="00363959"/>
    <w:rsid w:val="00364EBB"/>
    <w:rsid w:val="003704F2"/>
    <w:rsid w:val="00373CC6"/>
    <w:rsid w:val="00380247"/>
    <w:rsid w:val="00380869"/>
    <w:rsid w:val="00381930"/>
    <w:rsid w:val="0038373D"/>
    <w:rsid w:val="003842BF"/>
    <w:rsid w:val="00393EFB"/>
    <w:rsid w:val="00394ABB"/>
    <w:rsid w:val="003B2CEB"/>
    <w:rsid w:val="003B5303"/>
    <w:rsid w:val="003B5CCF"/>
    <w:rsid w:val="003C0EE3"/>
    <w:rsid w:val="003D1CAA"/>
    <w:rsid w:val="003D4827"/>
    <w:rsid w:val="003D6398"/>
    <w:rsid w:val="003E0B5F"/>
    <w:rsid w:val="003E4159"/>
    <w:rsid w:val="003E4FF7"/>
    <w:rsid w:val="003F1F60"/>
    <w:rsid w:val="003F37F5"/>
    <w:rsid w:val="00401D38"/>
    <w:rsid w:val="00411B79"/>
    <w:rsid w:val="004160FF"/>
    <w:rsid w:val="00423196"/>
    <w:rsid w:val="00431FC7"/>
    <w:rsid w:val="0043695B"/>
    <w:rsid w:val="0043699B"/>
    <w:rsid w:val="004418AA"/>
    <w:rsid w:val="00441EB2"/>
    <w:rsid w:val="00445E21"/>
    <w:rsid w:val="004640D6"/>
    <w:rsid w:val="00480718"/>
    <w:rsid w:val="00481282"/>
    <w:rsid w:val="00482AAC"/>
    <w:rsid w:val="00485654"/>
    <w:rsid w:val="0049370C"/>
    <w:rsid w:val="00494F49"/>
    <w:rsid w:val="004957F3"/>
    <w:rsid w:val="0049699D"/>
    <w:rsid w:val="004978AE"/>
    <w:rsid w:val="004A799C"/>
    <w:rsid w:val="004B604E"/>
    <w:rsid w:val="004B68AE"/>
    <w:rsid w:val="004E5EC2"/>
    <w:rsid w:val="004F35F1"/>
    <w:rsid w:val="00504887"/>
    <w:rsid w:val="005161BE"/>
    <w:rsid w:val="00516419"/>
    <w:rsid w:val="005269A7"/>
    <w:rsid w:val="00533D27"/>
    <w:rsid w:val="005357C5"/>
    <w:rsid w:val="00535986"/>
    <w:rsid w:val="005362B2"/>
    <w:rsid w:val="0054158F"/>
    <w:rsid w:val="00550E4B"/>
    <w:rsid w:val="00552477"/>
    <w:rsid w:val="00552CF1"/>
    <w:rsid w:val="005603DA"/>
    <w:rsid w:val="005638F9"/>
    <w:rsid w:val="00570C2D"/>
    <w:rsid w:val="00571BF9"/>
    <w:rsid w:val="0057591A"/>
    <w:rsid w:val="00576FE1"/>
    <w:rsid w:val="0058348B"/>
    <w:rsid w:val="00586979"/>
    <w:rsid w:val="005947FA"/>
    <w:rsid w:val="005953CE"/>
    <w:rsid w:val="005A267B"/>
    <w:rsid w:val="005A447B"/>
    <w:rsid w:val="005B4CBC"/>
    <w:rsid w:val="005B78B7"/>
    <w:rsid w:val="005D21B2"/>
    <w:rsid w:val="00614438"/>
    <w:rsid w:val="0064053D"/>
    <w:rsid w:val="006418C2"/>
    <w:rsid w:val="00642F13"/>
    <w:rsid w:val="00650A30"/>
    <w:rsid w:val="006538D8"/>
    <w:rsid w:val="00656D54"/>
    <w:rsid w:val="00661997"/>
    <w:rsid w:val="00685E1A"/>
    <w:rsid w:val="00686015"/>
    <w:rsid w:val="00692584"/>
    <w:rsid w:val="00695451"/>
    <w:rsid w:val="00696724"/>
    <w:rsid w:val="006A4458"/>
    <w:rsid w:val="006A73F3"/>
    <w:rsid w:val="006B09A6"/>
    <w:rsid w:val="006B1355"/>
    <w:rsid w:val="006B3412"/>
    <w:rsid w:val="006C023C"/>
    <w:rsid w:val="006C28F9"/>
    <w:rsid w:val="006C79AD"/>
    <w:rsid w:val="006D4C60"/>
    <w:rsid w:val="006E73F5"/>
    <w:rsid w:val="006F1DAE"/>
    <w:rsid w:val="006F45EC"/>
    <w:rsid w:val="007047F7"/>
    <w:rsid w:val="00704A9C"/>
    <w:rsid w:val="00712BB6"/>
    <w:rsid w:val="00715B02"/>
    <w:rsid w:val="007161CC"/>
    <w:rsid w:val="00726A66"/>
    <w:rsid w:val="00735321"/>
    <w:rsid w:val="007449A0"/>
    <w:rsid w:val="00746C2A"/>
    <w:rsid w:val="00753EDC"/>
    <w:rsid w:val="00760329"/>
    <w:rsid w:val="00762298"/>
    <w:rsid w:val="007753E8"/>
    <w:rsid w:val="00790185"/>
    <w:rsid w:val="0079431E"/>
    <w:rsid w:val="007A015C"/>
    <w:rsid w:val="007A1D19"/>
    <w:rsid w:val="007A7D43"/>
    <w:rsid w:val="007C010A"/>
    <w:rsid w:val="007C3E7C"/>
    <w:rsid w:val="007C4192"/>
    <w:rsid w:val="007D2AE7"/>
    <w:rsid w:val="007D3625"/>
    <w:rsid w:val="007E2A7C"/>
    <w:rsid w:val="007E34D5"/>
    <w:rsid w:val="007E59AC"/>
    <w:rsid w:val="007F74F6"/>
    <w:rsid w:val="00805334"/>
    <w:rsid w:val="00817777"/>
    <w:rsid w:val="00834AE7"/>
    <w:rsid w:val="00841266"/>
    <w:rsid w:val="00847F49"/>
    <w:rsid w:val="00850BDE"/>
    <w:rsid w:val="00851850"/>
    <w:rsid w:val="008532E3"/>
    <w:rsid w:val="00855297"/>
    <w:rsid w:val="00856C41"/>
    <w:rsid w:val="0087207B"/>
    <w:rsid w:val="00886304"/>
    <w:rsid w:val="00887B4D"/>
    <w:rsid w:val="0089018E"/>
    <w:rsid w:val="00891F6A"/>
    <w:rsid w:val="008933E7"/>
    <w:rsid w:val="00894F2D"/>
    <w:rsid w:val="00896C35"/>
    <w:rsid w:val="008A0A92"/>
    <w:rsid w:val="008C2A8B"/>
    <w:rsid w:val="008C60A8"/>
    <w:rsid w:val="008C618B"/>
    <w:rsid w:val="008D0DA3"/>
    <w:rsid w:val="008D6AC8"/>
    <w:rsid w:val="008F5ACF"/>
    <w:rsid w:val="00904A5E"/>
    <w:rsid w:val="00907225"/>
    <w:rsid w:val="009164E7"/>
    <w:rsid w:val="009274B1"/>
    <w:rsid w:val="00927872"/>
    <w:rsid w:val="00940B4B"/>
    <w:rsid w:val="00940E00"/>
    <w:rsid w:val="00950C85"/>
    <w:rsid w:val="00960574"/>
    <w:rsid w:val="00961CB9"/>
    <w:rsid w:val="00966883"/>
    <w:rsid w:val="00971827"/>
    <w:rsid w:val="00976E3C"/>
    <w:rsid w:val="009801FA"/>
    <w:rsid w:val="009A07A1"/>
    <w:rsid w:val="009A3004"/>
    <w:rsid w:val="009A4E5C"/>
    <w:rsid w:val="009C67A8"/>
    <w:rsid w:val="009D0DCC"/>
    <w:rsid w:val="009D1E41"/>
    <w:rsid w:val="009D2AAC"/>
    <w:rsid w:val="009D2CE3"/>
    <w:rsid w:val="009D6DE2"/>
    <w:rsid w:val="009E08D5"/>
    <w:rsid w:val="009E0970"/>
    <w:rsid w:val="009E2AAB"/>
    <w:rsid w:val="009E7AC4"/>
    <w:rsid w:val="009F1D48"/>
    <w:rsid w:val="009F2B24"/>
    <w:rsid w:val="009F60FF"/>
    <w:rsid w:val="009F7606"/>
    <w:rsid w:val="00A01AA6"/>
    <w:rsid w:val="00A06CAA"/>
    <w:rsid w:val="00A127D0"/>
    <w:rsid w:val="00A375A8"/>
    <w:rsid w:val="00A408CF"/>
    <w:rsid w:val="00A46837"/>
    <w:rsid w:val="00A5253C"/>
    <w:rsid w:val="00A53277"/>
    <w:rsid w:val="00A563F5"/>
    <w:rsid w:val="00A56B12"/>
    <w:rsid w:val="00A63104"/>
    <w:rsid w:val="00A635B6"/>
    <w:rsid w:val="00A660EB"/>
    <w:rsid w:val="00A66B71"/>
    <w:rsid w:val="00A7016A"/>
    <w:rsid w:val="00A80D7B"/>
    <w:rsid w:val="00A95C1C"/>
    <w:rsid w:val="00AA65C2"/>
    <w:rsid w:val="00AB1862"/>
    <w:rsid w:val="00AB3E7C"/>
    <w:rsid w:val="00AB487D"/>
    <w:rsid w:val="00AC189E"/>
    <w:rsid w:val="00AC21A1"/>
    <w:rsid w:val="00AC639F"/>
    <w:rsid w:val="00AE62EB"/>
    <w:rsid w:val="00AF1C5B"/>
    <w:rsid w:val="00B02819"/>
    <w:rsid w:val="00B0485D"/>
    <w:rsid w:val="00B06F20"/>
    <w:rsid w:val="00B1681D"/>
    <w:rsid w:val="00B20C16"/>
    <w:rsid w:val="00B26DDF"/>
    <w:rsid w:val="00B26F1E"/>
    <w:rsid w:val="00B3395B"/>
    <w:rsid w:val="00B361D1"/>
    <w:rsid w:val="00B404B0"/>
    <w:rsid w:val="00B420A0"/>
    <w:rsid w:val="00B44651"/>
    <w:rsid w:val="00B47A97"/>
    <w:rsid w:val="00B50F8C"/>
    <w:rsid w:val="00B52ECC"/>
    <w:rsid w:val="00B57202"/>
    <w:rsid w:val="00B61913"/>
    <w:rsid w:val="00B61CF4"/>
    <w:rsid w:val="00B7026B"/>
    <w:rsid w:val="00B70D6A"/>
    <w:rsid w:val="00B74EE5"/>
    <w:rsid w:val="00B85EBD"/>
    <w:rsid w:val="00B96470"/>
    <w:rsid w:val="00BA48B6"/>
    <w:rsid w:val="00BA4AD7"/>
    <w:rsid w:val="00BA5AEB"/>
    <w:rsid w:val="00BB0732"/>
    <w:rsid w:val="00BC4E8E"/>
    <w:rsid w:val="00BD15DE"/>
    <w:rsid w:val="00BD1D1C"/>
    <w:rsid w:val="00BD7763"/>
    <w:rsid w:val="00BE5AF4"/>
    <w:rsid w:val="00C032C6"/>
    <w:rsid w:val="00C06733"/>
    <w:rsid w:val="00C17931"/>
    <w:rsid w:val="00C215E9"/>
    <w:rsid w:val="00C22F6F"/>
    <w:rsid w:val="00C306AE"/>
    <w:rsid w:val="00C33C92"/>
    <w:rsid w:val="00C43CDD"/>
    <w:rsid w:val="00C43E0A"/>
    <w:rsid w:val="00C46F05"/>
    <w:rsid w:val="00C504BD"/>
    <w:rsid w:val="00C57C54"/>
    <w:rsid w:val="00C6077E"/>
    <w:rsid w:val="00C64C7A"/>
    <w:rsid w:val="00C70A59"/>
    <w:rsid w:val="00C906DB"/>
    <w:rsid w:val="00C91923"/>
    <w:rsid w:val="00CA0208"/>
    <w:rsid w:val="00CA32FC"/>
    <w:rsid w:val="00CA5DB9"/>
    <w:rsid w:val="00CB08AC"/>
    <w:rsid w:val="00CB617D"/>
    <w:rsid w:val="00CB761D"/>
    <w:rsid w:val="00CC2925"/>
    <w:rsid w:val="00CC2BE1"/>
    <w:rsid w:val="00CC4A86"/>
    <w:rsid w:val="00CC6F71"/>
    <w:rsid w:val="00CD342F"/>
    <w:rsid w:val="00CF1826"/>
    <w:rsid w:val="00CF44C6"/>
    <w:rsid w:val="00CF47DA"/>
    <w:rsid w:val="00CF7AB3"/>
    <w:rsid w:val="00D04741"/>
    <w:rsid w:val="00D135A9"/>
    <w:rsid w:val="00D17067"/>
    <w:rsid w:val="00D216B1"/>
    <w:rsid w:val="00D216D9"/>
    <w:rsid w:val="00D23527"/>
    <w:rsid w:val="00D23FB7"/>
    <w:rsid w:val="00D24614"/>
    <w:rsid w:val="00D329D5"/>
    <w:rsid w:val="00D3569D"/>
    <w:rsid w:val="00D37910"/>
    <w:rsid w:val="00D41FB2"/>
    <w:rsid w:val="00D463AC"/>
    <w:rsid w:val="00D514C8"/>
    <w:rsid w:val="00D51738"/>
    <w:rsid w:val="00D51AE0"/>
    <w:rsid w:val="00D54EF0"/>
    <w:rsid w:val="00D56AC0"/>
    <w:rsid w:val="00D56D15"/>
    <w:rsid w:val="00D6010C"/>
    <w:rsid w:val="00D66960"/>
    <w:rsid w:val="00D7088D"/>
    <w:rsid w:val="00D74D09"/>
    <w:rsid w:val="00DA4AD9"/>
    <w:rsid w:val="00DB4CE7"/>
    <w:rsid w:val="00DB5EE8"/>
    <w:rsid w:val="00DC4CFE"/>
    <w:rsid w:val="00DC57DE"/>
    <w:rsid w:val="00DC72E6"/>
    <w:rsid w:val="00DD285F"/>
    <w:rsid w:val="00DD6423"/>
    <w:rsid w:val="00DE3108"/>
    <w:rsid w:val="00DE4CEA"/>
    <w:rsid w:val="00DE54A4"/>
    <w:rsid w:val="00DF3D60"/>
    <w:rsid w:val="00DF763F"/>
    <w:rsid w:val="00E02CD9"/>
    <w:rsid w:val="00E05D01"/>
    <w:rsid w:val="00E12120"/>
    <w:rsid w:val="00E1254B"/>
    <w:rsid w:val="00E14F01"/>
    <w:rsid w:val="00E24E84"/>
    <w:rsid w:val="00E24FB8"/>
    <w:rsid w:val="00E30C45"/>
    <w:rsid w:val="00E533BF"/>
    <w:rsid w:val="00E57A02"/>
    <w:rsid w:val="00E61624"/>
    <w:rsid w:val="00E61D30"/>
    <w:rsid w:val="00E6337F"/>
    <w:rsid w:val="00E6482B"/>
    <w:rsid w:val="00E71B78"/>
    <w:rsid w:val="00E77085"/>
    <w:rsid w:val="00E77601"/>
    <w:rsid w:val="00E85DAF"/>
    <w:rsid w:val="00E9686C"/>
    <w:rsid w:val="00EB338B"/>
    <w:rsid w:val="00EB38EC"/>
    <w:rsid w:val="00ED51C9"/>
    <w:rsid w:val="00ED7B9A"/>
    <w:rsid w:val="00EE3ECB"/>
    <w:rsid w:val="00EE6AFD"/>
    <w:rsid w:val="00EF0533"/>
    <w:rsid w:val="00EF1B8A"/>
    <w:rsid w:val="00EF54C5"/>
    <w:rsid w:val="00F076DA"/>
    <w:rsid w:val="00F13BC1"/>
    <w:rsid w:val="00F17C81"/>
    <w:rsid w:val="00F23D45"/>
    <w:rsid w:val="00F2648A"/>
    <w:rsid w:val="00F4325E"/>
    <w:rsid w:val="00F5170B"/>
    <w:rsid w:val="00F54EA0"/>
    <w:rsid w:val="00F708A0"/>
    <w:rsid w:val="00F73C75"/>
    <w:rsid w:val="00F751F8"/>
    <w:rsid w:val="00F77E06"/>
    <w:rsid w:val="00F85CBE"/>
    <w:rsid w:val="00F91090"/>
    <w:rsid w:val="00F94C01"/>
    <w:rsid w:val="00F96B3F"/>
    <w:rsid w:val="00FA090E"/>
    <w:rsid w:val="00FA1E4A"/>
    <w:rsid w:val="00FA30A1"/>
    <w:rsid w:val="00FA70CF"/>
    <w:rsid w:val="00FB5BB7"/>
    <w:rsid w:val="00FC5530"/>
    <w:rsid w:val="00FC5F0A"/>
    <w:rsid w:val="00FE0BCC"/>
    <w:rsid w:val="00FE1584"/>
    <w:rsid w:val="00FF5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1F463"/>
  <w15:docId w15:val="{F95841FB-CBA8-49BA-9CDF-7BBBCB1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25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64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1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1EB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E7AC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7AC4"/>
  </w:style>
  <w:style w:type="paragraph" w:styleId="aa">
    <w:name w:val="footer"/>
    <w:basedOn w:val="a"/>
    <w:link w:val="ab"/>
    <w:uiPriority w:val="99"/>
    <w:unhideWhenUsed/>
    <w:rsid w:val="009E7AC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7AC4"/>
  </w:style>
  <w:style w:type="character" w:styleId="ac">
    <w:name w:val="annotation reference"/>
    <w:basedOn w:val="a0"/>
    <w:uiPriority w:val="99"/>
    <w:semiHidden/>
    <w:unhideWhenUsed/>
    <w:rsid w:val="008C60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C60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C60A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60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C60A8"/>
    <w:rPr>
      <w:b/>
      <w:bCs/>
      <w:sz w:val="20"/>
      <w:szCs w:val="20"/>
    </w:rPr>
  </w:style>
  <w:style w:type="character" w:styleId="af1">
    <w:name w:val="line number"/>
    <w:basedOn w:val="a0"/>
    <w:uiPriority w:val="99"/>
    <w:semiHidden/>
    <w:unhideWhenUsed/>
    <w:rsid w:val="008C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9B6B-5086-4785-92A7-5B55872C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17254</Words>
  <Characters>9835</Characters>
  <Application>Microsoft Office Word</Application>
  <DocSecurity>0</DocSecurity>
  <Lines>81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Юлія</cp:lastModifiedBy>
  <cp:revision>10</cp:revision>
  <cp:lastPrinted>2021-12-01T07:01:00Z</cp:lastPrinted>
  <dcterms:created xsi:type="dcterms:W3CDTF">2022-11-29T06:54:00Z</dcterms:created>
  <dcterms:modified xsi:type="dcterms:W3CDTF">2022-12-22T12:27:00Z</dcterms:modified>
</cp:coreProperties>
</file>