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06" w:rsidRPr="00FD56BC" w:rsidRDefault="009D7106" w:rsidP="009D7106">
      <w:pPr>
        <w:spacing w:after="12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D56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Інформація про нормативно-правові засади діяльності</w:t>
      </w:r>
    </w:p>
    <w:p w:rsidR="008A5114" w:rsidRPr="00FD56BC" w:rsidRDefault="008A5114" w:rsidP="003806BA">
      <w:pPr>
        <w:spacing w:after="120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FD56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Положення про управління праці та соціального захисту населення Дніпровської районної в місті Києві державної адміністрації</w:t>
      </w:r>
      <w:r w:rsidR="003806BA" w:rsidRPr="00FD56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затверджене Розпорядженням Дніпровської районної в місті Києві державної адміністрації від 24.01.2011 №25 (в редакції розпорядження Дніпровської районної в місті Києві державної адміністрації від 18.11.2016 №657)</w:t>
      </w:r>
    </w:p>
    <w:p w:rsidR="00320984" w:rsidRPr="00FD56BC" w:rsidRDefault="002B4FD2" w:rsidP="003806BA">
      <w:pPr>
        <w:spacing w:after="12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FD56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Соціальні гарантії пільги та допомоги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статус ветеранів війни, гарантії їх соціального захисту"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статус і соціальний захист громадян, які постраждали внаслідок Чорнобильської катастрофи"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основні засади соціального захисту ветеранів праці та інших громадян похилого віку в Україні"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соціальний захист дітей війни"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основи соціальної захищеності інвалідів в Україні"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соціальний та правовий захист військовослужбовців та членів їх сімей"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реабілітацію жертв політичних репресій на Україні"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3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жертви нацистських переслідувань"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4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«Про державну службу»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5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"Про порядок видачі посвідчень і нагрудних знаків ветеранів війни"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6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загальнообов'язкове державне пенсійне страхування"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7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«Про наукову і науково-технічну діяльність»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8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прокуратуру"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9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«Про зайнятість населення»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0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статус народного депутата України"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1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статус суддів"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2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адвокатуру"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3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державну підтримку засобів масової інформації та соціальний захист журналістів"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4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Національний банк України"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5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пенсії за особливі заслуги перед Україною"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6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державну соціальну допомогу особам з інвалідністю з дитинства та дітям з інвалідністю"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7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службу в органах місцевого самоврядування"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8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дипломатичну службу"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29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державну соціальну допомогу особам, які не мають права на пенсію, та інвалідам"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0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України"Про встановлення державної допомоги постраждалим учасникам масових акцій громадського протесту та членам їх сімей"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1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державну допомогу сім'ям з дітьми", із змінами і доповненнями, внесеними Законами України.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2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державну соціальну допомогу малозабезпеченим сім'ям", із змінами і доповненнями, внесеними Законами України.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3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 Про державну соціальну допомогу особам, які не мають права на пенсію, та інвалідам".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4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Порядок призначення і виплати державної допомоги сім'ям з дітьми, затверджений постановою Кабінету Міністрів України від 27 грудня 2001 року № 1751 (із змінами)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5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Методика обчислення сукупного доходу сім'ї для всіх видів соціальної допомоги, затверджена наказом Міністерства праці та соціальної політики України, Міністерства економіки з питань європейської інтеграції України, Міністерства фінансів України, Державного комітету статистики України, Державного комітету молодіжної політики, спорту і туризму України від 15 листопада 2001 року № 486/202/524/455/3370 та зареєстрована в Міністерстві юстиції України 7 лютого 2002 року за № 112/6400, із змінами і доповненнями.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6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Порядок призначення і виплати державної соціальної допомоги малозабезпеченим сім'ям, затверджений постановою Кабінету Міністрів України від 24 лютого 2003 року № 250.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7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Порядок надання державної соціальної допомоги інвалідам з дитинства та дітям - інвалідам", затверджений наказом Міністерства праці та соціальної політики України, Міністерства фінансів України, Міністерства охорони здоров'я України від 30 квітня 2002 року № 226/293/169 та зареєстрований в Міністерстві юстиції України 31 травня 2002 року за № 466/6754.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8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Порядок надання щомісячної грошової допомоги малозабезпеченій особі, яка проживає разом з інвалідом I чи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ним, затверджений Постановою Кабінету Міністрів України від 2 серпня 2000 р. № 1192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39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Порядок призначення і виплати компенсації фізичним особам, які надають соціальні послуги, затверджений постановою Кабінету Міністрів України від 29 квітня 2004 р. № 558.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0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Порядок призначення і виплати державної соціальної допомоги особам, які не мають права на пенсію та інвалідам і державної соціальної допомоги на догляд, затверджений постановою Кабінету Міністрів України від 02.04.2005 року № 261.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1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 затвердження Порядку обліку, зберігання, оформлення та видачі посвідчень особам, які одержують державну соціальну допомогу,  відповідно до Закону України "Про державну  соціальну допомогу інвалідам з дитинства  та дітям-інвалідам"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2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 затвердження Порядку призначення та виплати  тимчасової державної допомоги дітям, батьки яких ухиляються від сплати аліментів, не мають можливості  утримувати дитину або місце проживання їх невідоме</w:t>
        </w:r>
      </w:hyperlink>
    </w:p>
    <w:p w:rsidR="002B4FD2" w:rsidRPr="00FD56BC" w:rsidRDefault="002B4FD2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 України </w:t>
      </w:r>
      <w:hyperlink r:id="rId43" w:tgtFrame="_blank" w:history="1">
        <w:r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"Про охорону дитинства"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4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«Про соціальні послуги»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5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«Про протидію торгівлі людьми»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6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«Про забезпечення організаційно-правових умов соціального захисту дітей-сиріт та дітей,  позбавлених батьківського піклування»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7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«Про затвердження Порядку виплати одноразової матеріальної допомоги особам, які постраждали від торгівлі людьми»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8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«Про затвердження Порядку призначення і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сім'ях за принципом "гроші ходять за дитиною"»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49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28 березня 2014 р. № 76 «Про соціальний захист членів сімей осіб, смерть яких пов’язана з участю в масових акціях громадського протесту, що відбулися у період з 21 листопада 2013 р. по 21 лютого 2014 року, а також осіб, яким посмертно присвоєно звання Герой України за громадянську мужність, патріотизм, героїчне відстоювання конституційних засад демократії, прав і свобод людини, самовіддане служіння Українському народові, виявлені під час Революції гідності»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0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Деякі питання надання державної соціальної допомоги малозабезпеченим сім'ям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1" w:tgtFrame="_blank" w:history="1">
        <w:r w:rsidR="002B4FD2" w:rsidRPr="00FD56BC">
          <w:rPr>
            <w:lang w:val="uk-UA" w:eastAsia="ru-RU"/>
          </w:rPr>
          <w:t xml:space="preserve"> </w:t>
        </w:r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«Про забезпечення прав і свобод внутрішньо переміщених осіб від 20.10.2014</w:t>
        </w:r>
      </w:hyperlink>
      <w:r w:rsidR="002B4FD2" w:rsidRPr="00FD5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2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23.09.2015 № 740 «Про затвердження Порядку надання статусу особи, на яку поширюється чинність Закону України «Про статус ветеранів війни, гарантії їх соціального захисту», деяким категоріям осіб»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3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Порядок встановлення статусу інваліда війни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4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23.09.2015 № 739 «Питання надання статусу учасника війни деяким особам»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5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Наказ Міністерства соціальної політики України від 06.05.2014  № 275 «Про затвердження Порядку виплати одноразової грошової допомоги членам сімей осіб, смерть яких пов’язана з участю у масових акціях громадського протесту, що відбулися у період з 21 листопада 2013 року по 21 лютого 2014 року»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6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 </w:t>
        </w:r>
        <w:r w:rsidR="002B4FD2" w:rsidRPr="00FD56BC">
          <w:rPr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від 11.01.2018 № 14 </w:t>
        </w:r>
        <w:r w:rsidR="002B4FD2" w:rsidRPr="00FD56BC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«</w:t>
        </w:r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Деякі питання використання коштів державного бюджету для надання одноразової грошової допомоги членам сімей осіб, смерть яких пов'язана з участю в масових акціях громадського протесту, що відбулися у період з 21 листопада 2013 р. по 21 лютого 2014 р., та особам, які отримали тілесні ушкодження, побої, мордування під час участі в зазначених акціях</w:t>
        </w:r>
        <w:r w:rsidR="002B4FD2" w:rsidRPr="00FD56BC">
          <w:rPr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7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28.02.2018 № 119 «Деякі питання соціального захисту постраждалих учасників Революції Гідності»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8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Рішення Київської міської ради від 21.12.2017 № 1050/4057 «Про надання додаткових пільг та гарантій сім’ям киян-Героїв Небесної сотні та киянам – постраждалим учасникам Революції Гідності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59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Тимчасова допомога особам, які досягли пенсійного віку, але не набула права на пенсійну виплату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0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30.01.2019 № 68 "Порядок відшкодування вартості послуги з догляду за дитиною до трьох років "муніципальна няня"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1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Постанова Кабінету Міністрів України від 10 вересня 2014 року № 428 </w:t>
        </w:r>
        <w:proofErr w:type="spellStart"/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“Про</w:t>
        </w:r>
        <w:proofErr w:type="spellEnd"/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внесення змін до постанови Кабінету Міністрів України від 29 квітня 2004 р. № 558”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2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Наказ № 45 Департаменту соціальної політики виконавчого органу Київської міської ради (Київської міської державної адміністрації) "Про затвердження Порядку щорічної виплати грошової компенсації витрат за проїзд </w:t>
        </w:r>
        <w:proofErr w:type="spellStart"/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громадянакм</w:t>
        </w:r>
        <w:proofErr w:type="spellEnd"/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, які постраждали внаслідок аварії на Чорнобильській АЕС" від 12.03.2019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3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Наказ № 46 Департаменту соціальної політики виконавчого органу Київської міської ради (Київської міської державної адміністрації) "Про затвердження Порядку надання щомісячної матеріальної допомоги особам, яким присвоєно звання "Почесний </w:t>
        </w:r>
        <w:proofErr w:type="spellStart"/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громодянин</w:t>
        </w:r>
        <w:proofErr w:type="spellEnd"/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міста Києва" та  які досягли пенсійного віку" від 12.03.2019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4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Наказ № 67 Департаменту соціальної політики виконавчого органу Київської міської ради (Київської міської державної адміністрації) "Про затвердження Порядку надання одноразової адресної матеріальної допомоги малозабезпеченим верствам населення міста Києва та киянам, які опинилися в </w:t>
        </w:r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lastRenderedPageBreak/>
          <w:t>складних життєвих обставинах" від 04.04.2019</w:t>
        </w:r>
        <w:r w:rsidR="002B4FD2" w:rsidRPr="00FD56BC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val="uk-UA" w:eastAsia="ru-RU"/>
          </w:rPr>
          <w:br/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65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13.03.2019 № 250 "Деякі питання надання соціальної підтримки багатодітним сім'ям"</w:t>
        </w:r>
      </w:hyperlink>
    </w:p>
    <w:p w:rsidR="003806BA" w:rsidRPr="00FD56BC" w:rsidRDefault="003806BA" w:rsidP="003806BA">
      <w:pPr>
        <w:spacing w:after="12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uk-UA"/>
        </w:rPr>
      </w:pPr>
    </w:p>
    <w:p w:rsidR="002B4FD2" w:rsidRPr="00FD56BC" w:rsidRDefault="002B4FD2" w:rsidP="003806BA">
      <w:pPr>
        <w:spacing w:after="120"/>
        <w:ind w:left="-567" w:firstLine="85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56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Забезпечення санаторно-курортним лікуванням пільгових категорій громадян</w:t>
      </w:r>
    </w:p>
    <w:p w:rsidR="002B4FD2" w:rsidRPr="00FD56BC" w:rsidRDefault="002D7CDF" w:rsidP="003806BA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sz w:val="28"/>
          <w:szCs w:val="28"/>
          <w:lang w:val="uk-UA"/>
        </w:rPr>
      </w:pPr>
      <w:hyperlink r:id="rId66" w:tgtFrame="_blank" w:history="1">
        <w:r w:rsidR="002B4FD2" w:rsidRPr="00FD56BC">
          <w:rPr>
            <w:rStyle w:val="a3"/>
            <w:color w:val="auto"/>
            <w:sz w:val="28"/>
            <w:szCs w:val="28"/>
            <w:u w:val="none"/>
            <w:lang w:val="uk-UA"/>
          </w:rPr>
          <w:t>Закон України "Про статус ветеранів війни, гарантії їх соціального захисту"</w:t>
        </w:r>
      </w:hyperlink>
    </w:p>
    <w:p w:rsidR="002B4FD2" w:rsidRPr="00FD56BC" w:rsidRDefault="002D7CDF" w:rsidP="003806BA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sz w:val="28"/>
          <w:szCs w:val="28"/>
          <w:lang w:val="uk-UA"/>
        </w:rPr>
      </w:pPr>
      <w:hyperlink r:id="rId67" w:tgtFrame="_blank" w:history="1">
        <w:r w:rsidR="002B4FD2" w:rsidRPr="00FD56BC">
          <w:rPr>
            <w:rStyle w:val="a3"/>
            <w:color w:val="auto"/>
            <w:sz w:val="28"/>
            <w:szCs w:val="28"/>
            <w:u w:val="none"/>
            <w:lang w:val="uk-UA"/>
          </w:rPr>
          <w:t>постанова Кабінету Міністрів України від 23.11.2016 №854 "Деякі питання санаторно-курортного лікування та відпочинку громадян, які постраждали внаслідок Чорнобильської катастрофи"</w:t>
        </w:r>
      </w:hyperlink>
    </w:p>
    <w:p w:rsidR="002B4FD2" w:rsidRPr="00FD56BC" w:rsidRDefault="002D7CDF" w:rsidP="003806BA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sz w:val="28"/>
          <w:szCs w:val="28"/>
          <w:lang w:val="uk-UA"/>
        </w:rPr>
      </w:pPr>
      <w:hyperlink r:id="rId68" w:tgtFrame="_blank" w:history="1">
        <w:r w:rsidR="002B4FD2" w:rsidRPr="00FD56BC">
          <w:rPr>
            <w:rStyle w:val="a3"/>
            <w:color w:val="auto"/>
            <w:sz w:val="28"/>
            <w:szCs w:val="28"/>
            <w:u w:val="none"/>
            <w:lang w:val="uk-UA"/>
          </w:rPr>
          <w:t>порядок забезпечення санаторно-курортними путівками деяких категорій громадян органами праці та соціального захисту населення, затверджений постановою Кабінету Міністрів України від 22.02.2006 №187</w:t>
        </w:r>
      </w:hyperlink>
    </w:p>
    <w:p w:rsidR="002B4FD2" w:rsidRPr="00FD56BC" w:rsidRDefault="002D7CDF" w:rsidP="003806BA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sz w:val="28"/>
          <w:szCs w:val="28"/>
          <w:lang w:val="uk-UA"/>
        </w:rPr>
      </w:pPr>
      <w:hyperlink r:id="rId69" w:tgtFrame="_blank" w:history="1">
        <w:r w:rsidR="002B4FD2" w:rsidRPr="00FD56BC">
          <w:rPr>
            <w:rStyle w:val="a3"/>
            <w:color w:val="auto"/>
            <w:sz w:val="28"/>
            <w:szCs w:val="28"/>
            <w:u w:val="none"/>
            <w:lang w:val="uk-UA"/>
          </w:rPr>
          <w:t>порядок виплати грошової компенсації вартості санаторно-курортного лікування деяким категоріям громадян, затверджений постановою  Кабінету Міністрів України від 17.06.2004 №785</w:t>
        </w:r>
      </w:hyperlink>
    </w:p>
    <w:p w:rsidR="002B4FD2" w:rsidRPr="00FD56BC" w:rsidRDefault="002D7CDF" w:rsidP="003806BA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sz w:val="28"/>
          <w:szCs w:val="28"/>
          <w:lang w:val="uk-UA"/>
        </w:rPr>
      </w:pPr>
      <w:hyperlink r:id="rId70" w:tgtFrame="_blank" w:history="1">
        <w:r w:rsidR="002B4FD2" w:rsidRPr="00FD56BC">
          <w:rPr>
            <w:rStyle w:val="a3"/>
            <w:color w:val="auto"/>
            <w:sz w:val="28"/>
            <w:szCs w:val="28"/>
            <w:u w:val="none"/>
            <w:lang w:val="uk-UA"/>
          </w:rPr>
          <w:t>Постанова Кабінету Міністрів України від 01.03.2017 № 110 "П</w:t>
        </w:r>
        <w:r w:rsidR="002B4FD2" w:rsidRPr="00FD56BC">
          <w:rPr>
            <w:rStyle w:val="rvts23"/>
            <w:sz w:val="28"/>
            <w:szCs w:val="28"/>
            <w:lang w:val="uk-UA"/>
          </w:rPr>
          <w:t>ро затвердження Порядку використання коштів, передбачених у державному бюджеті для забезпечення деяких категорій інвалідів санаторно-курортними путівками, та внесення змін до порядків, затверджених постановами Кабінету Міністрів України від 22 лютого 2006 р. № 187 і від 31 березня 2015 р. № 200"</w:t>
        </w:r>
      </w:hyperlink>
    </w:p>
    <w:p w:rsidR="002B4FD2" w:rsidRPr="00FD56BC" w:rsidRDefault="002D7CDF" w:rsidP="003806BA">
      <w:pPr>
        <w:pStyle w:val="a5"/>
        <w:shd w:val="clear" w:color="auto" w:fill="FFFFFF"/>
        <w:spacing w:before="0" w:beforeAutospacing="0" w:after="120" w:afterAutospacing="0"/>
        <w:ind w:left="-567" w:firstLine="851"/>
        <w:jc w:val="both"/>
        <w:rPr>
          <w:sz w:val="28"/>
          <w:szCs w:val="28"/>
          <w:lang w:val="uk-UA"/>
        </w:rPr>
      </w:pPr>
      <w:hyperlink r:id="rId71" w:tgtFrame="_blank" w:history="1">
        <w:r w:rsidR="002B4FD2" w:rsidRPr="00FD56BC">
          <w:rPr>
            <w:rStyle w:val="a3"/>
            <w:color w:val="auto"/>
            <w:sz w:val="28"/>
            <w:szCs w:val="28"/>
            <w:u w:val="none"/>
            <w:lang w:val="uk-UA"/>
          </w:rPr>
          <w:t>Наказ Департаменту соціальної політики виконавчого органу Київської міської ради (Київської міської державної адміністрації) від 12.03.2019 № 44 «Про забезпечення оздоровлення окремих категорій населення міста Києва», зареєстрований в Головному територіальному управлінні юстиції у місті Києві 02.04.2019 за № 105/2282</w:t>
        </w:r>
      </w:hyperlink>
    </w:p>
    <w:p w:rsidR="002B4FD2" w:rsidRPr="00FD56BC" w:rsidRDefault="002B4FD2" w:rsidP="003806BA">
      <w:pPr>
        <w:spacing w:after="120"/>
        <w:ind w:left="-567"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2B4FD2" w:rsidRPr="00FD56BC" w:rsidRDefault="002B4FD2" w:rsidP="009D7106">
      <w:pPr>
        <w:shd w:val="clear" w:color="auto" w:fill="FFFFFF" w:themeFill="background1"/>
        <w:spacing w:after="12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56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Житлові субсидії</w:t>
      </w:r>
    </w:p>
    <w:p w:rsidR="003806BA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2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Положення про порядок призначення та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палива, затверджене постановою Кабінету Міністрів України від 21.10.1995 № 848 (зі змінами і доповненнями)</w:t>
        </w:r>
      </w:hyperlink>
    </w:p>
    <w:p w:rsidR="003806BA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3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КМУ "Про встановлення державних соціальних стандартів у сфері житлово-комунального обслуговування від 6 серпня 2014 р. № 409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4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Про новий розмір витрат на оплату житлово-комунальних послуг, придбання скрапленого газу, твердого та рідкого пічного побутового палива у разі </w:t>
        </w:r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lastRenderedPageBreak/>
          <w:t>надання житлової субсидії (постанова Кабінету Міністрів України від 27.07.1998 № 1156 (зі змінами і доповненнями)</w:t>
        </w:r>
      </w:hyperlink>
    </w:p>
    <w:p w:rsidR="002B4FD2" w:rsidRPr="00FD56BC" w:rsidRDefault="002B4FD2" w:rsidP="003806BA">
      <w:pPr>
        <w:spacing w:after="120"/>
        <w:ind w:left="-567"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2B4FD2" w:rsidRPr="00FD56BC" w:rsidRDefault="002B4FD2" w:rsidP="003806BA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56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Пільги та компенсації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5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Бюджетний кодекс України 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6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29 січня 2003 р. N 117 «Про Єдиний державний автоматизований реєстр осіб, які мають право на пільги»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7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6 серпня 2014 р. № 409 «Про встановлення державних соціальних стандартів у сфері житлово-комунального обслуговування»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8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4 червня 2015 р. № 389 «Про затвердження Порядку надання пільг окремим категоріям громадян з урахуванням середньомісячного сукупного доходу сім’ї»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79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26 липня 1999 р. № 1357 «Про затвердження Правил користування електричною енергією для населення»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0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21 липня 2005 р. № 630 «Про затвердження Правил надання послуг з централізованого опалення, постачання холодної та гарячої води і водовідведення та типового договору про надання послуг з централізованого опалення, постачання холодної та гарячої води і водовідведення»</w:t>
        </w:r>
      </w:hyperlink>
      <w:r w:rsidR="002B4FD2" w:rsidRPr="00FD5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1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23.04.2012 № 356 «Про встановлення мінімальних норм забезпечення населення твердим паливом і скрапленим газом та граничних показників їх вартості для надання пільг і житлових субсидій за рахунок субвенції з державного бюджету місцевим бюджетам»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2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31.01.2007 № 77 «Про затвердження Порядку надання пільг на придбання твердого палива і скрапленого газу за рахунок субвенцій з державного бюджету місцевим бюджетам»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3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Постанова Кабінету Міністрів України від 05.08.2015 № 558 «Про схвалення Прогнозу економічного і соціального розвитку України на 2016 рік та основних </w:t>
        </w:r>
        <w:proofErr w:type="spellStart"/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макропоказників</w:t>
        </w:r>
        <w:proofErr w:type="spellEnd"/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економічного і соціального розвитку України на 2017 - 2019 роки»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4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11.04.2012 № 295 «Про затвердження Правил надання та отримання телекомунікаційних послуг»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5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04.03.2002 № 256 «Про затвердження порядку фінансування видатків місцевих бюджетів на здійснення заходів з виконання державних програм соціального захисту населення за рахунок субвенції з державного бюджету»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6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11.01.2005 № 20 «Порядок перерахування деяких субвенцій з державного бюджету місцевим бюджетам на надання пільг, субсидій та компенсацій»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7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Рішення Київської міської ради від 03.03.2016 № 116/116 «Про затвердження міської цільової програми «Турбота. Назустріч киянам» на 2016 - 2018 роки»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8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Рішення Київської міської ради від 17.04.2013 № 104/9161 «Про запровадження в місті Києві багатофункціональної електронної пластикової картки «Картка киянина»</w:t>
        </w:r>
      </w:hyperlink>
    </w:p>
    <w:p w:rsidR="002B4FD2" w:rsidRPr="00FD56BC" w:rsidRDefault="002B4FD2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5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 Київської міської ради від 09 жовтня 2014 року № 271/271 «Про надання додаткових пільг та гарантій учасникам антитерористичної операції та членам їх сімей»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89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Рішення Київської міської ради від 03.03.2016 № 118/118 «Про надання додаткових пільг та гарантій сім'ям Героїв Небесної Сотні»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0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Розпорядження виконавчого органу Київської міської ради (Київської міської державної адміністрації) від 17.04.2017 №511 "Про внесення змін до Граничних розмірів допомоги окремим категоріям киян на 2017 рік"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1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статус ветеранів війни, гарантії їх соціального захисту"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2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статус і соціальний захист громадян, які постраждали внаслідок Чорнобильської катастрофи"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3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основні засади соціального захисту ветеранів праці та інших громадян похилого віку в Україні"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4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соціальний захист дітей війни"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5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основи соціальної захищеності інвалідів в Україні"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6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соціальний та правовий захист військовослужбовців та членів їх сімей"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7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реабілітацію жертв політичних репресій на Україні"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8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жертви нацистських переслідувань"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99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«Про охорону дитинства»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0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«Про статус ветеранів військової служби, ветеранів органів внутрішніх справ, ветеранів  Національної поліції і деяких інших осіб та їх соціальний захист»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1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Кодекс Цивільного захисту України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2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«Про Службу безпеки України»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3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«Про Державну службу спеціального зв’язку та захисту інформації в Україні»</w:t>
        </w:r>
      </w:hyperlink>
    </w:p>
    <w:p w:rsidR="002B4FD2" w:rsidRPr="00FD56BC" w:rsidRDefault="002B4FD2" w:rsidP="003806BA">
      <w:pPr>
        <w:spacing w:after="120"/>
        <w:ind w:left="-567"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2B4FD2" w:rsidRPr="00FD56BC" w:rsidRDefault="002B4FD2" w:rsidP="003806BA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56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Соціальний захист учасників АТО та сімей загиблих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4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 надання додаткових пільг та гарантій учасникам антитерористичної операції та членам їх сімей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5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 затвердження Порядку надання допомоги киянам - учасникам антитерористичної операції та сім'ям киян, які загинули під час проведення антитерористичної операції (Із змінами і доповненнями, внесеними рішенням Київської міської ради)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6" w:tgtFrame="_blank" w:history="1">
        <w:r w:rsidR="008A5114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Рішення КМР</w:t>
        </w:r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від 4 березня 2015 року N 164/1029 «Про внесення змін до деяких рішень Київської міської ради щодо надання додаткових гарантій учасникам антитерористичної операції та членам їх сімей»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7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Порядок оздоровлення дітей киян-учасників антитерористичної операції  віком до 7 років у супроводі матері, батька або особи, яка замінює батьків</w:t>
        </w:r>
      </w:hyperlink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8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Порядок надання матеріальної допомоги на часткову компенсацію членам сімей загиблих (померлих) киян, які брали участь у проведенні антитерористичної операції, на виготовлення та встановлення надгробків</w:t>
        </w:r>
      </w:hyperlink>
    </w:p>
    <w:p w:rsidR="002B4FD2" w:rsidRPr="00FD56BC" w:rsidRDefault="002B4FD2" w:rsidP="003806BA">
      <w:pPr>
        <w:spacing w:after="120"/>
        <w:ind w:left="-567" w:firstLine="851"/>
        <w:rPr>
          <w:rFonts w:ascii="Times New Roman" w:hAnsi="Times New Roman" w:cs="Times New Roman"/>
          <w:sz w:val="28"/>
          <w:szCs w:val="28"/>
          <w:lang w:val="uk-UA"/>
        </w:rPr>
      </w:pPr>
    </w:p>
    <w:p w:rsidR="002B4FD2" w:rsidRPr="00FD56BC" w:rsidRDefault="002B4FD2" w:rsidP="003806BA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56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Забезпечення прав і свобод внутрішньо переміщених осіб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09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забезпечення прав і свобод внутрішньо переміщених осіб"</w:t>
        </w:r>
      </w:hyperlink>
      <w:r w:rsidR="002B4FD2" w:rsidRPr="00FD5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0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01.10.2014 №509 "Про облік внутрішньо переміщених осіб"</w:t>
        </w:r>
      </w:hyperlink>
      <w:r w:rsidR="002B4FD2" w:rsidRPr="00FD5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1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01.10.2014 №505 "Про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послуг"</w:t>
        </w:r>
      </w:hyperlink>
      <w:r w:rsidR="002B4FD2" w:rsidRPr="00FD5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2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01.10.2014 №535 "Про затвердження Порядку використання коштів, що надійшли від фізичних та юридичних осіб для надання одноразової грошової допомоги постраждалим особам та внутрішньо переміщеним особам"</w:t>
        </w:r>
      </w:hyperlink>
      <w:r w:rsidR="002B4FD2" w:rsidRPr="00FD5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3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08.06.2016 №365 "Деякі питання здійснення соціальних виплат внутрішньо переміщеним особам</w:t>
        </w:r>
      </w:hyperlink>
      <w:r w:rsidR="002B4FD2" w:rsidRPr="00FD5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";</w:t>
      </w:r>
    </w:p>
    <w:p w:rsidR="002B4FD2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4" w:tgtFrame="_blank" w:history="1">
        <w:r w:rsidR="002B4FD2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від 05.11.2014 №637 "Про здійснення соціальних виплат внутрішньо переміщеним особам</w:t>
        </w:r>
      </w:hyperlink>
      <w:r w:rsidR="002B4FD2" w:rsidRPr="00FD5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"</w:t>
      </w:r>
    </w:p>
    <w:p w:rsidR="002B4FD2" w:rsidRPr="00FD56BC" w:rsidRDefault="002B4FD2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209" w:rsidRPr="00FD56BC" w:rsidRDefault="00D04209" w:rsidP="003806BA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56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Забезпечення осіб з інвалідністю технічними та іншими засобами реабілітації</w:t>
      </w:r>
    </w:p>
    <w:p w:rsidR="00D04209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5" w:tgtFrame="_blank" w:history="1">
        <w:r w:rsidR="00D04209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Постанова Кабінету Міністрів України "Про затвердження Порядку забезпечення технічними та іншими засобами реабілітації осіб з інвалідністю, дітей з інвалідністю та інших окремих категорій населення і виплати грошової </w:t>
        </w:r>
        <w:r w:rsidR="00D04209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lastRenderedPageBreak/>
          <w:t>компенсації вартості за самостійно придбані технічні засоби реабілітації, переліків таких засобів»</w:t>
        </w:r>
      </w:hyperlink>
    </w:p>
    <w:p w:rsidR="00D04209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6" w:tgtFrame="_blank" w:history="1">
        <w:r w:rsidR="00D04209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Наказ Міністерства соціальної політики України від 01.08.2014  № 518  «Про затвердження Порядку подання заявки на виготовлення технічних засобів реабілітації за індивідуальним замовленням»</w:t>
        </w:r>
      </w:hyperlink>
    </w:p>
    <w:p w:rsidR="00D04209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7" w:anchor="n9" w:tgtFrame="_blank" w:history="1">
        <w:r w:rsidR="00D04209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Наказ Міністерства соціальної політики України від 10.08.2018  № 1138 «Деякі питання забезпечення технічними та іншими засобами реабілітації осіб з інвалідністю, дітей з інвалідністю та інших окремих категорій населення»</w:t>
        </w:r>
      </w:hyperlink>
    </w:p>
    <w:p w:rsidR="002B4FD2" w:rsidRPr="00FD56BC" w:rsidRDefault="002B4FD2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4209" w:rsidRPr="00FD56BC" w:rsidRDefault="00D04209" w:rsidP="003806BA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56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Реабілітація осіб з інвалідністю</w:t>
      </w:r>
    </w:p>
    <w:p w:rsidR="00D04209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8" w:tgtFrame="_blank" w:history="1">
        <w:r w:rsidR="00D04209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Закон України "Про реабілітацію осіб з інвалідністю в Україні"</w:t>
        </w:r>
      </w:hyperlink>
      <w:r w:rsidR="00D04209" w:rsidRPr="00FD56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</w:p>
    <w:p w:rsidR="00D04209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19" w:tgtFrame="_blank" w:history="1">
        <w:r w:rsidR="00D04209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Закон України "Про основи соціальної </w:t>
        </w:r>
        <w:proofErr w:type="spellStart"/>
        <w:r w:rsidR="00D04209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захищенності</w:t>
        </w:r>
        <w:proofErr w:type="spellEnd"/>
        <w:r w:rsidR="00D04209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осіб з інвалідністю в Україні"</w:t>
        </w:r>
      </w:hyperlink>
    </w:p>
    <w:p w:rsidR="00D04209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0" w:anchor="n9" w:tgtFrame="_blank" w:history="1">
        <w:r w:rsidR="00D04209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Постанова Кабінету Міністрів України "Про затвердження Порядку надання окремим категоріям осіб послуг із комплексної реабілітації (</w:t>
        </w:r>
        <w:proofErr w:type="spellStart"/>
        <w:r w:rsidR="00D04209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абілітації</w:t>
        </w:r>
        <w:proofErr w:type="spellEnd"/>
        <w:r w:rsidR="00D04209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)</w:t>
        </w:r>
      </w:hyperlink>
    </w:p>
    <w:p w:rsidR="003806BA" w:rsidRPr="00FD56BC" w:rsidRDefault="003806BA" w:rsidP="003806BA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val="uk-UA" w:eastAsia="ru-RU"/>
        </w:rPr>
      </w:pPr>
    </w:p>
    <w:p w:rsidR="008A5114" w:rsidRPr="00FD56BC" w:rsidRDefault="008A5114" w:rsidP="003806BA">
      <w:pPr>
        <w:shd w:val="clear" w:color="auto" w:fill="FFFFFF"/>
        <w:spacing w:after="120" w:line="240" w:lineRule="auto"/>
        <w:ind w:left="-567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56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Компенсація</w:t>
      </w:r>
    </w:p>
    <w:p w:rsidR="008A5114" w:rsidRPr="00FD56BC" w:rsidRDefault="002D7CDF" w:rsidP="003806BA">
      <w:pPr>
        <w:shd w:val="clear" w:color="auto" w:fill="FFFFFF"/>
        <w:spacing w:after="12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hyperlink r:id="rId121" w:tgtFrame="_blank" w:history="1">
        <w:r w:rsidR="008A5114" w:rsidRPr="00FD56B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Порядок призначення і надання населенню компенсації додаткових витрат на оплату комунальних послуг в умовах підвищення цін і тарифів на послуги, затверджений постановою Кабінету Міністрів України від 05.04.2014 № 83</w:t>
        </w:r>
      </w:hyperlink>
    </w:p>
    <w:p w:rsidR="008A5114" w:rsidRDefault="008A5114" w:rsidP="003806BA">
      <w:pPr>
        <w:spacing w:after="120"/>
        <w:ind w:left="-567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2FC8" w:rsidRDefault="00842FC8" w:rsidP="003806BA">
      <w:pPr>
        <w:spacing w:after="120"/>
        <w:ind w:left="-567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42FC8" w:rsidSect="0032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81B"/>
    <w:multiLevelType w:val="hybridMultilevel"/>
    <w:tmpl w:val="1FF6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18F2"/>
    <w:multiLevelType w:val="hybridMultilevel"/>
    <w:tmpl w:val="985C9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B2CEC"/>
    <w:multiLevelType w:val="hybridMultilevel"/>
    <w:tmpl w:val="CEF63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00BF"/>
    <w:multiLevelType w:val="multilevel"/>
    <w:tmpl w:val="961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233DD8"/>
    <w:multiLevelType w:val="hybridMultilevel"/>
    <w:tmpl w:val="169CC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4FD2"/>
    <w:rsid w:val="002B4FD2"/>
    <w:rsid w:val="002D7CDF"/>
    <w:rsid w:val="00320984"/>
    <w:rsid w:val="003806BA"/>
    <w:rsid w:val="005C095C"/>
    <w:rsid w:val="00842FC8"/>
    <w:rsid w:val="008A5114"/>
    <w:rsid w:val="009D7106"/>
    <w:rsid w:val="00B6494A"/>
    <w:rsid w:val="00D04209"/>
    <w:rsid w:val="00FD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9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4FD2"/>
    <w:rPr>
      <w:color w:val="0000FF"/>
      <w:u w:val="single"/>
    </w:rPr>
  </w:style>
  <w:style w:type="character" w:styleId="a4">
    <w:name w:val="Strong"/>
    <w:basedOn w:val="a0"/>
    <w:uiPriority w:val="22"/>
    <w:qFormat/>
    <w:rsid w:val="002B4FD2"/>
    <w:rPr>
      <w:b/>
      <w:bCs/>
    </w:rPr>
  </w:style>
  <w:style w:type="paragraph" w:styleId="a5">
    <w:name w:val="Normal (Web)"/>
    <w:basedOn w:val="a"/>
    <w:uiPriority w:val="99"/>
    <w:semiHidden/>
    <w:unhideWhenUsed/>
    <w:rsid w:val="002B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2B4FD2"/>
  </w:style>
  <w:style w:type="paragraph" w:styleId="a6">
    <w:name w:val="List Paragraph"/>
    <w:basedOn w:val="a"/>
    <w:uiPriority w:val="34"/>
    <w:qFormat/>
    <w:rsid w:val="002B4F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5877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14695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10419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11980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7029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697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0665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305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12264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1090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akon2.rada.gov.ua/laws/show/2109-14" TargetMode="External"/><Relationship Id="rId117" Type="http://schemas.openxmlformats.org/officeDocument/2006/relationships/hyperlink" Target="http://zakon.rada.gov.ua/laws/show/z1014-18" TargetMode="External"/><Relationship Id="rId21" Type="http://schemas.openxmlformats.org/officeDocument/2006/relationships/hyperlink" Target="http://zakon4.rada.gov.ua/laws/show/2453-17" TargetMode="External"/><Relationship Id="rId42" Type="http://schemas.openxmlformats.org/officeDocument/2006/relationships/hyperlink" Target="http://zakon4.rada.gov.ua/laws/show/189-2006-%D0%BF" TargetMode="External"/><Relationship Id="rId47" Type="http://schemas.openxmlformats.org/officeDocument/2006/relationships/hyperlink" Target="http://zakon1.rada.gov.ua/laws/show/660-2012-%D0%BF/print1403246505017740" TargetMode="External"/><Relationship Id="rId63" Type="http://schemas.openxmlformats.org/officeDocument/2006/relationships/hyperlink" Target="https://dsp.kyivcity.gov.ua/files/2019/3/29/nakaz46_12032019.pdf" TargetMode="External"/><Relationship Id="rId68" Type="http://schemas.openxmlformats.org/officeDocument/2006/relationships/hyperlink" Target="http://zakon4.rada.gov.ua/laws/show/187-2006-%D0%BF/print1403246112649285" TargetMode="External"/><Relationship Id="rId84" Type="http://schemas.openxmlformats.org/officeDocument/2006/relationships/hyperlink" Target="http://zakon2.rada.gov.ua/laws/show/295-2012-%D0%BF/print1443083910070837" TargetMode="External"/><Relationship Id="rId89" Type="http://schemas.openxmlformats.org/officeDocument/2006/relationships/hyperlink" Target="https://dsp.kyivcity.gov.ua/content/uchasnykam-revolyucii-gidnosti.html" TargetMode="External"/><Relationship Id="rId112" Type="http://schemas.openxmlformats.org/officeDocument/2006/relationships/hyperlink" Target="https://dsp.kyivcity.gov.ua/files/2016/8/31/p535.doc" TargetMode="External"/><Relationship Id="rId16" Type="http://schemas.openxmlformats.org/officeDocument/2006/relationships/hyperlink" Target="http://zakon.rada.gov.ua/cgi-bin/laws/main.cgi?nreg=1058-15" TargetMode="External"/><Relationship Id="rId107" Type="http://schemas.openxmlformats.org/officeDocument/2006/relationships/hyperlink" Target="https://dsp.kyivcity.gov.ua/files/2016/9/12/podku_ato.doc" TargetMode="External"/><Relationship Id="rId11" Type="http://schemas.openxmlformats.org/officeDocument/2006/relationships/hyperlink" Target="http://zakon1.rada.gov.ua/cgi-bin/laws/main.cgi?nreg=2011-12" TargetMode="External"/><Relationship Id="rId32" Type="http://schemas.openxmlformats.org/officeDocument/2006/relationships/hyperlink" Target="http://zakon1.rada.gov.ua/cgi-bin/laws/main.cgi?nreg=1768-14" TargetMode="External"/><Relationship Id="rId37" Type="http://schemas.openxmlformats.org/officeDocument/2006/relationships/hyperlink" Target="http://zakon1.rada.gov.ua/cgi-bin/laws/main.cgi?nreg=z0466-02" TargetMode="External"/><Relationship Id="rId53" Type="http://schemas.openxmlformats.org/officeDocument/2006/relationships/hyperlink" Target="http://www.kmu.gov.ua/control/uk/cardnpd?docid=248479308" TargetMode="External"/><Relationship Id="rId58" Type="http://schemas.openxmlformats.org/officeDocument/2006/relationships/hyperlink" Target="http://search.ligazakon.ua/l_doc2.nsf/link1/MR172245.html" TargetMode="External"/><Relationship Id="rId74" Type="http://schemas.openxmlformats.org/officeDocument/2006/relationships/hyperlink" Target="http://zakon4.rada.gov.ua/laws/show/1156-98-%D0%BF." TargetMode="External"/><Relationship Id="rId79" Type="http://schemas.openxmlformats.org/officeDocument/2006/relationships/hyperlink" Target="http://zakon5.rada.gov.ua/laws/show/1357-99-%D0%BF/print1443614135286248" TargetMode="External"/><Relationship Id="rId102" Type="http://schemas.openxmlformats.org/officeDocument/2006/relationships/hyperlink" Target="http://zakon0.rada.gov.ua/laws/show/2229-12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zakon4.rada.gov.ua/laws/show/428-2014-%D0%BF" TargetMode="External"/><Relationship Id="rId82" Type="http://schemas.openxmlformats.org/officeDocument/2006/relationships/hyperlink" Target="http://zakon0.rada.gov.ua/laws/show/77-2007-%D0%BF/print1425995619663811" TargetMode="External"/><Relationship Id="rId90" Type="http://schemas.openxmlformats.org/officeDocument/2006/relationships/hyperlink" Target="https://dsp.kyivcity.gov.ua/files/2017/5/5/511.pdf" TargetMode="External"/><Relationship Id="rId95" Type="http://schemas.openxmlformats.org/officeDocument/2006/relationships/hyperlink" Target="http://zakon1.rada.gov.ua/cgi-bin/laws/main.cgi?nreg=875-12" TargetMode="External"/><Relationship Id="rId19" Type="http://schemas.openxmlformats.org/officeDocument/2006/relationships/hyperlink" Target="http://zakon5.rada.gov.ua/laws/show/5067-17" TargetMode="External"/><Relationship Id="rId14" Type="http://schemas.openxmlformats.org/officeDocument/2006/relationships/hyperlink" Target="http://zakon3.rada.gov.ua/laws/show/889-19" TargetMode="External"/><Relationship Id="rId22" Type="http://schemas.openxmlformats.org/officeDocument/2006/relationships/hyperlink" Target="http://zakon2.rada.gov.ua/laws/show/5076-17" TargetMode="External"/><Relationship Id="rId27" Type="http://schemas.openxmlformats.org/officeDocument/2006/relationships/hyperlink" Target="http://zakon1.rada.gov.ua/laws/show/2493-14" TargetMode="External"/><Relationship Id="rId30" Type="http://schemas.openxmlformats.org/officeDocument/2006/relationships/hyperlink" Target="http://zakon1.rada.gov.ua/laws/show/745-18" TargetMode="External"/><Relationship Id="rId35" Type="http://schemas.openxmlformats.org/officeDocument/2006/relationships/hyperlink" Target="http://zakon1.rada.gov.ua/cgi-bin/laws/main.cgi?nreg=z0112-02" TargetMode="External"/><Relationship Id="rId43" Type="http://schemas.openxmlformats.org/officeDocument/2006/relationships/hyperlink" Target="http://zakon4.rada.gov.ua/laws/show/2402-14" TargetMode="External"/><Relationship Id="rId48" Type="http://schemas.openxmlformats.org/officeDocument/2006/relationships/hyperlink" Target="http://zakon4.rada.gov.ua/laws/show/81-2007-%D0%BF/print1403246112649285" TargetMode="External"/><Relationship Id="rId56" Type="http://schemas.openxmlformats.org/officeDocument/2006/relationships/hyperlink" Target="http://vobu.ua/ukr/documents/item/postanova-kmu-vid-110118-r-14" TargetMode="External"/><Relationship Id="rId64" Type="http://schemas.openxmlformats.org/officeDocument/2006/relationships/hyperlink" Target="https://dsp.kyivcity.gov.ua/files/2019/4/12/0404201967.PDF" TargetMode="External"/><Relationship Id="rId69" Type="http://schemas.openxmlformats.org/officeDocument/2006/relationships/hyperlink" Target="http://zakon3.rada.gov.ua/laws/show/785-2004-%D0%BF" TargetMode="External"/><Relationship Id="rId77" Type="http://schemas.openxmlformats.org/officeDocument/2006/relationships/hyperlink" Target="http://zakon2.rada.gov.ua/laws/show/409-2014-%D0%BF/print1443083910070837" TargetMode="External"/><Relationship Id="rId100" Type="http://schemas.openxmlformats.org/officeDocument/2006/relationships/hyperlink" Target="http://zakon0.rada.gov.ua/laws/show/203/98-%D0%B2%D1%80" TargetMode="External"/><Relationship Id="rId105" Type="http://schemas.openxmlformats.org/officeDocument/2006/relationships/hyperlink" Target="https://dsp.kyivcity.gov.ua/files/2015/2/12/rish271zizmin.doc" TargetMode="External"/><Relationship Id="rId113" Type="http://schemas.openxmlformats.org/officeDocument/2006/relationships/hyperlink" Target="https://dsp.kyivcity.gov.ua/files/2016/8/31/p365.doc" TargetMode="External"/><Relationship Id="rId118" Type="http://schemas.openxmlformats.org/officeDocument/2006/relationships/hyperlink" Target="http://zakon1.rada.gov.ua/laws/show/2961-15" TargetMode="External"/><Relationship Id="rId8" Type="http://schemas.openxmlformats.org/officeDocument/2006/relationships/hyperlink" Target="http://zakon1.rada.gov.ua/cgi-bin/laws/main.cgi?nreg=3721-12" TargetMode="External"/><Relationship Id="rId51" Type="http://schemas.openxmlformats.org/officeDocument/2006/relationships/hyperlink" Target="http://zakon4.rada.gov.ua/laws/show/1706-18" TargetMode="External"/><Relationship Id="rId72" Type="http://schemas.openxmlformats.org/officeDocument/2006/relationships/hyperlink" Target="http://zakon4.rada.gov.ua/laws/show/848-95-%D0%BF." TargetMode="External"/><Relationship Id="rId80" Type="http://schemas.openxmlformats.org/officeDocument/2006/relationships/hyperlink" Target="http://zakon4.rada.gov.ua/laws/show/630-2005-%D0%BF/print1433744100425808" TargetMode="External"/><Relationship Id="rId85" Type="http://schemas.openxmlformats.org/officeDocument/2006/relationships/hyperlink" Target="http://zakon3.rada.gov.ua/laws/show/256-2002-%D0%BF/print1452604359316168" TargetMode="External"/><Relationship Id="rId93" Type="http://schemas.openxmlformats.org/officeDocument/2006/relationships/hyperlink" Target="http://zakon1.rada.gov.ua/cgi-bin/laws/main.cgi?nreg=3721-12" TargetMode="External"/><Relationship Id="rId98" Type="http://schemas.openxmlformats.org/officeDocument/2006/relationships/hyperlink" Target="http://zakon1.rada.gov.ua/cgi-bin/laws/main.cgi?nreg=1584-14" TargetMode="External"/><Relationship Id="rId121" Type="http://schemas.openxmlformats.org/officeDocument/2006/relationships/hyperlink" Target="http://zakon4.rada.gov.ua/laws/show/83-2014-%D0%BF." TargetMode="External"/><Relationship Id="rId3" Type="http://schemas.openxmlformats.org/officeDocument/2006/relationships/styles" Target="styles.xml"/><Relationship Id="rId12" Type="http://schemas.openxmlformats.org/officeDocument/2006/relationships/hyperlink" Target="http://zakon1.rada.gov.ua/cgi-bin/laws/main.cgi?nreg=962-12" TargetMode="External"/><Relationship Id="rId17" Type="http://schemas.openxmlformats.org/officeDocument/2006/relationships/hyperlink" Target="http://zakon5.rada.gov.ua/laws/show/848-19" TargetMode="External"/><Relationship Id="rId25" Type="http://schemas.openxmlformats.org/officeDocument/2006/relationships/hyperlink" Target="http://zakon4.rada.gov.ua/laws/show/1767-14" TargetMode="External"/><Relationship Id="rId33" Type="http://schemas.openxmlformats.org/officeDocument/2006/relationships/hyperlink" Target="http://zakon1.rada.gov.ua/cgi-bin/laws/main.cgi?nreg=1727-15" TargetMode="External"/><Relationship Id="rId38" Type="http://schemas.openxmlformats.org/officeDocument/2006/relationships/hyperlink" Target="http://zakon1.rada.gov.ua/cgi-bin/laws/main.cgi?nreg=1192-2000-%EF" TargetMode="External"/><Relationship Id="rId46" Type="http://schemas.openxmlformats.org/officeDocument/2006/relationships/hyperlink" Target="http://zakon2.rada.gov.ua/laws/show/2342-15/print1403522651895313" TargetMode="External"/><Relationship Id="rId59" Type="http://schemas.openxmlformats.org/officeDocument/2006/relationships/hyperlink" Target="https://zakon.rada.gov.ua/laws/show/1098-2017-%D0%BF" TargetMode="External"/><Relationship Id="rId67" Type="http://schemas.openxmlformats.org/officeDocument/2006/relationships/hyperlink" Target="https://dsp.kyivcity.gov.ua/files/2017/7/21/854.doc" TargetMode="External"/><Relationship Id="rId103" Type="http://schemas.openxmlformats.org/officeDocument/2006/relationships/hyperlink" Target="http://zakon2.rada.gov.ua/laws/show/3475-15" TargetMode="External"/><Relationship Id="rId108" Type="http://schemas.openxmlformats.org/officeDocument/2006/relationships/hyperlink" Target="https://dsp.kyivcity.gov.ua/files/2016/9/12/pnmdnchk.doc" TargetMode="External"/><Relationship Id="rId116" Type="http://schemas.openxmlformats.org/officeDocument/2006/relationships/hyperlink" Target="http://zakon.rada.gov.ua/laws/show/z1028-14" TargetMode="External"/><Relationship Id="rId20" Type="http://schemas.openxmlformats.org/officeDocument/2006/relationships/hyperlink" Target="http://zakon4.rada.gov.ua/laws/show/2790-12" TargetMode="External"/><Relationship Id="rId41" Type="http://schemas.openxmlformats.org/officeDocument/2006/relationships/hyperlink" Target="http://zakon4.rada.gov.ua/laws/show/z1349-07/print1393916091178700" TargetMode="External"/><Relationship Id="rId54" Type="http://schemas.openxmlformats.org/officeDocument/2006/relationships/hyperlink" Target="http://www.kmu.gov.ua/control/uk/cardnpd?docid=248515069" TargetMode="External"/><Relationship Id="rId62" Type="http://schemas.openxmlformats.org/officeDocument/2006/relationships/hyperlink" Target="https://dsp.kyivcity.gov.ua/files/2019/3/29/nakaz45_12032019.pdf" TargetMode="External"/><Relationship Id="rId70" Type="http://schemas.openxmlformats.org/officeDocument/2006/relationships/hyperlink" Target="http://zakon2.rada.gov.ua/laws/show/110-2017-%D0%BF/print1443087691777911" TargetMode="External"/><Relationship Id="rId75" Type="http://schemas.openxmlformats.org/officeDocument/2006/relationships/hyperlink" Target="http://zakon5.rada.gov.ua/laws/show/2456-17/print1443614135286248" TargetMode="External"/><Relationship Id="rId83" Type="http://schemas.openxmlformats.org/officeDocument/2006/relationships/hyperlink" Target="http://www.kmu.gov.ua/control/ru/cardnpd?docid=248397249" TargetMode="External"/><Relationship Id="rId88" Type="http://schemas.openxmlformats.org/officeDocument/2006/relationships/hyperlink" Target="https://dsp.kyivcity.gov.ua/files/2017/5/5/104.doc" TargetMode="External"/><Relationship Id="rId91" Type="http://schemas.openxmlformats.org/officeDocument/2006/relationships/hyperlink" Target="http://zakon1.rada.gov.ua/cgi-bin/laws/main.cgi?nreg=3551-12" TargetMode="External"/><Relationship Id="rId96" Type="http://schemas.openxmlformats.org/officeDocument/2006/relationships/hyperlink" Target="http://zakon1.rada.gov.ua/cgi-bin/laws/main.cgi?nreg=2011-12" TargetMode="External"/><Relationship Id="rId111" Type="http://schemas.openxmlformats.org/officeDocument/2006/relationships/hyperlink" Target="https://dsp.kyivcity.gov.ua/files/2016/8/31/p505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1.rada.gov.ua/cgi-bin/laws/main.cgi?nreg=3551-12" TargetMode="External"/><Relationship Id="rId15" Type="http://schemas.openxmlformats.org/officeDocument/2006/relationships/hyperlink" Target="http://zakon1.rada.gov.ua/cgi-bin/laws/main.cgi?nreg=302-94-%D0%BF" TargetMode="External"/><Relationship Id="rId23" Type="http://schemas.openxmlformats.org/officeDocument/2006/relationships/hyperlink" Target="http://zakon4.rada.gov.ua/laws/show/540/97-%D0%B2%D1%80" TargetMode="External"/><Relationship Id="rId28" Type="http://schemas.openxmlformats.org/officeDocument/2006/relationships/hyperlink" Target="http://zakon1.rada.gov.ua/laws/show/2728-14" TargetMode="External"/><Relationship Id="rId36" Type="http://schemas.openxmlformats.org/officeDocument/2006/relationships/hyperlink" Target="http://zakon1.rada.gov.ua/cgi-bin/laws/main.cgi?nreg=250-2003-%EF" TargetMode="External"/><Relationship Id="rId49" Type="http://schemas.openxmlformats.org/officeDocument/2006/relationships/hyperlink" Target="http://zakon4.rada.gov.ua/laws/show/76-2014-%D0%BF" TargetMode="External"/><Relationship Id="rId57" Type="http://schemas.openxmlformats.org/officeDocument/2006/relationships/hyperlink" Target="http://zakon0.rada.gov.ua/laws/show/119-2018-%D0%BF" TargetMode="External"/><Relationship Id="rId106" Type="http://schemas.openxmlformats.org/officeDocument/2006/relationships/hyperlink" Target="http://kmr.ligazakon.ua/SITE2/l_docki2.nsf/alldocWWW/7A86E761AC808453C2257E13006DE716?OpenDocument" TargetMode="External"/><Relationship Id="rId114" Type="http://schemas.openxmlformats.org/officeDocument/2006/relationships/hyperlink" Target="https://dsp.kyivcity.gov.ua/files/2016/8/31/p637.doc" TargetMode="External"/><Relationship Id="rId119" Type="http://schemas.openxmlformats.org/officeDocument/2006/relationships/hyperlink" Target="http://zakon2.rada.gov.ua/laws/show/875-12" TargetMode="External"/><Relationship Id="rId10" Type="http://schemas.openxmlformats.org/officeDocument/2006/relationships/hyperlink" Target="http://zakon1.rada.gov.ua/cgi-bin/laws/main.cgi?nreg=875-12" TargetMode="External"/><Relationship Id="rId31" Type="http://schemas.openxmlformats.org/officeDocument/2006/relationships/hyperlink" Target="http://zakon1.rada.gov.ua/cgi-bin/laws/main.cgi?nreg=2811-12" TargetMode="External"/><Relationship Id="rId44" Type="http://schemas.openxmlformats.org/officeDocument/2006/relationships/hyperlink" Target="http://zakon4.rada.gov.ua/laws/show/966-15/print1403246112649285" TargetMode="External"/><Relationship Id="rId52" Type="http://schemas.openxmlformats.org/officeDocument/2006/relationships/hyperlink" Target="http://www.kmu.gov.ua/control/ru/cardnpd?docid=248515121" TargetMode="External"/><Relationship Id="rId60" Type="http://schemas.openxmlformats.org/officeDocument/2006/relationships/hyperlink" Target="https://zakon.rada.gov.ua/laws/show/68-2019-%D0%BF" TargetMode="External"/><Relationship Id="rId65" Type="http://schemas.openxmlformats.org/officeDocument/2006/relationships/hyperlink" Target="https://zakon.rada.gov.ua/laws/show/250-2019-%D0%BF" TargetMode="External"/><Relationship Id="rId73" Type="http://schemas.openxmlformats.org/officeDocument/2006/relationships/hyperlink" Target="http://zakon2.rada.gov.ua/laws/show/409-2014-%D0%BF" TargetMode="External"/><Relationship Id="rId78" Type="http://schemas.openxmlformats.org/officeDocument/2006/relationships/hyperlink" Target="http://zakon0.rada.gov.ua/laws/show/389-2015-%D0%BF/print1425995619663811" TargetMode="External"/><Relationship Id="rId81" Type="http://schemas.openxmlformats.org/officeDocument/2006/relationships/hyperlink" Target="http://zakon0.rada.gov.ua/laws/show/356-2012-%D0%BF" TargetMode="External"/><Relationship Id="rId86" Type="http://schemas.openxmlformats.org/officeDocument/2006/relationships/hyperlink" Target="http://zakon3.rada.gov.ua/laws/show/20-2005-%D0%BF/print1452604359316168" TargetMode="External"/><Relationship Id="rId94" Type="http://schemas.openxmlformats.org/officeDocument/2006/relationships/hyperlink" Target="http://zakon1.rada.gov.ua/cgi-bin/laws/main.cgi?nreg=2195-15" TargetMode="External"/><Relationship Id="rId99" Type="http://schemas.openxmlformats.org/officeDocument/2006/relationships/hyperlink" Target="http://zakon2.rada.gov.ua/laws/show/2402-14" TargetMode="External"/><Relationship Id="rId101" Type="http://schemas.openxmlformats.org/officeDocument/2006/relationships/hyperlink" Target="http://zakon3.rada.gov.ua/laws/show/5403-17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akon1.rada.gov.ua/cgi-bin/laws/main.cgi?nreg=2195-15" TargetMode="External"/><Relationship Id="rId13" Type="http://schemas.openxmlformats.org/officeDocument/2006/relationships/hyperlink" Target="http://zakon1.rada.gov.ua/cgi-bin/laws/main.cgi?nreg=1584-14" TargetMode="External"/><Relationship Id="rId18" Type="http://schemas.openxmlformats.org/officeDocument/2006/relationships/hyperlink" Target="http://zakon.rada.gov.ua/cgi-bin/laws/main.cgi?nreg=1789-12" TargetMode="External"/><Relationship Id="rId39" Type="http://schemas.openxmlformats.org/officeDocument/2006/relationships/hyperlink" Target="http://zakon1.rada.gov.ua/cgi-bin/laws/main.cgi?nreg=558-2004-%EF" TargetMode="External"/><Relationship Id="rId109" Type="http://schemas.openxmlformats.org/officeDocument/2006/relationships/hyperlink" Target="https://dsp.kyivcity.gov.ua/files/2016/8/31/zupsp.doc" TargetMode="External"/><Relationship Id="rId34" Type="http://schemas.openxmlformats.org/officeDocument/2006/relationships/hyperlink" Target="http://zakon1.rada.gov.ua/cgi-bin/laws/main.cgi?nreg=1751-2001-%EF" TargetMode="External"/><Relationship Id="rId50" Type="http://schemas.openxmlformats.org/officeDocument/2006/relationships/hyperlink" Target="http://zakon2.rada.gov.ua/laws/show/1091-2001-%D0%BF" TargetMode="External"/><Relationship Id="rId55" Type="http://schemas.openxmlformats.org/officeDocument/2006/relationships/hyperlink" Target="http://zakon3.rada.gov.ua/laws/show/z0505-14" TargetMode="External"/><Relationship Id="rId76" Type="http://schemas.openxmlformats.org/officeDocument/2006/relationships/hyperlink" Target="http://zakon5.rada.gov.ua/laws/show/117-2003-%D0%BF/print1443614135286248" TargetMode="External"/><Relationship Id="rId97" Type="http://schemas.openxmlformats.org/officeDocument/2006/relationships/hyperlink" Target="http://zakon1.rada.gov.ua/cgi-bin/laws/main.cgi?nreg=962-12" TargetMode="External"/><Relationship Id="rId104" Type="http://schemas.openxmlformats.org/officeDocument/2006/relationships/hyperlink" Target="https://dsp.kyivcity.gov.ua/files/2018/6/21/pndptguatotchis13_04_2018.doc" TargetMode="External"/><Relationship Id="rId120" Type="http://schemas.openxmlformats.org/officeDocument/2006/relationships/hyperlink" Target="http://zakon4.rada.gov.ua/laws/show/80-2007-%D0%BF/paran9" TargetMode="External"/><Relationship Id="rId7" Type="http://schemas.openxmlformats.org/officeDocument/2006/relationships/hyperlink" Target="http://zakon1.rada.gov.ua/cgi-bin/laws/main.cgi?nreg=796-12" TargetMode="External"/><Relationship Id="rId71" Type="http://schemas.openxmlformats.org/officeDocument/2006/relationships/hyperlink" Target="https://dsp.kyivcity.gov.ua/files/2019/4/23/44.pdf" TargetMode="External"/><Relationship Id="rId92" Type="http://schemas.openxmlformats.org/officeDocument/2006/relationships/hyperlink" Target="http://zakon1.rada.gov.ua/cgi-bin/laws/main.cgi?nreg=796-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zakon4.rada.gov.ua/laws/show/1727-15" TargetMode="External"/><Relationship Id="rId24" Type="http://schemas.openxmlformats.org/officeDocument/2006/relationships/hyperlink" Target="http://zakon0.rada.gov.ua/laws/show/679-14" TargetMode="External"/><Relationship Id="rId40" Type="http://schemas.openxmlformats.org/officeDocument/2006/relationships/hyperlink" Target="http://zakon1.rada.gov.ua/cgi-bin/laws/main.cgi?nreg=261-2005-%EF" TargetMode="External"/><Relationship Id="rId45" Type="http://schemas.openxmlformats.org/officeDocument/2006/relationships/hyperlink" Target="http://zakon2.rada.gov.ua/laws/show/3739-17/print1403522651895313" TargetMode="External"/><Relationship Id="rId66" Type="http://schemas.openxmlformats.org/officeDocument/2006/relationships/hyperlink" Target="http://zakon4.rada.gov.ua/laws/show/3551-12" TargetMode="External"/><Relationship Id="rId87" Type="http://schemas.openxmlformats.org/officeDocument/2006/relationships/hyperlink" Target="https://dsp.kyivcity.gov.ua/files/2017/5/5/116_116.doc" TargetMode="External"/><Relationship Id="rId110" Type="http://schemas.openxmlformats.org/officeDocument/2006/relationships/hyperlink" Target="https://dsp.kyivcity.gov.ua/files/2016/8/31/p509.doc" TargetMode="External"/><Relationship Id="rId115" Type="http://schemas.openxmlformats.org/officeDocument/2006/relationships/hyperlink" Target="http://zakon2.rada.gov.ua/laws/show/321-2012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14361-6D32-44F4-A6BB-5704BE93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4222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pc-61n</dc:creator>
  <cp:keywords/>
  <dc:description/>
  <cp:lastModifiedBy>Пользователь Windows</cp:lastModifiedBy>
  <cp:revision>5</cp:revision>
  <dcterms:created xsi:type="dcterms:W3CDTF">2019-05-29T11:09:00Z</dcterms:created>
  <dcterms:modified xsi:type="dcterms:W3CDTF">2019-05-29T12:50:00Z</dcterms:modified>
</cp:coreProperties>
</file>