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val="ru-RU" w:eastAsia="ru-RU"/>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1C03BE" w:rsidP="0015564A">
      <w:pPr>
        <w:spacing w:after="0" w:line="240" w:lineRule="auto"/>
        <w:jc w:val="center"/>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30 червня 2017 </w:t>
      </w:r>
      <w:r w:rsidR="00E44E6F">
        <w:rPr>
          <w:rFonts w:ascii="Times New Roman" w:eastAsia="Times New Roman" w:hAnsi="Times New Roman"/>
          <w:sz w:val="25"/>
          <w:szCs w:val="25"/>
          <w:lang w:eastAsia="ru-RU"/>
        </w:rPr>
        <w:t>року</w:t>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1C03BE" w:rsidRDefault="001C03BE" w:rsidP="006510A2">
      <w:pPr>
        <w:spacing w:after="0" w:line="240" w:lineRule="auto"/>
        <w:ind w:firstLine="709"/>
        <w:jc w:val="center"/>
        <w:rPr>
          <w:rFonts w:ascii="Times New Roman" w:eastAsia="Times New Roman" w:hAnsi="Times New Roman"/>
          <w:bCs/>
          <w:sz w:val="28"/>
          <w:szCs w:val="28"/>
          <w:lang w:eastAsia="ru-RU"/>
        </w:rPr>
      </w:pPr>
    </w:p>
    <w:p w:rsidR="006510A2" w:rsidRPr="00D51314" w:rsidRDefault="007B3BC8" w:rsidP="006510A2">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1C03BE" w:rsidRPr="0037513D">
        <w:rPr>
          <w:rFonts w:ascii="Times New Roman" w:eastAsia="Times New Roman" w:hAnsi="Times New Roman"/>
          <w:bCs/>
          <w:sz w:val="26"/>
          <w:szCs w:val="26"/>
          <w:u w:val="single"/>
          <w:lang w:eastAsia="ru-RU"/>
        </w:rPr>
        <w:t>156/вс-17</w:t>
      </w:r>
    </w:p>
    <w:p w:rsidR="00312B07" w:rsidRDefault="00312B07" w:rsidP="00194C9A">
      <w:pPr>
        <w:widowControl w:val="0"/>
        <w:spacing w:after="0" w:line="230" w:lineRule="exact"/>
        <w:jc w:val="both"/>
        <w:rPr>
          <w:rFonts w:ascii="Times New Roman" w:eastAsia="Times New Roman" w:hAnsi="Times New Roman"/>
          <w:sz w:val="24"/>
          <w:szCs w:val="24"/>
          <w:lang w:eastAsia="uk-UA"/>
        </w:rPr>
      </w:pPr>
    </w:p>
    <w:p w:rsidR="001C03BE" w:rsidRPr="001C03BE" w:rsidRDefault="001C03BE" w:rsidP="001C03BE">
      <w:pPr>
        <w:ind w:left="20" w:right="300"/>
        <w:rPr>
          <w:rFonts w:ascii="Times New Roman" w:hAnsi="Times New Roman"/>
          <w:color w:val="000000"/>
          <w:sz w:val="26"/>
          <w:szCs w:val="26"/>
        </w:rPr>
      </w:pPr>
      <w:r w:rsidRPr="001C03BE">
        <w:rPr>
          <w:rFonts w:ascii="Times New Roman" w:hAnsi="Times New Roman"/>
          <w:color w:val="000000"/>
          <w:sz w:val="26"/>
          <w:szCs w:val="26"/>
        </w:rPr>
        <w:t xml:space="preserve">Вища кваліфікаційна комісія суддів України у пленарному складі: </w:t>
      </w:r>
    </w:p>
    <w:p w:rsidR="001C03BE" w:rsidRPr="001C03BE" w:rsidRDefault="001C03BE" w:rsidP="001C03BE">
      <w:pPr>
        <w:ind w:left="20" w:right="300"/>
        <w:rPr>
          <w:rFonts w:ascii="Times New Roman" w:hAnsi="Times New Roman"/>
          <w:sz w:val="26"/>
          <w:szCs w:val="26"/>
        </w:rPr>
      </w:pPr>
      <w:r w:rsidRPr="001C03BE">
        <w:rPr>
          <w:rFonts w:ascii="Times New Roman" w:hAnsi="Times New Roman"/>
          <w:color w:val="000000"/>
          <w:sz w:val="26"/>
          <w:szCs w:val="26"/>
        </w:rPr>
        <w:t xml:space="preserve">головуючого – </w:t>
      </w:r>
      <w:proofErr w:type="spellStart"/>
      <w:r w:rsidRPr="001C03BE">
        <w:rPr>
          <w:rFonts w:ascii="Times New Roman" w:hAnsi="Times New Roman"/>
          <w:color w:val="000000"/>
          <w:sz w:val="26"/>
          <w:szCs w:val="26"/>
        </w:rPr>
        <w:t>Козьякова</w:t>
      </w:r>
      <w:proofErr w:type="spellEnd"/>
      <w:r w:rsidRPr="001C03BE">
        <w:rPr>
          <w:rFonts w:ascii="Times New Roman" w:hAnsi="Times New Roman"/>
          <w:color w:val="000000"/>
          <w:sz w:val="26"/>
          <w:szCs w:val="26"/>
        </w:rPr>
        <w:t xml:space="preserve"> С.Ю.,</w:t>
      </w:r>
    </w:p>
    <w:p w:rsidR="001C03BE" w:rsidRPr="001C03BE" w:rsidRDefault="001C03BE" w:rsidP="001C03BE">
      <w:pPr>
        <w:spacing w:after="240" w:line="298" w:lineRule="exact"/>
        <w:ind w:left="20" w:right="40"/>
        <w:jc w:val="both"/>
        <w:rPr>
          <w:rFonts w:ascii="Times New Roman" w:hAnsi="Times New Roman"/>
          <w:sz w:val="26"/>
          <w:szCs w:val="26"/>
        </w:rPr>
      </w:pPr>
      <w:r w:rsidRPr="001C03BE">
        <w:rPr>
          <w:rFonts w:ascii="Times New Roman" w:hAnsi="Times New Roman"/>
          <w:color w:val="000000"/>
          <w:sz w:val="26"/>
          <w:szCs w:val="26"/>
        </w:rPr>
        <w:t xml:space="preserve">членів Комісії: </w:t>
      </w:r>
      <w:proofErr w:type="spellStart"/>
      <w:r w:rsidRPr="001C03BE">
        <w:rPr>
          <w:rFonts w:ascii="Times New Roman" w:hAnsi="Times New Roman"/>
          <w:color w:val="000000"/>
          <w:sz w:val="26"/>
          <w:szCs w:val="26"/>
        </w:rPr>
        <w:t>Бутенка</w:t>
      </w:r>
      <w:proofErr w:type="spellEnd"/>
      <w:r w:rsidRPr="001C03BE">
        <w:rPr>
          <w:rFonts w:ascii="Times New Roman" w:hAnsi="Times New Roman"/>
          <w:color w:val="000000"/>
          <w:sz w:val="26"/>
          <w:szCs w:val="26"/>
        </w:rPr>
        <w:t xml:space="preserve"> В.І., Василенка А.В., </w:t>
      </w:r>
      <w:proofErr w:type="spellStart"/>
      <w:r w:rsidRPr="001C03BE">
        <w:rPr>
          <w:rFonts w:ascii="Times New Roman" w:hAnsi="Times New Roman"/>
          <w:color w:val="000000"/>
          <w:sz w:val="26"/>
          <w:szCs w:val="26"/>
        </w:rPr>
        <w:t>Весельської</w:t>
      </w:r>
      <w:proofErr w:type="spellEnd"/>
      <w:r w:rsidRPr="001C03BE">
        <w:rPr>
          <w:rFonts w:ascii="Times New Roman" w:hAnsi="Times New Roman"/>
          <w:color w:val="000000"/>
          <w:sz w:val="26"/>
          <w:szCs w:val="26"/>
        </w:rPr>
        <w:t xml:space="preserve"> Т.Ф., </w:t>
      </w:r>
      <w:proofErr w:type="spellStart"/>
      <w:r w:rsidRPr="001C03BE">
        <w:rPr>
          <w:rFonts w:ascii="Times New Roman" w:hAnsi="Times New Roman"/>
          <w:color w:val="000000"/>
          <w:sz w:val="26"/>
          <w:szCs w:val="26"/>
        </w:rPr>
        <w:t>Заріцької</w:t>
      </w:r>
      <w:proofErr w:type="spellEnd"/>
      <w:r w:rsidRPr="001C03BE">
        <w:rPr>
          <w:rFonts w:ascii="Times New Roman" w:hAnsi="Times New Roman"/>
          <w:color w:val="000000"/>
          <w:sz w:val="26"/>
          <w:szCs w:val="26"/>
        </w:rPr>
        <w:t xml:space="preserve"> А.О.,</w:t>
      </w:r>
      <w:r>
        <w:rPr>
          <w:rFonts w:ascii="Times New Roman" w:hAnsi="Times New Roman"/>
          <w:color w:val="000000"/>
          <w:sz w:val="26"/>
          <w:szCs w:val="26"/>
        </w:rPr>
        <w:br/>
      </w:r>
      <w:r w:rsidRPr="001C03BE">
        <w:rPr>
          <w:rFonts w:ascii="Times New Roman" w:hAnsi="Times New Roman"/>
          <w:color w:val="000000"/>
          <w:sz w:val="26"/>
          <w:szCs w:val="26"/>
        </w:rPr>
        <w:t xml:space="preserve">Козлова А.Г., Лукаша Т.В., </w:t>
      </w:r>
      <w:proofErr w:type="spellStart"/>
      <w:r w:rsidRPr="001C03BE">
        <w:rPr>
          <w:rFonts w:ascii="Times New Roman" w:hAnsi="Times New Roman"/>
          <w:color w:val="000000"/>
          <w:sz w:val="26"/>
          <w:szCs w:val="26"/>
        </w:rPr>
        <w:t>Луцюка</w:t>
      </w:r>
      <w:proofErr w:type="spellEnd"/>
      <w:r w:rsidRPr="001C03BE">
        <w:rPr>
          <w:rFonts w:ascii="Times New Roman" w:hAnsi="Times New Roman"/>
          <w:color w:val="000000"/>
          <w:sz w:val="26"/>
          <w:szCs w:val="26"/>
        </w:rPr>
        <w:t xml:space="preserve"> П.С., </w:t>
      </w:r>
      <w:proofErr w:type="spellStart"/>
      <w:r w:rsidRPr="001C03BE">
        <w:rPr>
          <w:rFonts w:ascii="Times New Roman" w:hAnsi="Times New Roman"/>
          <w:color w:val="000000"/>
          <w:sz w:val="26"/>
          <w:szCs w:val="26"/>
        </w:rPr>
        <w:t>Макарчука</w:t>
      </w:r>
      <w:proofErr w:type="spellEnd"/>
      <w:r w:rsidRPr="001C03BE">
        <w:rPr>
          <w:rFonts w:ascii="Times New Roman" w:hAnsi="Times New Roman"/>
          <w:color w:val="000000"/>
          <w:sz w:val="26"/>
          <w:szCs w:val="26"/>
        </w:rPr>
        <w:t xml:space="preserve"> М.А., </w:t>
      </w:r>
      <w:proofErr w:type="spellStart"/>
      <w:r w:rsidRPr="001C03BE">
        <w:rPr>
          <w:rFonts w:ascii="Times New Roman" w:hAnsi="Times New Roman"/>
          <w:color w:val="000000"/>
          <w:sz w:val="26"/>
          <w:szCs w:val="26"/>
        </w:rPr>
        <w:t>Мішина</w:t>
      </w:r>
      <w:proofErr w:type="spellEnd"/>
      <w:r w:rsidRPr="001C03BE">
        <w:rPr>
          <w:rFonts w:ascii="Times New Roman" w:hAnsi="Times New Roman"/>
          <w:color w:val="000000"/>
          <w:sz w:val="26"/>
          <w:szCs w:val="26"/>
        </w:rPr>
        <w:t xml:space="preserve"> М.І.,</w:t>
      </w:r>
      <w:r>
        <w:rPr>
          <w:rFonts w:ascii="Times New Roman" w:hAnsi="Times New Roman"/>
          <w:color w:val="000000"/>
          <w:sz w:val="26"/>
          <w:szCs w:val="26"/>
        </w:rPr>
        <w:br/>
      </w:r>
      <w:proofErr w:type="spellStart"/>
      <w:r w:rsidRPr="001C03BE">
        <w:rPr>
          <w:rFonts w:ascii="Times New Roman" w:hAnsi="Times New Roman"/>
          <w:color w:val="000000"/>
          <w:sz w:val="26"/>
          <w:szCs w:val="26"/>
        </w:rPr>
        <w:t>Прилипка</w:t>
      </w:r>
      <w:proofErr w:type="spellEnd"/>
      <w:r w:rsidRPr="001C03BE">
        <w:rPr>
          <w:rFonts w:ascii="Times New Roman" w:hAnsi="Times New Roman"/>
          <w:color w:val="000000"/>
          <w:sz w:val="26"/>
          <w:szCs w:val="26"/>
        </w:rPr>
        <w:t xml:space="preserve"> С.М., </w:t>
      </w:r>
      <w:proofErr w:type="spellStart"/>
      <w:r w:rsidRPr="001C03BE">
        <w:rPr>
          <w:rFonts w:ascii="Times New Roman" w:hAnsi="Times New Roman"/>
          <w:color w:val="000000"/>
          <w:sz w:val="26"/>
          <w:szCs w:val="26"/>
        </w:rPr>
        <w:t>Тітова</w:t>
      </w:r>
      <w:proofErr w:type="spellEnd"/>
      <w:r w:rsidRPr="001C03BE">
        <w:rPr>
          <w:rFonts w:ascii="Times New Roman" w:hAnsi="Times New Roman"/>
          <w:color w:val="000000"/>
          <w:sz w:val="26"/>
          <w:szCs w:val="26"/>
        </w:rPr>
        <w:t xml:space="preserve"> Ю.Г., Устименко В.Є., Шилової Т.С.,</w:t>
      </w:r>
    </w:p>
    <w:p w:rsidR="001C03BE" w:rsidRPr="001C03BE" w:rsidRDefault="001C03BE" w:rsidP="001C03BE">
      <w:pPr>
        <w:spacing w:after="278" w:line="298" w:lineRule="exact"/>
        <w:ind w:left="20" w:right="40"/>
        <w:jc w:val="both"/>
        <w:rPr>
          <w:rFonts w:ascii="Times New Roman" w:hAnsi="Times New Roman"/>
          <w:sz w:val="26"/>
          <w:szCs w:val="26"/>
        </w:rPr>
      </w:pPr>
      <w:r w:rsidRPr="001C03BE">
        <w:rPr>
          <w:rFonts w:ascii="Times New Roman" w:hAnsi="Times New Roman"/>
          <w:color w:val="000000"/>
          <w:sz w:val="26"/>
          <w:szCs w:val="26"/>
        </w:rPr>
        <w:t xml:space="preserve">розглянувши питання про підтвердження здатності кандидата на посаду судді Касаційного господарського суду у складі Верховного Суду </w:t>
      </w:r>
      <w:proofErr w:type="spellStart"/>
      <w:r w:rsidRPr="001C03BE">
        <w:rPr>
          <w:rFonts w:ascii="Times New Roman" w:hAnsi="Times New Roman"/>
          <w:color w:val="000000"/>
          <w:sz w:val="26"/>
          <w:szCs w:val="26"/>
        </w:rPr>
        <w:t>Берднік</w:t>
      </w:r>
      <w:proofErr w:type="spellEnd"/>
      <w:r w:rsidRPr="001C03BE">
        <w:rPr>
          <w:rFonts w:ascii="Times New Roman" w:hAnsi="Times New Roman"/>
          <w:color w:val="000000"/>
          <w:sz w:val="26"/>
          <w:szCs w:val="26"/>
        </w:rPr>
        <w:t xml:space="preserve"> Інни Станіславівни здійснювати правосуддя у відповідному суді, стосовно якої оголошено перерву відповідно до абзацу 2 частини першої статті 88 Закону України «Про судоустрій і статус суддів»,</w:t>
      </w:r>
    </w:p>
    <w:p w:rsidR="001C03BE" w:rsidRPr="001C03BE" w:rsidRDefault="001C03BE" w:rsidP="001C03BE">
      <w:pPr>
        <w:spacing w:after="264" w:line="250" w:lineRule="exact"/>
        <w:ind w:left="4540"/>
        <w:jc w:val="both"/>
        <w:rPr>
          <w:rFonts w:ascii="Times New Roman" w:hAnsi="Times New Roman"/>
          <w:sz w:val="28"/>
          <w:szCs w:val="28"/>
        </w:rPr>
      </w:pPr>
      <w:r w:rsidRPr="001C03BE">
        <w:rPr>
          <w:rFonts w:ascii="Times New Roman" w:hAnsi="Times New Roman"/>
          <w:color w:val="000000"/>
          <w:sz w:val="28"/>
          <w:szCs w:val="28"/>
        </w:rPr>
        <w:t>встановила:</w:t>
      </w:r>
    </w:p>
    <w:p w:rsidR="001C03BE" w:rsidRPr="001C03BE" w:rsidRDefault="001C03BE" w:rsidP="001C03BE">
      <w:pPr>
        <w:spacing w:after="0" w:line="298" w:lineRule="exact"/>
        <w:ind w:left="20" w:right="40" w:firstLine="700"/>
        <w:jc w:val="both"/>
        <w:rPr>
          <w:rFonts w:ascii="Times New Roman" w:hAnsi="Times New Roman"/>
          <w:sz w:val="26"/>
          <w:szCs w:val="26"/>
        </w:rPr>
      </w:pPr>
      <w:r w:rsidRPr="001C03BE">
        <w:rPr>
          <w:rFonts w:ascii="Times New Roman" w:hAnsi="Times New Roman"/>
          <w:color w:val="000000"/>
          <w:sz w:val="26"/>
          <w:szCs w:val="26"/>
        </w:rPr>
        <w:t>Рішенням Комісії від 07 листопада 2016 року № 145/зп-16 оголошено конкурс на зайняття 120 вакантних посад суддів касаційних судів у складі Верховного Суду.</w:t>
      </w:r>
    </w:p>
    <w:p w:rsidR="001C03BE" w:rsidRPr="001C03BE" w:rsidRDefault="001C03BE" w:rsidP="001C03BE">
      <w:pPr>
        <w:spacing w:after="0" w:line="298" w:lineRule="exact"/>
        <w:ind w:left="20" w:right="40" w:firstLine="700"/>
        <w:jc w:val="both"/>
        <w:rPr>
          <w:rFonts w:ascii="Times New Roman" w:hAnsi="Times New Roman"/>
          <w:sz w:val="26"/>
          <w:szCs w:val="26"/>
        </w:rPr>
      </w:pPr>
      <w:proofErr w:type="spellStart"/>
      <w:r w:rsidRPr="001C03BE">
        <w:rPr>
          <w:rFonts w:ascii="Times New Roman" w:hAnsi="Times New Roman"/>
          <w:color w:val="000000"/>
          <w:sz w:val="26"/>
          <w:szCs w:val="26"/>
        </w:rPr>
        <w:t>Берднік</w:t>
      </w:r>
      <w:proofErr w:type="spellEnd"/>
      <w:r w:rsidRPr="001C03BE">
        <w:rPr>
          <w:rFonts w:ascii="Times New Roman" w:hAnsi="Times New Roman"/>
          <w:color w:val="000000"/>
          <w:sz w:val="26"/>
          <w:szCs w:val="26"/>
        </w:rPr>
        <w:t xml:space="preserve"> І.С. 08 грудня 2016 року звернулася до Комісії із заявою про</w:t>
      </w:r>
      <w:r>
        <w:rPr>
          <w:rFonts w:ascii="Times New Roman" w:hAnsi="Times New Roman"/>
          <w:color w:val="000000"/>
          <w:sz w:val="26"/>
          <w:szCs w:val="26"/>
        </w:rPr>
        <w:br/>
      </w:r>
      <w:r w:rsidRPr="001C03BE">
        <w:rPr>
          <w:rFonts w:ascii="Times New Roman" w:hAnsi="Times New Roman"/>
          <w:color w:val="000000"/>
          <w:sz w:val="26"/>
          <w:szCs w:val="26"/>
        </w:rPr>
        <w:t>проведення стосовно неї кваліфікаційного оцінювання для участі у конкурсі на</w:t>
      </w:r>
      <w:r>
        <w:rPr>
          <w:rFonts w:ascii="Times New Roman" w:hAnsi="Times New Roman"/>
          <w:color w:val="000000"/>
          <w:sz w:val="26"/>
          <w:szCs w:val="26"/>
        </w:rPr>
        <w:br/>
      </w:r>
      <w:r w:rsidRPr="001C03BE">
        <w:rPr>
          <w:rFonts w:ascii="Times New Roman" w:hAnsi="Times New Roman"/>
          <w:color w:val="000000"/>
          <w:sz w:val="26"/>
          <w:szCs w:val="26"/>
        </w:rPr>
        <w:t>посаду судді Касаційного господарського суду у складі Верховного Суду за спеціальною процедурою призначення.</w:t>
      </w:r>
    </w:p>
    <w:p w:rsidR="001C03BE" w:rsidRPr="001C03BE" w:rsidRDefault="001C03BE" w:rsidP="001C03BE">
      <w:pPr>
        <w:spacing w:after="0" w:line="298" w:lineRule="exact"/>
        <w:ind w:left="20" w:right="40" w:firstLine="700"/>
        <w:jc w:val="both"/>
        <w:rPr>
          <w:rFonts w:ascii="Times New Roman" w:hAnsi="Times New Roman"/>
          <w:sz w:val="26"/>
          <w:szCs w:val="26"/>
        </w:rPr>
      </w:pPr>
      <w:r w:rsidRPr="001C03BE">
        <w:rPr>
          <w:rFonts w:ascii="Times New Roman" w:hAnsi="Times New Roman"/>
          <w:color w:val="000000"/>
          <w:sz w:val="26"/>
          <w:szCs w:val="26"/>
        </w:rPr>
        <w:t xml:space="preserve">Комісією 20 грудня 2016 року прийнято рішення № 161/вс-16, зокрема, про допуск </w:t>
      </w:r>
      <w:proofErr w:type="spellStart"/>
      <w:r w:rsidRPr="001C03BE">
        <w:rPr>
          <w:rFonts w:ascii="Times New Roman" w:hAnsi="Times New Roman"/>
          <w:color w:val="000000"/>
          <w:sz w:val="26"/>
          <w:szCs w:val="26"/>
        </w:rPr>
        <w:t>Берднік</w:t>
      </w:r>
      <w:proofErr w:type="spellEnd"/>
      <w:r w:rsidRPr="001C03BE">
        <w:rPr>
          <w:rFonts w:ascii="Times New Roman" w:hAnsi="Times New Roman"/>
          <w:color w:val="000000"/>
          <w:sz w:val="26"/>
          <w:szCs w:val="26"/>
        </w:rPr>
        <w:t xml:space="preserve"> І.С. до участі у конкурсі на посаду судді Касаційного господарського суду у складі Верховного Суду.</w:t>
      </w:r>
    </w:p>
    <w:p w:rsidR="001C03BE" w:rsidRPr="001C03BE" w:rsidRDefault="001C03BE" w:rsidP="001C03BE">
      <w:pPr>
        <w:spacing w:after="0" w:line="298" w:lineRule="exact"/>
        <w:ind w:left="20" w:right="40" w:firstLine="700"/>
        <w:jc w:val="both"/>
        <w:rPr>
          <w:rFonts w:ascii="Times New Roman" w:hAnsi="Times New Roman"/>
          <w:sz w:val="26"/>
          <w:szCs w:val="26"/>
        </w:rPr>
      </w:pPr>
      <w:r w:rsidRPr="001C03BE">
        <w:rPr>
          <w:rFonts w:ascii="Times New Roman" w:hAnsi="Times New Roman"/>
          <w:color w:val="000000"/>
          <w:sz w:val="26"/>
          <w:szCs w:val="26"/>
        </w:rPr>
        <w:t>Рішенням Комісії від 11 січня 2017 року № 2/зп-17 призначено кваліфікаційне оцінювання 653 кандидатів, допущених до участі у конкурсі на зайняття</w:t>
      </w:r>
      <w:r>
        <w:rPr>
          <w:rFonts w:ascii="Times New Roman" w:hAnsi="Times New Roman"/>
          <w:color w:val="000000"/>
          <w:sz w:val="26"/>
          <w:szCs w:val="26"/>
        </w:rPr>
        <w:br/>
      </w:r>
      <w:r w:rsidRPr="001C03BE">
        <w:rPr>
          <w:rFonts w:ascii="Times New Roman" w:hAnsi="Times New Roman"/>
          <w:color w:val="000000"/>
          <w:sz w:val="26"/>
          <w:szCs w:val="26"/>
        </w:rPr>
        <w:t xml:space="preserve">120 вакантних посад суддів касаційних судів у складі Верховного Суду, зокрема </w:t>
      </w:r>
      <w:proofErr w:type="spellStart"/>
      <w:r w:rsidRPr="001C03BE">
        <w:rPr>
          <w:rFonts w:ascii="Times New Roman" w:hAnsi="Times New Roman"/>
          <w:color w:val="000000"/>
          <w:sz w:val="26"/>
          <w:szCs w:val="26"/>
        </w:rPr>
        <w:t>Берднік</w:t>
      </w:r>
      <w:proofErr w:type="spellEnd"/>
      <w:r w:rsidRPr="001C03BE">
        <w:rPr>
          <w:rFonts w:ascii="Times New Roman" w:hAnsi="Times New Roman"/>
          <w:color w:val="000000"/>
          <w:sz w:val="26"/>
          <w:szCs w:val="26"/>
        </w:rPr>
        <w:t xml:space="preserve"> І.С.</w:t>
      </w:r>
    </w:p>
    <w:p w:rsidR="001C03BE" w:rsidRPr="001C03BE" w:rsidRDefault="001C03BE" w:rsidP="001C03BE">
      <w:pPr>
        <w:spacing w:after="0" w:line="298" w:lineRule="exact"/>
        <w:ind w:left="20" w:right="40" w:firstLine="700"/>
        <w:jc w:val="both"/>
        <w:rPr>
          <w:rFonts w:ascii="Times New Roman" w:hAnsi="Times New Roman"/>
          <w:sz w:val="26"/>
          <w:szCs w:val="26"/>
        </w:rPr>
      </w:pPr>
      <w:r w:rsidRPr="001C03BE">
        <w:rPr>
          <w:rFonts w:ascii="Times New Roman" w:hAnsi="Times New Roman"/>
          <w:color w:val="000000"/>
          <w:sz w:val="26"/>
          <w:szCs w:val="26"/>
        </w:rPr>
        <w:t xml:space="preserve">Комісією 08 лютого 2017 року прийнято рішення № 17/вс-17, зокрема, про допуск </w:t>
      </w:r>
      <w:proofErr w:type="spellStart"/>
      <w:r w:rsidRPr="001C03BE">
        <w:rPr>
          <w:rFonts w:ascii="Times New Roman" w:hAnsi="Times New Roman"/>
          <w:color w:val="000000"/>
          <w:sz w:val="26"/>
          <w:szCs w:val="26"/>
        </w:rPr>
        <w:t>Берднік</w:t>
      </w:r>
      <w:proofErr w:type="spellEnd"/>
      <w:r w:rsidRPr="001C03BE">
        <w:rPr>
          <w:rFonts w:ascii="Times New Roman" w:hAnsi="Times New Roman"/>
          <w:color w:val="000000"/>
          <w:sz w:val="26"/>
          <w:szCs w:val="26"/>
        </w:rPr>
        <w:t xml:space="preserve"> І.С. до проходження кваліфікаційного оцінювання для участі у конкурсі на посаду судді Касаційного господарського суду у складі Верховного Суду.</w:t>
      </w:r>
    </w:p>
    <w:p w:rsidR="001C03BE" w:rsidRDefault="001C03BE" w:rsidP="001C03BE">
      <w:pPr>
        <w:spacing w:after="0" w:line="298" w:lineRule="exact"/>
        <w:ind w:left="20" w:right="40" w:firstLine="700"/>
        <w:jc w:val="both"/>
        <w:rPr>
          <w:rFonts w:ascii="Times New Roman" w:hAnsi="Times New Roman"/>
          <w:color w:val="000000"/>
          <w:sz w:val="26"/>
          <w:szCs w:val="26"/>
        </w:rPr>
      </w:pPr>
      <w:r w:rsidRPr="001C03BE">
        <w:rPr>
          <w:rFonts w:ascii="Times New Roman" w:hAnsi="Times New Roman"/>
          <w:color w:val="000000"/>
          <w:sz w:val="26"/>
          <w:szCs w:val="26"/>
        </w:rPr>
        <w:t>Положеннями статті 83 Закону України «Про судоустрій і статус суддів» (далі</w:t>
      </w:r>
      <w:r>
        <w:rPr>
          <w:rFonts w:ascii="Times New Roman" w:hAnsi="Times New Roman"/>
          <w:color w:val="000000"/>
          <w:sz w:val="26"/>
          <w:szCs w:val="26"/>
        </w:rPr>
        <w:br/>
      </w:r>
      <w:r>
        <w:rPr>
          <w:rFonts w:ascii="Times New Roman" w:hAnsi="Times New Roman"/>
          <w:color w:val="000000"/>
          <w:sz w:val="28"/>
          <w:szCs w:val="28"/>
        </w:rPr>
        <w:t>–</w:t>
      </w:r>
      <w:r w:rsidRPr="001C03BE">
        <w:rPr>
          <w:rFonts w:ascii="Times New Roman" w:hAnsi="Times New Roman"/>
          <w:color w:val="000000"/>
          <w:sz w:val="26"/>
          <w:szCs w:val="26"/>
        </w:rPr>
        <w:t xml:space="preserve"> Закон) закріплено, що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w:t>
      </w:r>
      <w:r>
        <w:rPr>
          <w:rFonts w:ascii="Times New Roman" w:hAnsi="Times New Roman"/>
          <w:color w:val="000000"/>
          <w:sz w:val="26"/>
          <w:szCs w:val="26"/>
        </w:rPr>
        <w:br/>
      </w:r>
    </w:p>
    <w:p w:rsidR="001C03BE" w:rsidRDefault="001C03BE">
      <w:pPr>
        <w:rPr>
          <w:rFonts w:ascii="Times New Roman" w:hAnsi="Times New Roman"/>
          <w:color w:val="000000"/>
          <w:sz w:val="26"/>
          <w:szCs w:val="26"/>
        </w:rPr>
      </w:pPr>
      <w:r>
        <w:rPr>
          <w:rFonts w:ascii="Times New Roman" w:hAnsi="Times New Roman"/>
          <w:color w:val="000000"/>
          <w:sz w:val="26"/>
          <w:szCs w:val="26"/>
        </w:rPr>
        <w:br w:type="page"/>
      </w:r>
    </w:p>
    <w:p w:rsidR="001C03BE" w:rsidRPr="001C03BE" w:rsidRDefault="001C03BE" w:rsidP="001C03BE">
      <w:pPr>
        <w:spacing w:after="0" w:line="298" w:lineRule="exact"/>
        <w:ind w:left="20" w:right="40"/>
        <w:jc w:val="both"/>
        <w:rPr>
          <w:rFonts w:ascii="Times New Roman" w:hAnsi="Times New Roman"/>
          <w:sz w:val="26"/>
          <w:szCs w:val="26"/>
        </w:rPr>
      </w:pPr>
      <w:r w:rsidRPr="001C03BE">
        <w:rPr>
          <w:rFonts w:ascii="Times New Roman" w:hAnsi="Times New Roman"/>
          <w:color w:val="000000"/>
          <w:sz w:val="26"/>
          <w:szCs w:val="26"/>
        </w:rPr>
        <w:lastRenderedPageBreak/>
        <w:t>визначеними критеріями. Такими критеріями є: компетентність (професійна,</w:t>
      </w:r>
      <w:r w:rsidR="00E0791F">
        <w:rPr>
          <w:rFonts w:ascii="Times New Roman" w:hAnsi="Times New Roman"/>
          <w:color w:val="000000"/>
          <w:sz w:val="26"/>
          <w:szCs w:val="26"/>
        </w:rPr>
        <w:br/>
      </w:r>
      <w:r w:rsidRPr="001C03BE">
        <w:rPr>
          <w:rFonts w:ascii="Times New Roman" w:hAnsi="Times New Roman"/>
          <w:color w:val="000000"/>
          <w:sz w:val="26"/>
          <w:szCs w:val="26"/>
        </w:rPr>
        <w:t>особиста, соціальна тощо), професійна етика, доброчесність.</w:t>
      </w:r>
    </w:p>
    <w:p w:rsidR="001C03BE" w:rsidRPr="001C03BE" w:rsidRDefault="001C03BE" w:rsidP="001C03BE">
      <w:pPr>
        <w:spacing w:after="0" w:line="298" w:lineRule="exact"/>
        <w:ind w:left="20" w:right="20" w:firstLine="700"/>
        <w:jc w:val="both"/>
        <w:rPr>
          <w:rFonts w:ascii="Times New Roman" w:hAnsi="Times New Roman"/>
          <w:sz w:val="26"/>
          <w:szCs w:val="26"/>
        </w:rPr>
      </w:pPr>
      <w:proofErr w:type="spellStart"/>
      <w:r w:rsidRPr="001C03BE">
        <w:rPr>
          <w:rFonts w:ascii="Times New Roman" w:hAnsi="Times New Roman"/>
          <w:color w:val="000000"/>
          <w:sz w:val="26"/>
          <w:szCs w:val="26"/>
        </w:rPr>
        <w:t>Берднік</w:t>
      </w:r>
      <w:proofErr w:type="spellEnd"/>
      <w:r w:rsidRPr="001C03BE">
        <w:rPr>
          <w:rFonts w:ascii="Times New Roman" w:hAnsi="Times New Roman"/>
          <w:color w:val="000000"/>
          <w:sz w:val="26"/>
          <w:szCs w:val="26"/>
        </w:rPr>
        <w:t xml:space="preserve"> І.С. 16 лютого 2017 року склала анонімне письмове тестування, за результатами якого набрала 72 бали, і згідно з рішенням Комісії від 17 лютого</w:t>
      </w:r>
      <w:r w:rsidR="00E0791F">
        <w:rPr>
          <w:rFonts w:ascii="Times New Roman" w:hAnsi="Times New Roman"/>
          <w:color w:val="000000"/>
          <w:sz w:val="26"/>
          <w:szCs w:val="26"/>
        </w:rPr>
        <w:br/>
      </w:r>
      <w:r w:rsidRPr="001C03BE">
        <w:rPr>
          <w:rFonts w:ascii="Times New Roman" w:hAnsi="Times New Roman"/>
          <w:color w:val="000000"/>
          <w:sz w:val="26"/>
          <w:szCs w:val="26"/>
        </w:rPr>
        <w:t>2017 року № 12/зп-17 допущена до виконання практичного завдання на етапі іспиту під час кваліфікаційного оцінювання у межах процедури конкурсу до відповідних касаційних судів у складі Верховного Суду.</w:t>
      </w:r>
    </w:p>
    <w:p w:rsidR="001C03BE" w:rsidRPr="001C03BE" w:rsidRDefault="001C03BE" w:rsidP="001C03BE">
      <w:pPr>
        <w:spacing w:after="0" w:line="298" w:lineRule="exact"/>
        <w:ind w:left="20" w:right="20" w:firstLine="700"/>
        <w:jc w:val="both"/>
        <w:rPr>
          <w:rFonts w:ascii="Times New Roman" w:hAnsi="Times New Roman"/>
          <w:sz w:val="26"/>
          <w:szCs w:val="26"/>
        </w:rPr>
      </w:pPr>
      <w:r w:rsidRPr="001C03BE">
        <w:rPr>
          <w:rFonts w:ascii="Times New Roman" w:hAnsi="Times New Roman"/>
          <w:color w:val="000000"/>
          <w:sz w:val="26"/>
          <w:szCs w:val="26"/>
        </w:rPr>
        <w:t>За результатами виконаного 21 лютого 2017 року практичного завдання</w:t>
      </w:r>
      <w:r w:rsidR="00E0791F">
        <w:rPr>
          <w:rFonts w:ascii="Times New Roman" w:hAnsi="Times New Roman"/>
          <w:color w:val="000000"/>
          <w:sz w:val="26"/>
          <w:szCs w:val="26"/>
        </w:rPr>
        <w:br/>
      </w:r>
      <w:proofErr w:type="spellStart"/>
      <w:r w:rsidRPr="001C03BE">
        <w:rPr>
          <w:rFonts w:ascii="Times New Roman" w:hAnsi="Times New Roman"/>
          <w:color w:val="000000"/>
          <w:sz w:val="26"/>
          <w:szCs w:val="26"/>
        </w:rPr>
        <w:t>Берднік</w:t>
      </w:r>
      <w:proofErr w:type="spellEnd"/>
      <w:r w:rsidRPr="001C03BE">
        <w:rPr>
          <w:rFonts w:ascii="Times New Roman" w:hAnsi="Times New Roman"/>
          <w:color w:val="000000"/>
          <w:sz w:val="26"/>
          <w:szCs w:val="26"/>
        </w:rPr>
        <w:t xml:space="preserve"> І.С. набрала 78,5 бала та згідно з рішенням Комісії від 29 березня 2017 року</w:t>
      </w:r>
      <w:r w:rsidR="00E0791F">
        <w:rPr>
          <w:rFonts w:ascii="Times New Roman" w:hAnsi="Times New Roman"/>
          <w:color w:val="000000"/>
          <w:sz w:val="26"/>
          <w:szCs w:val="26"/>
        </w:rPr>
        <w:br/>
      </w:r>
      <w:r w:rsidRPr="001C03BE">
        <w:rPr>
          <w:rFonts w:ascii="Times New Roman" w:hAnsi="Times New Roman"/>
          <w:color w:val="000000"/>
          <w:sz w:val="26"/>
          <w:szCs w:val="26"/>
        </w:rPr>
        <w:t>№ 22/зп-17 визнана такою, що допущена до другого етапу кваліфікаційного оцінювання «Дослідження досьє та проведення співбесіди» у межах процедури конкурсу до Касаційного господарського суду у складі Верховного Суду.</w:t>
      </w:r>
    </w:p>
    <w:p w:rsidR="001C03BE" w:rsidRPr="001C03BE" w:rsidRDefault="001C03BE" w:rsidP="001C03BE">
      <w:pPr>
        <w:spacing w:after="0" w:line="298" w:lineRule="exact"/>
        <w:ind w:left="20" w:right="20" w:firstLine="700"/>
        <w:jc w:val="both"/>
        <w:rPr>
          <w:rFonts w:ascii="Times New Roman" w:hAnsi="Times New Roman"/>
          <w:sz w:val="26"/>
          <w:szCs w:val="26"/>
        </w:rPr>
      </w:pPr>
      <w:r w:rsidRPr="001C03BE">
        <w:rPr>
          <w:rFonts w:ascii="Times New Roman" w:hAnsi="Times New Roman"/>
          <w:color w:val="000000"/>
          <w:sz w:val="26"/>
          <w:szCs w:val="26"/>
        </w:rPr>
        <w:t>Згідно з абзацом 3 пункту 20 розділу III Положення про порядок та</w:t>
      </w:r>
      <w:r w:rsidR="00E0791F">
        <w:rPr>
          <w:rFonts w:ascii="Times New Roman" w:hAnsi="Times New Roman"/>
          <w:color w:val="000000"/>
          <w:sz w:val="26"/>
          <w:szCs w:val="26"/>
        </w:rPr>
        <w:br/>
      </w:r>
      <w:r w:rsidRPr="001C03BE">
        <w:rPr>
          <w:rFonts w:ascii="Times New Roman" w:hAnsi="Times New Roman"/>
          <w:color w:val="000000"/>
          <w:sz w:val="26"/>
          <w:szCs w:val="26"/>
        </w:rPr>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(далі </w:t>
      </w:r>
      <w:r w:rsidR="00E0791F">
        <w:rPr>
          <w:rFonts w:ascii="Times New Roman" w:hAnsi="Times New Roman"/>
          <w:color w:val="000000"/>
          <w:sz w:val="28"/>
          <w:szCs w:val="28"/>
        </w:rPr>
        <w:t>–</w:t>
      </w:r>
      <w:r w:rsidRPr="001C03BE">
        <w:rPr>
          <w:rFonts w:ascii="Times New Roman" w:hAnsi="Times New Roman"/>
          <w:color w:val="000000"/>
          <w:sz w:val="26"/>
          <w:szCs w:val="26"/>
        </w:rPr>
        <w:t xml:space="preserve"> Положення), під час</w:t>
      </w:r>
      <w:r w:rsidR="00E0791F">
        <w:rPr>
          <w:rFonts w:ascii="Times New Roman" w:hAnsi="Times New Roman"/>
          <w:color w:val="000000"/>
          <w:sz w:val="26"/>
          <w:szCs w:val="26"/>
        </w:rPr>
        <w:br/>
      </w:r>
      <w:r w:rsidRPr="001C03BE">
        <w:rPr>
          <w:rFonts w:ascii="Times New Roman" w:hAnsi="Times New Roman"/>
          <w:color w:val="000000"/>
          <w:sz w:val="26"/>
          <w:szCs w:val="26"/>
        </w:rPr>
        <w:t>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1C03BE" w:rsidRPr="001C03BE" w:rsidRDefault="001C03BE" w:rsidP="001C03BE">
      <w:pPr>
        <w:spacing w:after="0" w:line="298" w:lineRule="exact"/>
        <w:ind w:left="20" w:right="20" w:firstLine="700"/>
        <w:jc w:val="both"/>
        <w:rPr>
          <w:rFonts w:ascii="Times New Roman" w:hAnsi="Times New Roman"/>
          <w:sz w:val="26"/>
          <w:szCs w:val="26"/>
        </w:rPr>
      </w:pPr>
      <w:r w:rsidRPr="001C03BE">
        <w:rPr>
          <w:rFonts w:ascii="Times New Roman" w:hAnsi="Times New Roman"/>
          <w:color w:val="000000"/>
          <w:sz w:val="26"/>
          <w:szCs w:val="26"/>
        </w:rPr>
        <w:t>Відповідно до положень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надає, за наявності відповідних підстав, висновок про невідповідність судді (кандидата на посаду судді) критеріям професійної етики та доброчесності.</w:t>
      </w:r>
    </w:p>
    <w:p w:rsidR="001C03BE" w:rsidRPr="001C03BE" w:rsidRDefault="001C03BE" w:rsidP="001C03BE">
      <w:pPr>
        <w:spacing w:after="0" w:line="298" w:lineRule="exact"/>
        <w:ind w:left="20" w:right="20" w:firstLine="700"/>
        <w:jc w:val="both"/>
        <w:rPr>
          <w:rFonts w:ascii="Times New Roman" w:hAnsi="Times New Roman"/>
          <w:sz w:val="26"/>
          <w:szCs w:val="26"/>
        </w:rPr>
      </w:pPr>
      <w:r w:rsidRPr="001C03BE">
        <w:rPr>
          <w:rFonts w:ascii="Times New Roman" w:hAnsi="Times New Roman"/>
          <w:color w:val="000000"/>
          <w:sz w:val="26"/>
          <w:szCs w:val="26"/>
        </w:rPr>
        <w:t xml:space="preserve">Громадською радою доброчесності (далі - ГРД) надано висновок про невідповідність кандидата на посаду судді Верховного Суду </w:t>
      </w:r>
      <w:proofErr w:type="spellStart"/>
      <w:r w:rsidRPr="001C03BE">
        <w:rPr>
          <w:rFonts w:ascii="Times New Roman" w:hAnsi="Times New Roman"/>
          <w:color w:val="000000"/>
          <w:sz w:val="26"/>
          <w:szCs w:val="26"/>
        </w:rPr>
        <w:t>Берднік</w:t>
      </w:r>
      <w:proofErr w:type="spellEnd"/>
      <w:r w:rsidRPr="001C03BE">
        <w:rPr>
          <w:rFonts w:ascii="Times New Roman" w:hAnsi="Times New Roman"/>
          <w:color w:val="000000"/>
          <w:sz w:val="26"/>
          <w:szCs w:val="26"/>
        </w:rPr>
        <w:t xml:space="preserve"> І.С. критеріям доброчесності та професійної етики, затверджений 16 травня 2017 року.</w:t>
      </w:r>
    </w:p>
    <w:p w:rsidR="001C03BE" w:rsidRPr="001C03BE" w:rsidRDefault="001C03BE" w:rsidP="001C03BE">
      <w:pPr>
        <w:spacing w:after="0" w:line="298" w:lineRule="exact"/>
        <w:ind w:left="20" w:right="20" w:firstLine="700"/>
        <w:jc w:val="both"/>
        <w:rPr>
          <w:rFonts w:ascii="Times New Roman" w:hAnsi="Times New Roman"/>
          <w:sz w:val="26"/>
          <w:szCs w:val="26"/>
        </w:rPr>
      </w:pPr>
      <w:r w:rsidRPr="001C03BE">
        <w:rPr>
          <w:rFonts w:ascii="Times New Roman" w:hAnsi="Times New Roman"/>
          <w:color w:val="000000"/>
          <w:sz w:val="26"/>
          <w:szCs w:val="26"/>
        </w:rPr>
        <w:t xml:space="preserve">Відповідно до висновку </w:t>
      </w:r>
      <w:proofErr w:type="spellStart"/>
      <w:r w:rsidRPr="001C03BE">
        <w:rPr>
          <w:rFonts w:ascii="Times New Roman" w:hAnsi="Times New Roman"/>
          <w:color w:val="000000"/>
          <w:sz w:val="26"/>
          <w:szCs w:val="26"/>
        </w:rPr>
        <w:t>Берднік</w:t>
      </w:r>
      <w:proofErr w:type="spellEnd"/>
      <w:r w:rsidRPr="001C03BE">
        <w:rPr>
          <w:rFonts w:ascii="Times New Roman" w:hAnsi="Times New Roman"/>
          <w:color w:val="000000"/>
          <w:sz w:val="26"/>
          <w:szCs w:val="26"/>
        </w:rPr>
        <w:t xml:space="preserve"> І.С. 14 березня 2008 року у складі колегії</w:t>
      </w:r>
      <w:r w:rsidR="00E0791F">
        <w:rPr>
          <w:rFonts w:ascii="Times New Roman" w:hAnsi="Times New Roman"/>
          <w:color w:val="000000"/>
          <w:sz w:val="26"/>
          <w:szCs w:val="26"/>
        </w:rPr>
        <w:br/>
      </w:r>
      <w:r w:rsidRPr="001C03BE">
        <w:rPr>
          <w:rFonts w:ascii="Times New Roman" w:hAnsi="Times New Roman"/>
          <w:color w:val="000000"/>
          <w:sz w:val="26"/>
          <w:szCs w:val="26"/>
        </w:rPr>
        <w:t xml:space="preserve">суддів Верховного Суду України взяла участь у постановленні ухвали, якою стороні було відмовлено у задоволенні скарги про перегляд рішення районного суду Хмельницької області від 19 січня 2001 року, а також ухвали апеляційного суду Хмельницької області від 01 березня 2004 року та ухвали колегії суддів Судової палати у цивільних справах Верховного Суду України від 22 серпня 2002 року. Пізніше ухвала Верховного Суду України від 14 березня 2008 року була предметом розгляду у Європейському суді з прав людини (далі </w:t>
      </w:r>
      <w:r w:rsidR="00E0791F">
        <w:rPr>
          <w:rFonts w:ascii="Times New Roman" w:hAnsi="Times New Roman"/>
          <w:color w:val="000000"/>
          <w:sz w:val="28"/>
          <w:szCs w:val="28"/>
        </w:rPr>
        <w:t>–</w:t>
      </w:r>
      <w:r w:rsidRPr="001C03BE">
        <w:rPr>
          <w:rFonts w:ascii="Times New Roman" w:hAnsi="Times New Roman"/>
          <w:color w:val="000000"/>
          <w:sz w:val="26"/>
          <w:szCs w:val="26"/>
        </w:rPr>
        <w:t xml:space="preserve"> </w:t>
      </w:r>
      <w:r w:rsidR="004B0300">
        <w:rPr>
          <w:rFonts w:ascii="Times New Roman" w:hAnsi="Times New Roman"/>
          <w:color w:val="000000"/>
          <w:sz w:val="26"/>
          <w:szCs w:val="26"/>
        </w:rPr>
        <w:t>Є</w:t>
      </w:r>
      <w:r w:rsidRPr="001C03BE">
        <w:rPr>
          <w:rFonts w:ascii="Times New Roman" w:hAnsi="Times New Roman"/>
          <w:color w:val="000000"/>
          <w:sz w:val="26"/>
          <w:szCs w:val="26"/>
        </w:rPr>
        <w:t>СПЛ).</w:t>
      </w:r>
    </w:p>
    <w:p w:rsidR="001C03BE" w:rsidRPr="001C03BE" w:rsidRDefault="001C03BE" w:rsidP="001C03BE">
      <w:pPr>
        <w:spacing w:after="0" w:line="298" w:lineRule="exact"/>
        <w:ind w:left="20" w:right="20" w:firstLine="700"/>
        <w:jc w:val="both"/>
        <w:rPr>
          <w:rFonts w:ascii="Times New Roman" w:hAnsi="Times New Roman"/>
          <w:sz w:val="26"/>
          <w:szCs w:val="26"/>
        </w:rPr>
      </w:pPr>
      <w:r w:rsidRPr="001C03BE">
        <w:rPr>
          <w:rFonts w:ascii="Times New Roman" w:hAnsi="Times New Roman"/>
          <w:color w:val="000000"/>
          <w:sz w:val="26"/>
          <w:szCs w:val="26"/>
        </w:rPr>
        <w:t>У рішенні від 05 лютого 2015 року у справі «</w:t>
      </w:r>
      <w:proofErr w:type="spellStart"/>
      <w:r w:rsidRPr="001C03BE">
        <w:rPr>
          <w:rFonts w:ascii="Times New Roman" w:hAnsi="Times New Roman"/>
          <w:color w:val="000000"/>
          <w:sz w:val="26"/>
          <w:szCs w:val="26"/>
        </w:rPr>
        <w:t>Бочан</w:t>
      </w:r>
      <w:proofErr w:type="spellEnd"/>
      <w:r w:rsidRPr="001C03BE">
        <w:rPr>
          <w:rFonts w:ascii="Times New Roman" w:hAnsi="Times New Roman"/>
          <w:color w:val="000000"/>
          <w:sz w:val="26"/>
          <w:szCs w:val="26"/>
        </w:rPr>
        <w:t xml:space="preserve"> проти України» (№ 2)</w:t>
      </w:r>
      <w:r w:rsidR="00E0791F">
        <w:rPr>
          <w:rFonts w:ascii="Times New Roman" w:hAnsi="Times New Roman"/>
          <w:color w:val="000000"/>
          <w:sz w:val="26"/>
          <w:szCs w:val="26"/>
        </w:rPr>
        <w:br/>
      </w:r>
      <w:r w:rsidR="004B0300">
        <w:rPr>
          <w:rFonts w:ascii="Times New Roman" w:hAnsi="Times New Roman"/>
          <w:color w:val="000000"/>
          <w:sz w:val="26"/>
          <w:szCs w:val="26"/>
        </w:rPr>
        <w:t>Є</w:t>
      </w:r>
      <w:r w:rsidRPr="001C03BE">
        <w:rPr>
          <w:rFonts w:ascii="Times New Roman" w:hAnsi="Times New Roman"/>
          <w:color w:val="000000"/>
          <w:sz w:val="26"/>
          <w:szCs w:val="26"/>
        </w:rPr>
        <w:t>СПЛ констатував порушення пункту 1 статті 6 Конвенції про захист прав людини і основоположних свобод щодо «справедливого суду».</w:t>
      </w:r>
    </w:p>
    <w:p w:rsidR="001C03BE" w:rsidRPr="001C03BE" w:rsidRDefault="001C03BE" w:rsidP="001C03BE">
      <w:pPr>
        <w:tabs>
          <w:tab w:val="left" w:pos="1095"/>
        </w:tabs>
        <w:spacing w:after="0" w:line="298" w:lineRule="exact"/>
        <w:ind w:left="20" w:right="20" w:firstLine="700"/>
        <w:jc w:val="both"/>
        <w:rPr>
          <w:rFonts w:ascii="Times New Roman" w:hAnsi="Times New Roman"/>
          <w:sz w:val="26"/>
          <w:szCs w:val="26"/>
        </w:rPr>
      </w:pPr>
      <w:r w:rsidRPr="001C03BE">
        <w:rPr>
          <w:rFonts w:ascii="Times New Roman" w:hAnsi="Times New Roman"/>
          <w:color w:val="000000"/>
          <w:sz w:val="26"/>
          <w:szCs w:val="26"/>
        </w:rPr>
        <w:t>Зі</w:t>
      </w:r>
      <w:r w:rsidR="004B0300">
        <w:rPr>
          <w:rFonts w:ascii="Times New Roman" w:hAnsi="Times New Roman"/>
          <w:color w:val="000000"/>
          <w:sz w:val="26"/>
          <w:szCs w:val="26"/>
        </w:rPr>
        <w:t xml:space="preserve"> </w:t>
      </w:r>
      <w:r w:rsidRPr="001C03BE">
        <w:rPr>
          <w:rFonts w:ascii="Times New Roman" w:hAnsi="Times New Roman"/>
          <w:color w:val="000000"/>
          <w:sz w:val="26"/>
          <w:szCs w:val="26"/>
        </w:rPr>
        <w:t xml:space="preserve">змісту рішення </w:t>
      </w:r>
      <w:r w:rsidR="004B0300">
        <w:rPr>
          <w:rFonts w:ascii="Times New Roman" w:hAnsi="Times New Roman"/>
          <w:color w:val="000000"/>
          <w:sz w:val="26"/>
          <w:szCs w:val="26"/>
        </w:rPr>
        <w:t>Є</w:t>
      </w:r>
      <w:r w:rsidRPr="001C03BE">
        <w:rPr>
          <w:rFonts w:ascii="Times New Roman" w:hAnsi="Times New Roman"/>
          <w:color w:val="000000"/>
          <w:sz w:val="26"/>
          <w:szCs w:val="26"/>
        </w:rPr>
        <w:t>СПЛ убачається, що у своїй ухвалі від 14 березня</w:t>
      </w:r>
      <w:r w:rsidR="00E0791F">
        <w:rPr>
          <w:rFonts w:ascii="Times New Roman" w:hAnsi="Times New Roman"/>
          <w:color w:val="000000"/>
          <w:sz w:val="26"/>
          <w:szCs w:val="26"/>
        </w:rPr>
        <w:br/>
      </w:r>
      <w:r w:rsidRPr="001C03BE">
        <w:rPr>
          <w:rFonts w:ascii="Times New Roman" w:hAnsi="Times New Roman"/>
          <w:color w:val="000000"/>
          <w:sz w:val="26"/>
          <w:szCs w:val="26"/>
        </w:rPr>
        <w:t xml:space="preserve">2008 року Верховний Суд України грубо викривив висновки рішення </w:t>
      </w:r>
      <w:r w:rsidR="003906E8">
        <w:rPr>
          <w:rFonts w:ascii="Times New Roman" w:hAnsi="Times New Roman"/>
          <w:color w:val="000000"/>
          <w:sz w:val="26"/>
          <w:szCs w:val="26"/>
        </w:rPr>
        <w:t>Є</w:t>
      </w:r>
      <w:r w:rsidRPr="001C03BE">
        <w:rPr>
          <w:rFonts w:ascii="Times New Roman" w:hAnsi="Times New Roman"/>
          <w:color w:val="000000"/>
          <w:sz w:val="26"/>
          <w:szCs w:val="26"/>
        </w:rPr>
        <w:t>СПЛ від</w:t>
      </w:r>
      <w:r w:rsidR="00E0791F">
        <w:rPr>
          <w:rFonts w:ascii="Times New Roman" w:hAnsi="Times New Roman"/>
          <w:color w:val="000000"/>
          <w:sz w:val="26"/>
          <w:szCs w:val="26"/>
        </w:rPr>
        <w:br/>
      </w:r>
      <w:r w:rsidRPr="001C03BE">
        <w:rPr>
          <w:rFonts w:ascii="Times New Roman" w:hAnsi="Times New Roman"/>
          <w:color w:val="000000"/>
          <w:sz w:val="26"/>
          <w:szCs w:val="26"/>
        </w:rPr>
        <w:t xml:space="preserve">03 травня 2007 року. Зокрема, Верховний Суд України зазначив, що </w:t>
      </w:r>
      <w:r w:rsidR="003906E8">
        <w:rPr>
          <w:rFonts w:ascii="Times New Roman" w:hAnsi="Times New Roman"/>
          <w:color w:val="000000"/>
          <w:sz w:val="26"/>
          <w:szCs w:val="26"/>
        </w:rPr>
        <w:t>Є</w:t>
      </w:r>
      <w:r w:rsidRPr="001C03BE">
        <w:rPr>
          <w:rFonts w:ascii="Times New Roman" w:hAnsi="Times New Roman"/>
          <w:color w:val="000000"/>
          <w:sz w:val="26"/>
          <w:szCs w:val="26"/>
        </w:rPr>
        <w:t>СПЛ встановив, що рішення національних судів у справі заявниці були законними та обґрунтованими</w:t>
      </w:r>
      <w:r w:rsidR="00E0791F">
        <w:rPr>
          <w:rFonts w:ascii="Times New Roman" w:hAnsi="Times New Roman"/>
          <w:color w:val="000000"/>
          <w:sz w:val="26"/>
          <w:szCs w:val="26"/>
        </w:rPr>
        <w:br/>
      </w:r>
      <w:r w:rsidRPr="001C03BE">
        <w:rPr>
          <w:rFonts w:ascii="Times New Roman" w:hAnsi="Times New Roman"/>
          <w:color w:val="000000"/>
          <w:sz w:val="26"/>
          <w:szCs w:val="26"/>
        </w:rPr>
        <w:t>і що їй було присуджено відшкодування у зв’язку з порушенням гарантії щодо «розумного строку», а ці твердження є явно некоректними.</w:t>
      </w:r>
    </w:p>
    <w:p w:rsidR="00E0791F" w:rsidRDefault="003906E8" w:rsidP="00E0791F">
      <w:pPr>
        <w:spacing w:after="0" w:line="298" w:lineRule="exact"/>
        <w:ind w:left="20" w:right="20" w:firstLine="700"/>
        <w:jc w:val="both"/>
        <w:rPr>
          <w:rFonts w:ascii="Times New Roman" w:hAnsi="Times New Roman"/>
          <w:sz w:val="26"/>
          <w:szCs w:val="26"/>
        </w:rPr>
      </w:pPr>
      <w:r>
        <w:rPr>
          <w:rFonts w:ascii="Times New Roman" w:hAnsi="Times New Roman"/>
          <w:color w:val="000000"/>
          <w:sz w:val="26"/>
          <w:szCs w:val="26"/>
        </w:rPr>
        <w:t>Є</w:t>
      </w:r>
      <w:r w:rsidR="001C03BE" w:rsidRPr="001C03BE">
        <w:rPr>
          <w:rFonts w:ascii="Times New Roman" w:hAnsi="Times New Roman"/>
          <w:color w:val="000000"/>
          <w:sz w:val="26"/>
          <w:szCs w:val="26"/>
        </w:rPr>
        <w:t xml:space="preserve">СПЛ зауважив, що обґрунтування Верховного Суду України становило не просто інше розуміння правового документа. </w:t>
      </w:r>
      <w:r>
        <w:rPr>
          <w:rFonts w:ascii="Times New Roman" w:hAnsi="Times New Roman"/>
          <w:color w:val="000000"/>
          <w:sz w:val="26"/>
          <w:szCs w:val="26"/>
        </w:rPr>
        <w:t>Є</w:t>
      </w:r>
      <w:r w:rsidR="001C03BE" w:rsidRPr="001C03BE">
        <w:rPr>
          <w:rFonts w:ascii="Times New Roman" w:hAnsi="Times New Roman"/>
          <w:color w:val="000000"/>
          <w:sz w:val="26"/>
          <w:szCs w:val="26"/>
        </w:rPr>
        <w:t>СПЛ вважає, що обґрунтування Верховного Суду України можна тлумачити лише як «грубе свавілля» або «відмову у правосудді» у тому розумінні, що викривлений виклад рішення 2007 року у першій</w:t>
      </w:r>
      <w:r w:rsidR="00E0791F">
        <w:rPr>
          <w:rFonts w:ascii="Times New Roman" w:hAnsi="Times New Roman"/>
          <w:sz w:val="26"/>
          <w:szCs w:val="26"/>
        </w:rPr>
        <w:br/>
      </w:r>
    </w:p>
    <w:p w:rsidR="001C03BE" w:rsidRPr="001C03BE" w:rsidRDefault="001C03BE" w:rsidP="00E0791F">
      <w:pPr>
        <w:spacing w:after="0" w:line="298" w:lineRule="exact"/>
        <w:ind w:left="20" w:right="20"/>
        <w:jc w:val="both"/>
        <w:rPr>
          <w:rFonts w:ascii="Times New Roman" w:hAnsi="Times New Roman"/>
          <w:sz w:val="26"/>
          <w:szCs w:val="26"/>
        </w:rPr>
      </w:pPr>
      <w:r w:rsidRPr="001C03BE">
        <w:rPr>
          <w:rFonts w:ascii="Times New Roman" w:hAnsi="Times New Roman"/>
          <w:color w:val="000000"/>
          <w:sz w:val="26"/>
          <w:szCs w:val="26"/>
        </w:rPr>
        <w:lastRenderedPageBreak/>
        <w:t>справі «</w:t>
      </w:r>
      <w:proofErr w:type="spellStart"/>
      <w:r w:rsidRPr="001C03BE">
        <w:rPr>
          <w:rFonts w:ascii="Times New Roman" w:hAnsi="Times New Roman"/>
          <w:color w:val="000000"/>
          <w:sz w:val="26"/>
          <w:szCs w:val="26"/>
        </w:rPr>
        <w:t>Бочан</w:t>
      </w:r>
      <w:proofErr w:type="spellEnd"/>
      <w:r w:rsidRPr="001C03BE">
        <w:rPr>
          <w:rFonts w:ascii="Times New Roman" w:hAnsi="Times New Roman"/>
          <w:color w:val="000000"/>
          <w:sz w:val="26"/>
          <w:szCs w:val="26"/>
        </w:rPr>
        <w:t xml:space="preserve"> проти України» </w:t>
      </w:r>
      <w:r w:rsidRPr="0037513D">
        <w:rPr>
          <w:rFonts w:ascii="Times New Roman" w:hAnsi="Times New Roman"/>
          <w:color w:val="000000"/>
          <w:sz w:val="26"/>
          <w:szCs w:val="26"/>
        </w:rPr>
        <w:t>(</w:t>
      </w:r>
      <w:proofErr w:type="spellStart"/>
      <w:r w:rsidRPr="001C03BE">
        <w:rPr>
          <w:rFonts w:ascii="Times New Roman" w:hAnsi="Times New Roman"/>
          <w:color w:val="000000"/>
          <w:sz w:val="26"/>
          <w:szCs w:val="26"/>
          <w:lang w:val="en-US"/>
        </w:rPr>
        <w:t>Bochan</w:t>
      </w:r>
      <w:proofErr w:type="spellEnd"/>
      <w:r w:rsidRPr="0037513D">
        <w:rPr>
          <w:rFonts w:ascii="Times New Roman" w:hAnsi="Times New Roman"/>
          <w:color w:val="000000"/>
          <w:sz w:val="26"/>
          <w:szCs w:val="26"/>
        </w:rPr>
        <w:t xml:space="preserve"> </w:t>
      </w:r>
      <w:r w:rsidRPr="001C03BE">
        <w:rPr>
          <w:rFonts w:ascii="Times New Roman" w:hAnsi="Times New Roman"/>
          <w:color w:val="000000"/>
          <w:sz w:val="26"/>
          <w:szCs w:val="26"/>
          <w:lang w:val="en-US"/>
        </w:rPr>
        <w:t>v</w:t>
      </w:r>
      <w:r w:rsidRPr="0037513D">
        <w:rPr>
          <w:rFonts w:ascii="Times New Roman" w:hAnsi="Times New Roman"/>
          <w:color w:val="000000"/>
          <w:sz w:val="26"/>
          <w:szCs w:val="26"/>
        </w:rPr>
        <w:t xml:space="preserve">. </w:t>
      </w:r>
      <w:proofErr w:type="gramStart"/>
      <w:r w:rsidRPr="001C03BE">
        <w:rPr>
          <w:rFonts w:ascii="Times New Roman" w:hAnsi="Times New Roman"/>
          <w:color w:val="000000"/>
          <w:sz w:val="26"/>
          <w:szCs w:val="26"/>
          <w:lang w:val="en-US"/>
        </w:rPr>
        <w:t>Ukraine</w:t>
      </w:r>
      <w:r w:rsidRPr="0037513D">
        <w:rPr>
          <w:rFonts w:ascii="Times New Roman" w:hAnsi="Times New Roman"/>
          <w:color w:val="000000"/>
          <w:sz w:val="26"/>
          <w:szCs w:val="26"/>
        </w:rPr>
        <w:t xml:space="preserve">) </w:t>
      </w:r>
      <w:r w:rsidRPr="001C03BE">
        <w:rPr>
          <w:rFonts w:ascii="Times New Roman" w:hAnsi="Times New Roman"/>
          <w:color w:val="000000"/>
          <w:sz w:val="26"/>
          <w:szCs w:val="26"/>
        </w:rPr>
        <w:t>призвів до руйнування намагань заявниці домогтися розгляду у рамках передбаченої національним законодавством процедури касаційного типу її майнових вимог на підставі рішення ЄСПЛ у попередній справі.</w:t>
      </w:r>
      <w:proofErr w:type="gramEnd"/>
    </w:p>
    <w:p w:rsidR="001C03BE" w:rsidRPr="001C03BE" w:rsidRDefault="001C03BE" w:rsidP="001C03BE">
      <w:pPr>
        <w:spacing w:after="0" w:line="298" w:lineRule="exact"/>
        <w:ind w:left="20" w:right="20" w:firstLine="700"/>
        <w:jc w:val="both"/>
        <w:rPr>
          <w:rFonts w:ascii="Times New Roman" w:hAnsi="Times New Roman"/>
          <w:sz w:val="26"/>
          <w:szCs w:val="26"/>
        </w:rPr>
      </w:pPr>
      <w:r w:rsidRPr="001C03BE">
        <w:rPr>
          <w:rFonts w:ascii="Times New Roman" w:hAnsi="Times New Roman"/>
          <w:color w:val="000000"/>
          <w:sz w:val="26"/>
          <w:szCs w:val="26"/>
        </w:rPr>
        <w:t>Окрім цього, ГРД ще однією підставою для висновку визначила те, що</w:t>
      </w:r>
      <w:r w:rsidR="00E0791F">
        <w:rPr>
          <w:rFonts w:ascii="Times New Roman" w:hAnsi="Times New Roman"/>
          <w:color w:val="000000"/>
          <w:sz w:val="26"/>
          <w:szCs w:val="26"/>
        </w:rPr>
        <w:br/>
      </w:r>
      <w:r w:rsidRPr="001C03BE">
        <w:rPr>
          <w:rFonts w:ascii="Times New Roman" w:hAnsi="Times New Roman"/>
          <w:color w:val="000000"/>
          <w:sz w:val="26"/>
          <w:szCs w:val="26"/>
        </w:rPr>
        <w:t>кандидат брала участь у складі колегії суддів Верховного Суду України, яка</w:t>
      </w:r>
      <w:r w:rsidR="00E0791F">
        <w:rPr>
          <w:rFonts w:ascii="Times New Roman" w:hAnsi="Times New Roman"/>
          <w:color w:val="000000"/>
          <w:sz w:val="26"/>
          <w:szCs w:val="26"/>
        </w:rPr>
        <w:br/>
      </w:r>
      <w:r w:rsidRPr="001C03BE">
        <w:rPr>
          <w:rFonts w:ascii="Times New Roman" w:hAnsi="Times New Roman"/>
          <w:color w:val="000000"/>
          <w:sz w:val="26"/>
          <w:szCs w:val="26"/>
        </w:rPr>
        <w:t>09 вересня 2014 року скасувала постанову Вищого господарського суду України від</w:t>
      </w:r>
      <w:r w:rsidR="00E0791F">
        <w:rPr>
          <w:rFonts w:ascii="Times New Roman" w:hAnsi="Times New Roman"/>
          <w:color w:val="000000"/>
          <w:sz w:val="26"/>
          <w:szCs w:val="26"/>
        </w:rPr>
        <w:br/>
      </w:r>
      <w:r w:rsidRPr="001C03BE">
        <w:rPr>
          <w:rFonts w:ascii="Times New Roman" w:hAnsi="Times New Roman"/>
          <w:color w:val="000000"/>
          <w:sz w:val="26"/>
          <w:szCs w:val="26"/>
        </w:rPr>
        <w:t>11 лютого 2013 року про визнання недійсним рішення Шевченківської районної у місті Києві ради щодо приватизації приміщень в архітектурній пам’ятці «Замок</w:t>
      </w:r>
      <w:r w:rsidR="00E0791F">
        <w:rPr>
          <w:rFonts w:ascii="Times New Roman" w:hAnsi="Times New Roman"/>
          <w:color w:val="000000"/>
          <w:sz w:val="26"/>
          <w:szCs w:val="26"/>
        </w:rPr>
        <w:br/>
      </w:r>
      <w:r w:rsidRPr="001C03BE">
        <w:rPr>
          <w:rFonts w:ascii="Times New Roman" w:hAnsi="Times New Roman"/>
          <w:color w:val="000000"/>
          <w:sz w:val="26"/>
          <w:szCs w:val="26"/>
        </w:rPr>
        <w:t xml:space="preserve">барона </w:t>
      </w:r>
      <w:proofErr w:type="spellStart"/>
      <w:r w:rsidRPr="001C03BE">
        <w:rPr>
          <w:rFonts w:ascii="Times New Roman" w:hAnsi="Times New Roman"/>
          <w:color w:val="000000"/>
          <w:sz w:val="26"/>
          <w:szCs w:val="26"/>
        </w:rPr>
        <w:t>Штейнгеля</w:t>
      </w:r>
      <w:proofErr w:type="spellEnd"/>
      <w:r w:rsidRPr="001C03BE">
        <w:rPr>
          <w:rFonts w:ascii="Times New Roman" w:hAnsi="Times New Roman"/>
          <w:color w:val="000000"/>
          <w:sz w:val="26"/>
          <w:szCs w:val="26"/>
        </w:rPr>
        <w:t>», що розташований на вулиці Ярославів Вал, 1, у місті Києві.</w:t>
      </w:r>
    </w:p>
    <w:p w:rsidR="001C03BE" w:rsidRPr="001C03BE" w:rsidRDefault="001C03BE" w:rsidP="001C03BE">
      <w:pPr>
        <w:spacing w:after="0" w:line="298" w:lineRule="exact"/>
        <w:ind w:left="20" w:right="20" w:firstLine="700"/>
        <w:jc w:val="both"/>
        <w:rPr>
          <w:rFonts w:ascii="Times New Roman" w:hAnsi="Times New Roman"/>
          <w:sz w:val="26"/>
          <w:szCs w:val="26"/>
        </w:rPr>
      </w:pPr>
      <w:r w:rsidRPr="001C03BE">
        <w:rPr>
          <w:rFonts w:ascii="Times New Roman" w:hAnsi="Times New Roman"/>
          <w:color w:val="000000"/>
          <w:sz w:val="26"/>
          <w:szCs w:val="26"/>
        </w:rPr>
        <w:t>На думку ГРД, професійна діяльність кандидата на посаді судді не сприяла відновленню довіри суспільства до судової влади та підривала упевненість громадян</w:t>
      </w:r>
      <w:r w:rsidR="00E0791F">
        <w:rPr>
          <w:rFonts w:ascii="Times New Roman" w:hAnsi="Times New Roman"/>
          <w:color w:val="000000"/>
          <w:sz w:val="26"/>
          <w:szCs w:val="26"/>
        </w:rPr>
        <w:br/>
      </w:r>
      <w:r w:rsidRPr="001C03BE">
        <w:rPr>
          <w:rFonts w:ascii="Times New Roman" w:hAnsi="Times New Roman"/>
          <w:color w:val="000000"/>
          <w:sz w:val="26"/>
          <w:szCs w:val="26"/>
        </w:rPr>
        <w:t>у справедливості судової системи.</w:t>
      </w:r>
    </w:p>
    <w:p w:rsidR="001C03BE" w:rsidRPr="001C03BE" w:rsidRDefault="001C03BE" w:rsidP="001C03BE">
      <w:pPr>
        <w:spacing w:after="0" w:line="298" w:lineRule="exact"/>
        <w:ind w:left="20" w:right="20" w:firstLine="700"/>
        <w:jc w:val="both"/>
        <w:rPr>
          <w:rFonts w:ascii="Times New Roman" w:hAnsi="Times New Roman"/>
          <w:sz w:val="26"/>
          <w:szCs w:val="26"/>
        </w:rPr>
      </w:pPr>
      <w:r w:rsidRPr="001C03BE">
        <w:rPr>
          <w:rFonts w:ascii="Times New Roman" w:hAnsi="Times New Roman"/>
          <w:color w:val="000000"/>
          <w:sz w:val="26"/>
          <w:szCs w:val="26"/>
        </w:rPr>
        <w:t xml:space="preserve">Стосовно вказаних обставин </w:t>
      </w:r>
      <w:proofErr w:type="spellStart"/>
      <w:r w:rsidRPr="001C03BE">
        <w:rPr>
          <w:rFonts w:ascii="Times New Roman" w:hAnsi="Times New Roman"/>
          <w:color w:val="000000"/>
          <w:sz w:val="26"/>
          <w:szCs w:val="26"/>
        </w:rPr>
        <w:t>Берднік</w:t>
      </w:r>
      <w:proofErr w:type="spellEnd"/>
      <w:r w:rsidRPr="001C03BE">
        <w:rPr>
          <w:rFonts w:ascii="Times New Roman" w:hAnsi="Times New Roman"/>
          <w:color w:val="000000"/>
          <w:sz w:val="26"/>
          <w:szCs w:val="26"/>
        </w:rPr>
        <w:t xml:space="preserve"> І.С. надала письмові пояснення, які підтримала на засіданні Комісії як у колегіальному, так і у пленарному складі, та зазначила, що справа була розглянута за винятковими обставинами 14 березня</w:t>
      </w:r>
      <w:r w:rsidR="00E0791F">
        <w:rPr>
          <w:rFonts w:ascii="Times New Roman" w:hAnsi="Times New Roman"/>
          <w:color w:val="000000"/>
          <w:sz w:val="26"/>
          <w:szCs w:val="26"/>
        </w:rPr>
        <w:br/>
      </w:r>
      <w:r w:rsidRPr="001C03BE">
        <w:rPr>
          <w:rFonts w:ascii="Times New Roman" w:hAnsi="Times New Roman"/>
          <w:color w:val="000000"/>
          <w:sz w:val="26"/>
          <w:szCs w:val="26"/>
        </w:rPr>
        <w:t>2008 року колегією суддів Судової палати у цивільних справах Верховного Суду України у складі 18 суддів, за результатами розгляду якої була постановлена відповідна ухвала. Ні головуючим, ні доповідачем кандидат у справі не була.</w:t>
      </w:r>
    </w:p>
    <w:p w:rsidR="001C03BE" w:rsidRPr="001C03BE" w:rsidRDefault="001C03BE" w:rsidP="001C03BE">
      <w:pPr>
        <w:spacing w:after="0" w:line="298" w:lineRule="exact"/>
        <w:ind w:left="20" w:right="20" w:firstLine="700"/>
        <w:jc w:val="both"/>
        <w:rPr>
          <w:rFonts w:ascii="Times New Roman" w:hAnsi="Times New Roman"/>
          <w:sz w:val="26"/>
          <w:szCs w:val="26"/>
        </w:rPr>
      </w:pPr>
      <w:r w:rsidRPr="001C03BE">
        <w:rPr>
          <w:rFonts w:ascii="Times New Roman" w:hAnsi="Times New Roman"/>
          <w:color w:val="000000"/>
          <w:sz w:val="26"/>
          <w:szCs w:val="26"/>
        </w:rPr>
        <w:t>ЄСПЛ у рішенні від 5 лютого 2015 року у справі «</w:t>
      </w:r>
      <w:proofErr w:type="spellStart"/>
      <w:r w:rsidRPr="001C03BE">
        <w:rPr>
          <w:rFonts w:ascii="Times New Roman" w:hAnsi="Times New Roman"/>
          <w:color w:val="000000"/>
          <w:sz w:val="26"/>
          <w:szCs w:val="26"/>
        </w:rPr>
        <w:t>Бочан</w:t>
      </w:r>
      <w:proofErr w:type="spellEnd"/>
      <w:r w:rsidRPr="001C03BE">
        <w:rPr>
          <w:rFonts w:ascii="Times New Roman" w:hAnsi="Times New Roman"/>
          <w:color w:val="000000"/>
          <w:sz w:val="26"/>
          <w:szCs w:val="26"/>
        </w:rPr>
        <w:t xml:space="preserve"> проти України (№2)» констатував, що у мотивувальній частині ухвали Верховного Суду України</w:t>
      </w:r>
      <w:r w:rsidR="00E0791F">
        <w:rPr>
          <w:rFonts w:ascii="Times New Roman" w:hAnsi="Times New Roman"/>
          <w:color w:val="000000"/>
          <w:sz w:val="26"/>
          <w:szCs w:val="26"/>
        </w:rPr>
        <w:br/>
      </w:r>
      <w:r w:rsidRPr="001C03BE">
        <w:rPr>
          <w:rFonts w:ascii="Times New Roman" w:hAnsi="Times New Roman"/>
          <w:color w:val="000000"/>
          <w:sz w:val="26"/>
          <w:szCs w:val="26"/>
        </w:rPr>
        <w:t>від 14 березня 2008 року є твердження, яке не відповідає висновкам, наведеним у рішенні ЄСПЛ від 3 травня 2007 року у справі «</w:t>
      </w:r>
      <w:proofErr w:type="spellStart"/>
      <w:r w:rsidRPr="001C03BE">
        <w:rPr>
          <w:rFonts w:ascii="Times New Roman" w:hAnsi="Times New Roman"/>
          <w:color w:val="000000"/>
          <w:sz w:val="26"/>
          <w:szCs w:val="26"/>
        </w:rPr>
        <w:t>Бочан</w:t>
      </w:r>
      <w:proofErr w:type="spellEnd"/>
      <w:r w:rsidRPr="001C03BE">
        <w:rPr>
          <w:rFonts w:ascii="Times New Roman" w:hAnsi="Times New Roman"/>
          <w:color w:val="000000"/>
          <w:sz w:val="26"/>
          <w:szCs w:val="26"/>
        </w:rPr>
        <w:t xml:space="preserve"> проти України».</w:t>
      </w:r>
    </w:p>
    <w:p w:rsidR="001C03BE" w:rsidRPr="001C03BE" w:rsidRDefault="001C03BE" w:rsidP="001C03BE">
      <w:pPr>
        <w:spacing w:after="0" w:line="298" w:lineRule="exact"/>
        <w:ind w:left="20" w:right="20" w:firstLine="700"/>
        <w:jc w:val="both"/>
        <w:rPr>
          <w:rFonts w:ascii="Times New Roman" w:hAnsi="Times New Roman"/>
          <w:sz w:val="26"/>
          <w:szCs w:val="26"/>
        </w:rPr>
      </w:pPr>
      <w:r w:rsidRPr="001C03BE">
        <w:rPr>
          <w:rFonts w:ascii="Times New Roman" w:hAnsi="Times New Roman"/>
          <w:color w:val="000000"/>
          <w:sz w:val="26"/>
          <w:szCs w:val="26"/>
        </w:rPr>
        <w:t>Згідно зі статтею 19 ЦПК України питання, що виникають під час розгляду справи колегією суддів, вирішуються більшістю голосів суддів. При прийнятті рішення з кожного питання жоден із суддів не має права утримуватися від</w:t>
      </w:r>
      <w:r w:rsidR="00E0791F">
        <w:rPr>
          <w:rFonts w:ascii="Times New Roman" w:hAnsi="Times New Roman"/>
          <w:color w:val="000000"/>
          <w:sz w:val="26"/>
          <w:szCs w:val="26"/>
        </w:rPr>
        <w:br/>
      </w:r>
      <w:r w:rsidRPr="001C03BE">
        <w:rPr>
          <w:rFonts w:ascii="Times New Roman" w:hAnsi="Times New Roman"/>
          <w:color w:val="000000"/>
          <w:sz w:val="26"/>
          <w:szCs w:val="26"/>
        </w:rPr>
        <w:t>голосування та підписання рішення чи ухвали.</w:t>
      </w:r>
    </w:p>
    <w:p w:rsidR="001C03BE" w:rsidRPr="001C03BE" w:rsidRDefault="001C03BE" w:rsidP="001C03BE">
      <w:pPr>
        <w:spacing w:after="0" w:line="298" w:lineRule="exact"/>
        <w:ind w:left="20" w:right="20" w:firstLine="700"/>
        <w:jc w:val="both"/>
        <w:rPr>
          <w:rFonts w:ascii="Times New Roman" w:hAnsi="Times New Roman"/>
          <w:sz w:val="26"/>
          <w:szCs w:val="26"/>
        </w:rPr>
      </w:pPr>
      <w:r w:rsidRPr="001C03BE">
        <w:rPr>
          <w:rFonts w:ascii="Times New Roman" w:hAnsi="Times New Roman"/>
          <w:color w:val="000000"/>
          <w:sz w:val="26"/>
          <w:szCs w:val="26"/>
        </w:rPr>
        <w:t xml:space="preserve">Зважаючи на закріплені у статті 196 ЦПК України положення щодо нерозголошення ходу обговорення та ухвалення рішення у </w:t>
      </w:r>
      <w:proofErr w:type="spellStart"/>
      <w:r w:rsidRPr="001C03BE">
        <w:rPr>
          <w:rFonts w:ascii="Times New Roman" w:hAnsi="Times New Roman"/>
          <w:color w:val="000000"/>
          <w:sz w:val="26"/>
          <w:szCs w:val="26"/>
        </w:rPr>
        <w:t>нарадчій</w:t>
      </w:r>
      <w:proofErr w:type="spellEnd"/>
      <w:r w:rsidRPr="001C03BE">
        <w:rPr>
          <w:rFonts w:ascii="Times New Roman" w:hAnsi="Times New Roman"/>
          <w:color w:val="000000"/>
          <w:sz w:val="26"/>
          <w:szCs w:val="26"/>
        </w:rPr>
        <w:t xml:space="preserve"> кімнаті, на думку кандидата, вона позбавлена можливості стверджувати, що саме нею допущено помилку при прийняття зазначеного рішення.</w:t>
      </w:r>
    </w:p>
    <w:p w:rsidR="001C03BE" w:rsidRPr="001C03BE" w:rsidRDefault="001C03BE" w:rsidP="001C03BE">
      <w:pPr>
        <w:spacing w:after="0" w:line="298" w:lineRule="exact"/>
        <w:ind w:left="20" w:right="20" w:firstLine="700"/>
        <w:jc w:val="both"/>
        <w:rPr>
          <w:rFonts w:ascii="Times New Roman" w:hAnsi="Times New Roman"/>
          <w:sz w:val="26"/>
          <w:szCs w:val="26"/>
        </w:rPr>
      </w:pPr>
      <w:r w:rsidRPr="001C03BE">
        <w:rPr>
          <w:rFonts w:ascii="Times New Roman" w:hAnsi="Times New Roman"/>
          <w:color w:val="000000"/>
          <w:sz w:val="26"/>
          <w:szCs w:val="26"/>
        </w:rPr>
        <w:t>При прийнятті свого рішення 14 березня 2008 року Верховний Суд України враховував конкретні обставини справи (тривалий розгляд, наявність інших доказів у справі), але, вдавшись до оцінки доказів, недостатньо мотивував свої висновки.</w:t>
      </w:r>
    </w:p>
    <w:p w:rsidR="001C03BE" w:rsidRPr="001C03BE" w:rsidRDefault="001C03BE" w:rsidP="001C03BE">
      <w:pPr>
        <w:spacing w:after="0" w:line="298" w:lineRule="exact"/>
        <w:ind w:left="20" w:right="20" w:firstLine="700"/>
        <w:jc w:val="both"/>
        <w:rPr>
          <w:rFonts w:ascii="Times New Roman" w:hAnsi="Times New Roman"/>
          <w:sz w:val="26"/>
          <w:szCs w:val="26"/>
        </w:rPr>
      </w:pPr>
      <w:r w:rsidRPr="001C03BE">
        <w:rPr>
          <w:rFonts w:ascii="Times New Roman" w:hAnsi="Times New Roman"/>
          <w:color w:val="000000"/>
          <w:sz w:val="26"/>
          <w:szCs w:val="26"/>
        </w:rPr>
        <w:t xml:space="preserve">Водночас </w:t>
      </w:r>
      <w:proofErr w:type="spellStart"/>
      <w:r w:rsidRPr="001C03BE">
        <w:rPr>
          <w:rFonts w:ascii="Times New Roman" w:hAnsi="Times New Roman"/>
          <w:color w:val="000000"/>
          <w:sz w:val="26"/>
          <w:szCs w:val="26"/>
        </w:rPr>
        <w:t>Берднік</w:t>
      </w:r>
      <w:proofErr w:type="spellEnd"/>
      <w:r w:rsidRPr="001C03BE">
        <w:rPr>
          <w:rFonts w:ascii="Times New Roman" w:hAnsi="Times New Roman"/>
          <w:color w:val="000000"/>
          <w:sz w:val="26"/>
          <w:szCs w:val="26"/>
        </w:rPr>
        <w:t xml:space="preserve"> С.І. зазначила, що вона, як і інші судді, які входили до складу колегії, визнає, що була недостатня аргументація висновків Верховного Суду</w:t>
      </w:r>
      <w:r w:rsidR="00E0791F">
        <w:rPr>
          <w:rFonts w:ascii="Times New Roman" w:hAnsi="Times New Roman"/>
          <w:color w:val="000000"/>
          <w:sz w:val="26"/>
          <w:szCs w:val="26"/>
        </w:rPr>
        <w:br/>
      </w:r>
      <w:r w:rsidRPr="001C03BE">
        <w:rPr>
          <w:rFonts w:ascii="Times New Roman" w:hAnsi="Times New Roman"/>
          <w:color w:val="000000"/>
          <w:sz w:val="26"/>
          <w:szCs w:val="26"/>
        </w:rPr>
        <w:t>України, що привело до винесення ЄСПЛ рішення № 2 у справі «</w:t>
      </w:r>
      <w:proofErr w:type="spellStart"/>
      <w:r w:rsidRPr="001C03BE">
        <w:rPr>
          <w:rFonts w:ascii="Times New Roman" w:hAnsi="Times New Roman"/>
          <w:color w:val="000000"/>
          <w:sz w:val="26"/>
          <w:szCs w:val="26"/>
        </w:rPr>
        <w:t>Бочан</w:t>
      </w:r>
      <w:proofErr w:type="spellEnd"/>
      <w:r w:rsidRPr="001C03BE">
        <w:rPr>
          <w:rFonts w:ascii="Times New Roman" w:hAnsi="Times New Roman"/>
          <w:color w:val="000000"/>
          <w:sz w:val="26"/>
          <w:szCs w:val="26"/>
        </w:rPr>
        <w:t xml:space="preserve"> проти</w:t>
      </w:r>
      <w:r w:rsidR="00E0791F">
        <w:rPr>
          <w:rFonts w:ascii="Times New Roman" w:hAnsi="Times New Roman"/>
          <w:color w:val="000000"/>
          <w:sz w:val="26"/>
          <w:szCs w:val="26"/>
        </w:rPr>
        <w:br/>
      </w:r>
      <w:r w:rsidRPr="001C03BE">
        <w:rPr>
          <w:rFonts w:ascii="Times New Roman" w:hAnsi="Times New Roman"/>
          <w:color w:val="000000"/>
          <w:sz w:val="26"/>
          <w:szCs w:val="26"/>
        </w:rPr>
        <w:t>України (№ 2)».</w:t>
      </w:r>
    </w:p>
    <w:p w:rsidR="001C03BE" w:rsidRPr="001C03BE" w:rsidRDefault="001C03BE" w:rsidP="001C03BE">
      <w:pPr>
        <w:spacing w:after="0" w:line="298" w:lineRule="exact"/>
        <w:ind w:left="20" w:right="20" w:firstLine="700"/>
        <w:jc w:val="both"/>
        <w:rPr>
          <w:rFonts w:ascii="Times New Roman" w:hAnsi="Times New Roman"/>
          <w:sz w:val="26"/>
          <w:szCs w:val="26"/>
        </w:rPr>
      </w:pPr>
      <w:r w:rsidRPr="001C03BE">
        <w:rPr>
          <w:rFonts w:ascii="Times New Roman" w:hAnsi="Times New Roman"/>
          <w:color w:val="000000"/>
          <w:sz w:val="26"/>
          <w:szCs w:val="26"/>
        </w:rPr>
        <w:t xml:space="preserve">На даний час кандидат позбавлена можливості висловлювати свою думку щодо законності та справедливості прийнятих судових рішень у зазначеній справі, оскільки постановою Верховного Суду України від 22 лютого 2016 року, прийнятою за її участю, судові рішення у справі за позовом </w:t>
      </w:r>
      <w:r w:rsidR="00E0791F">
        <w:rPr>
          <w:rFonts w:ascii="Times New Roman" w:hAnsi="Times New Roman"/>
          <w:color w:val="000000"/>
          <w:sz w:val="26"/>
          <w:szCs w:val="26"/>
        </w:rPr>
        <w:t>ОСОБА_1</w:t>
      </w:r>
      <w:r w:rsidRPr="001C03BE">
        <w:rPr>
          <w:rFonts w:ascii="Times New Roman" w:hAnsi="Times New Roman"/>
          <w:color w:val="000000"/>
          <w:sz w:val="26"/>
          <w:szCs w:val="26"/>
        </w:rPr>
        <w:t xml:space="preserve"> скасовані, а справа направлена на новий розгляд до суду першої інстанції.</w:t>
      </w:r>
    </w:p>
    <w:p w:rsidR="001C03BE" w:rsidRPr="001C03BE" w:rsidRDefault="001C03BE" w:rsidP="001C03BE">
      <w:pPr>
        <w:spacing w:after="0" w:line="298" w:lineRule="exact"/>
        <w:ind w:left="20" w:right="20" w:firstLine="700"/>
        <w:jc w:val="both"/>
        <w:rPr>
          <w:rFonts w:ascii="Times New Roman" w:hAnsi="Times New Roman"/>
          <w:sz w:val="26"/>
          <w:szCs w:val="26"/>
        </w:rPr>
      </w:pPr>
      <w:r w:rsidRPr="001C03BE">
        <w:rPr>
          <w:rFonts w:ascii="Times New Roman" w:hAnsi="Times New Roman"/>
          <w:color w:val="000000"/>
          <w:sz w:val="26"/>
          <w:szCs w:val="26"/>
        </w:rPr>
        <w:t>На безспірність позиції Верховного Суду України, на думку кандидата,</w:t>
      </w:r>
      <w:r w:rsidR="00E0791F">
        <w:rPr>
          <w:rFonts w:ascii="Times New Roman" w:hAnsi="Times New Roman"/>
          <w:color w:val="000000"/>
          <w:sz w:val="26"/>
          <w:szCs w:val="26"/>
        </w:rPr>
        <w:br/>
      </w:r>
      <w:r w:rsidRPr="001C03BE">
        <w:rPr>
          <w:rFonts w:ascii="Times New Roman" w:hAnsi="Times New Roman"/>
          <w:color w:val="000000"/>
          <w:sz w:val="26"/>
          <w:szCs w:val="26"/>
        </w:rPr>
        <w:t>вказував також той факт, що у справі «</w:t>
      </w:r>
      <w:proofErr w:type="spellStart"/>
      <w:r w:rsidRPr="001C03BE">
        <w:rPr>
          <w:rFonts w:ascii="Times New Roman" w:hAnsi="Times New Roman"/>
          <w:color w:val="000000"/>
          <w:sz w:val="26"/>
          <w:szCs w:val="26"/>
        </w:rPr>
        <w:t>Бочан</w:t>
      </w:r>
      <w:proofErr w:type="spellEnd"/>
      <w:r w:rsidRPr="001C03BE">
        <w:rPr>
          <w:rFonts w:ascii="Times New Roman" w:hAnsi="Times New Roman"/>
          <w:color w:val="000000"/>
          <w:sz w:val="26"/>
          <w:szCs w:val="26"/>
        </w:rPr>
        <w:t xml:space="preserve"> проти України (№ 2)» було три окремі думки суддів ЄСПЛ.</w:t>
      </w:r>
    </w:p>
    <w:p w:rsidR="00E0791F" w:rsidRDefault="001C03BE" w:rsidP="001C03BE">
      <w:pPr>
        <w:spacing w:after="0" w:line="298" w:lineRule="exact"/>
        <w:ind w:left="20" w:right="20" w:firstLine="700"/>
        <w:jc w:val="both"/>
        <w:rPr>
          <w:rFonts w:ascii="Times New Roman" w:hAnsi="Times New Roman"/>
          <w:color w:val="000000"/>
          <w:sz w:val="26"/>
          <w:szCs w:val="26"/>
        </w:rPr>
      </w:pPr>
      <w:r w:rsidRPr="001C03BE">
        <w:rPr>
          <w:rFonts w:ascii="Times New Roman" w:hAnsi="Times New Roman"/>
          <w:color w:val="000000"/>
          <w:sz w:val="26"/>
          <w:szCs w:val="26"/>
        </w:rPr>
        <w:t>Стосовно справи щодо приватизації приміщень в архітектурній пам’ятці</w:t>
      </w:r>
      <w:r w:rsidR="00E0791F">
        <w:rPr>
          <w:rFonts w:ascii="Times New Roman" w:hAnsi="Times New Roman"/>
          <w:color w:val="000000"/>
          <w:sz w:val="26"/>
          <w:szCs w:val="26"/>
        </w:rPr>
        <w:br/>
      </w:r>
      <w:r w:rsidRPr="001C03BE">
        <w:rPr>
          <w:rFonts w:ascii="Times New Roman" w:hAnsi="Times New Roman"/>
          <w:color w:val="000000"/>
          <w:sz w:val="26"/>
          <w:szCs w:val="26"/>
        </w:rPr>
        <w:t xml:space="preserve">«Замок барона </w:t>
      </w:r>
      <w:proofErr w:type="spellStart"/>
      <w:r w:rsidRPr="001C03BE">
        <w:rPr>
          <w:rFonts w:ascii="Times New Roman" w:hAnsi="Times New Roman"/>
          <w:color w:val="000000"/>
          <w:sz w:val="26"/>
          <w:szCs w:val="26"/>
        </w:rPr>
        <w:t>Штейнгеля</w:t>
      </w:r>
      <w:proofErr w:type="spellEnd"/>
      <w:r w:rsidRPr="001C03BE">
        <w:rPr>
          <w:rFonts w:ascii="Times New Roman" w:hAnsi="Times New Roman"/>
          <w:color w:val="000000"/>
          <w:sz w:val="26"/>
          <w:szCs w:val="26"/>
        </w:rPr>
        <w:t xml:space="preserve">» </w:t>
      </w:r>
      <w:proofErr w:type="spellStart"/>
      <w:r w:rsidRPr="001C03BE">
        <w:rPr>
          <w:rFonts w:ascii="Times New Roman" w:hAnsi="Times New Roman"/>
          <w:color w:val="000000"/>
          <w:sz w:val="26"/>
          <w:szCs w:val="26"/>
        </w:rPr>
        <w:t>Берднік</w:t>
      </w:r>
      <w:proofErr w:type="spellEnd"/>
      <w:r w:rsidRPr="001C03BE">
        <w:rPr>
          <w:rFonts w:ascii="Times New Roman" w:hAnsi="Times New Roman"/>
          <w:color w:val="000000"/>
          <w:sz w:val="26"/>
          <w:szCs w:val="26"/>
        </w:rPr>
        <w:t xml:space="preserve"> І.С. зазначила, що у вересні 2014 року вона брала</w:t>
      </w:r>
      <w:r w:rsidR="00E0791F">
        <w:rPr>
          <w:rFonts w:ascii="Times New Roman" w:hAnsi="Times New Roman"/>
          <w:color w:val="000000"/>
          <w:sz w:val="26"/>
          <w:szCs w:val="26"/>
        </w:rPr>
        <w:br/>
      </w:r>
    </w:p>
    <w:p w:rsidR="001C03BE" w:rsidRPr="001C03BE" w:rsidRDefault="001C03BE" w:rsidP="00E0791F">
      <w:pPr>
        <w:spacing w:after="0" w:line="298" w:lineRule="exact"/>
        <w:ind w:left="20" w:right="20"/>
        <w:jc w:val="both"/>
        <w:rPr>
          <w:rFonts w:ascii="Times New Roman" w:hAnsi="Times New Roman"/>
          <w:sz w:val="26"/>
          <w:szCs w:val="26"/>
        </w:rPr>
      </w:pPr>
      <w:r w:rsidRPr="001C03BE">
        <w:rPr>
          <w:rFonts w:ascii="Times New Roman" w:hAnsi="Times New Roman"/>
          <w:color w:val="000000"/>
          <w:sz w:val="26"/>
          <w:szCs w:val="26"/>
        </w:rPr>
        <w:lastRenderedPageBreak/>
        <w:t>участь у складі судової палати у господарських справах Верховного Суду України</w:t>
      </w:r>
      <w:r w:rsidR="005F7478">
        <w:rPr>
          <w:rFonts w:ascii="Times New Roman" w:hAnsi="Times New Roman"/>
          <w:color w:val="000000"/>
          <w:sz w:val="26"/>
          <w:szCs w:val="26"/>
        </w:rPr>
        <w:br/>
      </w:r>
      <w:r w:rsidRPr="001C03BE">
        <w:rPr>
          <w:rFonts w:ascii="Times New Roman" w:hAnsi="Times New Roman"/>
          <w:color w:val="000000"/>
          <w:sz w:val="26"/>
          <w:szCs w:val="26"/>
        </w:rPr>
        <w:t>(6 суддів) при розгляді справи за позовом прокурора до Шевченківської районної у місті Києві ради, управління з питань комунального майна, приватизації та підприємництва Шевченківської районної у місті Києві ради та фізичної особи про визнання недійсними рішення Шевченківської ради від 27 грудня 2005 року «Про приватизацію об'єктів комунальної власності Шевченківського району міста Києва» в частині включення спірного майна до переліку об'єктів комунальної власності, що підлягають приватизації шляхом продажу на аукціонах.</w:t>
      </w:r>
    </w:p>
    <w:p w:rsidR="001C03BE" w:rsidRPr="001C03BE" w:rsidRDefault="001C03BE" w:rsidP="001C03BE">
      <w:pPr>
        <w:spacing w:after="0" w:line="298" w:lineRule="exact"/>
        <w:ind w:left="20" w:right="20" w:firstLine="720"/>
        <w:jc w:val="both"/>
        <w:rPr>
          <w:rFonts w:ascii="Times New Roman" w:hAnsi="Times New Roman"/>
          <w:sz w:val="26"/>
          <w:szCs w:val="26"/>
        </w:rPr>
      </w:pPr>
      <w:r w:rsidRPr="001C03BE">
        <w:rPr>
          <w:rFonts w:ascii="Times New Roman" w:hAnsi="Times New Roman"/>
          <w:color w:val="000000"/>
          <w:sz w:val="26"/>
          <w:szCs w:val="26"/>
        </w:rPr>
        <w:t>Постановою судової палати у господарських справах Верховного Суду України від 09 вересня 2014 року постанову Вищого господарського суду України від</w:t>
      </w:r>
      <w:r w:rsidR="005F7478">
        <w:rPr>
          <w:rFonts w:ascii="Times New Roman" w:hAnsi="Times New Roman"/>
          <w:color w:val="000000"/>
          <w:sz w:val="26"/>
          <w:szCs w:val="26"/>
        </w:rPr>
        <w:br/>
        <w:t>1</w:t>
      </w:r>
      <w:r w:rsidRPr="001C03BE">
        <w:rPr>
          <w:rFonts w:ascii="Times New Roman" w:hAnsi="Times New Roman"/>
          <w:color w:val="000000"/>
          <w:sz w:val="26"/>
          <w:szCs w:val="26"/>
        </w:rPr>
        <w:t>1 лютого 2013 року скасовано, а справу передано на новий касаційний розгляд.</w:t>
      </w:r>
    </w:p>
    <w:p w:rsidR="001C03BE" w:rsidRPr="001C03BE" w:rsidRDefault="001C03BE" w:rsidP="001C03BE">
      <w:pPr>
        <w:spacing w:after="0" w:line="298" w:lineRule="exact"/>
        <w:ind w:left="20" w:right="20" w:firstLine="720"/>
        <w:jc w:val="both"/>
        <w:rPr>
          <w:rFonts w:ascii="Times New Roman" w:hAnsi="Times New Roman"/>
          <w:sz w:val="26"/>
          <w:szCs w:val="26"/>
        </w:rPr>
      </w:pPr>
      <w:r w:rsidRPr="001C03BE">
        <w:rPr>
          <w:rFonts w:ascii="Times New Roman" w:hAnsi="Times New Roman"/>
          <w:color w:val="000000"/>
          <w:sz w:val="26"/>
          <w:szCs w:val="26"/>
        </w:rPr>
        <w:t xml:space="preserve">При прийнятті рішення Верховний Суд України врахував науковий висновок члена Науково-консультативної ради при Верховному Суді України, доктора юридичних наук, професора </w:t>
      </w:r>
      <w:proofErr w:type="spellStart"/>
      <w:r w:rsidR="00C80961">
        <w:rPr>
          <w:rFonts w:ascii="Times New Roman" w:hAnsi="Times New Roman"/>
          <w:color w:val="000000"/>
          <w:sz w:val="26"/>
          <w:szCs w:val="26"/>
        </w:rPr>
        <w:t>Кузнєцової</w:t>
      </w:r>
      <w:proofErr w:type="spellEnd"/>
      <w:r w:rsidR="00C80961">
        <w:rPr>
          <w:rFonts w:ascii="Times New Roman" w:hAnsi="Times New Roman"/>
          <w:color w:val="000000"/>
          <w:sz w:val="26"/>
          <w:szCs w:val="26"/>
        </w:rPr>
        <w:t xml:space="preserve"> Н.С.</w:t>
      </w:r>
      <w:r w:rsidRPr="001C03BE">
        <w:rPr>
          <w:rFonts w:ascii="Times New Roman" w:hAnsi="Times New Roman"/>
          <w:color w:val="000000"/>
          <w:sz w:val="26"/>
          <w:szCs w:val="26"/>
        </w:rPr>
        <w:t xml:space="preserve"> та своє рішення обґрунтував</w:t>
      </w:r>
      <w:r w:rsidR="005F7478">
        <w:rPr>
          <w:rFonts w:ascii="Times New Roman" w:hAnsi="Times New Roman"/>
          <w:color w:val="000000"/>
          <w:sz w:val="26"/>
          <w:szCs w:val="26"/>
        </w:rPr>
        <w:br/>
      </w:r>
      <w:r w:rsidRPr="001C03BE">
        <w:rPr>
          <w:rFonts w:ascii="Times New Roman" w:hAnsi="Times New Roman"/>
          <w:color w:val="000000"/>
          <w:sz w:val="26"/>
          <w:szCs w:val="26"/>
        </w:rPr>
        <w:t>неправильним застосуванням судом касаційної інстанції норм Закону України «Про тимчасову заборону приватизації пам’яток культурної спадщини», норми якого поширюються на об’єкти культурної спадщини, занесені до Переліку пам'ятників архітектури місцевого значення та до Державного реєстру нерухомих пам'яток України. Такі дані, що підтверджували б правовий статус пам’ятки спірного об’єкта нерухомості, судами попередніх інстанцій у справі не були встановлені.</w:t>
      </w:r>
    </w:p>
    <w:p w:rsidR="001C03BE" w:rsidRPr="001C03BE" w:rsidRDefault="001C03BE" w:rsidP="001C03BE">
      <w:pPr>
        <w:spacing w:after="0" w:line="298" w:lineRule="exact"/>
        <w:ind w:left="20" w:right="20" w:firstLine="720"/>
        <w:jc w:val="both"/>
        <w:rPr>
          <w:rFonts w:ascii="Times New Roman" w:hAnsi="Times New Roman"/>
          <w:sz w:val="26"/>
          <w:szCs w:val="26"/>
        </w:rPr>
      </w:pPr>
      <w:r w:rsidRPr="001C03BE">
        <w:rPr>
          <w:rFonts w:ascii="Times New Roman" w:hAnsi="Times New Roman"/>
          <w:color w:val="000000"/>
          <w:sz w:val="26"/>
          <w:szCs w:val="26"/>
        </w:rPr>
        <w:t>Крім того, у своєму рішення Верховний Суд України вказав на невірно обраний позивачем спосіб захисту, оскільки на час розгляду справи господарськими судами було встановлено, що спірне приміщення належало фізичній особі, яка це</w:t>
      </w:r>
      <w:r w:rsidR="005F7478">
        <w:rPr>
          <w:rFonts w:ascii="Times New Roman" w:hAnsi="Times New Roman"/>
          <w:color w:val="000000"/>
          <w:sz w:val="26"/>
          <w:szCs w:val="26"/>
        </w:rPr>
        <w:br/>
      </w:r>
      <w:r w:rsidRPr="001C03BE">
        <w:rPr>
          <w:rFonts w:ascii="Times New Roman" w:hAnsi="Times New Roman"/>
          <w:color w:val="000000"/>
          <w:sz w:val="26"/>
          <w:szCs w:val="26"/>
        </w:rPr>
        <w:t>приміщення відчужила на користь іншої фізичної особи, а тому обраний спосіб захисту не забезпечив ефективного захисту права комунальної власності.</w:t>
      </w:r>
    </w:p>
    <w:p w:rsidR="001C03BE" w:rsidRPr="001C03BE" w:rsidRDefault="001C03BE" w:rsidP="001C03BE">
      <w:pPr>
        <w:spacing w:after="0" w:line="298" w:lineRule="exact"/>
        <w:ind w:left="20" w:right="20" w:firstLine="720"/>
        <w:jc w:val="both"/>
        <w:rPr>
          <w:rFonts w:ascii="Times New Roman" w:hAnsi="Times New Roman"/>
          <w:sz w:val="26"/>
          <w:szCs w:val="26"/>
        </w:rPr>
      </w:pPr>
      <w:r w:rsidRPr="001C03BE">
        <w:rPr>
          <w:rFonts w:ascii="Times New Roman" w:hAnsi="Times New Roman"/>
          <w:color w:val="000000"/>
          <w:sz w:val="26"/>
          <w:szCs w:val="26"/>
        </w:rPr>
        <w:t xml:space="preserve">Вирішуючи питання відповідності кандидата на посаду судді Касаційного господарського суду у складі Верховного Суду </w:t>
      </w:r>
      <w:proofErr w:type="spellStart"/>
      <w:r w:rsidRPr="001C03BE">
        <w:rPr>
          <w:rFonts w:ascii="Times New Roman" w:hAnsi="Times New Roman"/>
          <w:color w:val="000000"/>
          <w:sz w:val="26"/>
          <w:szCs w:val="26"/>
        </w:rPr>
        <w:t>Берднік</w:t>
      </w:r>
      <w:proofErr w:type="spellEnd"/>
      <w:r w:rsidRPr="001C03BE">
        <w:rPr>
          <w:rFonts w:ascii="Times New Roman" w:hAnsi="Times New Roman"/>
          <w:color w:val="000000"/>
          <w:sz w:val="26"/>
          <w:szCs w:val="26"/>
        </w:rPr>
        <w:t xml:space="preserve"> І.С. критеріям доброчесності та професійної етики, Комісія виходила з такого.</w:t>
      </w:r>
    </w:p>
    <w:p w:rsidR="001C03BE" w:rsidRPr="001C03BE" w:rsidRDefault="001C03BE" w:rsidP="001C03BE">
      <w:pPr>
        <w:spacing w:after="0" w:line="298" w:lineRule="exact"/>
        <w:ind w:left="20" w:right="20" w:firstLine="720"/>
        <w:jc w:val="both"/>
        <w:rPr>
          <w:rFonts w:ascii="Times New Roman" w:hAnsi="Times New Roman"/>
          <w:sz w:val="26"/>
          <w:szCs w:val="26"/>
        </w:rPr>
      </w:pPr>
      <w:r w:rsidRPr="001C03BE">
        <w:rPr>
          <w:rFonts w:ascii="Times New Roman" w:hAnsi="Times New Roman"/>
          <w:color w:val="000000"/>
          <w:sz w:val="26"/>
          <w:szCs w:val="26"/>
        </w:rPr>
        <w:t>Згідно з частиною першою статті 49 Закону суддю не може бути притягнуто до відповідальності за ухвалене ним судове рішення, за винятком вчинення злочину або дисциплінарного проступку.</w:t>
      </w:r>
    </w:p>
    <w:p w:rsidR="001C03BE" w:rsidRPr="001C03BE" w:rsidRDefault="001C03BE" w:rsidP="001C03BE">
      <w:pPr>
        <w:spacing w:after="0" w:line="298" w:lineRule="exact"/>
        <w:ind w:left="20" w:right="20" w:firstLine="720"/>
        <w:jc w:val="both"/>
        <w:rPr>
          <w:rFonts w:ascii="Times New Roman" w:hAnsi="Times New Roman"/>
          <w:sz w:val="26"/>
          <w:szCs w:val="26"/>
        </w:rPr>
      </w:pPr>
      <w:r w:rsidRPr="001C03BE">
        <w:rPr>
          <w:rFonts w:ascii="Times New Roman" w:hAnsi="Times New Roman"/>
          <w:color w:val="000000"/>
          <w:sz w:val="26"/>
          <w:szCs w:val="26"/>
        </w:rPr>
        <w:t xml:space="preserve">Комітет Міністрів Ради Європи у статті 66 своїх Рекомендацій </w:t>
      </w:r>
      <w:r w:rsidR="005F7478" w:rsidRPr="0037513D">
        <w:rPr>
          <w:rFonts w:ascii="Times New Roman" w:hAnsi="Times New Roman"/>
          <w:color w:val="000000"/>
          <w:sz w:val="26"/>
          <w:szCs w:val="26"/>
        </w:rPr>
        <w:t>СМ/</w:t>
      </w:r>
      <w:r w:rsidR="005F7478">
        <w:rPr>
          <w:rFonts w:ascii="Times New Roman" w:hAnsi="Times New Roman"/>
          <w:color w:val="000000"/>
          <w:sz w:val="26"/>
          <w:szCs w:val="26"/>
          <w:lang w:val="en-US"/>
        </w:rPr>
        <w:t>R</w:t>
      </w:r>
      <w:proofErr w:type="spellStart"/>
      <w:r w:rsidR="005F7478" w:rsidRPr="0037513D">
        <w:rPr>
          <w:rFonts w:ascii="Times New Roman" w:hAnsi="Times New Roman"/>
          <w:color w:val="000000"/>
          <w:sz w:val="26"/>
          <w:szCs w:val="26"/>
        </w:rPr>
        <w:t>ес</w:t>
      </w:r>
      <w:proofErr w:type="spellEnd"/>
      <w:r w:rsidR="005F7478" w:rsidRPr="0037513D">
        <w:rPr>
          <w:rFonts w:ascii="Times New Roman" w:hAnsi="Times New Roman"/>
          <w:color w:val="000000"/>
          <w:sz w:val="26"/>
          <w:szCs w:val="26"/>
        </w:rPr>
        <w:br/>
      </w:r>
      <w:r w:rsidRPr="001C03BE">
        <w:rPr>
          <w:rFonts w:ascii="Times New Roman" w:hAnsi="Times New Roman"/>
          <w:color w:val="000000"/>
          <w:sz w:val="26"/>
          <w:szCs w:val="26"/>
        </w:rPr>
        <w:t xml:space="preserve">(2010)12 </w:t>
      </w:r>
      <w:r w:rsidRPr="0037513D">
        <w:rPr>
          <w:rFonts w:ascii="Times New Roman" w:hAnsi="Times New Roman"/>
          <w:color w:val="000000"/>
          <w:sz w:val="26"/>
          <w:szCs w:val="26"/>
        </w:rPr>
        <w:t xml:space="preserve">державам-членам </w:t>
      </w:r>
      <w:r w:rsidRPr="001C03BE">
        <w:rPr>
          <w:rFonts w:ascii="Times New Roman" w:hAnsi="Times New Roman"/>
          <w:color w:val="000000"/>
          <w:sz w:val="26"/>
          <w:szCs w:val="26"/>
        </w:rPr>
        <w:t>щодо суддів: незалежність, ефективність та обов'язки, ухвалених 17 листопада 2010 року, врівноважив незалежність і відповідальність судді таким чином: “Тлумачення закону, оцінювання фактів та доказів, які здійснюють</w:t>
      </w:r>
      <w:r w:rsidR="005F7478" w:rsidRPr="0037513D">
        <w:rPr>
          <w:rFonts w:ascii="Times New Roman" w:hAnsi="Times New Roman"/>
          <w:color w:val="000000"/>
          <w:sz w:val="26"/>
          <w:szCs w:val="26"/>
        </w:rPr>
        <w:br/>
      </w:r>
      <w:r w:rsidRPr="001C03BE">
        <w:rPr>
          <w:rFonts w:ascii="Times New Roman" w:hAnsi="Times New Roman"/>
          <w:color w:val="000000"/>
          <w:sz w:val="26"/>
          <w:szCs w:val="26"/>
        </w:rPr>
        <w:t>судді для вирішення справи, не повинні бути приводом для їх цивільної або дисциплінарної відповідальності, за винятком випадків злочинного наміру або грубої недбалості”.</w:t>
      </w:r>
    </w:p>
    <w:p w:rsidR="001C03BE" w:rsidRPr="001C03BE" w:rsidRDefault="001C03BE" w:rsidP="001C03BE">
      <w:pPr>
        <w:spacing w:after="0" w:line="298" w:lineRule="exact"/>
        <w:ind w:left="20" w:right="20" w:firstLine="720"/>
        <w:jc w:val="both"/>
        <w:rPr>
          <w:rFonts w:ascii="Times New Roman" w:hAnsi="Times New Roman"/>
          <w:sz w:val="26"/>
          <w:szCs w:val="26"/>
        </w:rPr>
      </w:pPr>
      <w:r w:rsidRPr="001C03BE">
        <w:rPr>
          <w:rFonts w:ascii="Times New Roman" w:hAnsi="Times New Roman"/>
          <w:color w:val="000000"/>
          <w:sz w:val="26"/>
          <w:szCs w:val="26"/>
        </w:rPr>
        <w:t>Отже, за загальною тенденцією, відповідальність суддів допускається, але лише за умови свідомого (за наявності умислу або грубої недбалості) вчинення суддею відповідного проступку. Таким чином, у питанні відповідальності суддів на підставі рішення ЄСПЛ, в якому констатовано порушення певних норм Конвенції про захист прав людини і основоположних свобод, необхідно довести їхній умисел або грубу недбалість; відповідальність суддів не може ґрунтуватися лише на самому факті ухвалення ЄСПЛ такого рішення.</w:t>
      </w:r>
    </w:p>
    <w:p w:rsidR="00161316" w:rsidRPr="0037513D" w:rsidRDefault="001C03BE" w:rsidP="005F7478">
      <w:pPr>
        <w:spacing w:after="0" w:line="298" w:lineRule="exact"/>
        <w:ind w:left="20" w:right="20" w:firstLine="720"/>
        <w:jc w:val="both"/>
        <w:rPr>
          <w:rFonts w:ascii="Times New Roman" w:hAnsi="Times New Roman"/>
          <w:color w:val="000000"/>
          <w:sz w:val="26"/>
          <w:szCs w:val="26"/>
        </w:rPr>
      </w:pPr>
      <w:r w:rsidRPr="001C03BE">
        <w:rPr>
          <w:rFonts w:ascii="Times New Roman" w:hAnsi="Times New Roman"/>
          <w:color w:val="000000"/>
          <w:sz w:val="26"/>
          <w:szCs w:val="26"/>
        </w:rPr>
        <w:t>У пунктах 41, 42 свого висновку від 13 червня 22016 року № 847/2016 Європейська комісія за демократію через право (Венеціанська комісія) зазначила, що ЄСПЛ лише встановлює відповідальність держави-відповідача. Неможливо розумно</w:t>
      </w:r>
      <w:r w:rsidR="005F7478" w:rsidRPr="0037513D">
        <w:rPr>
          <w:rFonts w:ascii="Times New Roman" w:hAnsi="Times New Roman"/>
          <w:sz w:val="26"/>
          <w:szCs w:val="26"/>
        </w:rPr>
        <w:br/>
      </w:r>
    </w:p>
    <w:p w:rsidR="001C03BE" w:rsidRPr="001C03BE" w:rsidRDefault="001C03BE" w:rsidP="00161316">
      <w:pPr>
        <w:spacing w:after="0" w:line="298" w:lineRule="exact"/>
        <w:ind w:right="20"/>
        <w:jc w:val="both"/>
        <w:rPr>
          <w:rFonts w:ascii="Times New Roman" w:hAnsi="Times New Roman"/>
          <w:sz w:val="26"/>
          <w:szCs w:val="26"/>
        </w:rPr>
      </w:pPr>
      <w:r w:rsidRPr="001C03BE">
        <w:rPr>
          <w:rFonts w:ascii="Times New Roman" w:hAnsi="Times New Roman"/>
          <w:color w:val="000000"/>
          <w:sz w:val="26"/>
          <w:szCs w:val="26"/>
        </w:rPr>
        <w:lastRenderedPageBreak/>
        <w:t>заявляти або припускати, що ЄСПЛ, розглядаючи передані йому справи усіх</w:t>
      </w:r>
      <w:r w:rsidR="00580C9D" w:rsidRPr="0037513D">
        <w:rPr>
          <w:rFonts w:ascii="Times New Roman" w:hAnsi="Times New Roman"/>
          <w:color w:val="000000"/>
          <w:sz w:val="26"/>
          <w:szCs w:val="26"/>
        </w:rPr>
        <w:br/>
      </w:r>
      <w:r w:rsidRPr="001C03BE">
        <w:rPr>
          <w:rFonts w:ascii="Times New Roman" w:hAnsi="Times New Roman"/>
          <w:color w:val="000000"/>
          <w:sz w:val="26"/>
          <w:szCs w:val="26"/>
        </w:rPr>
        <w:t>заявників, основну увагу у своїй практиці приділяє оцінці, кількісному визначенню та аналізу характеру чи ступеня вини (протиправне зловживання своїми</w:t>
      </w:r>
      <w:r w:rsidR="00580C9D" w:rsidRPr="0037513D">
        <w:rPr>
          <w:rFonts w:ascii="Times New Roman" w:hAnsi="Times New Roman"/>
          <w:color w:val="000000"/>
          <w:sz w:val="26"/>
          <w:szCs w:val="26"/>
        </w:rPr>
        <w:br/>
      </w:r>
      <w:r w:rsidRPr="001C03BE">
        <w:rPr>
          <w:rFonts w:ascii="Times New Roman" w:hAnsi="Times New Roman"/>
          <w:color w:val="000000"/>
          <w:sz w:val="26"/>
          <w:szCs w:val="26"/>
        </w:rPr>
        <w:t>повноваженнями, злочинний умисел або груба недбалість) кожного з тих суддів, чиї національні рішення оскаржуються до ЄСПЛ. Це має бути предметом іншої, внутрішньої судової процедури.</w:t>
      </w:r>
    </w:p>
    <w:p w:rsidR="001C03BE" w:rsidRPr="001C03BE" w:rsidRDefault="001C03BE" w:rsidP="001C03BE">
      <w:pPr>
        <w:spacing w:after="0" w:line="298" w:lineRule="exact"/>
        <w:ind w:left="120" w:right="20" w:firstLine="700"/>
        <w:jc w:val="both"/>
        <w:rPr>
          <w:rFonts w:ascii="Times New Roman" w:hAnsi="Times New Roman"/>
          <w:sz w:val="26"/>
          <w:szCs w:val="26"/>
        </w:rPr>
      </w:pPr>
      <w:r w:rsidRPr="001C03BE">
        <w:rPr>
          <w:rFonts w:ascii="Times New Roman" w:hAnsi="Times New Roman"/>
          <w:color w:val="000000"/>
          <w:sz w:val="26"/>
          <w:szCs w:val="26"/>
        </w:rPr>
        <w:t>Необхідно пам’ятати, що питання, яке розглядає ЄСПЛ, не зводиться до судового переслідування суддів, які брали участь у розгляді справи на національному рівні. Отже, будь-яке рішення цього суду на користь заявника (включно зі встановленням порушення) не відповідає стандарту, необхідному для встановлення кримінальної відповідальності особи, оскільки справа процесуально не є судовим переслідуванням особи чи судді за протиправну поведінку.</w:t>
      </w:r>
    </w:p>
    <w:p w:rsidR="001C03BE" w:rsidRPr="001C03BE" w:rsidRDefault="001C03BE" w:rsidP="001C03BE">
      <w:pPr>
        <w:spacing w:after="0" w:line="298" w:lineRule="exact"/>
        <w:ind w:left="120" w:right="20" w:firstLine="700"/>
        <w:jc w:val="both"/>
        <w:rPr>
          <w:rFonts w:ascii="Times New Roman" w:hAnsi="Times New Roman"/>
          <w:sz w:val="26"/>
          <w:szCs w:val="26"/>
        </w:rPr>
      </w:pPr>
      <w:r w:rsidRPr="001C03BE">
        <w:rPr>
          <w:rFonts w:ascii="Times New Roman" w:hAnsi="Times New Roman"/>
          <w:color w:val="000000"/>
          <w:sz w:val="26"/>
          <w:szCs w:val="26"/>
        </w:rPr>
        <w:t>Таким чином, у кожному конкретному випадку прийняття ЄСПЛ негативного рішення, національний орган, уповноважений вирішувати питання щодо відповідальності судді, повинен надати оцінку його поведінці та визначити ступінь його індивідуальної вини. В іншому ж разі, порушуватиметься принцип незалежності суддів, вони стануть вразливими до зовнішнього впливу та нестимуть відповідальність за причини, що виходять за межі їх службових функцій.</w:t>
      </w:r>
    </w:p>
    <w:p w:rsidR="001C03BE" w:rsidRPr="001C03BE" w:rsidRDefault="001C03BE" w:rsidP="001C03BE">
      <w:pPr>
        <w:spacing w:after="0" w:line="298" w:lineRule="exact"/>
        <w:ind w:left="120" w:right="20" w:firstLine="700"/>
        <w:jc w:val="both"/>
        <w:rPr>
          <w:rFonts w:ascii="Times New Roman" w:hAnsi="Times New Roman"/>
          <w:sz w:val="26"/>
          <w:szCs w:val="26"/>
        </w:rPr>
      </w:pPr>
      <w:r w:rsidRPr="001C03BE">
        <w:rPr>
          <w:rFonts w:ascii="Times New Roman" w:hAnsi="Times New Roman"/>
          <w:color w:val="000000"/>
          <w:sz w:val="26"/>
          <w:szCs w:val="26"/>
        </w:rPr>
        <w:t xml:space="preserve">На засіданнях Комісії як у колегіальному, так і у пленарному складі під час розгляду питання про підтвердження здатності кандидата на посаду судді Касаційного господарського суду у складі Верховного Суду </w:t>
      </w:r>
      <w:proofErr w:type="spellStart"/>
      <w:r w:rsidRPr="001C03BE">
        <w:rPr>
          <w:rFonts w:ascii="Times New Roman" w:hAnsi="Times New Roman"/>
          <w:color w:val="000000"/>
          <w:sz w:val="26"/>
          <w:szCs w:val="26"/>
        </w:rPr>
        <w:t>Берднік</w:t>
      </w:r>
      <w:proofErr w:type="spellEnd"/>
      <w:r w:rsidRPr="001C03BE">
        <w:rPr>
          <w:rFonts w:ascii="Times New Roman" w:hAnsi="Times New Roman"/>
          <w:color w:val="000000"/>
          <w:sz w:val="26"/>
          <w:szCs w:val="26"/>
        </w:rPr>
        <w:t xml:space="preserve"> І.С. відомостей про те, що на національному рівні є будь-які рішення, якими встановлено його вину в ухваленні рішень з порушенням Конвенції про захист прав людини і основоположних свобод, констатованим у рішенні Європейського суду з прав людини встановлено не було.</w:t>
      </w:r>
    </w:p>
    <w:p w:rsidR="001C03BE" w:rsidRPr="001C03BE" w:rsidRDefault="001C03BE" w:rsidP="001C03BE">
      <w:pPr>
        <w:spacing w:after="0" w:line="298" w:lineRule="exact"/>
        <w:ind w:left="120" w:right="20" w:firstLine="700"/>
        <w:jc w:val="both"/>
        <w:rPr>
          <w:rFonts w:ascii="Times New Roman" w:hAnsi="Times New Roman"/>
          <w:sz w:val="26"/>
          <w:szCs w:val="26"/>
        </w:rPr>
      </w:pPr>
      <w:r w:rsidRPr="001C03BE">
        <w:rPr>
          <w:rFonts w:ascii="Times New Roman" w:hAnsi="Times New Roman"/>
          <w:color w:val="000000"/>
          <w:sz w:val="26"/>
          <w:szCs w:val="26"/>
        </w:rPr>
        <w:t>З наведеного Комісія дійшла висновку, що відповідальність суддів допускається, але лише за умови свідомого (за наявності умислу або грубої недбалості) вчинення суддею відповідного проступку, а власне факт ухвалення суддею певного рішення не може бути ознакою невідповідності критеріям доброчесності та професійної етики.</w:t>
      </w:r>
    </w:p>
    <w:p w:rsidR="001C03BE" w:rsidRPr="001C03BE" w:rsidRDefault="001C03BE" w:rsidP="001C03BE">
      <w:pPr>
        <w:spacing w:after="0" w:line="298" w:lineRule="exact"/>
        <w:ind w:left="120" w:right="20" w:firstLine="700"/>
        <w:jc w:val="both"/>
        <w:rPr>
          <w:rFonts w:ascii="Times New Roman" w:hAnsi="Times New Roman"/>
          <w:sz w:val="26"/>
          <w:szCs w:val="26"/>
        </w:rPr>
      </w:pPr>
      <w:r w:rsidRPr="001C03BE">
        <w:rPr>
          <w:rFonts w:ascii="Times New Roman" w:hAnsi="Times New Roman"/>
          <w:color w:val="000000"/>
          <w:sz w:val="26"/>
          <w:szCs w:val="26"/>
        </w:rPr>
        <w:t>Відсутність доказів на підтвердження недобросовісної поведінки кандидата під час ухвалення судових рішень, наведених у висновку ГРД, а також доказів притягнення кандидата до кримінальної, дисциплінарної чи іншої відповідальності у зв’язку з прийняттям таких судових рішень, на думку Комісії, свідчить про неприйнятність висновку ГРД.</w:t>
      </w:r>
    </w:p>
    <w:p w:rsidR="001C03BE" w:rsidRPr="001C03BE" w:rsidRDefault="001C03BE" w:rsidP="001C03BE">
      <w:pPr>
        <w:spacing w:after="0" w:line="298" w:lineRule="exact"/>
        <w:ind w:left="120" w:right="20" w:firstLine="700"/>
        <w:jc w:val="both"/>
        <w:rPr>
          <w:rFonts w:ascii="Times New Roman" w:hAnsi="Times New Roman"/>
          <w:sz w:val="26"/>
          <w:szCs w:val="26"/>
        </w:rPr>
      </w:pPr>
      <w:r w:rsidRPr="001C03BE">
        <w:rPr>
          <w:rFonts w:ascii="Times New Roman" w:hAnsi="Times New Roman"/>
          <w:color w:val="000000"/>
          <w:sz w:val="26"/>
          <w:szCs w:val="26"/>
        </w:rPr>
        <w:t>Відповідно до частини першої статті 88 Закону, якщо Громадська рада доброчесності у своєму висновку встановила, що суддя (кандидат на посаду судді) не відповідає критеріям професійної етики та доброчесності, то Комісія може ухвалити рішення про підтвердження здатності такого судді (кандидата на посаду судді) здійснювати правосуддя у відповідному суді лише у разі, якщо таке рішення підтримане не менше ніж одинадцятьма її членами.</w:t>
      </w:r>
    </w:p>
    <w:p w:rsidR="00580C9D" w:rsidRPr="0037513D" w:rsidRDefault="001C03BE" w:rsidP="001C03BE">
      <w:pPr>
        <w:spacing w:after="0" w:line="298" w:lineRule="exact"/>
        <w:ind w:left="120" w:right="20" w:firstLine="700"/>
        <w:jc w:val="both"/>
        <w:rPr>
          <w:rFonts w:ascii="Times New Roman" w:hAnsi="Times New Roman"/>
          <w:color w:val="000000"/>
          <w:sz w:val="26"/>
          <w:szCs w:val="26"/>
        </w:rPr>
      </w:pPr>
      <w:r w:rsidRPr="001C03BE">
        <w:rPr>
          <w:rFonts w:ascii="Times New Roman" w:hAnsi="Times New Roman"/>
          <w:color w:val="000000"/>
          <w:sz w:val="26"/>
          <w:szCs w:val="26"/>
        </w:rPr>
        <w:t>Дослідивши досьє кандидата, заслухавши доповідача, надавши оцінку фактам, викладеним Громадською радою доброчесності, та аргументам, наведеним</w:t>
      </w:r>
      <w:r w:rsidR="00580C9D" w:rsidRPr="0037513D">
        <w:rPr>
          <w:rFonts w:ascii="Times New Roman" w:hAnsi="Times New Roman"/>
          <w:color w:val="000000"/>
          <w:sz w:val="26"/>
          <w:szCs w:val="26"/>
        </w:rPr>
        <w:br/>
      </w:r>
      <w:proofErr w:type="spellStart"/>
      <w:r w:rsidRPr="001C03BE">
        <w:rPr>
          <w:rFonts w:ascii="Times New Roman" w:hAnsi="Times New Roman"/>
          <w:color w:val="000000"/>
          <w:sz w:val="26"/>
          <w:szCs w:val="26"/>
        </w:rPr>
        <w:t>Берднік</w:t>
      </w:r>
      <w:proofErr w:type="spellEnd"/>
      <w:r w:rsidRPr="001C03BE">
        <w:rPr>
          <w:rFonts w:ascii="Times New Roman" w:hAnsi="Times New Roman"/>
          <w:color w:val="000000"/>
          <w:sz w:val="26"/>
          <w:szCs w:val="26"/>
        </w:rPr>
        <w:t xml:space="preserve"> І.С., Комісія за результатами голосування більшістю голосів (із чотирнадцяти членів Комісії: 11 - за, 3 - проти) дійшла висновку, що доводи Громадської ради доброчесності про невідповідність кандидата критеріям доброчесності та професійної етики не знайшли свого підтвердження під час процедури кваліфікаційного оцінювання у межах конкурсу на зайняття вакантної посади судді Верховного Суду.</w:t>
      </w:r>
      <w:r w:rsidR="00580C9D" w:rsidRPr="0037513D">
        <w:rPr>
          <w:rFonts w:ascii="Times New Roman" w:hAnsi="Times New Roman"/>
          <w:color w:val="000000"/>
          <w:sz w:val="26"/>
          <w:szCs w:val="26"/>
        </w:rPr>
        <w:t xml:space="preserve"> </w:t>
      </w:r>
    </w:p>
    <w:p w:rsidR="001C03BE" w:rsidRPr="001C03BE" w:rsidRDefault="001C03BE" w:rsidP="001C03BE">
      <w:pPr>
        <w:spacing w:after="0" w:line="298" w:lineRule="exact"/>
        <w:ind w:left="120" w:right="20" w:firstLine="700"/>
        <w:jc w:val="both"/>
        <w:rPr>
          <w:rFonts w:ascii="Times New Roman" w:hAnsi="Times New Roman"/>
          <w:sz w:val="26"/>
          <w:szCs w:val="26"/>
        </w:rPr>
      </w:pPr>
      <w:r w:rsidRPr="001C03BE">
        <w:rPr>
          <w:rFonts w:ascii="Times New Roman" w:hAnsi="Times New Roman"/>
          <w:color w:val="000000"/>
          <w:sz w:val="26"/>
          <w:szCs w:val="26"/>
        </w:rPr>
        <w:lastRenderedPageBreak/>
        <w:t>Ураховуючи викладене, керуючись статтями 88, 93, 101 Закону, Положенням, Комісія</w:t>
      </w:r>
    </w:p>
    <w:p w:rsidR="001C03BE" w:rsidRPr="001C03BE" w:rsidRDefault="001C03BE" w:rsidP="001C03BE">
      <w:pPr>
        <w:spacing w:after="259" w:line="250" w:lineRule="exact"/>
        <w:ind w:left="4620"/>
        <w:jc w:val="both"/>
        <w:rPr>
          <w:rFonts w:ascii="Times New Roman" w:hAnsi="Times New Roman"/>
          <w:sz w:val="28"/>
          <w:szCs w:val="28"/>
        </w:rPr>
      </w:pPr>
      <w:r w:rsidRPr="001C03BE">
        <w:rPr>
          <w:rFonts w:ascii="Times New Roman" w:hAnsi="Times New Roman"/>
          <w:color w:val="000000"/>
          <w:sz w:val="28"/>
          <w:szCs w:val="28"/>
        </w:rPr>
        <w:t>вирішила:</w:t>
      </w:r>
    </w:p>
    <w:p w:rsidR="001C03BE" w:rsidRPr="001C03BE" w:rsidRDefault="001C03BE" w:rsidP="00580C9D">
      <w:pPr>
        <w:spacing w:after="0" w:line="298" w:lineRule="exact"/>
        <w:ind w:left="20"/>
        <w:jc w:val="both"/>
        <w:rPr>
          <w:rFonts w:ascii="Times New Roman" w:hAnsi="Times New Roman"/>
          <w:sz w:val="28"/>
          <w:szCs w:val="28"/>
        </w:rPr>
      </w:pPr>
      <w:r w:rsidRPr="00580C9D">
        <w:rPr>
          <w:rFonts w:ascii="Times New Roman" w:hAnsi="Times New Roman"/>
          <w:color w:val="000000"/>
          <w:sz w:val="27"/>
          <w:szCs w:val="27"/>
        </w:rPr>
        <w:t xml:space="preserve">визнати </w:t>
      </w:r>
      <w:proofErr w:type="spellStart"/>
      <w:r w:rsidRPr="00580C9D">
        <w:rPr>
          <w:rFonts w:ascii="Times New Roman" w:hAnsi="Times New Roman"/>
          <w:color w:val="000000"/>
          <w:sz w:val="27"/>
          <w:szCs w:val="27"/>
        </w:rPr>
        <w:t>Берднік</w:t>
      </w:r>
      <w:proofErr w:type="spellEnd"/>
      <w:r w:rsidRPr="00580C9D">
        <w:rPr>
          <w:rFonts w:ascii="Times New Roman" w:hAnsi="Times New Roman"/>
          <w:color w:val="000000"/>
          <w:sz w:val="27"/>
          <w:szCs w:val="27"/>
        </w:rPr>
        <w:t xml:space="preserve"> Інну Станіславівну такою, що за критеріями професійної етики</w:t>
      </w:r>
      <w:r w:rsidRPr="001C03BE">
        <w:rPr>
          <w:rFonts w:ascii="Times New Roman" w:hAnsi="Times New Roman"/>
          <w:color w:val="000000"/>
          <w:sz w:val="28"/>
          <w:szCs w:val="28"/>
        </w:rPr>
        <w:t xml:space="preserve"> та доброчесності підтвердила здатність здійснювати правосуддя у Касаційному господарському суді у складі Верховного Суду.</w:t>
      </w:r>
    </w:p>
    <w:p w:rsidR="001C03BE" w:rsidRPr="001C03BE" w:rsidRDefault="001C03BE" w:rsidP="001C03BE">
      <w:pPr>
        <w:spacing w:line="298" w:lineRule="exact"/>
        <w:ind w:left="20" w:firstLine="700"/>
        <w:jc w:val="both"/>
        <w:rPr>
          <w:rFonts w:ascii="Times New Roman" w:hAnsi="Times New Roman"/>
          <w:sz w:val="28"/>
          <w:szCs w:val="28"/>
        </w:rPr>
      </w:pPr>
      <w:r w:rsidRPr="00580C9D">
        <w:rPr>
          <w:rFonts w:ascii="Times New Roman" w:hAnsi="Times New Roman"/>
          <w:color w:val="000000"/>
          <w:sz w:val="27"/>
          <w:szCs w:val="27"/>
        </w:rPr>
        <w:t>Комісії у складі колегії завершити проведення кваліфікаційного</w:t>
      </w:r>
      <w:r w:rsidRPr="001C03BE">
        <w:rPr>
          <w:rFonts w:ascii="Times New Roman" w:hAnsi="Times New Roman"/>
          <w:color w:val="000000"/>
          <w:sz w:val="28"/>
          <w:szCs w:val="28"/>
        </w:rPr>
        <w:t xml:space="preserve"> оцінювання стосовно кандидата на посаду судді Касаційного господарського суду у складі Верховного Суду </w:t>
      </w:r>
      <w:proofErr w:type="spellStart"/>
      <w:r w:rsidRPr="001C03BE">
        <w:rPr>
          <w:rFonts w:ascii="Times New Roman" w:hAnsi="Times New Roman"/>
          <w:color w:val="000000"/>
          <w:sz w:val="28"/>
          <w:szCs w:val="28"/>
        </w:rPr>
        <w:t>Берднік</w:t>
      </w:r>
      <w:proofErr w:type="spellEnd"/>
      <w:r w:rsidRPr="001C03BE">
        <w:rPr>
          <w:rFonts w:ascii="Times New Roman" w:hAnsi="Times New Roman"/>
          <w:color w:val="000000"/>
          <w:sz w:val="28"/>
          <w:szCs w:val="28"/>
        </w:rPr>
        <w:t xml:space="preserve"> Інни Станіславівни.</w:t>
      </w:r>
    </w:p>
    <w:p w:rsidR="002D5CC7" w:rsidRPr="00580C9D" w:rsidRDefault="002D5CC7" w:rsidP="00194C9A">
      <w:pPr>
        <w:widowControl w:val="0"/>
        <w:spacing w:after="0" w:line="230" w:lineRule="exact"/>
        <w:jc w:val="both"/>
        <w:rPr>
          <w:rFonts w:ascii="Times New Roman" w:eastAsia="Times New Roman" w:hAnsi="Times New Roman"/>
          <w:sz w:val="24"/>
          <w:szCs w:val="24"/>
          <w:lang w:val="ru-RU" w:eastAsia="uk-UA"/>
        </w:rPr>
      </w:pPr>
    </w:p>
    <w:p w:rsidR="00580C9D" w:rsidRPr="001A2250" w:rsidRDefault="001A2250" w:rsidP="00AF625F">
      <w:pPr>
        <w:widowControl w:val="0"/>
        <w:spacing w:before="20" w:after="0" w:line="240" w:lineRule="auto"/>
        <w:jc w:val="both"/>
        <w:rPr>
          <w:rFonts w:ascii="Times New Roman" w:hAnsi="Times New Roman"/>
          <w:sz w:val="28"/>
          <w:szCs w:val="28"/>
          <w:lang w:val="ru-RU" w:eastAsia="uk-UA"/>
        </w:rPr>
      </w:pPr>
      <w:r>
        <w:rPr>
          <w:rFonts w:ascii="Times New Roman" w:hAnsi="Times New Roman"/>
          <w:sz w:val="28"/>
          <w:szCs w:val="28"/>
          <w:lang w:eastAsia="uk-UA"/>
        </w:rPr>
        <w:t>Головуючий</w:t>
      </w:r>
      <w:r>
        <w:rPr>
          <w:rFonts w:ascii="Times New Roman" w:hAnsi="Times New Roman"/>
          <w:sz w:val="28"/>
          <w:szCs w:val="28"/>
          <w:lang w:eastAsia="uk-UA"/>
        </w:rPr>
        <w:tab/>
      </w:r>
      <w:r>
        <w:rPr>
          <w:rFonts w:ascii="Times New Roman" w:hAnsi="Times New Roman"/>
          <w:sz w:val="28"/>
          <w:szCs w:val="28"/>
          <w:lang w:eastAsia="uk-UA"/>
        </w:rPr>
        <w:tab/>
      </w:r>
      <w:r>
        <w:rPr>
          <w:rFonts w:ascii="Times New Roman" w:hAnsi="Times New Roman"/>
          <w:sz w:val="28"/>
          <w:szCs w:val="28"/>
          <w:lang w:eastAsia="uk-UA"/>
        </w:rPr>
        <w:tab/>
      </w:r>
      <w:r>
        <w:rPr>
          <w:rFonts w:ascii="Times New Roman" w:hAnsi="Times New Roman"/>
          <w:sz w:val="28"/>
          <w:szCs w:val="28"/>
          <w:lang w:eastAsia="uk-UA"/>
        </w:rPr>
        <w:tab/>
      </w:r>
      <w:r>
        <w:rPr>
          <w:rFonts w:ascii="Times New Roman" w:hAnsi="Times New Roman"/>
          <w:sz w:val="28"/>
          <w:szCs w:val="28"/>
          <w:lang w:eastAsia="uk-UA"/>
        </w:rPr>
        <w:tab/>
      </w:r>
      <w:r>
        <w:rPr>
          <w:rFonts w:ascii="Times New Roman" w:hAnsi="Times New Roman"/>
          <w:sz w:val="28"/>
          <w:szCs w:val="28"/>
          <w:lang w:eastAsia="uk-UA"/>
        </w:rPr>
        <w:tab/>
      </w:r>
      <w:r>
        <w:rPr>
          <w:rFonts w:ascii="Times New Roman" w:hAnsi="Times New Roman"/>
          <w:sz w:val="28"/>
          <w:szCs w:val="28"/>
          <w:lang w:eastAsia="uk-UA"/>
        </w:rPr>
        <w:tab/>
      </w:r>
      <w:r>
        <w:rPr>
          <w:rFonts w:ascii="Times New Roman" w:hAnsi="Times New Roman"/>
          <w:sz w:val="28"/>
          <w:szCs w:val="28"/>
          <w:lang w:eastAsia="uk-UA"/>
        </w:rPr>
        <w:tab/>
      </w:r>
      <w:r>
        <w:rPr>
          <w:rFonts w:ascii="Times New Roman" w:hAnsi="Times New Roman"/>
          <w:sz w:val="28"/>
          <w:szCs w:val="28"/>
          <w:lang w:eastAsia="uk-UA"/>
        </w:rPr>
        <w:tab/>
      </w:r>
      <w:r w:rsidR="00580C9D" w:rsidRPr="001A2250">
        <w:rPr>
          <w:rFonts w:ascii="Times New Roman" w:hAnsi="Times New Roman"/>
          <w:sz w:val="28"/>
          <w:szCs w:val="28"/>
          <w:lang w:eastAsia="uk-UA"/>
        </w:rPr>
        <w:t xml:space="preserve">С.Ю. </w:t>
      </w:r>
      <w:proofErr w:type="spellStart"/>
      <w:r w:rsidR="00580C9D" w:rsidRPr="001A2250">
        <w:rPr>
          <w:rFonts w:ascii="Times New Roman" w:hAnsi="Times New Roman"/>
          <w:sz w:val="28"/>
          <w:szCs w:val="28"/>
          <w:lang w:eastAsia="uk-UA"/>
        </w:rPr>
        <w:t>Козьяков</w:t>
      </w:r>
      <w:proofErr w:type="spellEnd"/>
    </w:p>
    <w:p w:rsidR="00580C9D" w:rsidRPr="001A2250" w:rsidRDefault="00580C9D" w:rsidP="00AF625F">
      <w:pPr>
        <w:widowControl w:val="0"/>
        <w:spacing w:before="20" w:after="0" w:line="240" w:lineRule="auto"/>
        <w:jc w:val="both"/>
        <w:rPr>
          <w:rFonts w:ascii="Times New Roman" w:hAnsi="Times New Roman"/>
          <w:sz w:val="28"/>
          <w:szCs w:val="28"/>
          <w:lang w:eastAsia="uk-UA"/>
        </w:rPr>
      </w:pPr>
    </w:p>
    <w:p w:rsidR="00580C9D" w:rsidRPr="001A2250" w:rsidRDefault="00580C9D" w:rsidP="00AF625F">
      <w:pPr>
        <w:widowControl w:val="0"/>
        <w:spacing w:before="20" w:after="0" w:line="240" w:lineRule="auto"/>
        <w:jc w:val="both"/>
        <w:rPr>
          <w:rFonts w:ascii="Times New Roman" w:hAnsi="Times New Roman"/>
          <w:sz w:val="28"/>
          <w:szCs w:val="28"/>
          <w:lang w:eastAsia="uk-UA"/>
        </w:rPr>
      </w:pPr>
      <w:r w:rsidRPr="001A2250">
        <w:rPr>
          <w:rFonts w:ascii="Times New Roman" w:hAnsi="Times New Roman"/>
          <w:sz w:val="28"/>
          <w:szCs w:val="28"/>
          <w:lang w:eastAsia="uk-UA"/>
        </w:rPr>
        <w:t>Члени Комісії:</w:t>
      </w:r>
      <w:r w:rsidRPr="001A2250">
        <w:rPr>
          <w:rFonts w:ascii="Times New Roman" w:hAnsi="Times New Roman"/>
          <w:sz w:val="28"/>
          <w:szCs w:val="28"/>
          <w:lang w:eastAsia="uk-UA"/>
        </w:rPr>
        <w:tab/>
      </w:r>
      <w:r w:rsidRPr="001A2250">
        <w:rPr>
          <w:rFonts w:ascii="Times New Roman" w:hAnsi="Times New Roman"/>
          <w:sz w:val="28"/>
          <w:szCs w:val="28"/>
          <w:lang w:eastAsia="uk-UA"/>
        </w:rPr>
        <w:tab/>
      </w:r>
      <w:r w:rsidRPr="001A2250">
        <w:rPr>
          <w:rFonts w:ascii="Times New Roman" w:hAnsi="Times New Roman"/>
          <w:sz w:val="28"/>
          <w:szCs w:val="28"/>
          <w:lang w:eastAsia="uk-UA"/>
        </w:rPr>
        <w:tab/>
      </w:r>
      <w:r w:rsidRPr="001A2250">
        <w:rPr>
          <w:rFonts w:ascii="Times New Roman" w:hAnsi="Times New Roman"/>
          <w:sz w:val="28"/>
          <w:szCs w:val="28"/>
          <w:lang w:eastAsia="uk-UA"/>
        </w:rPr>
        <w:tab/>
      </w:r>
      <w:r w:rsidRPr="001A2250">
        <w:rPr>
          <w:rFonts w:ascii="Times New Roman" w:hAnsi="Times New Roman"/>
          <w:sz w:val="28"/>
          <w:szCs w:val="28"/>
          <w:lang w:eastAsia="uk-UA"/>
        </w:rPr>
        <w:tab/>
      </w:r>
      <w:r w:rsidRPr="001A2250">
        <w:rPr>
          <w:rFonts w:ascii="Times New Roman" w:hAnsi="Times New Roman"/>
          <w:sz w:val="28"/>
          <w:szCs w:val="28"/>
          <w:lang w:eastAsia="uk-UA"/>
        </w:rPr>
        <w:tab/>
      </w:r>
      <w:r w:rsidRPr="001A2250">
        <w:rPr>
          <w:rFonts w:ascii="Times New Roman" w:hAnsi="Times New Roman"/>
          <w:sz w:val="28"/>
          <w:szCs w:val="28"/>
          <w:lang w:eastAsia="uk-UA"/>
        </w:rPr>
        <w:tab/>
      </w:r>
      <w:r w:rsidRPr="001A2250">
        <w:rPr>
          <w:rFonts w:ascii="Times New Roman" w:hAnsi="Times New Roman"/>
          <w:sz w:val="28"/>
          <w:szCs w:val="28"/>
          <w:lang w:eastAsia="uk-UA"/>
        </w:rPr>
        <w:tab/>
      </w:r>
      <w:r w:rsidRPr="001A2250">
        <w:rPr>
          <w:rFonts w:ascii="Times New Roman" w:hAnsi="Times New Roman"/>
          <w:sz w:val="28"/>
          <w:szCs w:val="28"/>
          <w:lang w:eastAsia="uk-UA"/>
        </w:rPr>
        <w:tab/>
        <w:t xml:space="preserve">В.І. </w:t>
      </w:r>
      <w:proofErr w:type="spellStart"/>
      <w:r w:rsidRPr="001A2250">
        <w:rPr>
          <w:rFonts w:ascii="Times New Roman" w:hAnsi="Times New Roman"/>
          <w:sz w:val="28"/>
          <w:szCs w:val="28"/>
          <w:lang w:eastAsia="uk-UA"/>
        </w:rPr>
        <w:t>Бутенко</w:t>
      </w:r>
      <w:proofErr w:type="spellEnd"/>
    </w:p>
    <w:p w:rsidR="00580C9D" w:rsidRPr="001A2250" w:rsidRDefault="00580C9D" w:rsidP="00AF625F">
      <w:pPr>
        <w:widowControl w:val="0"/>
        <w:spacing w:before="20" w:after="0" w:line="240" w:lineRule="auto"/>
        <w:jc w:val="both"/>
        <w:rPr>
          <w:rFonts w:ascii="Times New Roman" w:hAnsi="Times New Roman"/>
          <w:sz w:val="28"/>
          <w:szCs w:val="28"/>
          <w:lang w:eastAsia="uk-UA"/>
        </w:rPr>
      </w:pPr>
    </w:p>
    <w:p w:rsidR="00580C9D" w:rsidRPr="001A2250" w:rsidRDefault="00580C9D" w:rsidP="00AF625F">
      <w:pPr>
        <w:widowControl w:val="0"/>
        <w:spacing w:before="20" w:after="0" w:line="240" w:lineRule="auto"/>
        <w:ind w:left="7080" w:firstLine="708"/>
        <w:jc w:val="both"/>
        <w:rPr>
          <w:rFonts w:ascii="Times New Roman" w:hAnsi="Times New Roman"/>
          <w:sz w:val="28"/>
          <w:szCs w:val="28"/>
          <w:lang w:eastAsia="uk-UA"/>
        </w:rPr>
      </w:pPr>
      <w:r w:rsidRPr="001A2250">
        <w:rPr>
          <w:rFonts w:ascii="Times New Roman" w:hAnsi="Times New Roman"/>
          <w:sz w:val="28"/>
          <w:szCs w:val="28"/>
          <w:lang w:eastAsia="uk-UA"/>
        </w:rPr>
        <w:t>А.В. Василенко</w:t>
      </w:r>
    </w:p>
    <w:p w:rsidR="00580C9D" w:rsidRPr="001A2250" w:rsidRDefault="00580C9D" w:rsidP="00AF625F">
      <w:pPr>
        <w:widowControl w:val="0"/>
        <w:spacing w:before="20" w:after="0" w:line="240" w:lineRule="auto"/>
        <w:jc w:val="both"/>
        <w:rPr>
          <w:rFonts w:ascii="Times New Roman" w:hAnsi="Times New Roman"/>
          <w:sz w:val="28"/>
          <w:szCs w:val="28"/>
          <w:lang w:eastAsia="uk-UA"/>
        </w:rPr>
      </w:pPr>
    </w:p>
    <w:p w:rsidR="00580C9D" w:rsidRPr="001A2250" w:rsidRDefault="00580C9D" w:rsidP="00AF625F">
      <w:pPr>
        <w:widowControl w:val="0"/>
        <w:spacing w:before="20" w:after="0" w:line="240" w:lineRule="auto"/>
        <w:ind w:left="7080" w:firstLine="708"/>
        <w:jc w:val="both"/>
        <w:rPr>
          <w:rFonts w:ascii="Times New Roman" w:hAnsi="Times New Roman"/>
          <w:sz w:val="28"/>
          <w:szCs w:val="28"/>
          <w:lang w:eastAsia="uk-UA"/>
        </w:rPr>
      </w:pPr>
      <w:r w:rsidRPr="001A2250">
        <w:rPr>
          <w:rFonts w:ascii="Times New Roman" w:hAnsi="Times New Roman"/>
          <w:sz w:val="28"/>
          <w:szCs w:val="28"/>
          <w:lang w:eastAsia="uk-UA"/>
        </w:rPr>
        <w:t xml:space="preserve">Т.Ф. </w:t>
      </w:r>
      <w:proofErr w:type="spellStart"/>
      <w:r w:rsidRPr="001A2250">
        <w:rPr>
          <w:rFonts w:ascii="Times New Roman" w:hAnsi="Times New Roman"/>
          <w:sz w:val="28"/>
          <w:szCs w:val="28"/>
          <w:lang w:eastAsia="uk-UA"/>
        </w:rPr>
        <w:t>Весельська</w:t>
      </w:r>
      <w:proofErr w:type="spellEnd"/>
    </w:p>
    <w:p w:rsidR="00580C9D" w:rsidRPr="001A2250" w:rsidRDefault="00580C9D" w:rsidP="00AF625F">
      <w:pPr>
        <w:widowControl w:val="0"/>
        <w:spacing w:before="20" w:after="0" w:line="240" w:lineRule="auto"/>
        <w:ind w:left="7080" w:firstLine="708"/>
        <w:jc w:val="both"/>
        <w:rPr>
          <w:rFonts w:ascii="Times New Roman" w:hAnsi="Times New Roman"/>
          <w:sz w:val="28"/>
          <w:szCs w:val="28"/>
          <w:lang w:eastAsia="uk-UA"/>
        </w:rPr>
      </w:pPr>
    </w:p>
    <w:p w:rsidR="00580C9D" w:rsidRPr="001A2250" w:rsidRDefault="00580C9D" w:rsidP="00AF625F">
      <w:pPr>
        <w:widowControl w:val="0"/>
        <w:spacing w:before="20" w:after="0" w:line="240" w:lineRule="auto"/>
        <w:ind w:left="7080" w:firstLine="708"/>
        <w:jc w:val="both"/>
        <w:rPr>
          <w:rFonts w:ascii="Times New Roman" w:hAnsi="Times New Roman"/>
          <w:sz w:val="28"/>
          <w:szCs w:val="28"/>
          <w:lang w:eastAsia="uk-UA"/>
        </w:rPr>
      </w:pPr>
      <w:r w:rsidRPr="001A2250">
        <w:rPr>
          <w:rFonts w:ascii="Times New Roman" w:hAnsi="Times New Roman"/>
          <w:sz w:val="28"/>
          <w:szCs w:val="28"/>
          <w:lang w:eastAsia="uk-UA"/>
        </w:rPr>
        <w:t xml:space="preserve">А.О. </w:t>
      </w:r>
      <w:proofErr w:type="spellStart"/>
      <w:r w:rsidRPr="001A2250">
        <w:rPr>
          <w:rFonts w:ascii="Times New Roman" w:hAnsi="Times New Roman"/>
          <w:sz w:val="28"/>
          <w:szCs w:val="28"/>
          <w:lang w:eastAsia="uk-UA"/>
        </w:rPr>
        <w:t>Заріцька</w:t>
      </w:r>
      <w:proofErr w:type="spellEnd"/>
    </w:p>
    <w:p w:rsidR="00580C9D" w:rsidRPr="001A2250" w:rsidRDefault="00580C9D" w:rsidP="00AF625F">
      <w:pPr>
        <w:widowControl w:val="0"/>
        <w:spacing w:before="20" w:after="0" w:line="240" w:lineRule="auto"/>
        <w:ind w:left="7080" w:firstLine="708"/>
        <w:jc w:val="both"/>
        <w:rPr>
          <w:rFonts w:ascii="Times New Roman" w:hAnsi="Times New Roman"/>
          <w:sz w:val="28"/>
          <w:szCs w:val="28"/>
          <w:lang w:eastAsia="uk-UA"/>
        </w:rPr>
      </w:pPr>
    </w:p>
    <w:p w:rsidR="00580C9D" w:rsidRPr="001A2250" w:rsidRDefault="00580C9D" w:rsidP="00AF625F">
      <w:pPr>
        <w:widowControl w:val="0"/>
        <w:spacing w:before="20" w:after="0" w:line="240" w:lineRule="auto"/>
        <w:ind w:left="7080" w:firstLine="708"/>
        <w:jc w:val="both"/>
        <w:rPr>
          <w:rFonts w:ascii="Times New Roman" w:hAnsi="Times New Roman"/>
          <w:sz w:val="28"/>
          <w:szCs w:val="28"/>
          <w:lang w:eastAsia="uk-UA"/>
        </w:rPr>
      </w:pPr>
      <w:r w:rsidRPr="001A2250">
        <w:rPr>
          <w:rFonts w:ascii="Times New Roman" w:hAnsi="Times New Roman"/>
          <w:sz w:val="28"/>
          <w:szCs w:val="28"/>
          <w:lang w:eastAsia="uk-UA"/>
        </w:rPr>
        <w:t>А.Г. Козлов</w:t>
      </w:r>
    </w:p>
    <w:p w:rsidR="00580C9D" w:rsidRPr="001A2250" w:rsidRDefault="00580C9D" w:rsidP="00AF625F">
      <w:pPr>
        <w:widowControl w:val="0"/>
        <w:spacing w:before="20" w:after="0" w:line="240" w:lineRule="auto"/>
        <w:jc w:val="both"/>
        <w:rPr>
          <w:rFonts w:ascii="Times New Roman" w:hAnsi="Times New Roman"/>
          <w:sz w:val="28"/>
          <w:szCs w:val="28"/>
          <w:lang w:eastAsia="uk-UA"/>
        </w:rPr>
      </w:pPr>
    </w:p>
    <w:p w:rsidR="00580C9D" w:rsidRPr="001A2250" w:rsidRDefault="00580C9D" w:rsidP="00AF625F">
      <w:pPr>
        <w:widowControl w:val="0"/>
        <w:spacing w:before="20" w:after="0" w:line="240" w:lineRule="auto"/>
        <w:ind w:left="7080" w:firstLine="708"/>
        <w:jc w:val="both"/>
        <w:rPr>
          <w:rFonts w:ascii="Times New Roman" w:hAnsi="Times New Roman"/>
          <w:sz w:val="28"/>
          <w:szCs w:val="28"/>
          <w:lang w:eastAsia="uk-UA"/>
        </w:rPr>
      </w:pPr>
      <w:r w:rsidRPr="001A2250">
        <w:rPr>
          <w:rFonts w:ascii="Times New Roman" w:hAnsi="Times New Roman"/>
          <w:sz w:val="28"/>
          <w:szCs w:val="28"/>
          <w:lang w:eastAsia="uk-UA"/>
        </w:rPr>
        <w:t>Т.В. Лукаш</w:t>
      </w:r>
    </w:p>
    <w:p w:rsidR="00580C9D" w:rsidRPr="001A2250" w:rsidRDefault="00580C9D" w:rsidP="00AF625F">
      <w:pPr>
        <w:widowControl w:val="0"/>
        <w:spacing w:before="20" w:after="0" w:line="240" w:lineRule="auto"/>
        <w:ind w:left="7080" w:firstLine="708"/>
        <w:jc w:val="both"/>
        <w:rPr>
          <w:rFonts w:ascii="Times New Roman" w:hAnsi="Times New Roman"/>
          <w:sz w:val="28"/>
          <w:szCs w:val="28"/>
          <w:lang w:eastAsia="uk-UA"/>
        </w:rPr>
      </w:pPr>
    </w:p>
    <w:p w:rsidR="00580C9D" w:rsidRPr="001A2250" w:rsidRDefault="00580C9D" w:rsidP="00AF625F">
      <w:pPr>
        <w:widowControl w:val="0"/>
        <w:spacing w:before="20" w:after="0" w:line="240" w:lineRule="auto"/>
        <w:ind w:left="7080" w:firstLine="708"/>
        <w:jc w:val="both"/>
        <w:rPr>
          <w:rFonts w:ascii="Times New Roman" w:hAnsi="Times New Roman"/>
          <w:sz w:val="28"/>
          <w:szCs w:val="28"/>
          <w:lang w:eastAsia="uk-UA"/>
        </w:rPr>
      </w:pPr>
      <w:r w:rsidRPr="001A2250">
        <w:rPr>
          <w:rFonts w:ascii="Times New Roman" w:hAnsi="Times New Roman"/>
          <w:sz w:val="28"/>
          <w:szCs w:val="28"/>
          <w:lang w:eastAsia="uk-UA"/>
        </w:rPr>
        <w:t>П.С. Луцюк</w:t>
      </w:r>
    </w:p>
    <w:p w:rsidR="00580C9D" w:rsidRPr="001A2250" w:rsidRDefault="00580C9D" w:rsidP="00AF625F">
      <w:pPr>
        <w:widowControl w:val="0"/>
        <w:spacing w:before="20" w:after="0" w:line="240" w:lineRule="auto"/>
        <w:ind w:left="7080" w:firstLine="708"/>
        <w:jc w:val="both"/>
        <w:rPr>
          <w:rFonts w:ascii="Times New Roman" w:hAnsi="Times New Roman"/>
          <w:sz w:val="28"/>
          <w:szCs w:val="28"/>
          <w:lang w:eastAsia="uk-UA"/>
        </w:rPr>
      </w:pPr>
    </w:p>
    <w:p w:rsidR="00580C9D" w:rsidRPr="001A2250" w:rsidRDefault="00580C9D" w:rsidP="00AF625F">
      <w:pPr>
        <w:widowControl w:val="0"/>
        <w:spacing w:before="20" w:after="0" w:line="240" w:lineRule="auto"/>
        <w:ind w:left="7080" w:firstLine="708"/>
        <w:jc w:val="both"/>
        <w:rPr>
          <w:rFonts w:ascii="Times New Roman" w:hAnsi="Times New Roman"/>
          <w:sz w:val="28"/>
          <w:szCs w:val="28"/>
          <w:lang w:eastAsia="uk-UA"/>
        </w:rPr>
      </w:pPr>
      <w:r w:rsidRPr="001A2250">
        <w:rPr>
          <w:rFonts w:ascii="Times New Roman" w:hAnsi="Times New Roman"/>
          <w:sz w:val="28"/>
          <w:szCs w:val="28"/>
          <w:lang w:eastAsia="uk-UA"/>
        </w:rPr>
        <w:t>М.А. Макарчук</w:t>
      </w:r>
    </w:p>
    <w:p w:rsidR="00580C9D" w:rsidRPr="001A2250" w:rsidRDefault="00580C9D" w:rsidP="00AF625F">
      <w:pPr>
        <w:widowControl w:val="0"/>
        <w:spacing w:before="20" w:after="0" w:line="240" w:lineRule="auto"/>
        <w:jc w:val="both"/>
        <w:rPr>
          <w:rFonts w:ascii="Times New Roman" w:hAnsi="Times New Roman"/>
          <w:sz w:val="28"/>
          <w:szCs w:val="28"/>
          <w:lang w:eastAsia="uk-UA"/>
        </w:rPr>
      </w:pPr>
    </w:p>
    <w:p w:rsidR="00580C9D" w:rsidRPr="001A2250" w:rsidRDefault="00580C9D" w:rsidP="00AF625F">
      <w:pPr>
        <w:widowControl w:val="0"/>
        <w:spacing w:before="20" w:after="0" w:line="240" w:lineRule="auto"/>
        <w:ind w:left="7080" w:firstLine="708"/>
        <w:jc w:val="both"/>
        <w:rPr>
          <w:rFonts w:ascii="Times New Roman" w:hAnsi="Times New Roman"/>
          <w:sz w:val="28"/>
          <w:szCs w:val="28"/>
          <w:lang w:eastAsia="uk-UA"/>
        </w:rPr>
      </w:pPr>
      <w:r w:rsidRPr="001A2250">
        <w:rPr>
          <w:rFonts w:ascii="Times New Roman" w:hAnsi="Times New Roman"/>
          <w:sz w:val="28"/>
          <w:szCs w:val="28"/>
          <w:lang w:eastAsia="uk-UA"/>
        </w:rPr>
        <w:t xml:space="preserve">М.І. </w:t>
      </w:r>
      <w:proofErr w:type="spellStart"/>
      <w:r w:rsidRPr="001A2250">
        <w:rPr>
          <w:rFonts w:ascii="Times New Roman" w:hAnsi="Times New Roman"/>
          <w:sz w:val="28"/>
          <w:szCs w:val="28"/>
          <w:lang w:eastAsia="uk-UA"/>
        </w:rPr>
        <w:t>Мішин</w:t>
      </w:r>
      <w:proofErr w:type="spellEnd"/>
    </w:p>
    <w:p w:rsidR="00580C9D" w:rsidRPr="001A2250" w:rsidRDefault="00580C9D" w:rsidP="00AF625F">
      <w:pPr>
        <w:widowControl w:val="0"/>
        <w:spacing w:before="20" w:after="0" w:line="240" w:lineRule="auto"/>
        <w:ind w:left="7080" w:firstLine="708"/>
        <w:jc w:val="both"/>
        <w:rPr>
          <w:rFonts w:ascii="Times New Roman" w:hAnsi="Times New Roman"/>
          <w:sz w:val="28"/>
          <w:szCs w:val="28"/>
          <w:lang w:eastAsia="uk-UA"/>
        </w:rPr>
      </w:pPr>
    </w:p>
    <w:p w:rsidR="00580C9D" w:rsidRPr="001A2250" w:rsidRDefault="00580C9D" w:rsidP="00AF625F">
      <w:pPr>
        <w:widowControl w:val="0"/>
        <w:spacing w:before="20" w:after="0" w:line="240" w:lineRule="auto"/>
        <w:ind w:left="7080" w:firstLine="708"/>
        <w:jc w:val="both"/>
        <w:rPr>
          <w:rFonts w:ascii="Times New Roman" w:hAnsi="Times New Roman"/>
          <w:sz w:val="28"/>
          <w:szCs w:val="28"/>
          <w:lang w:eastAsia="uk-UA"/>
        </w:rPr>
      </w:pPr>
      <w:r w:rsidRPr="001A2250">
        <w:rPr>
          <w:rFonts w:ascii="Times New Roman" w:hAnsi="Times New Roman"/>
          <w:sz w:val="28"/>
          <w:szCs w:val="28"/>
          <w:lang w:eastAsia="uk-UA"/>
        </w:rPr>
        <w:t xml:space="preserve">С.М. </w:t>
      </w:r>
      <w:proofErr w:type="spellStart"/>
      <w:r w:rsidRPr="001A2250">
        <w:rPr>
          <w:rFonts w:ascii="Times New Roman" w:hAnsi="Times New Roman"/>
          <w:sz w:val="28"/>
          <w:szCs w:val="28"/>
          <w:lang w:eastAsia="uk-UA"/>
        </w:rPr>
        <w:t>Прилипко</w:t>
      </w:r>
      <w:proofErr w:type="spellEnd"/>
    </w:p>
    <w:p w:rsidR="00580C9D" w:rsidRPr="001A2250" w:rsidRDefault="00580C9D" w:rsidP="00AF625F">
      <w:pPr>
        <w:widowControl w:val="0"/>
        <w:spacing w:before="20" w:after="0" w:line="240" w:lineRule="auto"/>
        <w:jc w:val="both"/>
        <w:rPr>
          <w:rFonts w:ascii="Times New Roman" w:hAnsi="Times New Roman"/>
          <w:sz w:val="28"/>
          <w:szCs w:val="28"/>
          <w:lang w:eastAsia="uk-UA"/>
        </w:rPr>
      </w:pPr>
    </w:p>
    <w:p w:rsidR="00580C9D" w:rsidRPr="001A2250" w:rsidRDefault="00580C9D" w:rsidP="00AF625F">
      <w:pPr>
        <w:widowControl w:val="0"/>
        <w:spacing w:before="20" w:after="0" w:line="240" w:lineRule="auto"/>
        <w:ind w:left="7080" w:firstLine="708"/>
        <w:jc w:val="both"/>
        <w:rPr>
          <w:rFonts w:ascii="Times New Roman" w:hAnsi="Times New Roman"/>
          <w:sz w:val="28"/>
          <w:szCs w:val="28"/>
          <w:lang w:eastAsia="uk-UA"/>
        </w:rPr>
      </w:pPr>
      <w:r w:rsidRPr="001A2250">
        <w:rPr>
          <w:rFonts w:ascii="Times New Roman" w:hAnsi="Times New Roman"/>
          <w:sz w:val="28"/>
          <w:szCs w:val="28"/>
          <w:lang w:eastAsia="uk-UA"/>
        </w:rPr>
        <w:t xml:space="preserve">Ю.Г. </w:t>
      </w:r>
      <w:proofErr w:type="spellStart"/>
      <w:r w:rsidRPr="001A2250">
        <w:rPr>
          <w:rFonts w:ascii="Times New Roman" w:hAnsi="Times New Roman"/>
          <w:sz w:val="28"/>
          <w:szCs w:val="28"/>
          <w:lang w:eastAsia="uk-UA"/>
        </w:rPr>
        <w:t>Тітов</w:t>
      </w:r>
      <w:proofErr w:type="spellEnd"/>
    </w:p>
    <w:p w:rsidR="00580C9D" w:rsidRPr="001A2250" w:rsidRDefault="00580C9D" w:rsidP="00AF625F">
      <w:pPr>
        <w:widowControl w:val="0"/>
        <w:spacing w:before="20" w:after="0" w:line="240" w:lineRule="auto"/>
        <w:ind w:left="7080" w:firstLine="708"/>
        <w:jc w:val="both"/>
        <w:rPr>
          <w:rFonts w:ascii="Times New Roman" w:hAnsi="Times New Roman"/>
          <w:sz w:val="28"/>
          <w:szCs w:val="28"/>
          <w:lang w:eastAsia="uk-UA"/>
        </w:rPr>
      </w:pPr>
    </w:p>
    <w:p w:rsidR="00580C9D" w:rsidRPr="001A2250" w:rsidRDefault="00580C9D" w:rsidP="00AF625F">
      <w:pPr>
        <w:widowControl w:val="0"/>
        <w:spacing w:before="20" w:after="0" w:line="240" w:lineRule="auto"/>
        <w:ind w:left="7080" w:firstLine="708"/>
        <w:jc w:val="both"/>
        <w:rPr>
          <w:rFonts w:ascii="Times New Roman" w:hAnsi="Times New Roman"/>
          <w:sz w:val="28"/>
          <w:szCs w:val="28"/>
          <w:lang w:eastAsia="uk-UA"/>
        </w:rPr>
      </w:pPr>
      <w:r w:rsidRPr="001A2250">
        <w:rPr>
          <w:rFonts w:ascii="Times New Roman" w:hAnsi="Times New Roman"/>
          <w:sz w:val="28"/>
          <w:szCs w:val="28"/>
          <w:lang w:eastAsia="uk-UA"/>
        </w:rPr>
        <w:t>В.Є. Устименко</w:t>
      </w:r>
    </w:p>
    <w:p w:rsidR="00580C9D" w:rsidRPr="001A2250" w:rsidRDefault="00580C9D" w:rsidP="00AF625F">
      <w:pPr>
        <w:widowControl w:val="0"/>
        <w:spacing w:before="20" w:after="0" w:line="240" w:lineRule="auto"/>
        <w:ind w:left="7080" w:firstLine="708"/>
        <w:jc w:val="both"/>
        <w:rPr>
          <w:rFonts w:ascii="Times New Roman" w:hAnsi="Times New Roman"/>
          <w:sz w:val="28"/>
          <w:szCs w:val="28"/>
          <w:lang w:eastAsia="uk-UA"/>
        </w:rPr>
      </w:pPr>
    </w:p>
    <w:p w:rsidR="00580C9D" w:rsidRPr="001A2250" w:rsidRDefault="00580C9D" w:rsidP="00AF625F">
      <w:pPr>
        <w:widowControl w:val="0"/>
        <w:spacing w:before="20" w:after="0" w:line="240" w:lineRule="auto"/>
        <w:ind w:left="7080" w:firstLine="708"/>
        <w:jc w:val="both"/>
        <w:rPr>
          <w:rFonts w:ascii="Times New Roman" w:hAnsi="Times New Roman"/>
          <w:sz w:val="28"/>
          <w:szCs w:val="28"/>
          <w:lang w:eastAsia="uk-UA"/>
        </w:rPr>
      </w:pPr>
      <w:bookmarkStart w:id="0" w:name="_GoBack"/>
      <w:bookmarkEnd w:id="0"/>
      <w:r w:rsidRPr="001A2250">
        <w:rPr>
          <w:rFonts w:ascii="Times New Roman" w:hAnsi="Times New Roman"/>
          <w:sz w:val="28"/>
          <w:szCs w:val="28"/>
          <w:lang w:eastAsia="uk-UA"/>
        </w:rPr>
        <w:t>Т.С. Шилова</w:t>
      </w:r>
    </w:p>
    <w:p w:rsidR="00580C9D" w:rsidRPr="001A2250" w:rsidRDefault="00580C9D" w:rsidP="00AF625F">
      <w:pPr>
        <w:widowControl w:val="0"/>
        <w:spacing w:before="20" w:after="0" w:line="240" w:lineRule="auto"/>
        <w:jc w:val="both"/>
        <w:rPr>
          <w:rFonts w:ascii="Times New Roman" w:hAnsi="Times New Roman"/>
          <w:sz w:val="28"/>
          <w:szCs w:val="28"/>
          <w:lang w:eastAsia="uk-UA"/>
        </w:rPr>
      </w:pPr>
    </w:p>
    <w:p w:rsidR="006F76D3" w:rsidRPr="001A2250" w:rsidRDefault="006F76D3" w:rsidP="00AF625F">
      <w:pPr>
        <w:widowControl w:val="0"/>
        <w:spacing w:after="0" w:line="240" w:lineRule="auto"/>
        <w:jc w:val="both"/>
        <w:rPr>
          <w:color w:val="000000"/>
          <w:sz w:val="28"/>
          <w:szCs w:val="28"/>
        </w:rPr>
      </w:pPr>
    </w:p>
    <w:sectPr w:rsidR="006F76D3" w:rsidRPr="001A2250" w:rsidSect="001C03BE">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55C2" w:rsidRDefault="00A355C2" w:rsidP="002F156E">
      <w:pPr>
        <w:spacing w:after="0" w:line="240" w:lineRule="auto"/>
      </w:pPr>
      <w:r>
        <w:separator/>
      </w:r>
    </w:p>
  </w:endnote>
  <w:endnote w:type="continuationSeparator" w:id="0">
    <w:p w:rsidR="00A355C2" w:rsidRDefault="00A355C2"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55C2" w:rsidRDefault="00A355C2" w:rsidP="002F156E">
      <w:pPr>
        <w:spacing w:after="0" w:line="240" w:lineRule="auto"/>
      </w:pPr>
      <w:r>
        <w:separator/>
      </w:r>
    </w:p>
  </w:footnote>
  <w:footnote w:type="continuationSeparator" w:id="0">
    <w:p w:rsidR="00A355C2" w:rsidRDefault="00A355C2"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AF625F">
          <w:rPr>
            <w:noProof/>
          </w:rPr>
          <w:t>6</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1022"/>
    <w:rsid w:val="00037A70"/>
    <w:rsid w:val="00044477"/>
    <w:rsid w:val="00062ACF"/>
    <w:rsid w:val="000A4D92"/>
    <w:rsid w:val="000B0876"/>
    <w:rsid w:val="000B7EDA"/>
    <w:rsid w:val="000E5A7A"/>
    <w:rsid w:val="000E62AF"/>
    <w:rsid w:val="000F4C37"/>
    <w:rsid w:val="00105DFA"/>
    <w:rsid w:val="00106FDD"/>
    <w:rsid w:val="00107295"/>
    <w:rsid w:val="001223BD"/>
    <w:rsid w:val="00126C97"/>
    <w:rsid w:val="00132725"/>
    <w:rsid w:val="0015144D"/>
    <w:rsid w:val="0015444C"/>
    <w:rsid w:val="0015564A"/>
    <w:rsid w:val="001602C7"/>
    <w:rsid w:val="00161316"/>
    <w:rsid w:val="00163A46"/>
    <w:rsid w:val="00163C25"/>
    <w:rsid w:val="00165ECE"/>
    <w:rsid w:val="00180F63"/>
    <w:rsid w:val="00183091"/>
    <w:rsid w:val="00190F40"/>
    <w:rsid w:val="00194C9A"/>
    <w:rsid w:val="001A055A"/>
    <w:rsid w:val="001A2250"/>
    <w:rsid w:val="001A585A"/>
    <w:rsid w:val="001A7922"/>
    <w:rsid w:val="001B3982"/>
    <w:rsid w:val="001C03BE"/>
    <w:rsid w:val="001D04E7"/>
    <w:rsid w:val="002053B6"/>
    <w:rsid w:val="00206364"/>
    <w:rsid w:val="0020743E"/>
    <w:rsid w:val="00217EE4"/>
    <w:rsid w:val="00220570"/>
    <w:rsid w:val="002213B7"/>
    <w:rsid w:val="00227466"/>
    <w:rsid w:val="00232EB9"/>
    <w:rsid w:val="00233C69"/>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3D1"/>
    <w:rsid w:val="002F156E"/>
    <w:rsid w:val="002F23C7"/>
    <w:rsid w:val="00312B07"/>
    <w:rsid w:val="00327FC7"/>
    <w:rsid w:val="00336170"/>
    <w:rsid w:val="00345BC5"/>
    <w:rsid w:val="003466D8"/>
    <w:rsid w:val="003516AC"/>
    <w:rsid w:val="00355196"/>
    <w:rsid w:val="003576B3"/>
    <w:rsid w:val="00365619"/>
    <w:rsid w:val="00372B00"/>
    <w:rsid w:val="0037513D"/>
    <w:rsid w:val="00385D12"/>
    <w:rsid w:val="003906E8"/>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36E6A"/>
    <w:rsid w:val="00444CD6"/>
    <w:rsid w:val="00446A29"/>
    <w:rsid w:val="00466B61"/>
    <w:rsid w:val="0047122B"/>
    <w:rsid w:val="00476319"/>
    <w:rsid w:val="004768F5"/>
    <w:rsid w:val="0048017E"/>
    <w:rsid w:val="004811C0"/>
    <w:rsid w:val="0048187A"/>
    <w:rsid w:val="00483530"/>
    <w:rsid w:val="004903D0"/>
    <w:rsid w:val="0049503F"/>
    <w:rsid w:val="00495E96"/>
    <w:rsid w:val="004A2DE0"/>
    <w:rsid w:val="004A37FF"/>
    <w:rsid w:val="004B0300"/>
    <w:rsid w:val="004C48F9"/>
    <w:rsid w:val="004E1126"/>
    <w:rsid w:val="004F5123"/>
    <w:rsid w:val="004F6FE3"/>
    <w:rsid w:val="004F73FF"/>
    <w:rsid w:val="00505AC1"/>
    <w:rsid w:val="00511357"/>
    <w:rsid w:val="0052631A"/>
    <w:rsid w:val="00527CC8"/>
    <w:rsid w:val="00545AB0"/>
    <w:rsid w:val="005535F1"/>
    <w:rsid w:val="005806E6"/>
    <w:rsid w:val="00580C9D"/>
    <w:rsid w:val="00583221"/>
    <w:rsid w:val="00590311"/>
    <w:rsid w:val="005929EF"/>
    <w:rsid w:val="005979E5"/>
    <w:rsid w:val="005B58CE"/>
    <w:rsid w:val="005C69E4"/>
    <w:rsid w:val="005C7042"/>
    <w:rsid w:val="005E5CAD"/>
    <w:rsid w:val="005F66AA"/>
    <w:rsid w:val="005F7478"/>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46F4"/>
    <w:rsid w:val="006F5734"/>
    <w:rsid w:val="006F76D3"/>
    <w:rsid w:val="00702C1B"/>
    <w:rsid w:val="00706D72"/>
    <w:rsid w:val="007145F1"/>
    <w:rsid w:val="007156CE"/>
    <w:rsid w:val="00721FF2"/>
    <w:rsid w:val="00723A7E"/>
    <w:rsid w:val="00741301"/>
    <w:rsid w:val="00741A9F"/>
    <w:rsid w:val="007525C0"/>
    <w:rsid w:val="007607C4"/>
    <w:rsid w:val="00761CAB"/>
    <w:rsid w:val="00770CE8"/>
    <w:rsid w:val="00771DF7"/>
    <w:rsid w:val="007730CD"/>
    <w:rsid w:val="00774B44"/>
    <w:rsid w:val="00775EE4"/>
    <w:rsid w:val="00792093"/>
    <w:rsid w:val="007A062E"/>
    <w:rsid w:val="007B0200"/>
    <w:rsid w:val="007B3BC8"/>
    <w:rsid w:val="007C3444"/>
    <w:rsid w:val="007C5394"/>
    <w:rsid w:val="007E5CAA"/>
    <w:rsid w:val="007F435E"/>
    <w:rsid w:val="00821906"/>
    <w:rsid w:val="00872436"/>
    <w:rsid w:val="00881985"/>
    <w:rsid w:val="00883DD2"/>
    <w:rsid w:val="00890BFC"/>
    <w:rsid w:val="00894121"/>
    <w:rsid w:val="008A4679"/>
    <w:rsid w:val="008A7389"/>
    <w:rsid w:val="008D53F2"/>
    <w:rsid w:val="008D7004"/>
    <w:rsid w:val="008E58EF"/>
    <w:rsid w:val="008E6AFD"/>
    <w:rsid w:val="008F3077"/>
    <w:rsid w:val="009122FC"/>
    <w:rsid w:val="00923901"/>
    <w:rsid w:val="009317BB"/>
    <w:rsid w:val="00934B11"/>
    <w:rsid w:val="009362A7"/>
    <w:rsid w:val="00944299"/>
    <w:rsid w:val="00947B94"/>
    <w:rsid w:val="0095115B"/>
    <w:rsid w:val="009519AD"/>
    <w:rsid w:val="00952BD3"/>
    <w:rsid w:val="0096074F"/>
    <w:rsid w:val="0097149B"/>
    <w:rsid w:val="00975DD4"/>
    <w:rsid w:val="00982A36"/>
    <w:rsid w:val="0098379F"/>
    <w:rsid w:val="0099184B"/>
    <w:rsid w:val="009A42C2"/>
    <w:rsid w:val="009C2DFA"/>
    <w:rsid w:val="009C7439"/>
    <w:rsid w:val="009D4E41"/>
    <w:rsid w:val="009E6DE5"/>
    <w:rsid w:val="009F037E"/>
    <w:rsid w:val="00A04893"/>
    <w:rsid w:val="00A07EAB"/>
    <w:rsid w:val="00A25E6B"/>
    <w:rsid w:val="00A26D05"/>
    <w:rsid w:val="00A34207"/>
    <w:rsid w:val="00A355C2"/>
    <w:rsid w:val="00A46542"/>
    <w:rsid w:val="00A72BED"/>
    <w:rsid w:val="00A74123"/>
    <w:rsid w:val="00A86F13"/>
    <w:rsid w:val="00A87245"/>
    <w:rsid w:val="00A91D0E"/>
    <w:rsid w:val="00A92E63"/>
    <w:rsid w:val="00AA3E5B"/>
    <w:rsid w:val="00AA4147"/>
    <w:rsid w:val="00AA7ED7"/>
    <w:rsid w:val="00AF625F"/>
    <w:rsid w:val="00B058CB"/>
    <w:rsid w:val="00B13DED"/>
    <w:rsid w:val="00B15A3E"/>
    <w:rsid w:val="00B21992"/>
    <w:rsid w:val="00B21C2E"/>
    <w:rsid w:val="00B30D80"/>
    <w:rsid w:val="00B35585"/>
    <w:rsid w:val="00B40AF2"/>
    <w:rsid w:val="00B53399"/>
    <w:rsid w:val="00B57026"/>
    <w:rsid w:val="00B570AF"/>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4203"/>
    <w:rsid w:val="00C76059"/>
    <w:rsid w:val="00C80961"/>
    <w:rsid w:val="00C93203"/>
    <w:rsid w:val="00C969E9"/>
    <w:rsid w:val="00CA5CFC"/>
    <w:rsid w:val="00CB5F94"/>
    <w:rsid w:val="00CC369C"/>
    <w:rsid w:val="00CC716A"/>
    <w:rsid w:val="00CD05FD"/>
    <w:rsid w:val="00CE465E"/>
    <w:rsid w:val="00CE73D0"/>
    <w:rsid w:val="00CF2433"/>
    <w:rsid w:val="00CF58F2"/>
    <w:rsid w:val="00D020ED"/>
    <w:rsid w:val="00D03EA1"/>
    <w:rsid w:val="00D12A99"/>
    <w:rsid w:val="00D15E47"/>
    <w:rsid w:val="00D177A4"/>
    <w:rsid w:val="00D253DC"/>
    <w:rsid w:val="00D35462"/>
    <w:rsid w:val="00D35CC7"/>
    <w:rsid w:val="00D46064"/>
    <w:rsid w:val="00D51314"/>
    <w:rsid w:val="00D52C3D"/>
    <w:rsid w:val="00D6397A"/>
    <w:rsid w:val="00D85DBF"/>
    <w:rsid w:val="00D875B3"/>
    <w:rsid w:val="00DA278F"/>
    <w:rsid w:val="00DA2836"/>
    <w:rsid w:val="00DC4317"/>
    <w:rsid w:val="00DD7467"/>
    <w:rsid w:val="00DE1F15"/>
    <w:rsid w:val="00E02298"/>
    <w:rsid w:val="00E0791F"/>
    <w:rsid w:val="00E2066C"/>
    <w:rsid w:val="00E2589C"/>
    <w:rsid w:val="00E26D3F"/>
    <w:rsid w:val="00E27B5E"/>
    <w:rsid w:val="00E34465"/>
    <w:rsid w:val="00E40821"/>
    <w:rsid w:val="00E40E5B"/>
    <w:rsid w:val="00E44E6F"/>
    <w:rsid w:val="00E46CA6"/>
    <w:rsid w:val="00E51FD5"/>
    <w:rsid w:val="00E62C56"/>
    <w:rsid w:val="00E71A2F"/>
    <w:rsid w:val="00E735E1"/>
    <w:rsid w:val="00EA42AB"/>
    <w:rsid w:val="00EC362E"/>
    <w:rsid w:val="00EC6E46"/>
    <w:rsid w:val="00ED45D2"/>
    <w:rsid w:val="00ED7CE3"/>
    <w:rsid w:val="00EF069A"/>
    <w:rsid w:val="00F12B3B"/>
    <w:rsid w:val="00F16892"/>
    <w:rsid w:val="00F275C6"/>
    <w:rsid w:val="00F3222F"/>
    <w:rsid w:val="00F4150D"/>
    <w:rsid w:val="00F45162"/>
    <w:rsid w:val="00F54BAE"/>
    <w:rsid w:val="00F61EB4"/>
    <w:rsid w:val="00F62366"/>
    <w:rsid w:val="00F64410"/>
    <w:rsid w:val="00F71C94"/>
    <w:rsid w:val="00F72C3B"/>
    <w:rsid w:val="00F745A2"/>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74130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41301"/>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74130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41301"/>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380205832">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198</TotalTime>
  <Pages>6</Pages>
  <Words>2467</Words>
  <Characters>14062</Characters>
  <Application>Microsoft Office Word</Application>
  <DocSecurity>0</DocSecurity>
  <Lines>117</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16497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Кириченко Ольга Іванівна</cp:lastModifiedBy>
  <cp:revision>322</cp:revision>
  <dcterms:created xsi:type="dcterms:W3CDTF">2020-08-21T08:05:00Z</dcterms:created>
  <dcterms:modified xsi:type="dcterms:W3CDTF">2021-03-17T08:59:00Z</dcterms:modified>
</cp:coreProperties>
</file>