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4913AA" w:rsidP="004913AA">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26 червня 2017</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4913AA" w:rsidRDefault="004913AA" w:rsidP="004913AA">
      <w:pPr>
        <w:spacing w:after="0" w:line="240" w:lineRule="auto"/>
        <w:rPr>
          <w:rFonts w:ascii="Times New Roman" w:eastAsia="Times New Roman" w:hAnsi="Times New Roman"/>
          <w:bCs/>
          <w:sz w:val="28"/>
          <w:szCs w:val="28"/>
          <w:lang w:eastAsia="ru-RU"/>
        </w:rPr>
      </w:pPr>
    </w:p>
    <w:p w:rsidR="00312B07" w:rsidRPr="004913AA" w:rsidRDefault="007B3BC8" w:rsidP="004913AA">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913AA">
        <w:rPr>
          <w:rFonts w:ascii="Times New Roman" w:eastAsia="Times New Roman" w:hAnsi="Times New Roman"/>
          <w:bCs/>
          <w:sz w:val="26"/>
          <w:szCs w:val="26"/>
          <w:u w:val="single"/>
          <w:lang w:eastAsia="ru-RU"/>
        </w:rPr>
        <w:t>147/вс-17</w:t>
      </w:r>
    </w:p>
    <w:p w:rsidR="00A41B43" w:rsidRDefault="004913AA" w:rsidP="004913AA">
      <w:pPr>
        <w:spacing w:after="0" w:line="605" w:lineRule="exact"/>
        <w:ind w:left="20" w:right="260"/>
        <w:rPr>
          <w:rFonts w:ascii="Times New Roman" w:hAnsi="Times New Roman"/>
          <w:color w:val="000000"/>
          <w:sz w:val="26"/>
          <w:szCs w:val="26"/>
        </w:rPr>
      </w:pPr>
      <w:r w:rsidRPr="004913AA">
        <w:rPr>
          <w:rFonts w:ascii="Times New Roman" w:hAnsi="Times New Roman"/>
          <w:color w:val="000000"/>
          <w:sz w:val="26"/>
          <w:szCs w:val="26"/>
        </w:rPr>
        <w:t>Вища кваліфікаційна комісія суддів України у пленарному складі:</w:t>
      </w:r>
      <w:r w:rsidR="00A41B43">
        <w:rPr>
          <w:rFonts w:ascii="Times New Roman" w:hAnsi="Times New Roman"/>
          <w:color w:val="000000"/>
          <w:sz w:val="26"/>
          <w:szCs w:val="26"/>
        </w:rPr>
        <w:t xml:space="preserve"> </w:t>
      </w:r>
    </w:p>
    <w:p w:rsidR="004913AA" w:rsidRDefault="004913AA" w:rsidP="004913AA">
      <w:pPr>
        <w:spacing w:after="0" w:line="605" w:lineRule="exact"/>
        <w:ind w:left="20" w:right="260"/>
        <w:rPr>
          <w:rFonts w:ascii="Times New Roman" w:hAnsi="Times New Roman"/>
          <w:color w:val="000000"/>
          <w:sz w:val="26"/>
          <w:szCs w:val="26"/>
        </w:rPr>
      </w:pPr>
      <w:r w:rsidRPr="004913AA">
        <w:rPr>
          <w:rFonts w:ascii="Times New Roman" w:hAnsi="Times New Roman"/>
          <w:color w:val="000000"/>
          <w:sz w:val="26"/>
          <w:szCs w:val="26"/>
        </w:rPr>
        <w:t xml:space="preserve">головуючого </w:t>
      </w:r>
      <w:r>
        <w:rPr>
          <w:rFonts w:ascii="Times New Roman" w:hAnsi="Times New Roman"/>
          <w:color w:val="000000"/>
          <w:sz w:val="26"/>
          <w:szCs w:val="26"/>
        </w:rPr>
        <w:t>–</w:t>
      </w:r>
      <w:r w:rsidRPr="004913AA">
        <w:rPr>
          <w:rFonts w:ascii="Times New Roman" w:hAnsi="Times New Roman"/>
          <w:color w:val="000000"/>
          <w:sz w:val="26"/>
          <w:szCs w:val="26"/>
        </w:rPr>
        <w:t xml:space="preserve"> </w:t>
      </w:r>
      <w:proofErr w:type="spellStart"/>
      <w:r w:rsidRPr="00A41B43">
        <w:rPr>
          <w:rFonts w:ascii="Times New Roman" w:hAnsi="Times New Roman"/>
          <w:color w:val="000000"/>
          <w:sz w:val="26"/>
          <w:szCs w:val="26"/>
        </w:rPr>
        <w:t>Козьякова</w:t>
      </w:r>
      <w:proofErr w:type="spellEnd"/>
      <w:r w:rsidRPr="00A41B43">
        <w:rPr>
          <w:rFonts w:ascii="Times New Roman" w:hAnsi="Times New Roman"/>
          <w:color w:val="000000"/>
          <w:sz w:val="26"/>
          <w:szCs w:val="26"/>
        </w:rPr>
        <w:t xml:space="preserve"> </w:t>
      </w:r>
      <w:r w:rsidRPr="004913AA">
        <w:rPr>
          <w:rFonts w:ascii="Times New Roman" w:hAnsi="Times New Roman"/>
          <w:color w:val="000000"/>
          <w:sz w:val="26"/>
          <w:szCs w:val="26"/>
        </w:rPr>
        <w:t>С.Ю.,</w:t>
      </w:r>
    </w:p>
    <w:p w:rsidR="004913AA" w:rsidRPr="004913AA" w:rsidRDefault="004913AA" w:rsidP="004913AA">
      <w:pPr>
        <w:spacing w:after="0"/>
        <w:ind w:left="20" w:right="260"/>
        <w:rPr>
          <w:rFonts w:ascii="Times New Roman" w:hAnsi="Times New Roman"/>
          <w:sz w:val="26"/>
          <w:szCs w:val="26"/>
        </w:rPr>
      </w:pPr>
    </w:p>
    <w:p w:rsidR="004913AA" w:rsidRPr="004913AA" w:rsidRDefault="004913AA" w:rsidP="004913AA">
      <w:pPr>
        <w:spacing w:after="236" w:line="298" w:lineRule="exact"/>
        <w:ind w:left="20" w:right="20"/>
        <w:jc w:val="both"/>
        <w:rPr>
          <w:rFonts w:ascii="Times New Roman" w:hAnsi="Times New Roman"/>
          <w:sz w:val="26"/>
          <w:szCs w:val="26"/>
        </w:rPr>
      </w:pPr>
      <w:r w:rsidRPr="004913AA">
        <w:rPr>
          <w:rFonts w:ascii="Times New Roman" w:hAnsi="Times New Roman"/>
          <w:color w:val="000000"/>
          <w:sz w:val="26"/>
          <w:szCs w:val="26"/>
        </w:rPr>
        <w:t xml:space="preserve">членів Комісії: </w:t>
      </w:r>
      <w:proofErr w:type="spellStart"/>
      <w:r w:rsidRPr="004913AA">
        <w:rPr>
          <w:rFonts w:ascii="Times New Roman" w:hAnsi="Times New Roman"/>
          <w:color w:val="000000"/>
          <w:sz w:val="26"/>
          <w:szCs w:val="26"/>
        </w:rPr>
        <w:t>Бутенка</w:t>
      </w:r>
      <w:proofErr w:type="spellEnd"/>
      <w:r w:rsidRPr="004913AA">
        <w:rPr>
          <w:rFonts w:ascii="Times New Roman" w:hAnsi="Times New Roman"/>
          <w:color w:val="000000"/>
          <w:sz w:val="26"/>
          <w:szCs w:val="26"/>
        </w:rPr>
        <w:t xml:space="preserve"> В.І., Василенка А.В., </w:t>
      </w:r>
      <w:proofErr w:type="spellStart"/>
      <w:r w:rsidRPr="004913AA">
        <w:rPr>
          <w:rFonts w:ascii="Times New Roman" w:hAnsi="Times New Roman"/>
          <w:color w:val="000000"/>
          <w:sz w:val="26"/>
          <w:szCs w:val="26"/>
        </w:rPr>
        <w:t>Весельської</w:t>
      </w:r>
      <w:proofErr w:type="spellEnd"/>
      <w:r w:rsidRPr="004913AA">
        <w:rPr>
          <w:rFonts w:ascii="Times New Roman" w:hAnsi="Times New Roman"/>
          <w:color w:val="000000"/>
          <w:sz w:val="26"/>
          <w:szCs w:val="26"/>
        </w:rPr>
        <w:t xml:space="preserve"> Т.Ф., </w:t>
      </w:r>
      <w:proofErr w:type="spellStart"/>
      <w:r w:rsidRPr="004913AA">
        <w:rPr>
          <w:rFonts w:ascii="Times New Roman" w:hAnsi="Times New Roman"/>
          <w:color w:val="000000"/>
          <w:sz w:val="26"/>
          <w:szCs w:val="26"/>
        </w:rPr>
        <w:t>Заріцької</w:t>
      </w:r>
      <w:proofErr w:type="spellEnd"/>
      <w:r w:rsidRPr="004913AA">
        <w:rPr>
          <w:rFonts w:ascii="Times New Roman" w:hAnsi="Times New Roman"/>
          <w:color w:val="000000"/>
          <w:sz w:val="26"/>
          <w:szCs w:val="26"/>
        </w:rPr>
        <w:t xml:space="preserve"> А.О., Козлова А.Г., </w:t>
      </w:r>
      <w:r w:rsidRPr="00A41B43">
        <w:rPr>
          <w:rFonts w:ascii="Times New Roman" w:hAnsi="Times New Roman"/>
          <w:color w:val="000000"/>
          <w:sz w:val="26"/>
          <w:szCs w:val="26"/>
        </w:rPr>
        <w:t xml:space="preserve">Лукаша </w:t>
      </w:r>
      <w:r w:rsidRPr="004913AA">
        <w:rPr>
          <w:rFonts w:ascii="Times New Roman" w:hAnsi="Times New Roman"/>
          <w:color w:val="000000"/>
          <w:sz w:val="26"/>
          <w:szCs w:val="26"/>
        </w:rPr>
        <w:t xml:space="preserve">Т.В., </w:t>
      </w:r>
      <w:proofErr w:type="spellStart"/>
      <w:r w:rsidRPr="004913AA">
        <w:rPr>
          <w:rFonts w:ascii="Times New Roman" w:hAnsi="Times New Roman"/>
          <w:color w:val="000000"/>
          <w:sz w:val="26"/>
          <w:szCs w:val="26"/>
        </w:rPr>
        <w:t>Луцюка</w:t>
      </w:r>
      <w:proofErr w:type="spellEnd"/>
      <w:r w:rsidRPr="004913AA">
        <w:rPr>
          <w:rFonts w:ascii="Times New Roman" w:hAnsi="Times New Roman"/>
          <w:color w:val="000000"/>
          <w:sz w:val="26"/>
          <w:szCs w:val="26"/>
        </w:rPr>
        <w:t xml:space="preserve"> П.С., </w:t>
      </w:r>
      <w:proofErr w:type="spellStart"/>
      <w:r w:rsidRPr="004913AA">
        <w:rPr>
          <w:rFonts w:ascii="Times New Roman" w:hAnsi="Times New Roman"/>
          <w:color w:val="000000"/>
          <w:sz w:val="26"/>
          <w:szCs w:val="26"/>
        </w:rPr>
        <w:t>Макарчука</w:t>
      </w:r>
      <w:proofErr w:type="spellEnd"/>
      <w:r w:rsidRPr="004913AA">
        <w:rPr>
          <w:rFonts w:ascii="Times New Roman" w:hAnsi="Times New Roman"/>
          <w:color w:val="000000"/>
          <w:sz w:val="26"/>
          <w:szCs w:val="26"/>
        </w:rPr>
        <w:t xml:space="preserve"> М.А., </w:t>
      </w:r>
      <w:proofErr w:type="spellStart"/>
      <w:r w:rsidRPr="004913AA">
        <w:rPr>
          <w:rFonts w:ascii="Times New Roman" w:hAnsi="Times New Roman"/>
          <w:color w:val="000000"/>
          <w:sz w:val="26"/>
          <w:szCs w:val="26"/>
        </w:rPr>
        <w:t>Мішина</w:t>
      </w:r>
      <w:proofErr w:type="spellEnd"/>
      <w:r w:rsidRPr="004913AA">
        <w:rPr>
          <w:rFonts w:ascii="Times New Roman" w:hAnsi="Times New Roman"/>
          <w:color w:val="000000"/>
          <w:sz w:val="26"/>
          <w:szCs w:val="26"/>
        </w:rPr>
        <w:t xml:space="preserve"> </w:t>
      </w:r>
      <w:r w:rsidR="00A41B43">
        <w:rPr>
          <w:rFonts w:ascii="Times New Roman" w:hAnsi="Times New Roman"/>
          <w:color w:val="000000"/>
          <w:sz w:val="26"/>
          <w:szCs w:val="26"/>
        </w:rPr>
        <w:t>М.І</w:t>
      </w:r>
      <w:r w:rsidRPr="00A41B43">
        <w:rPr>
          <w:rFonts w:ascii="Times New Roman" w:hAnsi="Times New Roman"/>
          <w:color w:val="000000"/>
          <w:sz w:val="26"/>
          <w:szCs w:val="26"/>
        </w:rPr>
        <w:t>.,</w:t>
      </w:r>
      <w:r w:rsidR="00A41B43">
        <w:rPr>
          <w:rFonts w:ascii="Times New Roman" w:hAnsi="Times New Roman"/>
          <w:color w:val="000000"/>
          <w:sz w:val="26"/>
          <w:szCs w:val="26"/>
        </w:rPr>
        <w:t xml:space="preserve"> </w:t>
      </w:r>
      <w:r w:rsidRPr="004913AA">
        <w:rPr>
          <w:rFonts w:ascii="Times New Roman" w:hAnsi="Times New Roman"/>
          <w:color w:val="000000"/>
          <w:sz w:val="26"/>
          <w:szCs w:val="26"/>
        </w:rPr>
        <w:t>Прилипка</w:t>
      </w:r>
      <w:r w:rsidR="00A41B43">
        <w:rPr>
          <w:rFonts w:ascii="Times New Roman" w:hAnsi="Times New Roman"/>
          <w:color w:val="000000"/>
          <w:sz w:val="26"/>
          <w:szCs w:val="26"/>
        </w:rPr>
        <w:t> </w:t>
      </w:r>
      <w:r w:rsidRPr="004913AA">
        <w:rPr>
          <w:rFonts w:ascii="Times New Roman" w:hAnsi="Times New Roman"/>
          <w:color w:val="000000"/>
          <w:sz w:val="26"/>
          <w:szCs w:val="26"/>
        </w:rPr>
        <w:t xml:space="preserve">С.М., </w:t>
      </w:r>
      <w:proofErr w:type="spellStart"/>
      <w:r w:rsidRPr="004913AA">
        <w:rPr>
          <w:rFonts w:ascii="Times New Roman" w:hAnsi="Times New Roman"/>
          <w:color w:val="000000"/>
          <w:sz w:val="26"/>
          <w:szCs w:val="26"/>
        </w:rPr>
        <w:t>Тітова</w:t>
      </w:r>
      <w:proofErr w:type="spellEnd"/>
      <w:r w:rsidRPr="004913AA">
        <w:rPr>
          <w:rFonts w:ascii="Times New Roman" w:hAnsi="Times New Roman"/>
          <w:color w:val="000000"/>
          <w:sz w:val="26"/>
          <w:szCs w:val="26"/>
        </w:rPr>
        <w:t xml:space="preserve"> Ю.Г., Устименко В.Є., </w:t>
      </w:r>
      <w:proofErr w:type="spellStart"/>
      <w:r w:rsidRPr="004913AA">
        <w:rPr>
          <w:rFonts w:ascii="Times New Roman" w:hAnsi="Times New Roman"/>
          <w:color w:val="000000"/>
          <w:sz w:val="26"/>
          <w:szCs w:val="26"/>
        </w:rPr>
        <w:t>Щотки</w:t>
      </w:r>
      <w:proofErr w:type="spellEnd"/>
      <w:r w:rsidRPr="004913AA">
        <w:rPr>
          <w:rFonts w:ascii="Times New Roman" w:hAnsi="Times New Roman"/>
          <w:color w:val="000000"/>
          <w:sz w:val="26"/>
          <w:szCs w:val="26"/>
        </w:rPr>
        <w:t xml:space="preserve"> С.О.,</w:t>
      </w:r>
    </w:p>
    <w:p w:rsidR="004913AA" w:rsidRDefault="004913AA" w:rsidP="004913AA">
      <w:pPr>
        <w:spacing w:after="0" w:line="302" w:lineRule="exact"/>
        <w:ind w:left="20" w:right="20"/>
        <w:jc w:val="both"/>
        <w:rPr>
          <w:rFonts w:ascii="Times New Roman" w:hAnsi="Times New Roman"/>
          <w:color w:val="000000"/>
          <w:sz w:val="26"/>
          <w:szCs w:val="26"/>
        </w:rPr>
      </w:pPr>
      <w:r w:rsidRPr="004913AA">
        <w:rPr>
          <w:rFonts w:ascii="Times New Roman" w:hAnsi="Times New Roman"/>
          <w:color w:val="000000"/>
          <w:sz w:val="26"/>
          <w:szCs w:val="26"/>
        </w:rPr>
        <w:t xml:space="preserve">розглянувши питання про підтвердження здатності кандидата на посаду судді Касаційного кримінального суду у складі Верховного Суду </w:t>
      </w:r>
      <w:r w:rsidRPr="004913AA">
        <w:rPr>
          <w:rFonts w:ascii="Times New Roman" w:hAnsi="Times New Roman"/>
          <w:color w:val="000000"/>
          <w:sz w:val="26"/>
          <w:szCs w:val="26"/>
          <w:lang w:val="ru-RU"/>
        </w:rPr>
        <w:t xml:space="preserve">Наставного </w:t>
      </w:r>
      <w:proofErr w:type="spellStart"/>
      <w:r w:rsidRPr="004913AA">
        <w:rPr>
          <w:rFonts w:ascii="Times New Roman" w:hAnsi="Times New Roman"/>
          <w:color w:val="000000"/>
          <w:sz w:val="26"/>
          <w:szCs w:val="26"/>
        </w:rPr>
        <w:t>Вячеслава</w:t>
      </w:r>
      <w:proofErr w:type="spellEnd"/>
      <w:r w:rsidRPr="004913AA">
        <w:rPr>
          <w:rFonts w:ascii="Times New Roman" w:hAnsi="Times New Roman"/>
          <w:color w:val="000000"/>
          <w:sz w:val="26"/>
          <w:szCs w:val="26"/>
        </w:rPr>
        <w:t xml:space="preserve"> Володимировича здійснювати правосуддя у відповідному суді, стосовно якого оголошено перерву відповідно до абзацу другого частини першої статті 88 Закону України «Про судоустрій і статус суддів»,</w:t>
      </w:r>
    </w:p>
    <w:p w:rsidR="004913AA" w:rsidRPr="004913AA" w:rsidRDefault="004913AA" w:rsidP="004913AA">
      <w:pPr>
        <w:spacing w:after="0" w:line="302" w:lineRule="exact"/>
        <w:ind w:left="20" w:right="20"/>
        <w:jc w:val="both"/>
        <w:rPr>
          <w:rFonts w:ascii="Times New Roman" w:hAnsi="Times New Roman"/>
          <w:sz w:val="26"/>
          <w:szCs w:val="26"/>
        </w:rPr>
      </w:pPr>
    </w:p>
    <w:p w:rsidR="004913AA" w:rsidRDefault="004913AA" w:rsidP="004913AA">
      <w:pPr>
        <w:spacing w:after="0" w:line="250" w:lineRule="exact"/>
        <w:ind w:left="20"/>
        <w:jc w:val="center"/>
        <w:rPr>
          <w:rFonts w:ascii="Times New Roman" w:hAnsi="Times New Roman"/>
          <w:color w:val="000000"/>
          <w:sz w:val="26"/>
          <w:szCs w:val="26"/>
        </w:rPr>
      </w:pPr>
      <w:r w:rsidRPr="004913AA">
        <w:rPr>
          <w:rFonts w:ascii="Times New Roman" w:hAnsi="Times New Roman"/>
          <w:color w:val="000000"/>
          <w:sz w:val="26"/>
          <w:szCs w:val="26"/>
        </w:rPr>
        <w:t>встановила:</w:t>
      </w:r>
    </w:p>
    <w:p w:rsidR="004913AA" w:rsidRPr="004913AA" w:rsidRDefault="004913AA" w:rsidP="004913AA">
      <w:pPr>
        <w:spacing w:after="0" w:line="250" w:lineRule="exact"/>
        <w:ind w:left="20"/>
        <w:jc w:val="both"/>
        <w:rPr>
          <w:rFonts w:ascii="Times New Roman" w:hAnsi="Times New Roman"/>
          <w:sz w:val="26"/>
          <w:szCs w:val="26"/>
        </w:rPr>
      </w:pP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4913AA" w:rsidRPr="004913AA" w:rsidRDefault="004913AA" w:rsidP="004913AA">
      <w:pPr>
        <w:spacing w:after="0" w:line="298" w:lineRule="exact"/>
        <w:ind w:left="20" w:right="20" w:firstLine="700"/>
        <w:jc w:val="both"/>
        <w:rPr>
          <w:rFonts w:ascii="Times New Roman" w:hAnsi="Times New Roman"/>
          <w:sz w:val="26"/>
          <w:szCs w:val="26"/>
        </w:rPr>
      </w:pPr>
      <w:proofErr w:type="spellStart"/>
      <w:r w:rsidRPr="004913AA">
        <w:rPr>
          <w:rFonts w:ascii="Times New Roman" w:hAnsi="Times New Roman"/>
          <w:color w:val="000000"/>
          <w:sz w:val="26"/>
          <w:szCs w:val="26"/>
        </w:rPr>
        <w:t>Наставний</w:t>
      </w:r>
      <w:proofErr w:type="spellEnd"/>
      <w:r w:rsidRPr="004913AA">
        <w:rPr>
          <w:rFonts w:ascii="Times New Roman" w:hAnsi="Times New Roman"/>
          <w:color w:val="000000"/>
          <w:sz w:val="26"/>
          <w:szCs w:val="26"/>
        </w:rPr>
        <w:t xml:space="preserve"> В.В. 09 грудня 2016 року звернувся до Комісії із заявою про проведення стосовно нього кваліфікаційного оцінювання для участі у конкурсі на посаду судді Касаційного кримінального суду у складі Верховного Суду за спеціальною процедурою призначення.</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 xml:space="preserve">Комісією 20 грудня 2016 року прийнято рішення № 161/вс-16, зокрема, про допуск </w:t>
      </w:r>
      <w:proofErr w:type="spellStart"/>
      <w:r w:rsidRPr="004913AA">
        <w:rPr>
          <w:rFonts w:ascii="Times New Roman" w:hAnsi="Times New Roman"/>
          <w:color w:val="000000"/>
          <w:sz w:val="26"/>
          <w:szCs w:val="26"/>
        </w:rPr>
        <w:t>Наставного</w:t>
      </w:r>
      <w:proofErr w:type="spellEnd"/>
      <w:r w:rsidRPr="004913AA">
        <w:rPr>
          <w:rFonts w:ascii="Times New Roman" w:hAnsi="Times New Roman"/>
          <w:color w:val="000000"/>
          <w:sz w:val="26"/>
          <w:szCs w:val="26"/>
        </w:rPr>
        <w:t xml:space="preserve"> В.В. до участі у конкурсі на посаду судді Касаційного кримінального суду у складі Верховного Суду.</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4913AA">
        <w:rPr>
          <w:rFonts w:ascii="Times New Roman" w:hAnsi="Times New Roman"/>
          <w:color w:val="000000"/>
          <w:sz w:val="26"/>
          <w:szCs w:val="26"/>
        </w:rPr>
        <w:t>Наставного</w:t>
      </w:r>
      <w:proofErr w:type="spellEnd"/>
      <w:r w:rsidRPr="004913AA">
        <w:rPr>
          <w:rFonts w:ascii="Times New Roman" w:hAnsi="Times New Roman"/>
          <w:color w:val="000000"/>
          <w:sz w:val="26"/>
          <w:szCs w:val="26"/>
        </w:rPr>
        <w:t xml:space="preserve"> В.В.</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 xml:space="preserve">Комісією 08 лютого 2017 року прийнято рішення № 17/вс-17, зокрема, про допуск </w:t>
      </w:r>
      <w:proofErr w:type="spellStart"/>
      <w:r w:rsidRPr="004913AA">
        <w:rPr>
          <w:rFonts w:ascii="Times New Roman" w:hAnsi="Times New Roman"/>
          <w:color w:val="000000"/>
          <w:sz w:val="26"/>
          <w:szCs w:val="26"/>
        </w:rPr>
        <w:t>Наставного</w:t>
      </w:r>
      <w:proofErr w:type="spellEnd"/>
      <w:r w:rsidRPr="004913AA">
        <w:rPr>
          <w:rFonts w:ascii="Times New Roman" w:hAnsi="Times New Roman"/>
          <w:color w:val="000000"/>
          <w:sz w:val="26"/>
          <w:szCs w:val="26"/>
        </w:rPr>
        <w:t xml:space="preserve"> В.В. до проходження кваліфікаційного оцінювання для участі у конкурсі на посаду судді Касаційного кримінального суду у складі Верховного Суду.</w:t>
      </w:r>
    </w:p>
    <w:p w:rsidR="00A41B43" w:rsidRDefault="004913AA" w:rsidP="00A41B43">
      <w:pPr>
        <w:spacing w:after="0" w:line="298" w:lineRule="exact"/>
        <w:ind w:left="20" w:right="20" w:firstLine="700"/>
        <w:jc w:val="both"/>
        <w:rPr>
          <w:rFonts w:ascii="Times New Roman" w:hAnsi="Times New Roman"/>
          <w:color w:val="000000"/>
          <w:sz w:val="26"/>
          <w:szCs w:val="26"/>
        </w:rPr>
      </w:pPr>
      <w:r w:rsidRPr="004913AA">
        <w:rPr>
          <w:rFonts w:ascii="Times New Roman" w:hAnsi="Times New Roman"/>
          <w:color w:val="000000"/>
          <w:sz w:val="26"/>
          <w:szCs w:val="26"/>
        </w:rPr>
        <w:t>Положеннями статті 83 Закону України «Про судоустрій і статус суддів»</w:t>
      </w:r>
      <w:r w:rsidR="00A41B43">
        <w:rPr>
          <w:rFonts w:ascii="Times New Roman" w:hAnsi="Times New Roman"/>
          <w:color w:val="000000"/>
          <w:sz w:val="26"/>
          <w:szCs w:val="26"/>
        </w:rPr>
        <w:t xml:space="preserve"> </w:t>
      </w:r>
      <w:r w:rsidRPr="004913AA">
        <w:rPr>
          <w:rFonts w:ascii="Times New Roman" w:hAnsi="Times New Roman"/>
          <w:color w:val="000000"/>
          <w:sz w:val="26"/>
          <w:szCs w:val="26"/>
        </w:rPr>
        <w:t>(далі</w:t>
      </w:r>
      <w:r w:rsidR="00A41B43">
        <w:rPr>
          <w:rFonts w:ascii="Times New Roman" w:hAnsi="Times New Roman"/>
          <w:color w:val="000000"/>
          <w:sz w:val="26"/>
          <w:szCs w:val="26"/>
        </w:rPr>
        <w:t> </w:t>
      </w:r>
      <w:r>
        <w:rPr>
          <w:rFonts w:ascii="Times New Roman" w:hAnsi="Times New Roman"/>
          <w:color w:val="000000"/>
          <w:sz w:val="26"/>
          <w:szCs w:val="26"/>
        </w:rPr>
        <w:t>–</w:t>
      </w:r>
      <w:r w:rsidRPr="004913AA">
        <w:rPr>
          <w:rFonts w:ascii="Times New Roman" w:hAnsi="Times New Roman"/>
          <w:color w:val="000000"/>
          <w:sz w:val="26"/>
          <w:szCs w:val="26"/>
        </w:rPr>
        <w:t xml:space="preserve"> Закон) закріплено, що кваліфікаційне оцінювання проводиться</w:t>
      </w:r>
      <w:r w:rsidR="00A41B43">
        <w:rPr>
          <w:rFonts w:ascii="Times New Roman" w:hAnsi="Times New Roman"/>
          <w:color w:val="000000"/>
          <w:sz w:val="26"/>
          <w:szCs w:val="26"/>
        </w:rPr>
        <w:t xml:space="preserve"> </w:t>
      </w:r>
      <w:r w:rsidRPr="004913AA">
        <w:rPr>
          <w:rFonts w:ascii="Times New Roman" w:hAnsi="Times New Roman"/>
          <w:color w:val="000000"/>
          <w:sz w:val="26"/>
          <w:szCs w:val="26"/>
        </w:rPr>
        <w:t>Вищою</w:t>
      </w:r>
      <w:r w:rsidR="00A41B43">
        <w:rPr>
          <w:rFonts w:ascii="Times New Roman" w:hAnsi="Times New Roman"/>
          <w:color w:val="000000"/>
          <w:sz w:val="26"/>
          <w:szCs w:val="26"/>
        </w:rPr>
        <w:t> </w:t>
      </w:r>
      <w:r w:rsidRPr="004913AA">
        <w:rPr>
          <w:rFonts w:ascii="Times New Roman" w:hAnsi="Times New Roman"/>
          <w:color w:val="000000"/>
          <w:sz w:val="26"/>
          <w:szCs w:val="26"/>
        </w:rPr>
        <w:t>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r w:rsidR="00A41B43">
        <w:rPr>
          <w:rFonts w:ascii="Times New Roman" w:hAnsi="Times New Roman"/>
          <w:color w:val="000000"/>
          <w:sz w:val="26"/>
          <w:szCs w:val="26"/>
        </w:rPr>
        <w:t xml:space="preserve"> </w:t>
      </w:r>
    </w:p>
    <w:p w:rsidR="00A41B43" w:rsidRDefault="004913AA" w:rsidP="00A41B43">
      <w:pPr>
        <w:spacing w:after="0" w:line="298" w:lineRule="exact"/>
        <w:ind w:left="20" w:right="20" w:firstLine="700"/>
        <w:jc w:val="both"/>
        <w:rPr>
          <w:rFonts w:ascii="Times New Roman" w:hAnsi="Times New Roman"/>
          <w:sz w:val="26"/>
          <w:szCs w:val="26"/>
        </w:rPr>
      </w:pPr>
      <w:proofErr w:type="spellStart"/>
      <w:r w:rsidRPr="004913AA">
        <w:rPr>
          <w:rFonts w:ascii="Times New Roman" w:hAnsi="Times New Roman"/>
          <w:color w:val="000000"/>
          <w:sz w:val="26"/>
          <w:szCs w:val="26"/>
        </w:rPr>
        <w:t>Наставний</w:t>
      </w:r>
      <w:proofErr w:type="spellEnd"/>
      <w:r w:rsidRPr="004913AA">
        <w:rPr>
          <w:rFonts w:ascii="Times New Roman" w:hAnsi="Times New Roman"/>
          <w:color w:val="000000"/>
          <w:sz w:val="26"/>
          <w:szCs w:val="26"/>
        </w:rPr>
        <w:t xml:space="preserve"> В.В. 16 лютого 2017 року склав анонімне письмове тестування, за результатами якого набрав 71,25 бала, і згідно з рішенням Комісії від 17 лютого</w:t>
      </w:r>
      <w:r w:rsidR="00A41B43">
        <w:rPr>
          <w:rFonts w:ascii="Times New Roman" w:hAnsi="Times New Roman"/>
          <w:color w:val="000000"/>
          <w:sz w:val="26"/>
          <w:szCs w:val="26"/>
        </w:rPr>
        <w:t xml:space="preserve"> </w:t>
      </w:r>
      <w:r w:rsidRPr="004913AA">
        <w:rPr>
          <w:rFonts w:ascii="Times New Roman" w:hAnsi="Times New Roman"/>
          <w:color w:val="000000"/>
          <w:sz w:val="26"/>
          <w:szCs w:val="26"/>
        </w:rPr>
        <w:t>2017</w:t>
      </w:r>
      <w:r w:rsidR="00A41B43">
        <w:rPr>
          <w:rFonts w:ascii="Times New Roman" w:hAnsi="Times New Roman"/>
          <w:color w:val="000000"/>
          <w:sz w:val="26"/>
          <w:szCs w:val="26"/>
        </w:rPr>
        <w:t> </w:t>
      </w:r>
      <w:r w:rsidRPr="004913AA">
        <w:rPr>
          <w:rFonts w:ascii="Times New Roman" w:hAnsi="Times New Roman"/>
          <w:color w:val="000000"/>
          <w:sz w:val="26"/>
          <w:szCs w:val="26"/>
        </w:rPr>
        <w:t>року № 12/зп-17 допущений до виконання практичного завдання на етапі іспиту</w:t>
      </w:r>
      <w:r w:rsidRPr="004913AA">
        <w:rPr>
          <w:rFonts w:ascii="Times New Roman" w:hAnsi="Times New Roman"/>
          <w:sz w:val="26"/>
          <w:szCs w:val="26"/>
        </w:rPr>
        <w:t xml:space="preserve"> </w:t>
      </w:r>
      <w:r w:rsidR="00A41B43">
        <w:rPr>
          <w:rFonts w:ascii="Times New Roman" w:hAnsi="Times New Roman"/>
          <w:sz w:val="26"/>
          <w:szCs w:val="26"/>
        </w:rPr>
        <w:br w:type="page"/>
      </w:r>
    </w:p>
    <w:p w:rsidR="004913AA" w:rsidRPr="00A41B43" w:rsidRDefault="004913AA" w:rsidP="00A41B43">
      <w:pPr>
        <w:spacing w:after="0" w:line="298" w:lineRule="exact"/>
        <w:ind w:left="20" w:right="20"/>
        <w:jc w:val="both"/>
        <w:rPr>
          <w:rFonts w:ascii="Times New Roman" w:hAnsi="Times New Roman"/>
          <w:color w:val="000000"/>
          <w:sz w:val="26"/>
          <w:szCs w:val="26"/>
        </w:rPr>
      </w:pPr>
      <w:r w:rsidRPr="004913AA">
        <w:rPr>
          <w:rFonts w:ascii="Times New Roman" w:hAnsi="Times New Roman"/>
          <w:color w:val="000000"/>
          <w:sz w:val="26"/>
          <w:szCs w:val="26"/>
        </w:rPr>
        <w:lastRenderedPageBreak/>
        <w:t>під час кваліфікаційного оцінювання у межах процедури конкурсу до відповідних касаційних судів у складі Верховного Суду.</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За результатами виконаного 21 лютого 2017 року практичного завдання </w:t>
      </w:r>
      <w:proofErr w:type="spellStart"/>
      <w:r w:rsidRPr="004913AA">
        <w:rPr>
          <w:rFonts w:ascii="Times New Roman" w:hAnsi="Times New Roman"/>
          <w:color w:val="000000"/>
          <w:sz w:val="26"/>
          <w:szCs w:val="26"/>
        </w:rPr>
        <w:t>Наставний</w:t>
      </w:r>
      <w:proofErr w:type="spellEnd"/>
      <w:r w:rsidRPr="004913AA">
        <w:rPr>
          <w:rFonts w:ascii="Times New Roman" w:hAnsi="Times New Roman"/>
          <w:color w:val="000000"/>
          <w:sz w:val="26"/>
          <w:szCs w:val="26"/>
        </w:rPr>
        <w:t xml:space="preserve"> В.В. набрав 108 балів та згідно з рішенням Комісії від 29 березня</w:t>
      </w:r>
      <w:r w:rsidR="00A41B43">
        <w:rPr>
          <w:rFonts w:ascii="Times New Roman" w:hAnsi="Times New Roman"/>
          <w:color w:val="000000"/>
          <w:sz w:val="26"/>
          <w:szCs w:val="26"/>
        </w:rPr>
        <w:t xml:space="preserve"> </w:t>
      </w:r>
      <w:r w:rsidRPr="004913AA">
        <w:rPr>
          <w:rFonts w:ascii="Times New Roman" w:hAnsi="Times New Roman"/>
          <w:color w:val="000000"/>
          <w:sz w:val="26"/>
          <w:szCs w:val="26"/>
        </w:rPr>
        <w:t>2017</w:t>
      </w:r>
      <w:r w:rsidR="00A41B43">
        <w:rPr>
          <w:rFonts w:ascii="Times New Roman" w:hAnsi="Times New Roman"/>
          <w:color w:val="000000"/>
          <w:sz w:val="26"/>
          <w:szCs w:val="26"/>
        </w:rPr>
        <w:t> </w:t>
      </w:r>
      <w:r w:rsidRPr="004913AA">
        <w:rPr>
          <w:rFonts w:ascii="Times New Roman" w:hAnsi="Times New Roman"/>
          <w:color w:val="000000"/>
          <w:sz w:val="26"/>
          <w:szCs w:val="26"/>
        </w:rPr>
        <w:t>року № 22/зп-17 є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кримінального суду у складі Верховного Суду.</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656B85">
        <w:rPr>
          <w:rFonts w:ascii="Times New Roman" w:hAnsi="Times New Roman"/>
          <w:color w:val="000000"/>
          <w:sz w:val="26"/>
          <w:szCs w:val="26"/>
        </w:rPr>
        <w:t>–</w:t>
      </w:r>
      <w:r w:rsidRPr="004913AA">
        <w:rPr>
          <w:rFonts w:ascii="Times New Roman" w:hAnsi="Times New Roman"/>
          <w:color w:val="000000"/>
          <w:sz w:val="26"/>
          <w:szCs w:val="26"/>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Громадською радою доброчесності надано висновок про невідповідність </w:t>
      </w:r>
      <w:r w:rsidRPr="007E5944">
        <w:rPr>
          <w:rFonts w:ascii="Times New Roman" w:hAnsi="Times New Roman"/>
          <w:color w:val="000000"/>
          <w:sz w:val="25"/>
          <w:szCs w:val="25"/>
        </w:rPr>
        <w:t xml:space="preserve">кандидата на посаду судді Верховного Суду </w:t>
      </w:r>
      <w:proofErr w:type="spellStart"/>
      <w:r w:rsidRPr="007E5944">
        <w:rPr>
          <w:rFonts w:ascii="Times New Roman" w:hAnsi="Times New Roman"/>
          <w:color w:val="000000"/>
          <w:sz w:val="25"/>
          <w:szCs w:val="25"/>
        </w:rPr>
        <w:t>Наставного</w:t>
      </w:r>
      <w:proofErr w:type="spellEnd"/>
      <w:r w:rsidRPr="007E5944">
        <w:rPr>
          <w:rFonts w:ascii="Times New Roman" w:hAnsi="Times New Roman"/>
          <w:color w:val="000000"/>
          <w:sz w:val="25"/>
          <w:szCs w:val="25"/>
        </w:rPr>
        <w:t xml:space="preserve"> В.В. критеріям</w:t>
      </w:r>
      <w:r w:rsidRPr="004913AA">
        <w:rPr>
          <w:rFonts w:ascii="Times New Roman" w:hAnsi="Times New Roman"/>
          <w:color w:val="000000"/>
          <w:sz w:val="26"/>
          <w:szCs w:val="26"/>
        </w:rPr>
        <w:t xml:space="preserve"> доброчесності та професійної етики, затверджений 05 травня 2017 року, в якому вказано, що:</w:t>
      </w:r>
    </w:p>
    <w:p w:rsidR="004913AA" w:rsidRPr="004913AA" w:rsidRDefault="004913AA" w:rsidP="004913AA">
      <w:pPr>
        <w:widowControl w:val="0"/>
        <w:numPr>
          <w:ilvl w:val="0"/>
          <w:numId w:val="3"/>
        </w:numPr>
        <w:tabs>
          <w:tab w:val="left" w:pos="1056"/>
        </w:tabs>
        <w:spacing w:after="0" w:line="298" w:lineRule="exact"/>
        <w:ind w:left="1080" w:right="40" w:hanging="360"/>
        <w:jc w:val="both"/>
        <w:rPr>
          <w:rFonts w:ascii="Times New Roman" w:hAnsi="Times New Roman"/>
          <w:sz w:val="26"/>
          <w:szCs w:val="26"/>
        </w:rPr>
      </w:pPr>
      <w:r w:rsidRPr="004913AA">
        <w:rPr>
          <w:rFonts w:ascii="Times New Roman" w:hAnsi="Times New Roman"/>
          <w:color w:val="000000"/>
          <w:sz w:val="26"/>
          <w:szCs w:val="26"/>
        </w:rPr>
        <w:t xml:space="preserve">кандидат у складі колегії суддів суду касаційної інстанції брав участь у розгляді кримінальних справ стосовно </w:t>
      </w:r>
      <w:r w:rsidR="007E5944">
        <w:rPr>
          <w:rFonts w:ascii="Times New Roman" w:hAnsi="Times New Roman"/>
          <w:color w:val="000000"/>
          <w:sz w:val="26"/>
          <w:szCs w:val="26"/>
        </w:rPr>
        <w:t>ОСОБА_1</w:t>
      </w:r>
      <w:r w:rsidRPr="004913AA">
        <w:rPr>
          <w:rFonts w:ascii="Times New Roman" w:hAnsi="Times New Roman"/>
          <w:color w:val="000000"/>
          <w:sz w:val="26"/>
          <w:szCs w:val="26"/>
        </w:rPr>
        <w:t xml:space="preserve"> та </w:t>
      </w:r>
      <w:r w:rsidR="007E5944">
        <w:rPr>
          <w:rFonts w:ascii="Times New Roman" w:hAnsi="Times New Roman"/>
          <w:color w:val="000000"/>
          <w:sz w:val="26"/>
          <w:szCs w:val="26"/>
        </w:rPr>
        <w:t>ОСОБА_2</w:t>
      </w:r>
      <w:r w:rsidRPr="004913AA">
        <w:rPr>
          <w:rFonts w:ascii="Times New Roman" w:hAnsi="Times New Roman"/>
          <w:color w:val="000000"/>
          <w:sz w:val="26"/>
          <w:szCs w:val="26"/>
        </w:rPr>
        <w:t>;</w:t>
      </w:r>
    </w:p>
    <w:p w:rsidR="004913AA" w:rsidRPr="007E5944" w:rsidRDefault="004913AA" w:rsidP="004913AA">
      <w:pPr>
        <w:widowControl w:val="0"/>
        <w:numPr>
          <w:ilvl w:val="0"/>
          <w:numId w:val="2"/>
        </w:numPr>
        <w:tabs>
          <w:tab w:val="left" w:pos="1085"/>
        </w:tabs>
        <w:spacing w:after="0" w:line="298" w:lineRule="exact"/>
        <w:ind w:left="1080" w:right="40"/>
        <w:jc w:val="both"/>
        <w:rPr>
          <w:rFonts w:ascii="Times New Roman" w:hAnsi="Times New Roman"/>
          <w:sz w:val="26"/>
          <w:szCs w:val="26"/>
        </w:rPr>
      </w:pPr>
      <w:r w:rsidRPr="007E5944">
        <w:rPr>
          <w:rFonts w:ascii="Times New Roman" w:hAnsi="Times New Roman"/>
          <w:color w:val="000000"/>
          <w:sz w:val="25"/>
          <w:szCs w:val="25"/>
        </w:rPr>
        <w:t>на сайті проекту «Відкритий суд» у категорії «Чорний список» є</w:t>
      </w:r>
      <w:r w:rsidRPr="007E5944">
        <w:rPr>
          <w:rFonts w:ascii="Times New Roman" w:hAnsi="Times New Roman"/>
          <w:color w:val="000000"/>
          <w:sz w:val="26"/>
          <w:szCs w:val="26"/>
        </w:rPr>
        <w:t xml:space="preserve"> відеозаписи частин судових засідань від 05 листопада 2015 року і від</w:t>
      </w:r>
      <w:r w:rsidR="00A41B43">
        <w:rPr>
          <w:rFonts w:ascii="Times New Roman" w:hAnsi="Times New Roman"/>
          <w:color w:val="000000"/>
          <w:sz w:val="26"/>
          <w:szCs w:val="26"/>
        </w:rPr>
        <w:t xml:space="preserve"> </w:t>
      </w:r>
      <w:r w:rsidR="007E5944">
        <w:rPr>
          <w:rFonts w:ascii="Times New Roman" w:hAnsi="Times New Roman"/>
          <w:sz w:val="26"/>
          <w:szCs w:val="26"/>
        </w:rPr>
        <w:t>27</w:t>
      </w:r>
      <w:r w:rsidR="00A41B43">
        <w:rPr>
          <w:rFonts w:ascii="Times New Roman" w:hAnsi="Times New Roman"/>
          <w:sz w:val="26"/>
          <w:szCs w:val="26"/>
        </w:rPr>
        <w:t> </w:t>
      </w:r>
      <w:r w:rsidRPr="007E5944">
        <w:rPr>
          <w:rFonts w:ascii="Times New Roman" w:hAnsi="Times New Roman"/>
          <w:color w:val="000000"/>
          <w:sz w:val="26"/>
          <w:szCs w:val="26"/>
        </w:rPr>
        <w:t>березня 2016 року, де головуючим був кандидат, який заборонив (у другому випадку намагався заборонити) проводити відеозапис судового засідання присутній у залі судових засідань особі, мотивуючи це відсутністю дозволу суду.</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Окрім того, до Комісії надано інформацію, яка надійшла на інформаційний веб-портал Громадської ради доброчесності у виді повідомлення стосовно поведінки кандидата під час розгляду судової справи.</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Стосовно вказаних у висновку Громадської ради доброчесності доводів </w:t>
      </w:r>
      <w:proofErr w:type="spellStart"/>
      <w:r w:rsidRPr="004913AA">
        <w:rPr>
          <w:rFonts w:ascii="Times New Roman" w:hAnsi="Times New Roman"/>
          <w:color w:val="000000"/>
          <w:sz w:val="26"/>
          <w:szCs w:val="26"/>
        </w:rPr>
        <w:t>Наставний</w:t>
      </w:r>
      <w:proofErr w:type="spellEnd"/>
      <w:r w:rsidRPr="004913AA">
        <w:rPr>
          <w:rFonts w:ascii="Times New Roman" w:hAnsi="Times New Roman"/>
          <w:color w:val="000000"/>
          <w:sz w:val="26"/>
          <w:szCs w:val="26"/>
        </w:rPr>
        <w:t xml:space="preserve"> В.В. надав усні та письмові пояснення і зазначив, що не погоджується з доводами, викладеними у висновку Громадської ради доброчесності.</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Зокрема, кандидатом у поясненнях зазначено, що посилання у висновку Громадської ради доброчесності на рішення Європейського суду з прав людини від 03 липня 2012 року у справі </w:t>
      </w:r>
      <w:r w:rsidRPr="004913AA">
        <w:rPr>
          <w:rFonts w:ascii="Times New Roman" w:hAnsi="Times New Roman"/>
          <w:color w:val="000000"/>
          <w:sz w:val="26"/>
          <w:szCs w:val="26"/>
          <w:lang w:val="ru-RU"/>
        </w:rPr>
        <w:t xml:space="preserve">«Луценко </w:t>
      </w:r>
      <w:r w:rsidRPr="004913AA">
        <w:rPr>
          <w:rFonts w:ascii="Times New Roman" w:hAnsi="Times New Roman"/>
          <w:color w:val="000000"/>
          <w:sz w:val="26"/>
          <w:szCs w:val="26"/>
        </w:rPr>
        <w:t xml:space="preserve">проти України», як на підтвердження незаконності прийнятого рішення, є безпідставним, оскільки питання щодо справедливого судового розгляду справи за обвинуваченням </w:t>
      </w:r>
      <w:r w:rsidR="007E5944">
        <w:rPr>
          <w:rFonts w:ascii="Times New Roman" w:hAnsi="Times New Roman"/>
          <w:color w:val="000000"/>
          <w:sz w:val="26"/>
          <w:szCs w:val="26"/>
        </w:rPr>
        <w:t>ОСОБА_1</w:t>
      </w:r>
      <w:r w:rsidRPr="004913AA">
        <w:rPr>
          <w:rFonts w:ascii="Times New Roman" w:hAnsi="Times New Roman"/>
          <w:color w:val="000000"/>
          <w:sz w:val="26"/>
          <w:szCs w:val="26"/>
        </w:rPr>
        <w:t xml:space="preserve">, а саме </w:t>
      </w:r>
      <w:r w:rsidR="007E5944">
        <w:rPr>
          <w:rFonts w:ascii="Times New Roman" w:hAnsi="Times New Roman"/>
          <w:color w:val="000000"/>
          <w:sz w:val="26"/>
          <w:szCs w:val="26"/>
        </w:rPr>
        <w:t>–</w:t>
      </w:r>
      <w:r w:rsidRPr="004913AA">
        <w:rPr>
          <w:rFonts w:ascii="Times New Roman" w:hAnsi="Times New Roman"/>
          <w:color w:val="000000"/>
          <w:sz w:val="26"/>
          <w:szCs w:val="26"/>
        </w:rPr>
        <w:t xml:space="preserve"> щодо </w:t>
      </w:r>
      <w:r w:rsidRPr="004913AA">
        <w:rPr>
          <w:rFonts w:ascii="Times New Roman" w:hAnsi="Times New Roman"/>
          <w:color w:val="000000"/>
          <w:sz w:val="26"/>
          <w:szCs w:val="26"/>
          <w:lang w:val="ru-RU"/>
        </w:rPr>
        <w:t xml:space="preserve">постановления </w:t>
      </w:r>
      <w:r w:rsidRPr="004913AA">
        <w:rPr>
          <w:rFonts w:ascii="Times New Roman" w:hAnsi="Times New Roman"/>
          <w:color w:val="000000"/>
          <w:sz w:val="26"/>
          <w:szCs w:val="26"/>
        </w:rPr>
        <w:t>вироку Печерського районного суду міста Києва від 27 лютого 2012 року та ухвали Апеляційного суду міста Києва від 16 травня 2012 року, які ухвалою Вищого спеціалізованого суду України з розгляду цивільних і кримінальних справ від 03 квітня 2013 року залишено в силі, не були предметом розгляду ЄСПЛ і порушень права на справедливий суд, передбаченого статтею 6 Конвенції, при їх розгляді встановлено не було.</w:t>
      </w:r>
    </w:p>
    <w:p w:rsidR="00602F9C" w:rsidRDefault="004913AA" w:rsidP="004913AA">
      <w:pPr>
        <w:spacing w:after="0" w:line="298" w:lineRule="exact"/>
        <w:ind w:left="20" w:right="40" w:firstLine="700"/>
        <w:jc w:val="both"/>
        <w:rPr>
          <w:rFonts w:ascii="Times New Roman" w:hAnsi="Times New Roman"/>
          <w:color w:val="000000"/>
          <w:sz w:val="26"/>
          <w:szCs w:val="26"/>
        </w:rPr>
      </w:pPr>
      <w:r w:rsidRPr="004913AA">
        <w:rPr>
          <w:rFonts w:ascii="Times New Roman" w:hAnsi="Times New Roman"/>
          <w:color w:val="000000"/>
          <w:sz w:val="26"/>
          <w:szCs w:val="26"/>
        </w:rPr>
        <w:t xml:space="preserve">Як відзначив кандидат, закону про реабілітацію </w:t>
      </w:r>
      <w:r w:rsidR="007E5944">
        <w:rPr>
          <w:rFonts w:ascii="Times New Roman" w:hAnsi="Times New Roman"/>
          <w:color w:val="000000"/>
          <w:sz w:val="26"/>
          <w:szCs w:val="26"/>
        </w:rPr>
        <w:t>ОСОБА_1</w:t>
      </w:r>
      <w:r w:rsidRPr="004913AA">
        <w:rPr>
          <w:rFonts w:ascii="Times New Roman" w:hAnsi="Times New Roman"/>
          <w:color w:val="000000"/>
          <w:sz w:val="26"/>
          <w:szCs w:val="26"/>
        </w:rPr>
        <w:t>, на який також посилається Громадська рада доброчесності у висновку, взагалі не існує. Рішення</w:t>
      </w:r>
      <w:r w:rsidR="00602F9C">
        <w:rPr>
          <w:rFonts w:ascii="Times New Roman" w:hAnsi="Times New Roman"/>
          <w:color w:val="000000"/>
          <w:sz w:val="26"/>
          <w:szCs w:val="26"/>
        </w:rPr>
        <w:br/>
      </w:r>
    </w:p>
    <w:p w:rsidR="00602F9C" w:rsidRDefault="00602F9C">
      <w:pPr>
        <w:rPr>
          <w:rFonts w:ascii="Times New Roman" w:hAnsi="Times New Roman"/>
          <w:color w:val="000000"/>
          <w:sz w:val="26"/>
          <w:szCs w:val="26"/>
        </w:rPr>
      </w:pPr>
      <w:r>
        <w:rPr>
          <w:rFonts w:ascii="Times New Roman" w:hAnsi="Times New Roman"/>
          <w:color w:val="000000"/>
          <w:sz w:val="26"/>
          <w:szCs w:val="26"/>
        </w:rPr>
        <w:br w:type="page"/>
      </w:r>
    </w:p>
    <w:p w:rsidR="004913AA" w:rsidRPr="004913AA" w:rsidRDefault="004913AA" w:rsidP="00515E82">
      <w:pPr>
        <w:spacing w:after="0" w:line="298" w:lineRule="exact"/>
        <w:ind w:left="20" w:right="40"/>
        <w:jc w:val="both"/>
        <w:rPr>
          <w:rFonts w:ascii="Times New Roman" w:hAnsi="Times New Roman"/>
          <w:sz w:val="26"/>
          <w:szCs w:val="26"/>
        </w:rPr>
      </w:pPr>
      <w:r w:rsidRPr="004913AA">
        <w:rPr>
          <w:rFonts w:ascii="Times New Roman" w:hAnsi="Times New Roman"/>
          <w:color w:val="000000"/>
          <w:sz w:val="26"/>
          <w:szCs w:val="26"/>
        </w:rPr>
        <w:lastRenderedPageBreak/>
        <w:t xml:space="preserve">щодо вироку Печерського районного суду міста Києва від 27 лютого 2012 року, яким було засуджено </w:t>
      </w:r>
      <w:r w:rsidR="00515E82">
        <w:rPr>
          <w:rFonts w:ascii="Times New Roman" w:hAnsi="Times New Roman"/>
          <w:color w:val="000000"/>
          <w:sz w:val="26"/>
          <w:szCs w:val="26"/>
        </w:rPr>
        <w:t>ОСОБА_1</w:t>
      </w:r>
      <w:r w:rsidRPr="004913AA">
        <w:rPr>
          <w:rFonts w:ascii="Times New Roman" w:hAnsi="Times New Roman"/>
          <w:color w:val="000000"/>
          <w:sz w:val="26"/>
          <w:szCs w:val="26"/>
        </w:rPr>
        <w:t>, прийнято цим же судом 20 березня 2014 року з посиланням на Закон України «Про реабілітацію осіб на виконання рішень Європейського суду з прав людини» від 28 лютого 2014 року № 839. Суд послався на рішення ЄСПЛ від 03 липня 2012 року, яким було визнано порушення пунктів 1</w:t>
      </w:r>
      <w:r w:rsidR="000025AF">
        <w:rPr>
          <w:rFonts w:ascii="Times New Roman" w:hAnsi="Times New Roman"/>
          <w:color w:val="000000"/>
          <w:sz w:val="26"/>
          <w:szCs w:val="26"/>
        </w:rPr>
        <w:t xml:space="preserve"> – </w:t>
      </w:r>
      <w:r w:rsidRPr="004913AA">
        <w:rPr>
          <w:rFonts w:ascii="Times New Roman" w:hAnsi="Times New Roman"/>
          <w:color w:val="000000"/>
          <w:sz w:val="26"/>
          <w:szCs w:val="26"/>
        </w:rPr>
        <w:t>4 статті 5 Конвенції «Про захист прав людини і основоположних свобод» при затриманні заявника на досудовому розслідуванні та подальшому триманні його під вартою, а також порушенні статті 18 у поєднанні зі статтею 5 Конвенції.</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 xml:space="preserve">Порушення, встановлені рішенням ЄСПЛ у справі </w:t>
      </w:r>
      <w:r w:rsidRPr="00A41B43">
        <w:rPr>
          <w:rFonts w:ascii="Times New Roman" w:hAnsi="Times New Roman"/>
          <w:color w:val="000000"/>
          <w:sz w:val="26"/>
          <w:szCs w:val="26"/>
        </w:rPr>
        <w:t xml:space="preserve">«Луценко </w:t>
      </w:r>
      <w:r w:rsidRPr="004913AA">
        <w:rPr>
          <w:rFonts w:ascii="Times New Roman" w:hAnsi="Times New Roman"/>
          <w:color w:val="000000"/>
          <w:sz w:val="26"/>
          <w:szCs w:val="26"/>
        </w:rPr>
        <w:t xml:space="preserve">проти України» від 03 липня 2012 року, не були безумовними підставами для скасування судових рішень першої і апеляційної інстанцій при розгляді справи у касаційній інстанції. Кримінальну справу стосовно </w:t>
      </w:r>
      <w:r w:rsidR="00515E82">
        <w:rPr>
          <w:rFonts w:ascii="Times New Roman" w:hAnsi="Times New Roman"/>
          <w:color w:val="000000"/>
          <w:sz w:val="26"/>
          <w:szCs w:val="26"/>
        </w:rPr>
        <w:t>ОСОБА_1</w:t>
      </w:r>
      <w:r w:rsidRPr="004913AA">
        <w:rPr>
          <w:rFonts w:ascii="Times New Roman" w:hAnsi="Times New Roman"/>
          <w:color w:val="000000"/>
          <w:sz w:val="26"/>
          <w:szCs w:val="26"/>
        </w:rPr>
        <w:t xml:space="preserve"> у касаційній інстанції було розглянуто в межах та порядку, визначених кримінально-процесуальним законом.</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0025AF">
        <w:rPr>
          <w:rFonts w:ascii="Times New Roman" w:hAnsi="Times New Roman"/>
          <w:color w:val="000000"/>
          <w:sz w:val="25"/>
          <w:szCs w:val="25"/>
        </w:rPr>
        <w:t>У декларації доброчесності кандидатом зазначено, що одноособово або у</w:t>
      </w:r>
      <w:r w:rsidRPr="004913AA">
        <w:rPr>
          <w:rFonts w:ascii="Times New Roman" w:hAnsi="Times New Roman"/>
          <w:color w:val="000000"/>
          <w:sz w:val="26"/>
          <w:szCs w:val="26"/>
        </w:rPr>
        <w:t xml:space="preserve"> складі колегії суддів не приймав рішення, передбачені статтею 3 Закону України «Про відновлення довіри до судової влади в Україні». Таке твердження кандидат вважає обґрунтованим і посилається на те, що стосовно нього було проведено перевірку, відповідно до Закону України «Про очищення влади», за результатами якої надано довідку з висновком на його користь. Перевіркою встановлено, що заборони, передбачені частинами третьою, четвертою статті 1 цього закону, до </w:t>
      </w:r>
      <w:proofErr w:type="spellStart"/>
      <w:r w:rsidRPr="004913AA">
        <w:rPr>
          <w:rFonts w:ascii="Times New Roman" w:hAnsi="Times New Roman"/>
          <w:color w:val="000000"/>
          <w:sz w:val="26"/>
          <w:szCs w:val="26"/>
        </w:rPr>
        <w:t>Наставного</w:t>
      </w:r>
      <w:proofErr w:type="spellEnd"/>
      <w:r w:rsidRPr="004913AA">
        <w:rPr>
          <w:rFonts w:ascii="Times New Roman" w:hAnsi="Times New Roman"/>
          <w:color w:val="000000"/>
          <w:sz w:val="26"/>
          <w:szCs w:val="26"/>
        </w:rPr>
        <w:t xml:space="preserve"> В.В. не застосовуються. Тому у пункті 19 декларації </w:t>
      </w:r>
      <w:proofErr w:type="spellStart"/>
      <w:r w:rsidRPr="004913AA">
        <w:rPr>
          <w:rFonts w:ascii="Times New Roman" w:hAnsi="Times New Roman"/>
          <w:color w:val="000000"/>
          <w:sz w:val="26"/>
          <w:szCs w:val="26"/>
        </w:rPr>
        <w:t>доброчестності</w:t>
      </w:r>
      <w:proofErr w:type="spellEnd"/>
      <w:r w:rsidRPr="004913AA">
        <w:rPr>
          <w:rFonts w:ascii="Times New Roman" w:hAnsi="Times New Roman"/>
          <w:color w:val="000000"/>
          <w:sz w:val="26"/>
          <w:szCs w:val="26"/>
        </w:rPr>
        <w:t xml:space="preserve"> підтверджено, що не застосовуються заборони, визначені таким законом.</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Кандидат зауважив, що згідно з частиною сьомою статті 3 Закону України «Про очищення влади» заборона, передбачена частиною четвертою статті 1 цього закону, застосовується, зокрема, до суддів, стосовно яких встановлено рішення суду, яке набрало законної сили, що вони вчинили дії, визначені пунктами 1</w:t>
      </w:r>
      <w:r w:rsidR="000025AF">
        <w:rPr>
          <w:rFonts w:ascii="Times New Roman" w:hAnsi="Times New Roman"/>
          <w:color w:val="000000"/>
          <w:sz w:val="26"/>
          <w:szCs w:val="26"/>
        </w:rPr>
        <w:t xml:space="preserve"> – </w:t>
      </w:r>
      <w:r w:rsidRPr="004913AA">
        <w:rPr>
          <w:rFonts w:ascii="Times New Roman" w:hAnsi="Times New Roman"/>
          <w:color w:val="000000"/>
          <w:sz w:val="26"/>
          <w:szCs w:val="26"/>
        </w:rPr>
        <w:t>5 вказаної частини сьомої статті 3 цього закону.</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Комісією враховано, що пунктом 2 частини першої статті 3 Закону України «Про відновлення довіри до судової влади в Україні» встановлено, що суддя суду загальної юрисдикції підлягає перевірці у разі прийняття ним одноособово або у колегії суддів рішень, зокрема суду касаційної інстанції, про перегляд обвинувальних вироків, наслідком якого не було їх скасування, щодо осіб, які визнані політичними в’язнями за дії, пов’язані з їх політичною та громадською діяльністю.</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Така перевірка відповідно до частини другої статті 2 Закону України «Про відновлення довіри до судової влади в Україні» здійснювалась утвореною при Вищій раді юстиції Тимчасовою спеціальною комісією з перевірки суддів судів загальної юрисдикції за заявами юридичних або фізичних осіб.</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 xml:space="preserve">Інформація про проведення такої перевірки стосовно </w:t>
      </w:r>
      <w:proofErr w:type="spellStart"/>
      <w:r w:rsidRPr="004913AA">
        <w:rPr>
          <w:rFonts w:ascii="Times New Roman" w:hAnsi="Times New Roman"/>
          <w:color w:val="000000"/>
          <w:sz w:val="26"/>
          <w:szCs w:val="26"/>
        </w:rPr>
        <w:t>Наставного</w:t>
      </w:r>
      <w:proofErr w:type="spellEnd"/>
      <w:r w:rsidRPr="004913AA">
        <w:rPr>
          <w:rFonts w:ascii="Times New Roman" w:hAnsi="Times New Roman"/>
          <w:color w:val="000000"/>
          <w:sz w:val="26"/>
          <w:szCs w:val="26"/>
        </w:rPr>
        <w:t xml:space="preserve"> В.В. у Комісії відсутня.</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Окрім того, кандидатом надано до Комісії копію заяви про проведення перевірки, передбаченої Законом України «Про очищення влади», в якій</w:t>
      </w:r>
      <w:r w:rsidR="00A41B43">
        <w:rPr>
          <w:rFonts w:ascii="Times New Roman" w:hAnsi="Times New Roman"/>
          <w:color w:val="000000"/>
          <w:sz w:val="26"/>
          <w:szCs w:val="26"/>
        </w:rPr>
        <w:t xml:space="preserve"> </w:t>
      </w:r>
      <w:r w:rsidRPr="004913AA">
        <w:rPr>
          <w:rFonts w:ascii="Times New Roman" w:hAnsi="Times New Roman"/>
          <w:color w:val="000000"/>
          <w:sz w:val="26"/>
          <w:szCs w:val="26"/>
        </w:rPr>
        <w:t>Наставним</w:t>
      </w:r>
      <w:r w:rsidR="00A41B43">
        <w:rPr>
          <w:rFonts w:ascii="Times New Roman" w:hAnsi="Times New Roman"/>
          <w:color w:val="000000"/>
          <w:sz w:val="26"/>
          <w:szCs w:val="26"/>
        </w:rPr>
        <w:t> </w:t>
      </w:r>
      <w:r w:rsidRPr="004913AA">
        <w:rPr>
          <w:rFonts w:ascii="Times New Roman" w:hAnsi="Times New Roman"/>
          <w:color w:val="000000"/>
          <w:sz w:val="26"/>
          <w:szCs w:val="26"/>
        </w:rPr>
        <w:t xml:space="preserve">В.В. вказано свою участь у складі колегії суддів під час розгляду кримінальної справи стосовно </w:t>
      </w:r>
      <w:r w:rsidR="00515E82">
        <w:rPr>
          <w:rFonts w:ascii="Times New Roman" w:hAnsi="Times New Roman"/>
          <w:color w:val="000000"/>
          <w:sz w:val="26"/>
          <w:szCs w:val="26"/>
        </w:rPr>
        <w:t>ОСОБА_2</w:t>
      </w:r>
      <w:r w:rsidRPr="004913AA">
        <w:rPr>
          <w:rFonts w:ascii="Times New Roman" w:hAnsi="Times New Roman"/>
          <w:color w:val="000000"/>
          <w:sz w:val="26"/>
          <w:szCs w:val="26"/>
        </w:rPr>
        <w:t>.</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З огляду на викладене, Комісія приходить до висновку, що у кандидата були відсутні підстави для підтвердження у декларації доброчесності своєї участі у прийнятті рішення, передбаченого статтею 3 Закону України «Про відновлення довіри до судової влади в Україні», а також щодо застосування до нього заборон, визначених Законом України «Про очищення влади».</w:t>
      </w:r>
    </w:p>
    <w:p w:rsidR="004913AA" w:rsidRDefault="004913AA" w:rsidP="004913AA">
      <w:pPr>
        <w:spacing w:after="0" w:line="298" w:lineRule="exact"/>
        <w:ind w:left="20" w:right="20" w:firstLine="700"/>
        <w:jc w:val="both"/>
        <w:rPr>
          <w:rFonts w:ascii="Times New Roman" w:hAnsi="Times New Roman"/>
          <w:color w:val="000000"/>
          <w:sz w:val="26"/>
          <w:szCs w:val="26"/>
        </w:rPr>
      </w:pPr>
      <w:r w:rsidRPr="004913AA">
        <w:rPr>
          <w:rFonts w:ascii="Times New Roman" w:hAnsi="Times New Roman"/>
          <w:color w:val="000000"/>
          <w:sz w:val="26"/>
          <w:szCs w:val="26"/>
        </w:rPr>
        <w:t>Стосовно заборони проведення відеозапису судових засідань кандидатом надано пояснення, зокрема про те, що:</w:t>
      </w:r>
    </w:p>
    <w:p w:rsidR="000025AF" w:rsidRDefault="000025AF" w:rsidP="004913AA">
      <w:pPr>
        <w:spacing w:after="0" w:line="298" w:lineRule="exact"/>
        <w:ind w:left="20" w:right="20" w:firstLine="700"/>
        <w:jc w:val="both"/>
        <w:rPr>
          <w:rFonts w:ascii="Times New Roman" w:hAnsi="Times New Roman"/>
          <w:sz w:val="26"/>
          <w:szCs w:val="26"/>
        </w:rPr>
      </w:pPr>
    </w:p>
    <w:p w:rsidR="004913AA" w:rsidRPr="004913AA" w:rsidRDefault="000025AF" w:rsidP="000025AF">
      <w:pPr>
        <w:widowControl w:val="0"/>
        <w:tabs>
          <w:tab w:val="left" w:pos="217"/>
        </w:tabs>
        <w:spacing w:after="0" w:line="298" w:lineRule="exact"/>
        <w:ind w:left="20" w:right="40"/>
        <w:jc w:val="both"/>
        <w:rPr>
          <w:rFonts w:ascii="Times New Roman" w:hAnsi="Times New Roman"/>
          <w:sz w:val="26"/>
          <w:szCs w:val="26"/>
        </w:rPr>
      </w:pPr>
      <w:r>
        <w:rPr>
          <w:rFonts w:ascii="Times New Roman" w:hAnsi="Times New Roman"/>
          <w:color w:val="000000"/>
          <w:sz w:val="26"/>
          <w:szCs w:val="26"/>
        </w:rPr>
        <w:lastRenderedPageBreak/>
        <w:t xml:space="preserve">- </w:t>
      </w:r>
      <w:r w:rsidR="004913AA" w:rsidRPr="004913AA">
        <w:rPr>
          <w:rFonts w:ascii="Times New Roman" w:hAnsi="Times New Roman"/>
          <w:color w:val="000000"/>
          <w:sz w:val="26"/>
          <w:szCs w:val="26"/>
        </w:rPr>
        <w:t xml:space="preserve">у судовому засіданні 05 листопада 2015 року відповідно до вимог Кримінального процесуального кодексу України головуючий з’ясував питання щодо прихованої </w:t>
      </w:r>
      <w:proofErr w:type="spellStart"/>
      <w:r w:rsidR="004913AA" w:rsidRPr="004913AA">
        <w:rPr>
          <w:rFonts w:ascii="Times New Roman" w:hAnsi="Times New Roman"/>
          <w:color w:val="000000"/>
          <w:sz w:val="26"/>
          <w:szCs w:val="26"/>
        </w:rPr>
        <w:t>відеозйомки</w:t>
      </w:r>
      <w:proofErr w:type="spellEnd"/>
      <w:r w:rsidR="004913AA" w:rsidRPr="004913AA">
        <w:rPr>
          <w:rFonts w:ascii="Times New Roman" w:hAnsi="Times New Roman"/>
          <w:color w:val="000000"/>
          <w:sz w:val="26"/>
          <w:szCs w:val="26"/>
        </w:rPr>
        <w:t xml:space="preserve">, після чого роз’яснив порядок проведення </w:t>
      </w:r>
      <w:proofErr w:type="spellStart"/>
      <w:r w:rsidR="004913AA" w:rsidRPr="004913AA">
        <w:rPr>
          <w:rFonts w:ascii="Times New Roman" w:hAnsi="Times New Roman"/>
          <w:color w:val="000000"/>
          <w:sz w:val="26"/>
          <w:szCs w:val="26"/>
        </w:rPr>
        <w:t>відеозйомки</w:t>
      </w:r>
      <w:proofErr w:type="spellEnd"/>
      <w:r w:rsidR="004913AA" w:rsidRPr="004913AA">
        <w:rPr>
          <w:rFonts w:ascii="Times New Roman" w:hAnsi="Times New Roman"/>
          <w:color w:val="000000"/>
          <w:sz w:val="26"/>
          <w:szCs w:val="26"/>
        </w:rPr>
        <w:t xml:space="preserve"> у судовому засіданні, а член колегії уточнив ці питання. У подальшому </w:t>
      </w:r>
      <w:proofErr w:type="spellStart"/>
      <w:r w:rsidR="004913AA" w:rsidRPr="004913AA">
        <w:rPr>
          <w:rFonts w:ascii="Times New Roman" w:hAnsi="Times New Roman"/>
          <w:color w:val="000000"/>
          <w:sz w:val="26"/>
          <w:szCs w:val="26"/>
        </w:rPr>
        <w:t>відеозйомку</w:t>
      </w:r>
      <w:proofErr w:type="spellEnd"/>
      <w:r w:rsidR="004913AA" w:rsidRPr="004913AA">
        <w:rPr>
          <w:rFonts w:ascii="Times New Roman" w:hAnsi="Times New Roman"/>
          <w:color w:val="000000"/>
          <w:sz w:val="26"/>
          <w:szCs w:val="26"/>
        </w:rPr>
        <w:t xml:space="preserve"> припинили. Клопотання про проведення </w:t>
      </w:r>
      <w:proofErr w:type="spellStart"/>
      <w:r w:rsidR="004913AA" w:rsidRPr="004913AA">
        <w:rPr>
          <w:rFonts w:ascii="Times New Roman" w:hAnsi="Times New Roman"/>
          <w:color w:val="000000"/>
          <w:sz w:val="26"/>
          <w:szCs w:val="26"/>
        </w:rPr>
        <w:t>відеозйомки</w:t>
      </w:r>
      <w:proofErr w:type="spellEnd"/>
      <w:r w:rsidR="004913AA" w:rsidRPr="004913AA">
        <w:rPr>
          <w:rFonts w:ascii="Times New Roman" w:hAnsi="Times New Roman"/>
          <w:color w:val="000000"/>
          <w:sz w:val="26"/>
          <w:szCs w:val="26"/>
        </w:rPr>
        <w:t xml:space="preserve"> від учасників процесу не заявлялося;</w:t>
      </w:r>
    </w:p>
    <w:p w:rsidR="004913AA" w:rsidRPr="004913AA" w:rsidRDefault="000025AF" w:rsidP="00EC403D">
      <w:pPr>
        <w:widowControl w:val="0"/>
        <w:tabs>
          <w:tab w:val="left" w:pos="241"/>
        </w:tabs>
        <w:spacing w:after="0" w:line="298" w:lineRule="exact"/>
        <w:ind w:left="20" w:right="40"/>
        <w:jc w:val="both"/>
        <w:rPr>
          <w:rFonts w:ascii="Times New Roman" w:hAnsi="Times New Roman"/>
          <w:sz w:val="26"/>
          <w:szCs w:val="26"/>
        </w:rPr>
      </w:pPr>
      <w:r>
        <w:rPr>
          <w:rFonts w:ascii="Times New Roman" w:hAnsi="Times New Roman"/>
          <w:color w:val="000000"/>
          <w:sz w:val="26"/>
          <w:szCs w:val="26"/>
        </w:rPr>
        <w:t xml:space="preserve">- </w:t>
      </w:r>
      <w:r w:rsidR="004913AA" w:rsidRPr="004913AA">
        <w:rPr>
          <w:rFonts w:ascii="Times New Roman" w:hAnsi="Times New Roman"/>
          <w:color w:val="000000"/>
          <w:sz w:val="26"/>
          <w:szCs w:val="26"/>
        </w:rPr>
        <w:t xml:space="preserve">у судовому засіданні 17 березня 2016 року особі, яка ще до відкриття судового засідання проводила </w:t>
      </w:r>
      <w:proofErr w:type="spellStart"/>
      <w:r w:rsidR="004913AA" w:rsidRPr="004913AA">
        <w:rPr>
          <w:rFonts w:ascii="Times New Roman" w:hAnsi="Times New Roman"/>
          <w:color w:val="000000"/>
          <w:sz w:val="26"/>
          <w:szCs w:val="26"/>
        </w:rPr>
        <w:t>відеозйомку</w:t>
      </w:r>
      <w:proofErr w:type="spellEnd"/>
      <w:r w:rsidR="004913AA" w:rsidRPr="004913AA">
        <w:rPr>
          <w:rFonts w:ascii="Times New Roman" w:hAnsi="Times New Roman"/>
          <w:color w:val="000000"/>
          <w:sz w:val="26"/>
          <w:szCs w:val="26"/>
        </w:rPr>
        <w:t xml:space="preserve"> відеокамерою з використанням штативу, головуючим відповідно до вимог КПК України, з метою дотримання прав усіх учасників кримінального провадження та принципу верховенства права було роз’яснено вимоги статті 11 Закону України «Про судоустрій і статус суддів» від</w:t>
      </w:r>
      <w:r w:rsidR="00A41B43">
        <w:rPr>
          <w:rFonts w:ascii="Times New Roman" w:hAnsi="Times New Roman"/>
          <w:color w:val="000000"/>
          <w:sz w:val="26"/>
          <w:szCs w:val="26"/>
        </w:rPr>
        <w:t xml:space="preserve"> </w:t>
      </w:r>
      <w:r w:rsidR="00EC403D">
        <w:rPr>
          <w:rFonts w:ascii="Times New Roman" w:hAnsi="Times New Roman"/>
          <w:sz w:val="26"/>
          <w:szCs w:val="26"/>
        </w:rPr>
        <w:t>28</w:t>
      </w:r>
      <w:r w:rsidR="00A41B43">
        <w:rPr>
          <w:rFonts w:ascii="Times New Roman" w:hAnsi="Times New Roman"/>
          <w:sz w:val="26"/>
          <w:szCs w:val="26"/>
        </w:rPr>
        <w:t> </w:t>
      </w:r>
      <w:r w:rsidR="004913AA" w:rsidRPr="004913AA">
        <w:rPr>
          <w:rFonts w:ascii="Times New Roman" w:hAnsi="Times New Roman"/>
          <w:color w:val="000000"/>
          <w:sz w:val="26"/>
          <w:szCs w:val="26"/>
        </w:rPr>
        <w:t xml:space="preserve">березня 2015 року, статті 27 КПК України. Роз’яснення було проведено ввічливо, з повагою до особи, яка проводила зйомку, та учасників судового провадження. Після того одним із засуджених було заявлено клопотання про проведення </w:t>
      </w:r>
      <w:proofErr w:type="spellStart"/>
      <w:r w:rsidR="004913AA" w:rsidRPr="004913AA">
        <w:rPr>
          <w:rFonts w:ascii="Times New Roman" w:hAnsi="Times New Roman"/>
          <w:color w:val="000000"/>
          <w:sz w:val="26"/>
          <w:szCs w:val="26"/>
        </w:rPr>
        <w:t>відеозйомки</w:t>
      </w:r>
      <w:proofErr w:type="spellEnd"/>
      <w:r w:rsidR="004913AA" w:rsidRPr="004913AA">
        <w:rPr>
          <w:rFonts w:ascii="Times New Roman" w:hAnsi="Times New Roman"/>
          <w:color w:val="000000"/>
          <w:sz w:val="26"/>
          <w:szCs w:val="26"/>
        </w:rPr>
        <w:t xml:space="preserve">. З’ясувавши думки всіх учасників кримінального провадження, колегією суддів було ухвалено рішення про надання дозволу на проведення </w:t>
      </w:r>
      <w:proofErr w:type="spellStart"/>
      <w:r w:rsidR="004913AA" w:rsidRPr="004913AA">
        <w:rPr>
          <w:rFonts w:ascii="Times New Roman" w:hAnsi="Times New Roman"/>
          <w:color w:val="000000"/>
          <w:sz w:val="26"/>
          <w:szCs w:val="26"/>
        </w:rPr>
        <w:t>відеозйомки</w:t>
      </w:r>
      <w:proofErr w:type="spellEnd"/>
      <w:r w:rsidR="004913AA" w:rsidRPr="004913AA">
        <w:rPr>
          <w:rFonts w:ascii="Times New Roman" w:hAnsi="Times New Roman"/>
          <w:color w:val="000000"/>
          <w:sz w:val="26"/>
          <w:szCs w:val="26"/>
        </w:rPr>
        <w:t xml:space="preserve"> під час судового розгляду кримінальної справи.</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Також кандидатом надано компакт-диск із копією </w:t>
      </w:r>
      <w:proofErr w:type="spellStart"/>
      <w:r w:rsidRPr="004913AA">
        <w:rPr>
          <w:rFonts w:ascii="Times New Roman" w:hAnsi="Times New Roman"/>
          <w:color w:val="000000"/>
          <w:sz w:val="26"/>
          <w:szCs w:val="26"/>
        </w:rPr>
        <w:t>аудіозапису</w:t>
      </w:r>
      <w:proofErr w:type="spellEnd"/>
      <w:r w:rsidRPr="004913AA">
        <w:rPr>
          <w:rFonts w:ascii="Times New Roman" w:hAnsi="Times New Roman"/>
          <w:color w:val="000000"/>
          <w:sz w:val="26"/>
          <w:szCs w:val="26"/>
        </w:rPr>
        <w:t xml:space="preserve"> судового засідання, який вивчено та долучено до досьє кандидата.</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Статтею 321 Кримінального процесуального кодексу України визначено, що головуючий у судовому засіданні керує ходом судового засідання, забезпечує дотримання послідовності та порядку вчинення процесуальних дій, здійснення учасниками кримінального провадження їхніх процесуальних прав і виконання ними обов’язків, спрямовує судовий розгляд на забезпечення з’ясування всіх обставин кримінального провадження, усуваючи з судового розгляду все, що не має значення для кримінального провадження.</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Головуючий у судовому засіданні вживає необхідних заходів для забезпечення у судовому засіданні належного порядку.</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Згідно з частиною четвертою статті 11 Закону особи, присутні у залі судового </w:t>
      </w:r>
      <w:r w:rsidRPr="00EC403D">
        <w:rPr>
          <w:rFonts w:ascii="Times New Roman" w:hAnsi="Times New Roman"/>
          <w:color w:val="000000"/>
          <w:sz w:val="25"/>
          <w:szCs w:val="25"/>
        </w:rPr>
        <w:t>засідання, представники засобів масової інформації можуть проводити у залі</w:t>
      </w:r>
      <w:r w:rsidRPr="004913AA">
        <w:rPr>
          <w:rFonts w:ascii="Times New Roman" w:hAnsi="Times New Roman"/>
          <w:color w:val="000000"/>
          <w:sz w:val="26"/>
          <w:szCs w:val="26"/>
        </w:rPr>
        <w:t xml:space="preserve"> судового засідання фотозйомку, </w:t>
      </w:r>
      <w:proofErr w:type="spellStart"/>
      <w:r w:rsidRPr="004913AA">
        <w:rPr>
          <w:rFonts w:ascii="Times New Roman" w:hAnsi="Times New Roman"/>
          <w:color w:val="000000"/>
          <w:sz w:val="26"/>
          <w:szCs w:val="26"/>
        </w:rPr>
        <w:t>відео-</w:t>
      </w:r>
      <w:proofErr w:type="spellEnd"/>
      <w:r w:rsidRPr="004913AA">
        <w:rPr>
          <w:rFonts w:ascii="Times New Roman" w:hAnsi="Times New Roman"/>
          <w:color w:val="000000"/>
          <w:sz w:val="26"/>
          <w:szCs w:val="26"/>
        </w:rPr>
        <w:t xml:space="preserve"> та </w:t>
      </w:r>
      <w:proofErr w:type="spellStart"/>
      <w:r w:rsidRPr="004913AA">
        <w:rPr>
          <w:rFonts w:ascii="Times New Roman" w:hAnsi="Times New Roman"/>
          <w:color w:val="000000"/>
          <w:sz w:val="26"/>
          <w:szCs w:val="26"/>
        </w:rPr>
        <w:t>аудіозапис</w:t>
      </w:r>
      <w:proofErr w:type="spellEnd"/>
      <w:r w:rsidRPr="004913AA">
        <w:rPr>
          <w:rFonts w:ascii="Times New Roman" w:hAnsi="Times New Roman"/>
          <w:color w:val="000000"/>
          <w:sz w:val="26"/>
          <w:szCs w:val="26"/>
        </w:rPr>
        <w:t xml:space="preserve"> із використанням портативних </w:t>
      </w:r>
      <w:proofErr w:type="spellStart"/>
      <w:r w:rsidRPr="004913AA">
        <w:rPr>
          <w:rFonts w:ascii="Times New Roman" w:hAnsi="Times New Roman"/>
          <w:color w:val="000000"/>
          <w:sz w:val="26"/>
          <w:szCs w:val="26"/>
        </w:rPr>
        <w:t>відео-</w:t>
      </w:r>
      <w:proofErr w:type="spellEnd"/>
      <w:r w:rsidRPr="004913AA">
        <w:rPr>
          <w:rFonts w:ascii="Times New Roman" w:hAnsi="Times New Roman"/>
          <w:color w:val="000000"/>
          <w:sz w:val="26"/>
          <w:szCs w:val="26"/>
        </w:rPr>
        <w:t xml:space="preserve"> та </w:t>
      </w:r>
      <w:proofErr w:type="spellStart"/>
      <w:r w:rsidRPr="004913AA">
        <w:rPr>
          <w:rFonts w:ascii="Times New Roman" w:hAnsi="Times New Roman"/>
          <w:color w:val="000000"/>
          <w:sz w:val="26"/>
          <w:szCs w:val="26"/>
        </w:rPr>
        <w:t>аудіотехнічних</w:t>
      </w:r>
      <w:proofErr w:type="spellEnd"/>
      <w:r w:rsidRPr="004913AA">
        <w:rPr>
          <w:rFonts w:ascii="Times New Roman" w:hAnsi="Times New Roman"/>
          <w:color w:val="000000"/>
          <w:sz w:val="26"/>
          <w:szCs w:val="26"/>
        </w:rPr>
        <w:t xml:space="preserve"> засобів без отримання окремого дозволу суду, але з урахуванням обмежень, встановлених законом. Трансляція судового засідання здійснюється з дозволу суду.</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Фотозйомки, відеозапис, а також трансляція судового засідання повинні проводитися без створення перешкод у веденні засідання і здійсненні учасниками </w:t>
      </w:r>
      <w:r w:rsidRPr="00EC403D">
        <w:rPr>
          <w:rFonts w:ascii="Times New Roman" w:hAnsi="Times New Roman"/>
          <w:color w:val="000000"/>
          <w:sz w:val="25"/>
          <w:szCs w:val="25"/>
        </w:rPr>
        <w:t>судового процесу їхніх процесуальних прав. Суд може визначити місце в залі</w:t>
      </w:r>
      <w:r w:rsidRPr="004913AA">
        <w:rPr>
          <w:rFonts w:ascii="Times New Roman" w:hAnsi="Times New Roman"/>
          <w:color w:val="000000"/>
          <w:sz w:val="26"/>
          <w:szCs w:val="26"/>
        </w:rPr>
        <w:t xml:space="preserve"> судових засідань, з якого має проводитися фотозйомка, відеозапис.</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Частиною шостою статті 27 Кримінального процесуального кодексу України передбачено, що проведення в залі судового засідання фотозйомки, відеозапису, транслювання судового засідання по радіо і телебаченню, а також проведення звукозапису із застосуванням стаціонарної апаратури допускаються на підставі ухвали суду, що приймається з урахуванням думки сторін та можливості проведення таких дій без шкоди для судового розгляду.</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З наведеного вбачається, що суддя діяв у спосіб та у межах повноважень, передбачених законом.</w:t>
      </w:r>
    </w:p>
    <w:p w:rsidR="004913AA" w:rsidRPr="004913AA" w:rsidRDefault="004913AA" w:rsidP="004913AA">
      <w:pPr>
        <w:spacing w:after="0" w:line="298" w:lineRule="exact"/>
        <w:ind w:left="20" w:right="40" w:firstLine="700"/>
        <w:jc w:val="both"/>
        <w:rPr>
          <w:rFonts w:ascii="Times New Roman" w:hAnsi="Times New Roman"/>
          <w:sz w:val="26"/>
          <w:szCs w:val="26"/>
        </w:rPr>
      </w:pPr>
      <w:r w:rsidRPr="004913AA">
        <w:rPr>
          <w:rFonts w:ascii="Times New Roman" w:hAnsi="Times New Roman"/>
          <w:color w:val="000000"/>
          <w:sz w:val="26"/>
          <w:szCs w:val="26"/>
        </w:rPr>
        <w:t xml:space="preserve">Стосовно повідомлення від особи, яке надійшло на інформаційний веб-портал Громадської ради доброчесності щодо поведінки кандидата під час розгляду судової справи, </w:t>
      </w:r>
      <w:proofErr w:type="spellStart"/>
      <w:r w:rsidRPr="004913AA">
        <w:rPr>
          <w:rFonts w:ascii="Times New Roman" w:hAnsi="Times New Roman"/>
          <w:color w:val="000000"/>
          <w:sz w:val="26"/>
          <w:szCs w:val="26"/>
        </w:rPr>
        <w:t>Наставний</w:t>
      </w:r>
      <w:proofErr w:type="spellEnd"/>
      <w:r w:rsidRPr="004913AA">
        <w:rPr>
          <w:rFonts w:ascii="Times New Roman" w:hAnsi="Times New Roman"/>
          <w:color w:val="000000"/>
          <w:sz w:val="26"/>
          <w:szCs w:val="26"/>
        </w:rPr>
        <w:t xml:space="preserve"> В.В. зазначив, що йому невідомо зміст даного повідомлення, а тому не має можливості </w:t>
      </w:r>
      <w:proofErr w:type="spellStart"/>
      <w:r w:rsidRPr="004913AA">
        <w:rPr>
          <w:rFonts w:ascii="Times New Roman" w:hAnsi="Times New Roman"/>
          <w:color w:val="000000"/>
          <w:sz w:val="26"/>
          <w:szCs w:val="26"/>
        </w:rPr>
        <w:t>надади</w:t>
      </w:r>
      <w:proofErr w:type="spellEnd"/>
      <w:r w:rsidRPr="004913AA">
        <w:rPr>
          <w:rFonts w:ascii="Times New Roman" w:hAnsi="Times New Roman"/>
          <w:color w:val="000000"/>
          <w:sz w:val="26"/>
          <w:szCs w:val="26"/>
        </w:rPr>
        <w:t xml:space="preserve"> будь-які пояснення з цього приводу.</w:t>
      </w:r>
    </w:p>
    <w:p w:rsidR="00F903C7" w:rsidRDefault="004913AA" w:rsidP="004913AA">
      <w:pPr>
        <w:spacing w:after="0" w:line="298" w:lineRule="exact"/>
        <w:ind w:left="20" w:firstLine="700"/>
        <w:jc w:val="both"/>
        <w:rPr>
          <w:rFonts w:ascii="Times New Roman" w:hAnsi="Times New Roman"/>
          <w:sz w:val="26"/>
          <w:szCs w:val="26"/>
        </w:rPr>
      </w:pPr>
      <w:r w:rsidRPr="004913AA">
        <w:rPr>
          <w:rFonts w:ascii="Times New Roman" w:hAnsi="Times New Roman"/>
          <w:color w:val="000000"/>
          <w:sz w:val="26"/>
          <w:szCs w:val="26"/>
        </w:rPr>
        <w:t>Комісією враховано пояснення кандидата та дані, що містяться у копіях</w:t>
      </w:r>
      <w:r w:rsidR="00F903C7">
        <w:rPr>
          <w:rFonts w:ascii="Times New Roman" w:hAnsi="Times New Roman"/>
          <w:sz w:val="26"/>
          <w:szCs w:val="26"/>
        </w:rPr>
        <w:br/>
      </w:r>
    </w:p>
    <w:p w:rsidR="004913AA" w:rsidRPr="004913AA" w:rsidRDefault="004913AA" w:rsidP="00F903C7">
      <w:pPr>
        <w:spacing w:after="0" w:line="298" w:lineRule="exact"/>
        <w:ind w:left="20"/>
        <w:jc w:val="both"/>
        <w:rPr>
          <w:rFonts w:ascii="Times New Roman" w:hAnsi="Times New Roman"/>
          <w:sz w:val="26"/>
          <w:szCs w:val="26"/>
        </w:rPr>
      </w:pPr>
      <w:r w:rsidRPr="004913AA">
        <w:rPr>
          <w:rFonts w:ascii="Times New Roman" w:hAnsi="Times New Roman"/>
          <w:color w:val="000000"/>
          <w:sz w:val="26"/>
          <w:szCs w:val="26"/>
        </w:rPr>
        <w:lastRenderedPageBreak/>
        <w:t>наданих документів, які є переконливими та такими, що спростовують доводи Громадської ради доброчесності.</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Відповідно до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За підтримання рішення щодо здатності здійснення правосуддя кандидатом на посаду судді Касаційного кримінального суду у складі Верховного Суду</w:t>
      </w:r>
      <w:r w:rsidR="00A41B43">
        <w:rPr>
          <w:rFonts w:ascii="Times New Roman" w:hAnsi="Times New Roman"/>
          <w:color w:val="000000"/>
          <w:sz w:val="26"/>
          <w:szCs w:val="26"/>
        </w:rPr>
        <w:t xml:space="preserve"> </w:t>
      </w:r>
      <w:r w:rsidRPr="004913AA">
        <w:rPr>
          <w:rFonts w:ascii="Times New Roman" w:hAnsi="Times New Roman"/>
          <w:color w:val="000000"/>
          <w:sz w:val="26"/>
          <w:szCs w:val="26"/>
        </w:rPr>
        <w:t>Наставним</w:t>
      </w:r>
      <w:r w:rsidR="00A41B43">
        <w:rPr>
          <w:rFonts w:ascii="Times New Roman" w:hAnsi="Times New Roman"/>
          <w:color w:val="000000"/>
          <w:sz w:val="26"/>
          <w:szCs w:val="26"/>
        </w:rPr>
        <w:t> </w:t>
      </w:r>
      <w:r w:rsidRPr="004913AA">
        <w:rPr>
          <w:rFonts w:ascii="Times New Roman" w:hAnsi="Times New Roman"/>
          <w:color w:val="000000"/>
          <w:sz w:val="26"/>
          <w:szCs w:val="26"/>
        </w:rPr>
        <w:t>В.В. проголосувало 11 членів Комісії.</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 xml:space="preserve">Дослідивши досьє кандидата, заслухавши доповідача, уповноваженого представника Громадської ради доброчесності та кандидата, 11 членів Комісії дійшли висновку, що </w:t>
      </w:r>
      <w:proofErr w:type="spellStart"/>
      <w:r w:rsidRPr="004913AA">
        <w:rPr>
          <w:rFonts w:ascii="Times New Roman" w:hAnsi="Times New Roman"/>
          <w:color w:val="000000"/>
          <w:sz w:val="26"/>
          <w:szCs w:val="26"/>
        </w:rPr>
        <w:t>Наставний</w:t>
      </w:r>
      <w:proofErr w:type="spellEnd"/>
      <w:r w:rsidRPr="004913AA">
        <w:rPr>
          <w:rFonts w:ascii="Times New Roman" w:hAnsi="Times New Roman"/>
          <w:color w:val="000000"/>
          <w:sz w:val="26"/>
          <w:szCs w:val="26"/>
        </w:rPr>
        <w:t xml:space="preserve"> В.В. підтвердив здатність здійснювати правосуддя у Касаційному кримінальному суді у складі Верховного Суду.</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Ураховуючи викладене, керуючись статтями 88, 93, 101 Закону, Положенням, Комісія</w:t>
      </w:r>
    </w:p>
    <w:p w:rsidR="004913AA" w:rsidRPr="004913AA" w:rsidRDefault="004913AA" w:rsidP="004913AA">
      <w:pPr>
        <w:spacing w:after="240" w:line="298" w:lineRule="exact"/>
        <w:ind w:left="4660"/>
        <w:jc w:val="both"/>
        <w:rPr>
          <w:rFonts w:ascii="Times New Roman" w:hAnsi="Times New Roman"/>
          <w:sz w:val="26"/>
          <w:szCs w:val="26"/>
        </w:rPr>
      </w:pPr>
      <w:r w:rsidRPr="004913AA">
        <w:rPr>
          <w:rFonts w:ascii="Times New Roman" w:hAnsi="Times New Roman"/>
          <w:color w:val="000000"/>
          <w:sz w:val="26"/>
          <w:szCs w:val="26"/>
        </w:rPr>
        <w:t>вирішила:</w:t>
      </w:r>
    </w:p>
    <w:p w:rsidR="004913AA" w:rsidRPr="004913AA" w:rsidRDefault="004913AA" w:rsidP="004913AA">
      <w:pPr>
        <w:spacing w:after="0" w:line="298" w:lineRule="exact"/>
        <w:ind w:left="20" w:right="20"/>
        <w:jc w:val="both"/>
        <w:rPr>
          <w:rFonts w:ascii="Times New Roman" w:hAnsi="Times New Roman"/>
          <w:sz w:val="26"/>
          <w:szCs w:val="26"/>
        </w:rPr>
      </w:pPr>
      <w:r w:rsidRPr="004913AA">
        <w:rPr>
          <w:rFonts w:ascii="Times New Roman" w:hAnsi="Times New Roman"/>
          <w:color w:val="000000"/>
          <w:sz w:val="26"/>
          <w:szCs w:val="26"/>
        </w:rPr>
        <w:t xml:space="preserve">визнати </w:t>
      </w:r>
      <w:r w:rsidRPr="004913AA">
        <w:rPr>
          <w:rFonts w:ascii="Times New Roman" w:hAnsi="Times New Roman"/>
          <w:color w:val="000000"/>
          <w:sz w:val="26"/>
          <w:szCs w:val="26"/>
          <w:lang w:val="ru-RU"/>
        </w:rPr>
        <w:t xml:space="preserve">Наставного </w:t>
      </w:r>
      <w:proofErr w:type="spellStart"/>
      <w:r w:rsidRPr="004913AA">
        <w:rPr>
          <w:rFonts w:ascii="Times New Roman" w:hAnsi="Times New Roman"/>
          <w:color w:val="000000"/>
          <w:sz w:val="26"/>
          <w:szCs w:val="26"/>
        </w:rPr>
        <w:t>Вячеслава</w:t>
      </w:r>
      <w:proofErr w:type="spellEnd"/>
      <w:r w:rsidRPr="004913AA">
        <w:rPr>
          <w:rFonts w:ascii="Times New Roman" w:hAnsi="Times New Roman"/>
          <w:color w:val="000000"/>
          <w:sz w:val="26"/>
          <w:szCs w:val="26"/>
        </w:rPr>
        <w:t xml:space="preserve"> Володимировича таким, що за критеріями професійної етики та доброчесності підтвердив здатність здійснювати правосуддя у Касаційному кримінальному суді у складі Верховного Суду.</w:t>
      </w:r>
    </w:p>
    <w:p w:rsidR="004913AA" w:rsidRPr="004913AA" w:rsidRDefault="004913AA" w:rsidP="004913AA">
      <w:pPr>
        <w:spacing w:after="0" w:line="298" w:lineRule="exact"/>
        <w:ind w:left="20" w:right="20" w:firstLine="700"/>
        <w:jc w:val="both"/>
        <w:rPr>
          <w:rFonts w:ascii="Times New Roman" w:hAnsi="Times New Roman"/>
          <w:sz w:val="26"/>
          <w:szCs w:val="26"/>
        </w:rPr>
      </w:pPr>
      <w:r w:rsidRPr="004913AA">
        <w:rPr>
          <w:rFonts w:ascii="Times New Roman" w:hAnsi="Times New Roman"/>
          <w:color w:val="000000"/>
          <w:sz w:val="26"/>
          <w:szCs w:val="26"/>
        </w:rPr>
        <w:t xml:space="preserve">Комісії у складі колегії завершити проведення кваліфікаційного оцінювання стосовно кандидата на посаду судді Касаційного кримінального суду у складі Верховного Суду </w:t>
      </w:r>
      <w:r w:rsidRPr="004913AA">
        <w:rPr>
          <w:rFonts w:ascii="Times New Roman" w:hAnsi="Times New Roman"/>
          <w:color w:val="000000"/>
          <w:sz w:val="26"/>
          <w:szCs w:val="26"/>
          <w:lang w:val="ru-RU"/>
        </w:rPr>
        <w:t xml:space="preserve">Наставного </w:t>
      </w:r>
      <w:proofErr w:type="spellStart"/>
      <w:r w:rsidRPr="004913AA">
        <w:rPr>
          <w:rFonts w:ascii="Times New Roman" w:hAnsi="Times New Roman"/>
          <w:color w:val="000000"/>
          <w:sz w:val="26"/>
          <w:szCs w:val="26"/>
        </w:rPr>
        <w:t>Вячеслава</w:t>
      </w:r>
      <w:proofErr w:type="spellEnd"/>
      <w:r w:rsidRPr="004913AA">
        <w:rPr>
          <w:rFonts w:ascii="Times New Roman" w:hAnsi="Times New Roman"/>
          <w:color w:val="000000"/>
          <w:sz w:val="26"/>
          <w:szCs w:val="26"/>
        </w:rPr>
        <w:t xml:space="preserve"> Володимировича.</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414F8B" w:rsidRPr="00A41B43" w:rsidRDefault="00414F8B" w:rsidP="00414F8B">
      <w:pPr>
        <w:widowControl w:val="0"/>
        <w:spacing w:before="20" w:afterLines="20" w:after="48" w:line="230" w:lineRule="exact"/>
        <w:jc w:val="both"/>
        <w:rPr>
          <w:rFonts w:ascii="Times New Roman" w:hAnsi="Times New Roman"/>
          <w:sz w:val="26"/>
          <w:szCs w:val="26"/>
          <w:lang w:val="ru-RU" w:eastAsia="uk-UA"/>
        </w:rPr>
      </w:pPr>
      <w:r w:rsidRPr="00A41B43">
        <w:rPr>
          <w:rFonts w:ascii="Times New Roman" w:hAnsi="Times New Roman"/>
          <w:sz w:val="26"/>
          <w:szCs w:val="26"/>
          <w:lang w:eastAsia="uk-UA"/>
        </w:rPr>
        <w:t>Головуючий</w:t>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t xml:space="preserve">С.Ю. </w:t>
      </w:r>
      <w:proofErr w:type="spellStart"/>
      <w:r w:rsidRPr="00A41B43">
        <w:rPr>
          <w:rFonts w:ascii="Times New Roman" w:hAnsi="Times New Roman"/>
          <w:sz w:val="26"/>
          <w:szCs w:val="26"/>
          <w:lang w:eastAsia="uk-UA"/>
        </w:rPr>
        <w:t>Козьяков</w:t>
      </w:r>
      <w:proofErr w:type="spellEnd"/>
    </w:p>
    <w:p w:rsidR="00414F8B" w:rsidRPr="00A41B43" w:rsidRDefault="00414F8B" w:rsidP="00414F8B">
      <w:pPr>
        <w:widowControl w:val="0"/>
        <w:spacing w:before="20" w:afterLines="20" w:after="48" w:line="230" w:lineRule="exact"/>
        <w:jc w:val="both"/>
        <w:rPr>
          <w:rFonts w:ascii="Times New Roman" w:hAnsi="Times New Roman"/>
          <w:sz w:val="26"/>
          <w:szCs w:val="26"/>
          <w:lang w:eastAsia="uk-UA"/>
        </w:rPr>
      </w:pPr>
    </w:p>
    <w:p w:rsidR="00414F8B" w:rsidRPr="00A41B43" w:rsidRDefault="00414F8B" w:rsidP="00A41B43">
      <w:pPr>
        <w:widowControl w:val="0"/>
        <w:spacing w:before="20" w:afterLines="20" w:after="48" w:line="360" w:lineRule="auto"/>
        <w:jc w:val="both"/>
        <w:rPr>
          <w:rFonts w:ascii="Times New Roman" w:hAnsi="Times New Roman"/>
          <w:sz w:val="26"/>
          <w:szCs w:val="26"/>
          <w:lang w:eastAsia="uk-UA"/>
        </w:rPr>
      </w:pPr>
      <w:r w:rsidRPr="00A41B43">
        <w:rPr>
          <w:rFonts w:ascii="Times New Roman" w:hAnsi="Times New Roman"/>
          <w:sz w:val="26"/>
          <w:szCs w:val="26"/>
          <w:lang w:eastAsia="uk-UA"/>
        </w:rPr>
        <w:t>Члени Комісії:</w:t>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r>
      <w:r w:rsidRPr="00A41B43">
        <w:rPr>
          <w:rFonts w:ascii="Times New Roman" w:hAnsi="Times New Roman"/>
          <w:sz w:val="26"/>
          <w:szCs w:val="26"/>
          <w:lang w:eastAsia="uk-UA"/>
        </w:rPr>
        <w:tab/>
        <w:t xml:space="preserve">В.І. </w:t>
      </w:r>
      <w:proofErr w:type="spellStart"/>
      <w:r w:rsidRPr="00A41B43">
        <w:rPr>
          <w:rFonts w:ascii="Times New Roman" w:hAnsi="Times New Roman"/>
          <w:sz w:val="26"/>
          <w:szCs w:val="26"/>
          <w:lang w:eastAsia="uk-UA"/>
        </w:rPr>
        <w:t>Бутенко</w:t>
      </w:r>
      <w:proofErr w:type="spellEnd"/>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А.В. Василенко</w:t>
      </w:r>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 xml:space="preserve">Т.Ф. </w:t>
      </w:r>
      <w:proofErr w:type="spellStart"/>
      <w:r w:rsidRPr="00A41B43">
        <w:rPr>
          <w:rFonts w:ascii="Times New Roman" w:hAnsi="Times New Roman"/>
          <w:sz w:val="26"/>
          <w:szCs w:val="26"/>
          <w:lang w:eastAsia="uk-UA"/>
        </w:rPr>
        <w:t>Весельська</w:t>
      </w:r>
      <w:proofErr w:type="spellEnd"/>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 xml:space="preserve">А.О. </w:t>
      </w:r>
      <w:proofErr w:type="spellStart"/>
      <w:r w:rsidRPr="00A41B43">
        <w:rPr>
          <w:rFonts w:ascii="Times New Roman" w:hAnsi="Times New Roman"/>
          <w:sz w:val="26"/>
          <w:szCs w:val="26"/>
          <w:lang w:eastAsia="uk-UA"/>
        </w:rPr>
        <w:t>Заріцька</w:t>
      </w:r>
      <w:proofErr w:type="spellEnd"/>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А.Г. Козлов</w:t>
      </w:r>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Т.В. Лукаш</w:t>
      </w:r>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П.С. Луцюк</w:t>
      </w:r>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bookmarkStart w:id="0" w:name="_GoBack"/>
      <w:bookmarkEnd w:id="0"/>
      <w:r w:rsidRPr="00A41B43">
        <w:rPr>
          <w:rFonts w:ascii="Times New Roman" w:hAnsi="Times New Roman"/>
          <w:sz w:val="26"/>
          <w:szCs w:val="26"/>
          <w:lang w:eastAsia="uk-UA"/>
        </w:rPr>
        <w:t>М.А. Макарчук</w:t>
      </w:r>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 xml:space="preserve">М.І. </w:t>
      </w:r>
      <w:proofErr w:type="spellStart"/>
      <w:r w:rsidRPr="00A41B43">
        <w:rPr>
          <w:rFonts w:ascii="Times New Roman" w:hAnsi="Times New Roman"/>
          <w:sz w:val="26"/>
          <w:szCs w:val="26"/>
          <w:lang w:eastAsia="uk-UA"/>
        </w:rPr>
        <w:t>Мішин</w:t>
      </w:r>
      <w:proofErr w:type="spellEnd"/>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 xml:space="preserve">С.М. </w:t>
      </w:r>
      <w:proofErr w:type="spellStart"/>
      <w:r w:rsidRPr="00A41B43">
        <w:rPr>
          <w:rFonts w:ascii="Times New Roman" w:hAnsi="Times New Roman"/>
          <w:sz w:val="26"/>
          <w:szCs w:val="26"/>
          <w:lang w:eastAsia="uk-UA"/>
        </w:rPr>
        <w:t>Прилипко</w:t>
      </w:r>
      <w:proofErr w:type="spellEnd"/>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 xml:space="preserve">Ю.Г. </w:t>
      </w:r>
      <w:proofErr w:type="spellStart"/>
      <w:r w:rsidRPr="00A41B43">
        <w:rPr>
          <w:rFonts w:ascii="Times New Roman" w:hAnsi="Times New Roman"/>
          <w:sz w:val="26"/>
          <w:szCs w:val="26"/>
          <w:lang w:eastAsia="uk-UA"/>
        </w:rPr>
        <w:t>Тітов</w:t>
      </w:r>
      <w:proofErr w:type="spellEnd"/>
    </w:p>
    <w:p w:rsidR="00414F8B"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В.Є. Устименко</w:t>
      </w:r>
    </w:p>
    <w:p w:rsidR="006F76D3" w:rsidRPr="00A41B43" w:rsidRDefault="00414F8B" w:rsidP="00A41B43">
      <w:pPr>
        <w:widowControl w:val="0"/>
        <w:spacing w:before="20" w:afterLines="20" w:after="48" w:line="360" w:lineRule="auto"/>
        <w:ind w:left="7080" w:firstLine="708"/>
        <w:jc w:val="both"/>
        <w:rPr>
          <w:rFonts w:ascii="Times New Roman" w:hAnsi="Times New Roman"/>
          <w:sz w:val="26"/>
          <w:szCs w:val="26"/>
          <w:lang w:eastAsia="uk-UA"/>
        </w:rPr>
      </w:pPr>
      <w:r w:rsidRPr="00A41B43">
        <w:rPr>
          <w:rFonts w:ascii="Times New Roman" w:hAnsi="Times New Roman"/>
          <w:sz w:val="26"/>
          <w:szCs w:val="26"/>
          <w:lang w:eastAsia="uk-UA"/>
        </w:rPr>
        <w:t xml:space="preserve">С.О. </w:t>
      </w:r>
      <w:proofErr w:type="spellStart"/>
      <w:r w:rsidRPr="00A41B43">
        <w:rPr>
          <w:rFonts w:ascii="Times New Roman" w:hAnsi="Times New Roman"/>
          <w:sz w:val="26"/>
          <w:szCs w:val="26"/>
          <w:lang w:eastAsia="uk-UA"/>
        </w:rPr>
        <w:t>Щотка</w:t>
      </w:r>
      <w:proofErr w:type="spellEnd"/>
    </w:p>
    <w:sectPr w:rsidR="006F76D3" w:rsidRPr="00A41B43" w:rsidSect="00A41B43">
      <w:headerReference w:type="default" r:id="rId9"/>
      <w:pgSz w:w="11906" w:h="16838"/>
      <w:pgMar w:top="567"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5FA" w:rsidRDefault="004355FA" w:rsidP="002F156E">
      <w:pPr>
        <w:spacing w:after="0" w:line="240" w:lineRule="auto"/>
      </w:pPr>
      <w:r>
        <w:separator/>
      </w:r>
    </w:p>
  </w:endnote>
  <w:endnote w:type="continuationSeparator" w:id="0">
    <w:p w:rsidR="004355FA" w:rsidRDefault="004355F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5FA" w:rsidRDefault="004355FA" w:rsidP="002F156E">
      <w:pPr>
        <w:spacing w:after="0" w:line="240" w:lineRule="auto"/>
      </w:pPr>
      <w:r>
        <w:separator/>
      </w:r>
    </w:p>
  </w:footnote>
  <w:footnote w:type="continuationSeparator" w:id="0">
    <w:p w:rsidR="004355FA" w:rsidRDefault="004355F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3CB5"/>
    <w:multiLevelType w:val="multilevel"/>
    <w:tmpl w:val="57D271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AE0668"/>
    <w:multiLevelType w:val="multilevel"/>
    <w:tmpl w:val="0108DA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0501AD"/>
    <w:multiLevelType w:val="multilevel"/>
    <w:tmpl w:val="D4E00D92"/>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25AF"/>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4F8B"/>
    <w:rsid w:val="0041519A"/>
    <w:rsid w:val="00426B9E"/>
    <w:rsid w:val="004355FA"/>
    <w:rsid w:val="00436E6A"/>
    <w:rsid w:val="00444CD6"/>
    <w:rsid w:val="00466B61"/>
    <w:rsid w:val="0047122B"/>
    <w:rsid w:val="00476319"/>
    <w:rsid w:val="004768F5"/>
    <w:rsid w:val="0048017E"/>
    <w:rsid w:val="004811C0"/>
    <w:rsid w:val="0048187A"/>
    <w:rsid w:val="00483530"/>
    <w:rsid w:val="004903D0"/>
    <w:rsid w:val="004913AA"/>
    <w:rsid w:val="0049503F"/>
    <w:rsid w:val="00495E96"/>
    <w:rsid w:val="004A2DE0"/>
    <w:rsid w:val="004A37FF"/>
    <w:rsid w:val="004C48F9"/>
    <w:rsid w:val="004E1126"/>
    <w:rsid w:val="004F5123"/>
    <w:rsid w:val="004F6FE3"/>
    <w:rsid w:val="004F73FF"/>
    <w:rsid w:val="00505AC1"/>
    <w:rsid w:val="00511357"/>
    <w:rsid w:val="00515E82"/>
    <w:rsid w:val="0052631A"/>
    <w:rsid w:val="00527CC8"/>
    <w:rsid w:val="00545AB0"/>
    <w:rsid w:val="005535F1"/>
    <w:rsid w:val="005806E6"/>
    <w:rsid w:val="00583221"/>
    <w:rsid w:val="00590311"/>
    <w:rsid w:val="005929EF"/>
    <w:rsid w:val="005979E5"/>
    <w:rsid w:val="005B58CE"/>
    <w:rsid w:val="005C69E4"/>
    <w:rsid w:val="005C7042"/>
    <w:rsid w:val="005E5CAD"/>
    <w:rsid w:val="006018C0"/>
    <w:rsid w:val="00602F9C"/>
    <w:rsid w:val="00612AEB"/>
    <w:rsid w:val="00650342"/>
    <w:rsid w:val="00650569"/>
    <w:rsid w:val="006510A2"/>
    <w:rsid w:val="00656B85"/>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9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1B43"/>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81B4A"/>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403D"/>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3C7"/>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913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13A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913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13A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47039474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5</Pages>
  <Words>9419</Words>
  <Characters>5369</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319</cp:revision>
  <dcterms:created xsi:type="dcterms:W3CDTF">2020-08-21T08:05:00Z</dcterms:created>
  <dcterms:modified xsi:type="dcterms:W3CDTF">2021-03-17T14:58:00Z</dcterms:modified>
</cp:coreProperties>
</file>