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304B8" w:rsidRDefault="006304B8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FC50A9" w:rsidRDefault="006304B8" w:rsidP="0015564A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FC50A9">
        <w:rPr>
          <w:rFonts w:ascii="Times New Roman" w:eastAsia="Times New Roman" w:hAnsi="Times New Roman"/>
          <w:sz w:val="26"/>
          <w:szCs w:val="26"/>
          <w:lang w:eastAsia="ru-RU"/>
        </w:rPr>
        <w:t xml:space="preserve">26 червня 2017 </w:t>
      </w:r>
      <w:r w:rsidR="00E44E6F" w:rsidRPr="00FC50A9">
        <w:rPr>
          <w:rFonts w:ascii="Times New Roman" w:eastAsia="Times New Roman" w:hAnsi="Times New Roman"/>
          <w:sz w:val="26"/>
          <w:szCs w:val="26"/>
          <w:lang w:eastAsia="ru-RU"/>
        </w:rPr>
        <w:t>року</w:t>
      </w:r>
      <w:r w:rsidR="00E44E6F" w:rsidRPr="00FC50A9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FC50A9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FC50A9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FC50A9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FC50A9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FC50A9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FC50A9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FC50A9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FC50A9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6510A2" w:rsidRPr="00FC50A9">
        <w:rPr>
          <w:rFonts w:ascii="Times New Roman" w:eastAsia="Times New Roman" w:hAnsi="Times New Roman"/>
          <w:sz w:val="26"/>
          <w:szCs w:val="26"/>
          <w:lang w:eastAsia="ru-RU"/>
        </w:rPr>
        <w:t>м. Київ</w:t>
      </w:r>
    </w:p>
    <w:p w:rsidR="006510A2" w:rsidRPr="00FC50A9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6304B8" w:rsidRPr="00FC50A9" w:rsidRDefault="006304B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6510A2" w:rsidRPr="00FC50A9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FC50A9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FC50A9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FC50A9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6304B8" w:rsidRPr="00FC50A9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150/вс-17</w:t>
      </w:r>
    </w:p>
    <w:p w:rsidR="00312B07" w:rsidRPr="00FC50A9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04606B" w:rsidRPr="00FC50A9" w:rsidRDefault="006304B8" w:rsidP="006304B8">
      <w:pPr>
        <w:pStyle w:val="21"/>
        <w:shd w:val="clear" w:color="auto" w:fill="auto"/>
        <w:spacing w:after="0" w:line="600" w:lineRule="exact"/>
        <w:ind w:left="20" w:right="20"/>
        <w:rPr>
          <w:color w:val="000000"/>
          <w:sz w:val="26"/>
          <w:szCs w:val="26"/>
        </w:rPr>
      </w:pPr>
      <w:r w:rsidRPr="00FC50A9">
        <w:rPr>
          <w:color w:val="000000"/>
          <w:sz w:val="26"/>
          <w:szCs w:val="26"/>
        </w:rPr>
        <w:t>Вища кваліфікаційна комісія суддів України у пленарному складі:</w:t>
      </w:r>
      <w:r w:rsidR="0004606B" w:rsidRPr="00FC50A9">
        <w:rPr>
          <w:color w:val="000000"/>
          <w:sz w:val="26"/>
          <w:szCs w:val="26"/>
        </w:rPr>
        <w:t xml:space="preserve"> </w:t>
      </w:r>
    </w:p>
    <w:p w:rsidR="006304B8" w:rsidRPr="00FC50A9" w:rsidRDefault="006304B8" w:rsidP="006304B8">
      <w:pPr>
        <w:pStyle w:val="21"/>
        <w:shd w:val="clear" w:color="auto" w:fill="auto"/>
        <w:spacing w:after="0" w:line="600" w:lineRule="exact"/>
        <w:ind w:left="20" w:right="20"/>
        <w:rPr>
          <w:color w:val="000000"/>
          <w:sz w:val="26"/>
          <w:szCs w:val="26"/>
        </w:rPr>
      </w:pPr>
      <w:r w:rsidRPr="00FC50A9">
        <w:rPr>
          <w:color w:val="000000"/>
          <w:sz w:val="26"/>
          <w:szCs w:val="26"/>
        </w:rPr>
        <w:t xml:space="preserve">головуючого – </w:t>
      </w:r>
      <w:proofErr w:type="spellStart"/>
      <w:r w:rsidRPr="00FC50A9">
        <w:rPr>
          <w:color w:val="000000"/>
          <w:sz w:val="26"/>
          <w:szCs w:val="26"/>
        </w:rPr>
        <w:t>Козьякова</w:t>
      </w:r>
      <w:proofErr w:type="spellEnd"/>
      <w:r w:rsidRPr="00FC50A9">
        <w:rPr>
          <w:color w:val="000000"/>
          <w:sz w:val="26"/>
          <w:szCs w:val="26"/>
        </w:rPr>
        <w:t xml:space="preserve"> С.Ю.,</w:t>
      </w:r>
    </w:p>
    <w:p w:rsidR="006304B8" w:rsidRPr="00FC50A9" w:rsidRDefault="006304B8" w:rsidP="006304B8">
      <w:pPr>
        <w:pStyle w:val="21"/>
        <w:shd w:val="clear" w:color="auto" w:fill="auto"/>
        <w:spacing w:after="0" w:line="360" w:lineRule="auto"/>
        <w:ind w:left="20" w:right="20"/>
        <w:rPr>
          <w:sz w:val="26"/>
          <w:szCs w:val="26"/>
        </w:rPr>
      </w:pPr>
    </w:p>
    <w:p w:rsidR="006304B8" w:rsidRPr="00FC50A9" w:rsidRDefault="006304B8" w:rsidP="006304B8">
      <w:pPr>
        <w:pStyle w:val="21"/>
        <w:shd w:val="clear" w:color="auto" w:fill="auto"/>
        <w:spacing w:after="240" w:line="298" w:lineRule="exact"/>
        <w:ind w:left="20" w:right="20"/>
        <w:jc w:val="both"/>
        <w:rPr>
          <w:sz w:val="26"/>
          <w:szCs w:val="26"/>
        </w:rPr>
      </w:pPr>
      <w:r w:rsidRPr="00FC50A9">
        <w:rPr>
          <w:color w:val="000000"/>
          <w:sz w:val="26"/>
          <w:szCs w:val="26"/>
        </w:rPr>
        <w:t xml:space="preserve">членів Комісії: </w:t>
      </w:r>
      <w:proofErr w:type="spellStart"/>
      <w:r w:rsidRPr="00FC50A9">
        <w:rPr>
          <w:color w:val="000000"/>
          <w:sz w:val="26"/>
          <w:szCs w:val="26"/>
        </w:rPr>
        <w:t>Бутенка</w:t>
      </w:r>
      <w:proofErr w:type="spellEnd"/>
      <w:r w:rsidRPr="00FC50A9">
        <w:rPr>
          <w:color w:val="000000"/>
          <w:sz w:val="26"/>
          <w:szCs w:val="26"/>
        </w:rPr>
        <w:t xml:space="preserve"> В.І., Василенка А.В., </w:t>
      </w:r>
      <w:proofErr w:type="spellStart"/>
      <w:r w:rsidRPr="00FC50A9">
        <w:rPr>
          <w:color w:val="000000"/>
          <w:sz w:val="26"/>
          <w:szCs w:val="26"/>
        </w:rPr>
        <w:t>Весельської</w:t>
      </w:r>
      <w:proofErr w:type="spellEnd"/>
      <w:r w:rsidRPr="00FC50A9">
        <w:rPr>
          <w:color w:val="000000"/>
          <w:sz w:val="26"/>
          <w:szCs w:val="26"/>
        </w:rPr>
        <w:t xml:space="preserve"> Т.Ф., </w:t>
      </w:r>
      <w:proofErr w:type="spellStart"/>
      <w:r w:rsidRPr="00FC50A9">
        <w:rPr>
          <w:color w:val="000000"/>
          <w:sz w:val="26"/>
          <w:szCs w:val="26"/>
        </w:rPr>
        <w:t>Заріцької</w:t>
      </w:r>
      <w:proofErr w:type="spellEnd"/>
      <w:r w:rsidRPr="00FC50A9">
        <w:rPr>
          <w:color w:val="000000"/>
          <w:sz w:val="26"/>
          <w:szCs w:val="26"/>
        </w:rPr>
        <w:t xml:space="preserve"> А.О.,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 xml:space="preserve">Козлова А.Г., Лукаша Т.В., </w:t>
      </w:r>
      <w:proofErr w:type="spellStart"/>
      <w:r w:rsidRPr="00FC50A9">
        <w:rPr>
          <w:color w:val="000000"/>
          <w:sz w:val="26"/>
          <w:szCs w:val="26"/>
        </w:rPr>
        <w:t>Луцюка</w:t>
      </w:r>
      <w:proofErr w:type="spellEnd"/>
      <w:r w:rsidRPr="00FC50A9">
        <w:rPr>
          <w:color w:val="000000"/>
          <w:sz w:val="26"/>
          <w:szCs w:val="26"/>
        </w:rPr>
        <w:t xml:space="preserve"> П.С., </w:t>
      </w:r>
      <w:proofErr w:type="spellStart"/>
      <w:r w:rsidRPr="00FC50A9">
        <w:rPr>
          <w:color w:val="000000"/>
          <w:sz w:val="26"/>
          <w:szCs w:val="26"/>
        </w:rPr>
        <w:t>Макарчука</w:t>
      </w:r>
      <w:proofErr w:type="spellEnd"/>
      <w:r w:rsidRPr="00FC50A9">
        <w:rPr>
          <w:color w:val="000000"/>
          <w:sz w:val="26"/>
          <w:szCs w:val="26"/>
        </w:rPr>
        <w:t xml:space="preserve"> М.А., </w:t>
      </w:r>
      <w:proofErr w:type="spellStart"/>
      <w:r w:rsidRPr="00FC50A9">
        <w:rPr>
          <w:color w:val="000000"/>
          <w:sz w:val="26"/>
          <w:szCs w:val="26"/>
        </w:rPr>
        <w:t>Мішина</w:t>
      </w:r>
      <w:proofErr w:type="spellEnd"/>
      <w:r w:rsidRPr="00FC50A9">
        <w:rPr>
          <w:color w:val="000000"/>
          <w:sz w:val="26"/>
          <w:szCs w:val="26"/>
        </w:rPr>
        <w:t xml:space="preserve"> М.І.,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Прилипка</w:t>
      </w:r>
      <w:r w:rsidR="00FC50A9">
        <w:rPr>
          <w:color w:val="000000"/>
          <w:sz w:val="26"/>
          <w:szCs w:val="26"/>
        </w:rPr>
        <w:t> </w:t>
      </w:r>
      <w:r w:rsidRPr="00FC50A9">
        <w:rPr>
          <w:color w:val="000000"/>
          <w:sz w:val="26"/>
          <w:szCs w:val="26"/>
        </w:rPr>
        <w:t xml:space="preserve">С.М., </w:t>
      </w:r>
      <w:proofErr w:type="spellStart"/>
      <w:r w:rsidRPr="00FC50A9">
        <w:rPr>
          <w:color w:val="000000"/>
          <w:sz w:val="26"/>
          <w:szCs w:val="26"/>
        </w:rPr>
        <w:t>Тітова</w:t>
      </w:r>
      <w:proofErr w:type="spellEnd"/>
      <w:r w:rsidRPr="00FC50A9">
        <w:rPr>
          <w:color w:val="000000"/>
          <w:sz w:val="26"/>
          <w:szCs w:val="26"/>
        </w:rPr>
        <w:t xml:space="preserve"> Ю.Г., Устименко В.Є., </w:t>
      </w:r>
      <w:proofErr w:type="spellStart"/>
      <w:r w:rsidRPr="00FC50A9">
        <w:rPr>
          <w:color w:val="000000"/>
          <w:sz w:val="26"/>
          <w:szCs w:val="26"/>
        </w:rPr>
        <w:t>Щотки</w:t>
      </w:r>
      <w:proofErr w:type="spellEnd"/>
      <w:r w:rsidRPr="00FC50A9">
        <w:rPr>
          <w:color w:val="000000"/>
          <w:sz w:val="26"/>
          <w:szCs w:val="26"/>
        </w:rPr>
        <w:t xml:space="preserve"> С.О.,</w:t>
      </w:r>
    </w:p>
    <w:p w:rsidR="006304B8" w:rsidRPr="00FC50A9" w:rsidRDefault="006304B8" w:rsidP="006304B8">
      <w:pPr>
        <w:pStyle w:val="21"/>
        <w:shd w:val="clear" w:color="auto" w:fill="auto"/>
        <w:spacing w:after="278" w:line="298" w:lineRule="exact"/>
        <w:ind w:left="20" w:right="20"/>
        <w:jc w:val="both"/>
        <w:rPr>
          <w:sz w:val="26"/>
          <w:szCs w:val="26"/>
        </w:rPr>
      </w:pPr>
      <w:r w:rsidRPr="00FC50A9">
        <w:rPr>
          <w:color w:val="000000"/>
          <w:sz w:val="26"/>
          <w:szCs w:val="26"/>
        </w:rPr>
        <w:t>розглянувши питання підтвердження здатності кандидата на посаду судді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 xml:space="preserve">Касаційного кримінального суду у складі Верховного Суду </w:t>
      </w:r>
      <w:proofErr w:type="spellStart"/>
      <w:r w:rsidRPr="00FC50A9">
        <w:rPr>
          <w:color w:val="000000"/>
          <w:sz w:val="26"/>
          <w:szCs w:val="26"/>
        </w:rPr>
        <w:t>Широян</w:t>
      </w:r>
      <w:proofErr w:type="spellEnd"/>
      <w:r w:rsidRPr="00FC50A9">
        <w:rPr>
          <w:color w:val="000000"/>
          <w:sz w:val="26"/>
          <w:szCs w:val="26"/>
        </w:rPr>
        <w:t xml:space="preserve"> Тетяни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Анатоліївни здійснювати правосуддя у цьому суді,</w:t>
      </w:r>
    </w:p>
    <w:p w:rsidR="006304B8" w:rsidRPr="00FC50A9" w:rsidRDefault="006304B8" w:rsidP="006304B8">
      <w:pPr>
        <w:pStyle w:val="21"/>
        <w:shd w:val="clear" w:color="auto" w:fill="auto"/>
        <w:spacing w:after="259" w:line="250" w:lineRule="exact"/>
        <w:jc w:val="center"/>
        <w:rPr>
          <w:sz w:val="26"/>
          <w:szCs w:val="26"/>
        </w:rPr>
      </w:pPr>
      <w:r w:rsidRPr="00FC50A9">
        <w:rPr>
          <w:color w:val="000000"/>
          <w:sz w:val="26"/>
          <w:szCs w:val="26"/>
        </w:rPr>
        <w:t>встановила:</w:t>
      </w:r>
    </w:p>
    <w:p w:rsidR="006304B8" w:rsidRPr="00FC50A9" w:rsidRDefault="006304B8" w:rsidP="006304B8">
      <w:pPr>
        <w:pStyle w:val="21"/>
        <w:shd w:val="clear" w:color="auto" w:fill="auto"/>
        <w:spacing w:after="0" w:line="298" w:lineRule="exact"/>
        <w:ind w:left="20" w:right="20" w:firstLine="700"/>
        <w:jc w:val="both"/>
        <w:rPr>
          <w:sz w:val="26"/>
          <w:szCs w:val="26"/>
        </w:rPr>
      </w:pPr>
      <w:r w:rsidRPr="00FC50A9">
        <w:rPr>
          <w:color w:val="000000"/>
          <w:sz w:val="26"/>
          <w:szCs w:val="26"/>
        </w:rPr>
        <w:t>Р</w:t>
      </w:r>
      <w:r w:rsidRPr="00FC50A9">
        <w:rPr>
          <w:rStyle w:val="1"/>
          <w:sz w:val="26"/>
          <w:szCs w:val="26"/>
          <w:u w:val="none"/>
        </w:rPr>
        <w:t>іш</w:t>
      </w:r>
      <w:r w:rsidRPr="00FC50A9">
        <w:rPr>
          <w:color w:val="000000"/>
          <w:sz w:val="26"/>
          <w:szCs w:val="26"/>
        </w:rPr>
        <w:t>енням Комісії від 7 листопада 2016 року № 145/зп-16 оголошено конкурс на зайняття 120 вакантних посад суддів касаційних судів у складі Верховного Суду.</w:t>
      </w:r>
    </w:p>
    <w:p w:rsidR="006304B8" w:rsidRPr="00FC50A9" w:rsidRDefault="006304B8" w:rsidP="006304B8">
      <w:pPr>
        <w:pStyle w:val="21"/>
        <w:shd w:val="clear" w:color="auto" w:fill="auto"/>
        <w:tabs>
          <w:tab w:val="left" w:pos="1033"/>
        </w:tabs>
        <w:spacing w:after="0" w:line="298" w:lineRule="exact"/>
        <w:ind w:right="20" w:firstLine="709"/>
        <w:jc w:val="both"/>
        <w:rPr>
          <w:sz w:val="26"/>
          <w:szCs w:val="26"/>
        </w:rPr>
      </w:pPr>
      <w:r w:rsidRPr="00FC50A9">
        <w:rPr>
          <w:color w:val="000000"/>
          <w:sz w:val="26"/>
          <w:szCs w:val="26"/>
        </w:rPr>
        <w:t xml:space="preserve">2 грудня 2016 року </w:t>
      </w:r>
      <w:proofErr w:type="spellStart"/>
      <w:r w:rsidRPr="00FC50A9">
        <w:rPr>
          <w:color w:val="000000"/>
          <w:sz w:val="26"/>
          <w:szCs w:val="26"/>
        </w:rPr>
        <w:t>Широян</w:t>
      </w:r>
      <w:proofErr w:type="spellEnd"/>
      <w:r w:rsidRPr="00FC50A9">
        <w:rPr>
          <w:color w:val="000000"/>
          <w:sz w:val="26"/>
          <w:szCs w:val="26"/>
        </w:rPr>
        <w:t xml:space="preserve"> ТА. звернулася до Комісії із заявою про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проведення стосовно неї кваліфікаційного оцінювання для участі у конкурсі на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посаду судді Касаційного кримінального суду у складі Верховного Суду за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спеціальною процедурою призначення.</w:t>
      </w:r>
    </w:p>
    <w:p w:rsidR="006304B8" w:rsidRPr="00FC50A9" w:rsidRDefault="006304B8" w:rsidP="006304B8">
      <w:pPr>
        <w:pStyle w:val="21"/>
        <w:shd w:val="clear" w:color="auto" w:fill="auto"/>
        <w:tabs>
          <w:tab w:val="left" w:pos="1018"/>
        </w:tabs>
        <w:spacing w:after="0" w:line="298" w:lineRule="exact"/>
        <w:ind w:left="720"/>
        <w:jc w:val="both"/>
        <w:rPr>
          <w:sz w:val="26"/>
          <w:szCs w:val="26"/>
        </w:rPr>
      </w:pPr>
      <w:r w:rsidRPr="00FC50A9">
        <w:rPr>
          <w:color w:val="000000"/>
          <w:sz w:val="26"/>
          <w:szCs w:val="26"/>
        </w:rPr>
        <w:t xml:space="preserve">13 грудня 2016 року </w:t>
      </w:r>
      <w:proofErr w:type="spellStart"/>
      <w:r w:rsidRPr="00FC50A9">
        <w:rPr>
          <w:color w:val="000000"/>
          <w:sz w:val="26"/>
          <w:szCs w:val="26"/>
        </w:rPr>
        <w:t>Широян</w:t>
      </w:r>
      <w:proofErr w:type="spellEnd"/>
      <w:r w:rsidRPr="00FC50A9">
        <w:rPr>
          <w:color w:val="000000"/>
          <w:sz w:val="26"/>
          <w:szCs w:val="26"/>
        </w:rPr>
        <w:t xml:space="preserve"> ТА. допущена до участі у такому конкурсі.</w:t>
      </w:r>
    </w:p>
    <w:p w:rsidR="006304B8" w:rsidRPr="00FC50A9" w:rsidRDefault="006304B8" w:rsidP="006304B8">
      <w:pPr>
        <w:pStyle w:val="21"/>
        <w:shd w:val="clear" w:color="auto" w:fill="auto"/>
        <w:spacing w:after="0" w:line="298" w:lineRule="exact"/>
        <w:ind w:left="20" w:right="20" w:firstLine="700"/>
        <w:jc w:val="both"/>
        <w:rPr>
          <w:sz w:val="26"/>
          <w:szCs w:val="26"/>
        </w:rPr>
      </w:pPr>
      <w:r w:rsidRPr="00FC50A9">
        <w:rPr>
          <w:color w:val="000000"/>
          <w:sz w:val="26"/>
          <w:szCs w:val="26"/>
        </w:rPr>
        <w:t>Рішенням Комісії від 11 січня 2017 року № 2/зп-17 призначено кваліфікаційне оцінювання кандидатів, допущених до участі у конкурсі на зайняття вакантних посад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 xml:space="preserve">суддів касаційних судів у складі Верховного Суду, у тому числі й </w:t>
      </w:r>
      <w:proofErr w:type="spellStart"/>
      <w:r w:rsidRPr="00FC50A9">
        <w:rPr>
          <w:color w:val="000000"/>
          <w:sz w:val="26"/>
          <w:szCs w:val="26"/>
        </w:rPr>
        <w:t>Широян</w:t>
      </w:r>
      <w:proofErr w:type="spellEnd"/>
      <w:r w:rsidRPr="00FC50A9">
        <w:rPr>
          <w:color w:val="000000"/>
          <w:sz w:val="26"/>
          <w:szCs w:val="26"/>
        </w:rPr>
        <w:t xml:space="preserve"> Т.А.</w:t>
      </w:r>
    </w:p>
    <w:p w:rsidR="006304B8" w:rsidRPr="00FC50A9" w:rsidRDefault="006304B8" w:rsidP="006304B8">
      <w:pPr>
        <w:pStyle w:val="21"/>
        <w:shd w:val="clear" w:color="auto" w:fill="auto"/>
        <w:spacing w:after="0" w:line="298" w:lineRule="exact"/>
        <w:ind w:left="20" w:right="20" w:firstLine="700"/>
        <w:jc w:val="both"/>
        <w:rPr>
          <w:sz w:val="26"/>
          <w:szCs w:val="26"/>
        </w:rPr>
      </w:pPr>
      <w:r w:rsidRPr="00FC50A9">
        <w:rPr>
          <w:color w:val="000000"/>
          <w:sz w:val="26"/>
          <w:szCs w:val="26"/>
        </w:rPr>
        <w:t xml:space="preserve">Іншим рішенням Комісії від 8 лютого 2017 року № 17-вс/17 </w:t>
      </w:r>
      <w:proofErr w:type="spellStart"/>
      <w:r w:rsidRPr="00FC50A9">
        <w:rPr>
          <w:color w:val="000000"/>
          <w:sz w:val="26"/>
          <w:szCs w:val="26"/>
        </w:rPr>
        <w:t>Широян</w:t>
      </w:r>
      <w:proofErr w:type="spellEnd"/>
      <w:r w:rsidRPr="00FC50A9">
        <w:rPr>
          <w:color w:val="000000"/>
          <w:sz w:val="26"/>
          <w:szCs w:val="26"/>
        </w:rPr>
        <w:t xml:space="preserve"> ТА.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допущена до проходження кваліфікаційного оцінювання для участі у конкурсі на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посаду судді Касаційного кримінального суду.</w:t>
      </w:r>
    </w:p>
    <w:p w:rsidR="006304B8" w:rsidRPr="00FC50A9" w:rsidRDefault="006304B8" w:rsidP="006304B8">
      <w:pPr>
        <w:pStyle w:val="21"/>
        <w:shd w:val="clear" w:color="auto" w:fill="auto"/>
        <w:spacing w:after="0" w:line="298" w:lineRule="exact"/>
        <w:ind w:left="20" w:firstLine="700"/>
        <w:jc w:val="both"/>
        <w:rPr>
          <w:sz w:val="26"/>
          <w:szCs w:val="26"/>
        </w:rPr>
      </w:pPr>
      <w:r w:rsidRPr="00FC50A9">
        <w:rPr>
          <w:color w:val="000000"/>
          <w:sz w:val="26"/>
          <w:szCs w:val="26"/>
        </w:rPr>
        <w:t>Положеннями статті 83 Закону України «Про судоустрій і статус суддів» (далі – Закон) закріплено, що кваліфікаційне оцінювання проводиться Вищою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кваліфікаційною комісією суддів України з метою визначення здатності кандидата на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посаду</w:t>
      </w:r>
      <w:r w:rsidRPr="00FC50A9">
        <w:rPr>
          <w:color w:val="000000"/>
          <w:sz w:val="16"/>
          <w:szCs w:val="16"/>
        </w:rPr>
        <w:t xml:space="preserve"> </w:t>
      </w:r>
      <w:r w:rsidRPr="00FC50A9">
        <w:rPr>
          <w:color w:val="000000"/>
          <w:sz w:val="26"/>
          <w:szCs w:val="26"/>
        </w:rPr>
        <w:t>судді здійснювати правосуддя у відповідному суді за визначеними критеріями. Такими критеріями є: компетентність (професійна, особиста, соціальна тощо),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професійна етика, доброчесність.</w:t>
      </w:r>
    </w:p>
    <w:p w:rsidR="00FC50A9" w:rsidRDefault="006304B8" w:rsidP="006304B8">
      <w:pPr>
        <w:pStyle w:val="21"/>
        <w:shd w:val="clear" w:color="auto" w:fill="auto"/>
        <w:spacing w:after="0" w:line="298" w:lineRule="exact"/>
        <w:ind w:left="20" w:right="20" w:firstLine="700"/>
        <w:jc w:val="both"/>
        <w:rPr>
          <w:color w:val="000000"/>
          <w:sz w:val="26"/>
          <w:szCs w:val="26"/>
        </w:rPr>
      </w:pPr>
      <w:proofErr w:type="spellStart"/>
      <w:r w:rsidRPr="00FC50A9">
        <w:rPr>
          <w:color w:val="000000"/>
          <w:sz w:val="26"/>
          <w:szCs w:val="26"/>
        </w:rPr>
        <w:t>Широян</w:t>
      </w:r>
      <w:proofErr w:type="spellEnd"/>
      <w:r w:rsidRPr="00FC50A9">
        <w:rPr>
          <w:color w:val="000000"/>
          <w:sz w:val="26"/>
          <w:szCs w:val="26"/>
        </w:rPr>
        <w:t xml:space="preserve"> ТА. 16 лютого 2017 року склала анонімне письмове тестування, за результатами якого набрала 60 балів, і згідно з рішенням Комісії від 17 лютого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2017</w:t>
      </w:r>
      <w:r w:rsidR="00FC50A9">
        <w:rPr>
          <w:color w:val="000000"/>
          <w:sz w:val="26"/>
          <w:szCs w:val="26"/>
        </w:rPr>
        <w:t> </w:t>
      </w:r>
      <w:r w:rsidRPr="00FC50A9">
        <w:rPr>
          <w:color w:val="000000"/>
          <w:sz w:val="26"/>
          <w:szCs w:val="26"/>
        </w:rPr>
        <w:t>року № 12/зп-17, допущена до виконання практичного завдання на етапі іспиту</w:t>
      </w:r>
      <w:r w:rsidR="0004606B" w:rsidRPr="00FC50A9">
        <w:rPr>
          <w:color w:val="000000"/>
          <w:sz w:val="26"/>
          <w:szCs w:val="26"/>
        </w:rPr>
        <w:t xml:space="preserve"> </w:t>
      </w:r>
      <w:r w:rsidR="00FC50A9">
        <w:rPr>
          <w:color w:val="000000"/>
          <w:sz w:val="26"/>
          <w:szCs w:val="26"/>
        </w:rPr>
        <w:br w:type="page"/>
      </w:r>
    </w:p>
    <w:p w:rsidR="006304B8" w:rsidRPr="00FC50A9" w:rsidRDefault="006304B8" w:rsidP="006304B8">
      <w:pPr>
        <w:pStyle w:val="21"/>
        <w:shd w:val="clear" w:color="auto" w:fill="auto"/>
        <w:spacing w:after="0" w:line="298" w:lineRule="exact"/>
        <w:ind w:left="20" w:right="20"/>
        <w:jc w:val="both"/>
        <w:rPr>
          <w:sz w:val="26"/>
          <w:szCs w:val="26"/>
        </w:rPr>
      </w:pPr>
      <w:r w:rsidRPr="00FC50A9">
        <w:rPr>
          <w:color w:val="000000"/>
          <w:sz w:val="26"/>
          <w:szCs w:val="26"/>
        </w:rPr>
        <w:lastRenderedPageBreak/>
        <w:t>під час кваліфікаційного оцінювання у межах процедури конкурсу до відповідних касаційних судів у складі Верховного Суду.</w:t>
      </w:r>
    </w:p>
    <w:p w:rsidR="006304B8" w:rsidRPr="00FC50A9" w:rsidRDefault="006304B8" w:rsidP="006304B8">
      <w:pPr>
        <w:pStyle w:val="21"/>
        <w:shd w:val="clear" w:color="auto" w:fill="auto"/>
        <w:spacing w:after="0" w:line="298" w:lineRule="exact"/>
        <w:ind w:left="20" w:right="20" w:firstLine="700"/>
        <w:jc w:val="both"/>
        <w:rPr>
          <w:sz w:val="26"/>
          <w:szCs w:val="26"/>
        </w:rPr>
      </w:pPr>
      <w:r w:rsidRPr="00FC50A9">
        <w:rPr>
          <w:color w:val="000000"/>
          <w:sz w:val="26"/>
          <w:szCs w:val="26"/>
        </w:rPr>
        <w:t>За результатами виконаного 21 лютого 2017 року практичного завдання</w:t>
      </w:r>
      <w:r w:rsidR="0004606B" w:rsidRPr="00FC50A9">
        <w:rPr>
          <w:color w:val="000000"/>
          <w:sz w:val="26"/>
          <w:szCs w:val="26"/>
        </w:rPr>
        <w:t xml:space="preserve"> </w:t>
      </w:r>
      <w:proofErr w:type="spellStart"/>
      <w:r w:rsidRPr="00FC50A9">
        <w:rPr>
          <w:color w:val="000000"/>
          <w:sz w:val="26"/>
          <w:szCs w:val="26"/>
        </w:rPr>
        <w:t>Широян</w:t>
      </w:r>
      <w:proofErr w:type="spellEnd"/>
      <w:r w:rsidRPr="00FC50A9">
        <w:rPr>
          <w:color w:val="000000"/>
          <w:sz w:val="26"/>
          <w:szCs w:val="26"/>
        </w:rPr>
        <w:t xml:space="preserve"> Т.А. набрала 74 бали та згідно з рішенням Комісії від 29 березня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2017</w:t>
      </w:r>
      <w:r w:rsidR="00FC50A9">
        <w:rPr>
          <w:color w:val="000000"/>
          <w:sz w:val="26"/>
          <w:szCs w:val="26"/>
        </w:rPr>
        <w:t> </w:t>
      </w:r>
      <w:r w:rsidRPr="00FC50A9">
        <w:rPr>
          <w:color w:val="000000"/>
          <w:sz w:val="26"/>
          <w:szCs w:val="26"/>
        </w:rPr>
        <w:t>року</w:t>
      </w:r>
      <w:r w:rsidR="00FC50A9">
        <w:rPr>
          <w:color w:val="000000"/>
          <w:sz w:val="26"/>
          <w:szCs w:val="26"/>
        </w:rPr>
        <w:t> </w:t>
      </w:r>
      <w:r w:rsidRPr="00FC50A9">
        <w:rPr>
          <w:color w:val="000000"/>
          <w:sz w:val="26"/>
          <w:szCs w:val="26"/>
        </w:rPr>
        <w:t>№ 22/зп-17 є такою, що допущена до другого етапу кваліфікаційного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оцінювання “дослідження досьє та проведення співбесіди” у межах процедури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конкурсу до Касаційного кримінального суду у складі Верховного Суду.</w:t>
      </w:r>
    </w:p>
    <w:p w:rsidR="006304B8" w:rsidRPr="00FC50A9" w:rsidRDefault="006304B8" w:rsidP="006304B8">
      <w:pPr>
        <w:pStyle w:val="21"/>
        <w:shd w:val="clear" w:color="auto" w:fill="auto"/>
        <w:spacing w:after="0" w:line="298" w:lineRule="exact"/>
        <w:ind w:left="20" w:right="20" w:firstLine="700"/>
        <w:jc w:val="both"/>
        <w:rPr>
          <w:sz w:val="26"/>
          <w:szCs w:val="26"/>
        </w:rPr>
      </w:pPr>
      <w:r w:rsidRPr="00FC50A9">
        <w:rPr>
          <w:color w:val="000000"/>
          <w:sz w:val="26"/>
          <w:szCs w:val="26"/>
        </w:rPr>
        <w:t>Згідно з абзацом 3 пункту 20 розділу III Положення про порядок та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 xml:space="preserve">Комісії від 3 листопада 2016 року № 143/зп-16 (далі </w:t>
      </w:r>
      <w:r w:rsidR="006861DD" w:rsidRPr="00FC50A9">
        <w:rPr>
          <w:color w:val="000000"/>
          <w:sz w:val="26"/>
          <w:szCs w:val="26"/>
        </w:rPr>
        <w:t>–</w:t>
      </w:r>
      <w:r w:rsidRPr="00FC50A9">
        <w:rPr>
          <w:color w:val="000000"/>
          <w:sz w:val="26"/>
          <w:szCs w:val="26"/>
        </w:rPr>
        <w:t xml:space="preserve"> Положення), під час співбесіди обов’язковому обговоренню із суддею (кандидатом) підлягають дані щодо його відповідності критеріям професійної етики та доброчесності.</w:t>
      </w:r>
    </w:p>
    <w:p w:rsidR="006304B8" w:rsidRPr="00FC50A9" w:rsidRDefault="006304B8" w:rsidP="006304B8">
      <w:pPr>
        <w:pStyle w:val="21"/>
        <w:shd w:val="clear" w:color="auto" w:fill="auto"/>
        <w:spacing w:after="0" w:line="298" w:lineRule="exact"/>
        <w:ind w:left="20" w:right="20" w:firstLine="700"/>
        <w:jc w:val="both"/>
        <w:rPr>
          <w:sz w:val="26"/>
          <w:szCs w:val="26"/>
        </w:rPr>
      </w:pPr>
      <w:r w:rsidRPr="00FC50A9">
        <w:rPr>
          <w:color w:val="000000"/>
          <w:sz w:val="26"/>
          <w:szCs w:val="26"/>
        </w:rPr>
        <w:t>Відповідно до положень статті 87 Закону, з метою сприяння Комісії у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встановленні відповідності судді (кандидата на посаду судді) критеріям професійної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етики та доброчесності для цілей кваліфікаційного оцінювання, утворюється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Громадська рада доброчесності, яка, за наявності відповідних підстав, надає висновок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про невідповідність судді (кандидата на посаду судді) критеріям професійної етики та доброчесності.</w:t>
      </w:r>
    </w:p>
    <w:p w:rsidR="006304B8" w:rsidRPr="00FC50A9" w:rsidRDefault="006304B8" w:rsidP="006304B8">
      <w:pPr>
        <w:pStyle w:val="21"/>
        <w:shd w:val="clear" w:color="auto" w:fill="auto"/>
        <w:spacing w:after="0" w:line="298" w:lineRule="exact"/>
        <w:ind w:left="20" w:right="20" w:firstLine="700"/>
        <w:jc w:val="both"/>
        <w:rPr>
          <w:sz w:val="26"/>
          <w:szCs w:val="26"/>
        </w:rPr>
      </w:pPr>
      <w:r w:rsidRPr="00FC50A9">
        <w:rPr>
          <w:color w:val="000000"/>
          <w:sz w:val="26"/>
          <w:szCs w:val="26"/>
        </w:rPr>
        <w:t>Громадською радою доброчесності надано Комісії висновок про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 xml:space="preserve">невідповідність кандидата на посаду судді Верховного Суду </w:t>
      </w:r>
      <w:proofErr w:type="spellStart"/>
      <w:r w:rsidRPr="00FC50A9">
        <w:rPr>
          <w:color w:val="000000"/>
          <w:sz w:val="26"/>
          <w:szCs w:val="26"/>
        </w:rPr>
        <w:t>Широян</w:t>
      </w:r>
      <w:proofErr w:type="spellEnd"/>
      <w:r w:rsidRPr="00FC50A9">
        <w:rPr>
          <w:color w:val="000000"/>
          <w:sz w:val="26"/>
          <w:szCs w:val="26"/>
        </w:rPr>
        <w:t xml:space="preserve"> Т.А. критеріям доброчесності та професійної етики, затверджений 15 травня 2017 року.</w:t>
      </w:r>
    </w:p>
    <w:p w:rsidR="006304B8" w:rsidRPr="00FC50A9" w:rsidRDefault="006304B8" w:rsidP="006304B8">
      <w:pPr>
        <w:pStyle w:val="21"/>
        <w:shd w:val="clear" w:color="auto" w:fill="auto"/>
        <w:spacing w:after="0" w:line="298" w:lineRule="exact"/>
        <w:ind w:left="20" w:right="20" w:firstLine="700"/>
        <w:jc w:val="both"/>
        <w:rPr>
          <w:sz w:val="26"/>
          <w:szCs w:val="26"/>
        </w:rPr>
      </w:pPr>
      <w:r w:rsidRPr="00FC50A9">
        <w:rPr>
          <w:color w:val="000000"/>
          <w:sz w:val="26"/>
          <w:szCs w:val="26"/>
        </w:rPr>
        <w:t>Цей висновок мотивований тим, що кандидат, як одна із суддів колегії суддів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Вищого спеціалізованого суду України з розгляду цивільних і кримінальних справ,</w:t>
      </w:r>
      <w:r w:rsidR="0004606B" w:rsidRPr="00FC50A9">
        <w:rPr>
          <w:color w:val="000000"/>
          <w:sz w:val="26"/>
          <w:szCs w:val="26"/>
        </w:rPr>
        <w:t xml:space="preserve"> </w:t>
      </w:r>
      <w:r w:rsidR="00C76CEC" w:rsidRPr="00FC50A9">
        <w:rPr>
          <w:color w:val="000000"/>
          <w:sz w:val="26"/>
          <w:szCs w:val="26"/>
        </w:rPr>
        <w:t>3</w:t>
      </w:r>
      <w:r w:rsidR="00FC50A9">
        <w:rPr>
          <w:color w:val="000000"/>
          <w:sz w:val="26"/>
          <w:szCs w:val="26"/>
        </w:rPr>
        <w:t> </w:t>
      </w:r>
      <w:r w:rsidRPr="00FC50A9">
        <w:rPr>
          <w:color w:val="000000"/>
          <w:sz w:val="26"/>
          <w:szCs w:val="26"/>
        </w:rPr>
        <w:t>квітня 2013 року переглядала в касаційному порядку вирок Печерського районного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суду міста Києва від 27 лютого 2012 року та ухвалу Апеляційного суду міста Києва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від 16 травня 2012 року, якими ОСОБА_1 засуджено з мотивів політичного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переслідування, і фактично погодилася (з огляду на те, що її окрема думка відсутня) з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цими судовими рішеннями, оскільки вони були змінені лише в частині розміру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матеріальної шкоди, що підлягала відшкодуванню за цивільним позовом. При цьому,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при прийнятті рішення не враховані зауваження Парламентської Асамблеї Ради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Європи та Європейського парламенту щодо численних недоліків судових процесів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проти колишніх членів уряду, резолюція Ради Європи від 14 травня 2012 року, у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пункті 8 якої ОСОБА_1 визнано таким, що засуджений з політичних мотивів, а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також висновки Європейського суду з прав людини, викладені у його рішенні від</w:t>
      </w:r>
      <w:r w:rsidR="0004606B" w:rsidRPr="00FC50A9">
        <w:rPr>
          <w:color w:val="000000"/>
          <w:sz w:val="26"/>
          <w:szCs w:val="26"/>
        </w:rPr>
        <w:t xml:space="preserve"> </w:t>
      </w:r>
      <w:r w:rsidR="004076EE" w:rsidRPr="00FC50A9">
        <w:rPr>
          <w:color w:val="000000"/>
          <w:sz w:val="26"/>
          <w:szCs w:val="26"/>
        </w:rPr>
        <w:t>3</w:t>
      </w:r>
      <w:r w:rsidR="00FC50A9">
        <w:rPr>
          <w:color w:val="000000"/>
          <w:sz w:val="26"/>
          <w:szCs w:val="26"/>
        </w:rPr>
        <w:t> </w:t>
      </w:r>
      <w:r w:rsidRPr="00FC50A9">
        <w:rPr>
          <w:color w:val="000000"/>
          <w:sz w:val="26"/>
          <w:szCs w:val="26"/>
        </w:rPr>
        <w:t>липня</w:t>
      </w:r>
      <w:r w:rsidR="00FC50A9">
        <w:rPr>
          <w:color w:val="000000"/>
          <w:sz w:val="26"/>
          <w:szCs w:val="26"/>
        </w:rPr>
        <w:t> </w:t>
      </w:r>
      <w:r w:rsidRPr="00FC50A9">
        <w:rPr>
          <w:color w:val="000000"/>
          <w:sz w:val="26"/>
          <w:szCs w:val="26"/>
        </w:rPr>
        <w:t>2012 року у справі «Луценко проти України».</w:t>
      </w:r>
    </w:p>
    <w:p w:rsidR="00FC50A9" w:rsidRDefault="006304B8" w:rsidP="006304B8">
      <w:pPr>
        <w:pStyle w:val="21"/>
        <w:shd w:val="clear" w:color="auto" w:fill="auto"/>
        <w:spacing w:after="0" w:line="298" w:lineRule="exact"/>
        <w:ind w:left="20" w:right="20" w:firstLine="700"/>
        <w:jc w:val="both"/>
        <w:rPr>
          <w:color w:val="000000"/>
          <w:sz w:val="26"/>
          <w:szCs w:val="26"/>
        </w:rPr>
      </w:pPr>
      <w:r w:rsidRPr="00FC50A9">
        <w:rPr>
          <w:color w:val="000000"/>
          <w:sz w:val="26"/>
          <w:szCs w:val="26"/>
        </w:rPr>
        <w:t>Ухвалення такого рішення, на думку Громадської ради доброчесності, є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“порушенням принципів професійної етики незалежно від того, чи було таке рішення оскаржене, скасоване чи притягався суддя до юридичної відповідальності”; під час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розгляду справи “колегія суддів свавільно витлумачила рішення ЄСПЛ та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відмовилася бачити обставини, які суддям було невигідно визнати з огляду на те, що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при владі залишалися ті самі особи, які й зловживали інструментами правосуддя собі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на користь”. Така поведінка кандидата підриває авторитет до судової влади в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 xml:space="preserve">суспільстві і віри народу в правосуддя, не відповідає принципам поведінки судді, закріпленим у пунктах 1.3, 1.6 </w:t>
      </w:r>
      <w:proofErr w:type="spellStart"/>
      <w:r w:rsidRPr="00FC50A9">
        <w:rPr>
          <w:color w:val="000000"/>
          <w:sz w:val="26"/>
          <w:szCs w:val="26"/>
        </w:rPr>
        <w:t>Бангалорських</w:t>
      </w:r>
      <w:proofErr w:type="spellEnd"/>
      <w:r w:rsidRPr="00FC50A9">
        <w:rPr>
          <w:color w:val="000000"/>
          <w:sz w:val="26"/>
          <w:szCs w:val="26"/>
        </w:rPr>
        <w:t xml:space="preserve"> принципів, за якими суддя повинен не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тільки не мати неналежних зв’язків з виконавчою та законодавчою гілками влади і не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діяти під їхнім впливом, але й поводитися таким чином, щоб відсутність таких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зв’язків і впливу була очевидна для стороннього спос</w:t>
      </w:r>
      <w:r w:rsidR="005E051E" w:rsidRPr="00FC50A9">
        <w:rPr>
          <w:color w:val="000000"/>
          <w:sz w:val="26"/>
          <w:szCs w:val="26"/>
        </w:rPr>
        <w:t>терігача, а також дотримуватися</w:t>
      </w:r>
      <w:r w:rsidR="0004606B" w:rsidRPr="00FC50A9">
        <w:rPr>
          <w:color w:val="000000"/>
          <w:sz w:val="26"/>
          <w:szCs w:val="26"/>
        </w:rPr>
        <w:t xml:space="preserve"> </w:t>
      </w:r>
      <w:r w:rsidR="00FC50A9">
        <w:rPr>
          <w:color w:val="000000"/>
          <w:sz w:val="26"/>
          <w:szCs w:val="26"/>
        </w:rPr>
        <w:br w:type="page"/>
      </w:r>
    </w:p>
    <w:p w:rsidR="006304B8" w:rsidRPr="00FC50A9" w:rsidRDefault="006304B8" w:rsidP="005E051E">
      <w:pPr>
        <w:pStyle w:val="21"/>
        <w:shd w:val="clear" w:color="auto" w:fill="auto"/>
        <w:spacing w:after="0" w:line="298" w:lineRule="exact"/>
        <w:ind w:left="20" w:right="20"/>
        <w:jc w:val="both"/>
        <w:rPr>
          <w:sz w:val="26"/>
          <w:szCs w:val="26"/>
        </w:rPr>
      </w:pPr>
      <w:r w:rsidRPr="00FC50A9">
        <w:rPr>
          <w:color w:val="000000"/>
          <w:sz w:val="26"/>
          <w:szCs w:val="26"/>
        </w:rPr>
        <w:lastRenderedPageBreak/>
        <w:t>високих стандартів поведінки суддів і обстоювати їх з метою поглиблення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громадської довіри до судових органів.</w:t>
      </w:r>
    </w:p>
    <w:p w:rsidR="006304B8" w:rsidRPr="00FC50A9" w:rsidRDefault="006304B8" w:rsidP="006304B8">
      <w:pPr>
        <w:pStyle w:val="21"/>
        <w:shd w:val="clear" w:color="auto" w:fill="auto"/>
        <w:spacing w:after="0" w:line="298" w:lineRule="exact"/>
        <w:ind w:left="20" w:right="20" w:firstLine="700"/>
        <w:jc w:val="both"/>
        <w:rPr>
          <w:sz w:val="26"/>
          <w:szCs w:val="26"/>
        </w:rPr>
      </w:pPr>
      <w:r w:rsidRPr="00FC50A9">
        <w:rPr>
          <w:color w:val="000000"/>
          <w:sz w:val="26"/>
          <w:szCs w:val="26"/>
        </w:rPr>
        <w:t>Стосовно наведених доводів кандидат надала письмові та усні пояснення, в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яких зазначила, що Громадська рада доброчесності у своєму висновку вдалася до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оцінки судового рішення та фактично указала на його незаконність; в указаних нею документах міжнародних інституцій окреслено системні проблеми у функціонуванні кримінального судочинства України та констатується, що застосування судами суперечливого недосконалого законодавства є наслідком законотворчості законодавчої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гілки влади, за що носії судової влади не повинні відповідати, а їх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рекомендації спрямовані насамперед на те, щоб спонукати державу Україну, органи державної влади до дій, визначених цими документами. При цьому, вони не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встановлюють обов'язкових для виконання приписів та положень, а жодна із згадуваних Громадською радою доброчесності міжнародних інституцій ОСОБА_1 політичним в’язнем так і не визнала.</w:t>
      </w:r>
    </w:p>
    <w:p w:rsidR="006304B8" w:rsidRPr="00FC50A9" w:rsidRDefault="006304B8" w:rsidP="006304B8">
      <w:pPr>
        <w:pStyle w:val="21"/>
        <w:shd w:val="clear" w:color="auto" w:fill="auto"/>
        <w:spacing w:after="0" w:line="298" w:lineRule="exact"/>
        <w:ind w:left="20" w:right="20" w:firstLine="700"/>
        <w:jc w:val="both"/>
        <w:rPr>
          <w:sz w:val="26"/>
          <w:szCs w:val="26"/>
        </w:rPr>
      </w:pPr>
      <w:r w:rsidRPr="00FC50A9">
        <w:rPr>
          <w:color w:val="000000"/>
          <w:sz w:val="26"/>
          <w:szCs w:val="26"/>
        </w:rPr>
        <w:t>Посилання ж у висновку на рішення Європейського суду з прав людини від</w:t>
      </w:r>
      <w:r w:rsidR="0004606B" w:rsidRPr="00FC50A9">
        <w:rPr>
          <w:color w:val="000000"/>
          <w:sz w:val="26"/>
          <w:szCs w:val="26"/>
        </w:rPr>
        <w:t xml:space="preserve"> </w:t>
      </w:r>
      <w:r w:rsidR="005E051E" w:rsidRPr="00FC50A9">
        <w:rPr>
          <w:color w:val="000000"/>
          <w:sz w:val="26"/>
          <w:szCs w:val="26"/>
        </w:rPr>
        <w:t>3</w:t>
      </w:r>
      <w:r w:rsidR="00FC50A9">
        <w:rPr>
          <w:color w:val="000000"/>
          <w:sz w:val="26"/>
          <w:szCs w:val="26"/>
        </w:rPr>
        <w:t> </w:t>
      </w:r>
      <w:r w:rsidRPr="00FC50A9">
        <w:rPr>
          <w:color w:val="000000"/>
          <w:sz w:val="26"/>
          <w:szCs w:val="26"/>
        </w:rPr>
        <w:t>липня 2012 року у справі «Луценко проти України», як на доказ незаконності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прийнятого рішення, є безпідставним, оскільки це рішення стосувалося лише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затримання та тримання під вартою ОСОБА_1, а питання справедливості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судового</w:t>
      </w:r>
      <w:r w:rsidR="00FC50A9">
        <w:rPr>
          <w:color w:val="000000"/>
          <w:sz w:val="26"/>
          <w:szCs w:val="26"/>
        </w:rPr>
        <w:t> </w:t>
      </w:r>
      <w:r w:rsidRPr="00FC50A9">
        <w:rPr>
          <w:color w:val="000000"/>
          <w:sz w:val="26"/>
          <w:szCs w:val="26"/>
        </w:rPr>
        <w:t>розгляду справи по суті не було предметом розгляду ЄСПЛ і, відповідно, порушення статті 6 Конвенції під час її розгляду не було констатовано.</w:t>
      </w:r>
    </w:p>
    <w:p w:rsidR="006304B8" w:rsidRPr="00FC50A9" w:rsidRDefault="006304B8" w:rsidP="006304B8">
      <w:pPr>
        <w:pStyle w:val="21"/>
        <w:shd w:val="clear" w:color="auto" w:fill="auto"/>
        <w:spacing w:after="0" w:line="298" w:lineRule="exact"/>
        <w:ind w:left="20" w:right="20" w:firstLine="700"/>
        <w:jc w:val="both"/>
        <w:rPr>
          <w:sz w:val="26"/>
          <w:szCs w:val="26"/>
        </w:rPr>
      </w:pPr>
      <w:r w:rsidRPr="00FC50A9">
        <w:rPr>
          <w:color w:val="000000"/>
          <w:sz w:val="26"/>
          <w:szCs w:val="26"/>
        </w:rPr>
        <w:t>Тож твердження Громадської ради доброчесності про “ігнорування висновків рішення ЄСПЛ у справі “Луценко проти України”, порушення правил поведінки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 xml:space="preserve">судді, закріплених у </w:t>
      </w:r>
      <w:proofErr w:type="spellStart"/>
      <w:r w:rsidRPr="00FC50A9">
        <w:rPr>
          <w:color w:val="000000"/>
          <w:sz w:val="26"/>
          <w:szCs w:val="26"/>
        </w:rPr>
        <w:t>Бангалорських</w:t>
      </w:r>
      <w:proofErr w:type="spellEnd"/>
      <w:r w:rsidRPr="00FC50A9">
        <w:rPr>
          <w:color w:val="000000"/>
          <w:sz w:val="26"/>
          <w:szCs w:val="26"/>
        </w:rPr>
        <w:t xml:space="preserve"> принципах поведінки судді, а також висновок, що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судове рішення ухвалювалося “під повним контролем осіб, які узурпували виконавчу,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та за прямим сприянням кандидата, і судову владу” надумані та безпідставні. Розгляд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справи стосовно ОСОБА_1 у касаційній інстанції проведений безстороннім,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неупередженим судом, відкрито й публічно, а саме судове рішення прийнято у межах повноважень суду касаційної інстанції, з дотриманням вимог діючого законодавства,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на підставі обставин та фактів, встановлених судами попередніх інстанцій.</w:t>
      </w:r>
    </w:p>
    <w:p w:rsidR="006304B8" w:rsidRPr="00FC50A9" w:rsidRDefault="006304B8" w:rsidP="006304B8">
      <w:pPr>
        <w:pStyle w:val="21"/>
        <w:shd w:val="clear" w:color="auto" w:fill="auto"/>
        <w:spacing w:after="0" w:line="298" w:lineRule="exact"/>
        <w:ind w:left="20" w:right="20" w:firstLine="700"/>
        <w:jc w:val="both"/>
        <w:rPr>
          <w:sz w:val="26"/>
          <w:szCs w:val="26"/>
        </w:rPr>
      </w:pPr>
      <w:r w:rsidRPr="00FC50A9">
        <w:rPr>
          <w:color w:val="000000"/>
          <w:sz w:val="26"/>
          <w:szCs w:val="26"/>
        </w:rPr>
        <w:t xml:space="preserve">Таким чином, враховуючи, що будь-яким органом ні на національному, ні на міжнародному рівні Юрій </w:t>
      </w:r>
      <w:r w:rsidRPr="00FC50A9">
        <w:rPr>
          <w:color w:val="000000"/>
          <w:sz w:val="26"/>
          <w:szCs w:val="26"/>
          <w:lang w:val="ru-RU"/>
        </w:rPr>
        <w:t xml:space="preserve">Луценко </w:t>
      </w:r>
      <w:r w:rsidRPr="00FC50A9">
        <w:rPr>
          <w:color w:val="000000"/>
          <w:sz w:val="26"/>
          <w:szCs w:val="26"/>
        </w:rPr>
        <w:t>політичним в’язнем не визнаний, ухвала Вищого спеціалізованого суду України з розгляду цивільних і кримінальних справ від</w:t>
      </w:r>
      <w:r w:rsidR="0004606B" w:rsidRPr="00FC50A9">
        <w:rPr>
          <w:color w:val="000000"/>
          <w:sz w:val="26"/>
          <w:szCs w:val="26"/>
        </w:rPr>
        <w:t xml:space="preserve"> </w:t>
      </w:r>
      <w:r w:rsidR="00767868" w:rsidRPr="00FC50A9">
        <w:rPr>
          <w:color w:val="000000"/>
          <w:sz w:val="26"/>
          <w:szCs w:val="26"/>
        </w:rPr>
        <w:t>3</w:t>
      </w:r>
      <w:r w:rsidR="0024719F">
        <w:rPr>
          <w:color w:val="000000"/>
          <w:sz w:val="26"/>
          <w:szCs w:val="26"/>
        </w:rPr>
        <w:t> </w:t>
      </w:r>
      <w:r w:rsidRPr="00FC50A9">
        <w:rPr>
          <w:color w:val="000000"/>
          <w:sz w:val="26"/>
          <w:szCs w:val="26"/>
        </w:rPr>
        <w:t>квітня 2013 року стосовно нього Верховним Судом України не переглядалась і не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була предметом розгляду ЄСПЛ, компетентними органами чи судовими рішеннями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 xml:space="preserve">будь-яких порушень кандидата, як судді, під час її </w:t>
      </w:r>
      <w:r w:rsidRPr="00FC50A9">
        <w:rPr>
          <w:color w:val="000000"/>
          <w:sz w:val="26"/>
          <w:szCs w:val="26"/>
          <w:lang w:val="ru-RU"/>
        </w:rPr>
        <w:t xml:space="preserve">постановления </w:t>
      </w:r>
      <w:r w:rsidRPr="00FC50A9">
        <w:rPr>
          <w:color w:val="000000"/>
          <w:sz w:val="26"/>
          <w:szCs w:val="26"/>
        </w:rPr>
        <w:t>не встановлено,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 xml:space="preserve">Комісія приходить до висновку, що доводи Громадської ради доброчесності про невідповідність кандидата на посаду судді Касаційного кримінального суду у складі Верховного Суду </w:t>
      </w:r>
      <w:proofErr w:type="spellStart"/>
      <w:r w:rsidRPr="00FC50A9">
        <w:rPr>
          <w:color w:val="000000"/>
          <w:sz w:val="26"/>
          <w:szCs w:val="26"/>
        </w:rPr>
        <w:t>Широян</w:t>
      </w:r>
      <w:proofErr w:type="spellEnd"/>
      <w:r w:rsidRPr="00FC50A9">
        <w:rPr>
          <w:color w:val="000000"/>
          <w:sz w:val="26"/>
          <w:szCs w:val="26"/>
        </w:rPr>
        <w:t xml:space="preserve"> Т.А. критеріям доброчесності та професійної етики в цій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частині не знайшли свого підтвердження.</w:t>
      </w:r>
    </w:p>
    <w:p w:rsidR="006304B8" w:rsidRPr="00FC50A9" w:rsidRDefault="006304B8" w:rsidP="006304B8">
      <w:pPr>
        <w:pStyle w:val="21"/>
        <w:shd w:val="clear" w:color="auto" w:fill="auto"/>
        <w:spacing w:after="0" w:line="298" w:lineRule="exact"/>
        <w:ind w:left="20" w:right="20" w:firstLine="700"/>
        <w:jc w:val="both"/>
        <w:rPr>
          <w:sz w:val="26"/>
          <w:szCs w:val="26"/>
        </w:rPr>
      </w:pPr>
      <w:r w:rsidRPr="00FC50A9">
        <w:rPr>
          <w:color w:val="000000"/>
          <w:sz w:val="26"/>
          <w:szCs w:val="26"/>
        </w:rPr>
        <w:t>Наступним доводом, який Громадська рада доброчесності поклала в основу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 xml:space="preserve">свого висновку стало те, що у декларації доброчесності суддя </w:t>
      </w:r>
      <w:proofErr w:type="spellStart"/>
      <w:r w:rsidRPr="00FC50A9">
        <w:rPr>
          <w:color w:val="000000"/>
          <w:sz w:val="26"/>
          <w:szCs w:val="26"/>
        </w:rPr>
        <w:t>Широян</w:t>
      </w:r>
      <w:proofErr w:type="spellEnd"/>
      <w:r w:rsidRPr="00FC50A9">
        <w:rPr>
          <w:color w:val="000000"/>
          <w:sz w:val="26"/>
          <w:szCs w:val="26"/>
        </w:rPr>
        <w:t xml:space="preserve"> Т.А. не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підтвердила прийняття у складі колегії суддів рішення, передбаченого статтею</w:t>
      </w:r>
      <w:r w:rsidR="0004606B" w:rsidRPr="00FC50A9">
        <w:rPr>
          <w:color w:val="000000"/>
          <w:sz w:val="26"/>
          <w:szCs w:val="26"/>
        </w:rPr>
        <w:t xml:space="preserve"> </w:t>
      </w:r>
      <w:r w:rsidR="00767868" w:rsidRPr="00FC50A9">
        <w:rPr>
          <w:color w:val="000000"/>
          <w:sz w:val="26"/>
          <w:szCs w:val="26"/>
        </w:rPr>
        <w:t>3</w:t>
      </w:r>
      <w:r w:rsidRPr="00FC50A9">
        <w:rPr>
          <w:color w:val="000000"/>
          <w:sz w:val="26"/>
          <w:szCs w:val="26"/>
        </w:rPr>
        <w:t xml:space="preserve"> Закону України «Про відновлення довіри до судової влади в Україні».</w:t>
      </w:r>
    </w:p>
    <w:p w:rsidR="0024719F" w:rsidRDefault="006304B8" w:rsidP="006304B8">
      <w:pPr>
        <w:pStyle w:val="21"/>
        <w:shd w:val="clear" w:color="auto" w:fill="auto"/>
        <w:spacing w:after="0" w:line="298" w:lineRule="exact"/>
        <w:ind w:left="20" w:right="20" w:firstLine="700"/>
        <w:jc w:val="both"/>
        <w:rPr>
          <w:color w:val="000000"/>
          <w:sz w:val="26"/>
          <w:szCs w:val="26"/>
        </w:rPr>
      </w:pPr>
      <w:r w:rsidRPr="00FC50A9">
        <w:rPr>
          <w:color w:val="000000"/>
          <w:sz w:val="26"/>
          <w:szCs w:val="26"/>
        </w:rPr>
        <w:t>На його обґрунтування Громадська рада доброчесності зазначила, що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відповідно до пункту 2 частини першої статті 3 Закону України «Про відновлення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довіри до судової влади в Україні», одним із таких рішень, є рішення касаційної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інстанції</w:t>
      </w:r>
      <w:r w:rsidRPr="0024719F">
        <w:rPr>
          <w:color w:val="000000"/>
          <w:sz w:val="16"/>
          <w:szCs w:val="16"/>
        </w:rPr>
        <w:t xml:space="preserve"> </w:t>
      </w:r>
      <w:r w:rsidRPr="00FC50A9">
        <w:rPr>
          <w:color w:val="000000"/>
          <w:sz w:val="26"/>
          <w:szCs w:val="26"/>
        </w:rPr>
        <w:t>про</w:t>
      </w:r>
      <w:r w:rsidRPr="0024719F">
        <w:rPr>
          <w:color w:val="000000"/>
          <w:sz w:val="16"/>
          <w:szCs w:val="16"/>
        </w:rPr>
        <w:t xml:space="preserve"> </w:t>
      </w:r>
      <w:r w:rsidRPr="00FC50A9">
        <w:rPr>
          <w:color w:val="000000"/>
          <w:sz w:val="26"/>
          <w:szCs w:val="26"/>
        </w:rPr>
        <w:t>перегляд обвинувальних вироків, наслідком якого не було їх скасування,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щодо осіб, які визнані політичними в’язнями, за дії, пов’язані з їх політичною та громадською діяльністю.</w:t>
      </w:r>
      <w:r w:rsidR="0024719F">
        <w:rPr>
          <w:color w:val="000000"/>
          <w:sz w:val="26"/>
          <w:szCs w:val="26"/>
        </w:rPr>
        <w:t xml:space="preserve"> </w:t>
      </w:r>
      <w:r w:rsidR="0024719F">
        <w:rPr>
          <w:color w:val="000000"/>
          <w:sz w:val="26"/>
          <w:szCs w:val="26"/>
        </w:rPr>
        <w:br w:type="page"/>
      </w:r>
    </w:p>
    <w:p w:rsidR="006304B8" w:rsidRPr="00FC50A9" w:rsidRDefault="006304B8" w:rsidP="006304B8">
      <w:pPr>
        <w:pStyle w:val="21"/>
        <w:shd w:val="clear" w:color="auto" w:fill="auto"/>
        <w:spacing w:after="0" w:line="298" w:lineRule="exact"/>
        <w:ind w:left="20" w:right="20" w:firstLine="700"/>
        <w:jc w:val="both"/>
        <w:rPr>
          <w:sz w:val="26"/>
          <w:szCs w:val="26"/>
        </w:rPr>
      </w:pPr>
      <w:r w:rsidRPr="00FC50A9">
        <w:rPr>
          <w:color w:val="000000"/>
          <w:sz w:val="26"/>
          <w:szCs w:val="26"/>
        </w:rPr>
        <w:lastRenderedPageBreak/>
        <w:t>З огляду на те, що резолюцією Ради Європи від 14 травня 2012 року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ОСОБА_1</w:t>
      </w:r>
      <w:r w:rsidR="0024719F">
        <w:rPr>
          <w:color w:val="000000"/>
          <w:sz w:val="26"/>
          <w:szCs w:val="26"/>
        </w:rPr>
        <w:t> </w:t>
      </w:r>
      <w:r w:rsidRPr="00FC50A9">
        <w:rPr>
          <w:color w:val="000000"/>
          <w:sz w:val="26"/>
          <w:szCs w:val="26"/>
        </w:rPr>
        <w:t>визнано таким, що засуджений з політичних мотивів, а вирок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стосувався</w:t>
      </w:r>
      <w:r w:rsidR="0024719F">
        <w:rPr>
          <w:color w:val="000000"/>
          <w:sz w:val="26"/>
          <w:szCs w:val="26"/>
        </w:rPr>
        <w:t> </w:t>
      </w:r>
      <w:r w:rsidRPr="00FC50A9">
        <w:rPr>
          <w:color w:val="000000"/>
          <w:sz w:val="26"/>
          <w:szCs w:val="26"/>
        </w:rPr>
        <w:t>його діяльності на посту Міністра МВС України, то ухвала судової палати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у кримінальних справах Вищого спеціалізованого суду України з розгляду цивільних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і кримінальних справ від 3 квітня 2013 року, в постановленні якої брала участь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кандидат, на думку Громадської ради доброчесності, є рішенням, передбаченим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статтею 3 Закону України «Про відновлення довіри до судової влади в Україні».</w:t>
      </w:r>
    </w:p>
    <w:p w:rsidR="006304B8" w:rsidRPr="00FC50A9" w:rsidRDefault="006304B8" w:rsidP="006304B8">
      <w:pPr>
        <w:pStyle w:val="21"/>
        <w:shd w:val="clear" w:color="auto" w:fill="auto"/>
        <w:spacing w:after="0" w:line="298" w:lineRule="exact"/>
        <w:ind w:left="20" w:right="20" w:firstLine="700"/>
        <w:jc w:val="both"/>
        <w:rPr>
          <w:sz w:val="26"/>
          <w:szCs w:val="26"/>
        </w:rPr>
      </w:pPr>
      <w:r w:rsidRPr="00FC50A9">
        <w:rPr>
          <w:color w:val="000000"/>
          <w:sz w:val="26"/>
          <w:szCs w:val="26"/>
        </w:rPr>
        <w:t>Отже, на думку Громадської ради доброчесності, зазначивши у декларації доброчесності судді про неприйняття одноособово або у колегії суддів рішень,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передбачених статтею 3 Закону України «Про відновлення довіри до судової влади в Україні», кандидат повідомила неправдиві відомості.</w:t>
      </w:r>
    </w:p>
    <w:p w:rsidR="006304B8" w:rsidRPr="00FC50A9" w:rsidRDefault="006304B8" w:rsidP="001E4255">
      <w:pPr>
        <w:pStyle w:val="21"/>
        <w:shd w:val="clear" w:color="auto" w:fill="auto"/>
        <w:spacing w:after="0" w:line="298" w:lineRule="exact"/>
        <w:ind w:left="20" w:right="20" w:firstLine="700"/>
        <w:jc w:val="both"/>
        <w:rPr>
          <w:sz w:val="26"/>
          <w:szCs w:val="26"/>
        </w:rPr>
      </w:pPr>
      <w:r w:rsidRPr="00FC50A9">
        <w:rPr>
          <w:color w:val="000000"/>
          <w:sz w:val="26"/>
          <w:szCs w:val="26"/>
        </w:rPr>
        <w:t xml:space="preserve">Заперечуючи проти наведених доводів, кандидат </w:t>
      </w:r>
      <w:proofErr w:type="spellStart"/>
      <w:r w:rsidRPr="00FC50A9">
        <w:rPr>
          <w:color w:val="000000"/>
          <w:sz w:val="26"/>
          <w:szCs w:val="26"/>
        </w:rPr>
        <w:t>Широян</w:t>
      </w:r>
      <w:proofErr w:type="spellEnd"/>
      <w:r w:rsidRPr="00FC50A9">
        <w:rPr>
          <w:color w:val="000000"/>
          <w:sz w:val="26"/>
          <w:szCs w:val="26"/>
        </w:rPr>
        <w:t xml:space="preserve"> Т.А. зазначила, що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жодним рішенням будь-якого компетентного органу ОСОБА_1 політичним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в’язнем</w:t>
      </w:r>
      <w:r w:rsidR="0024719F">
        <w:rPr>
          <w:color w:val="000000"/>
          <w:sz w:val="26"/>
          <w:szCs w:val="26"/>
        </w:rPr>
        <w:t> </w:t>
      </w:r>
      <w:r w:rsidRPr="00FC50A9">
        <w:rPr>
          <w:color w:val="000000"/>
          <w:sz w:val="26"/>
          <w:szCs w:val="26"/>
        </w:rPr>
        <w:t>не визнано, в тому числі і резолюцією Європейського Парламенту від</w:t>
      </w:r>
      <w:r w:rsidR="0004606B" w:rsidRPr="00FC50A9">
        <w:rPr>
          <w:color w:val="000000"/>
          <w:sz w:val="26"/>
          <w:szCs w:val="26"/>
        </w:rPr>
        <w:t xml:space="preserve"> </w:t>
      </w:r>
      <w:r w:rsidR="001E4255" w:rsidRPr="00FC50A9">
        <w:rPr>
          <w:sz w:val="26"/>
          <w:szCs w:val="26"/>
        </w:rPr>
        <w:t>14</w:t>
      </w:r>
      <w:r w:rsidR="0024719F">
        <w:rPr>
          <w:sz w:val="26"/>
          <w:szCs w:val="26"/>
        </w:rPr>
        <w:t> </w:t>
      </w:r>
      <w:r w:rsidRPr="00FC50A9">
        <w:rPr>
          <w:color w:val="000000"/>
          <w:sz w:val="26"/>
          <w:szCs w:val="26"/>
        </w:rPr>
        <w:t>травня 2012 року, на яку посилається Громадська рада доброчесності, а тому у неї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не було підстав вважати його таким.</w:t>
      </w:r>
    </w:p>
    <w:p w:rsidR="006304B8" w:rsidRPr="00FC50A9" w:rsidRDefault="006304B8" w:rsidP="006304B8">
      <w:pPr>
        <w:pStyle w:val="21"/>
        <w:shd w:val="clear" w:color="auto" w:fill="auto"/>
        <w:spacing w:after="0" w:line="298" w:lineRule="exact"/>
        <w:ind w:left="20" w:right="20" w:firstLine="700"/>
        <w:jc w:val="both"/>
        <w:rPr>
          <w:sz w:val="26"/>
          <w:szCs w:val="26"/>
        </w:rPr>
      </w:pPr>
      <w:r w:rsidRPr="00FC50A9">
        <w:rPr>
          <w:color w:val="000000"/>
          <w:sz w:val="26"/>
          <w:szCs w:val="26"/>
        </w:rPr>
        <w:t>Що ж до резолюцій Європейського Парламенту, то їх прийняття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використовується як консультативна функція щодо демократичного спрямування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напряму діяльності конкретних держав.</w:t>
      </w:r>
    </w:p>
    <w:p w:rsidR="006304B8" w:rsidRPr="00FC50A9" w:rsidRDefault="006304B8" w:rsidP="006304B8">
      <w:pPr>
        <w:pStyle w:val="21"/>
        <w:shd w:val="clear" w:color="auto" w:fill="auto"/>
        <w:spacing w:after="0" w:line="298" w:lineRule="exact"/>
        <w:ind w:left="20" w:right="20" w:firstLine="700"/>
        <w:jc w:val="both"/>
        <w:rPr>
          <w:sz w:val="26"/>
          <w:szCs w:val="26"/>
        </w:rPr>
      </w:pPr>
      <w:r w:rsidRPr="00FC50A9">
        <w:rPr>
          <w:color w:val="000000"/>
          <w:sz w:val="26"/>
          <w:szCs w:val="26"/>
        </w:rPr>
        <w:t>У Законі України від 27 лютого 2014 року № 792-</w:t>
      </w:r>
      <w:r w:rsidR="001E4255" w:rsidRPr="00FC50A9">
        <w:rPr>
          <w:color w:val="000000"/>
          <w:sz w:val="26"/>
          <w:szCs w:val="26"/>
          <w:lang w:val="en-US"/>
        </w:rPr>
        <w:t>V</w:t>
      </w:r>
      <w:r w:rsidRPr="00FC50A9">
        <w:rPr>
          <w:color w:val="000000"/>
          <w:sz w:val="26"/>
          <w:szCs w:val="26"/>
        </w:rPr>
        <w:t>ІІ «Про внесення змін до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Закону України “Про застосування амністії в Україні” щодо повної реабілітації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політичних в’язнів” серед осіб, до яких застосовано індивідуальну амністію,</w:t>
      </w:r>
      <w:r w:rsidR="0004606B" w:rsidRPr="00FC50A9">
        <w:rPr>
          <w:color w:val="000000"/>
          <w:sz w:val="26"/>
          <w:szCs w:val="26"/>
        </w:rPr>
        <w:t xml:space="preserve"> </w:t>
      </w:r>
      <w:r w:rsidR="001E4255" w:rsidRPr="00FC50A9">
        <w:rPr>
          <w:color w:val="000000"/>
          <w:sz w:val="26"/>
          <w:szCs w:val="26"/>
        </w:rPr>
        <w:t>ОСОБА_1</w:t>
      </w:r>
      <w:r w:rsidRPr="00FC50A9">
        <w:rPr>
          <w:color w:val="000000"/>
          <w:sz w:val="26"/>
          <w:szCs w:val="26"/>
        </w:rPr>
        <w:t xml:space="preserve"> відсутній.</w:t>
      </w:r>
    </w:p>
    <w:p w:rsidR="006304B8" w:rsidRPr="00FC50A9" w:rsidRDefault="006304B8" w:rsidP="001E4255">
      <w:pPr>
        <w:pStyle w:val="21"/>
        <w:shd w:val="clear" w:color="auto" w:fill="auto"/>
        <w:tabs>
          <w:tab w:val="left" w:pos="193"/>
        </w:tabs>
        <w:spacing w:after="0" w:line="298" w:lineRule="exact"/>
        <w:ind w:left="20" w:right="20" w:firstLine="700"/>
        <w:jc w:val="both"/>
        <w:rPr>
          <w:sz w:val="26"/>
          <w:szCs w:val="26"/>
        </w:rPr>
      </w:pPr>
      <w:r w:rsidRPr="00FC50A9">
        <w:rPr>
          <w:color w:val="000000"/>
          <w:sz w:val="26"/>
          <w:szCs w:val="26"/>
        </w:rPr>
        <w:t>У подальшому, обвинувальний вирок Печерського районного суду міста Києва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від 27 лютого 2012 року стосовно ОСОБА_1 був скасований ухвалою цього ж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суду</w:t>
      </w:r>
      <w:r w:rsidR="0024719F">
        <w:rPr>
          <w:color w:val="000000"/>
          <w:sz w:val="26"/>
          <w:szCs w:val="26"/>
        </w:rPr>
        <w:t> </w:t>
      </w:r>
      <w:r w:rsidRPr="00FC50A9">
        <w:rPr>
          <w:color w:val="000000"/>
          <w:sz w:val="26"/>
          <w:szCs w:val="26"/>
        </w:rPr>
        <w:t>від 20 березня 2014 року, відповідно до положень Закону України від 28 лютого</w:t>
      </w:r>
      <w:r w:rsidR="0004606B" w:rsidRPr="00FC50A9">
        <w:rPr>
          <w:color w:val="000000"/>
          <w:sz w:val="26"/>
          <w:szCs w:val="26"/>
        </w:rPr>
        <w:t xml:space="preserve"> </w:t>
      </w:r>
      <w:r w:rsidR="001E4255" w:rsidRPr="00FC50A9">
        <w:rPr>
          <w:sz w:val="26"/>
          <w:szCs w:val="26"/>
        </w:rPr>
        <w:t xml:space="preserve">2014 </w:t>
      </w:r>
      <w:r w:rsidRPr="00FC50A9">
        <w:rPr>
          <w:color w:val="000000"/>
          <w:sz w:val="26"/>
          <w:szCs w:val="26"/>
        </w:rPr>
        <w:t>року № 839-VII “Про реабілітацію осіб на виконання рішень Європейського суду</w:t>
      </w:r>
      <w:r w:rsidR="0004606B" w:rsidRPr="00FC50A9">
        <w:rPr>
          <w:color w:val="000000"/>
          <w:sz w:val="26"/>
          <w:szCs w:val="26"/>
        </w:rPr>
        <w:t xml:space="preserve"> </w:t>
      </w:r>
      <w:r w:rsidR="001E4255" w:rsidRPr="00FC50A9">
        <w:rPr>
          <w:color w:val="000000"/>
          <w:sz w:val="26"/>
          <w:szCs w:val="26"/>
        </w:rPr>
        <w:t xml:space="preserve">з </w:t>
      </w:r>
      <w:r w:rsidRPr="00FC50A9">
        <w:rPr>
          <w:color w:val="000000"/>
          <w:sz w:val="26"/>
          <w:szCs w:val="26"/>
        </w:rPr>
        <w:t>прав людини”.</w:t>
      </w:r>
    </w:p>
    <w:p w:rsidR="006304B8" w:rsidRPr="00FC50A9" w:rsidRDefault="0024719F" w:rsidP="006304B8">
      <w:pPr>
        <w:pStyle w:val="21"/>
        <w:shd w:val="clear" w:color="auto" w:fill="auto"/>
        <w:spacing w:after="0" w:line="298" w:lineRule="exact"/>
        <w:ind w:left="20" w:right="20" w:firstLine="700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У рішенні ЄС</w:t>
      </w:r>
      <w:r w:rsidR="006304B8" w:rsidRPr="00FC50A9">
        <w:rPr>
          <w:color w:val="000000"/>
          <w:sz w:val="26"/>
          <w:szCs w:val="26"/>
        </w:rPr>
        <w:t>ПЛ від 3 липня 2012 року “Луценко проти України” цей суд констатував порушення пунктів 1-4 статті 5 Конвенції при затриманні заявника на</w:t>
      </w:r>
      <w:r w:rsidR="0004606B" w:rsidRPr="00FC50A9">
        <w:rPr>
          <w:color w:val="000000"/>
          <w:sz w:val="26"/>
          <w:szCs w:val="26"/>
        </w:rPr>
        <w:t xml:space="preserve"> </w:t>
      </w:r>
      <w:r w:rsidR="006304B8" w:rsidRPr="00FC50A9">
        <w:rPr>
          <w:color w:val="000000"/>
          <w:sz w:val="26"/>
          <w:szCs w:val="26"/>
        </w:rPr>
        <w:t>досудовому розслідуванні та подальшому триманні його під вартою, а також</w:t>
      </w:r>
      <w:r w:rsidR="0004606B" w:rsidRPr="00FC50A9">
        <w:rPr>
          <w:color w:val="000000"/>
          <w:sz w:val="26"/>
          <w:szCs w:val="26"/>
        </w:rPr>
        <w:t xml:space="preserve"> </w:t>
      </w:r>
      <w:r w:rsidR="006304B8" w:rsidRPr="00FC50A9">
        <w:rPr>
          <w:color w:val="000000"/>
          <w:sz w:val="26"/>
          <w:szCs w:val="26"/>
        </w:rPr>
        <w:t>порушення статті 18 у поєднанні зі статтею 5 Конвенції, у зв’язку з тим, що</w:t>
      </w:r>
      <w:r w:rsidR="0004606B" w:rsidRPr="00FC50A9">
        <w:rPr>
          <w:color w:val="000000"/>
          <w:sz w:val="26"/>
          <w:szCs w:val="26"/>
        </w:rPr>
        <w:t xml:space="preserve"> </w:t>
      </w:r>
      <w:r w:rsidR="006304B8" w:rsidRPr="00FC50A9">
        <w:rPr>
          <w:color w:val="000000"/>
          <w:sz w:val="26"/>
          <w:szCs w:val="26"/>
        </w:rPr>
        <w:t>“обмеження свободи заявника, дозволене за пп. “с” п. 1 статті 5 Конвенції, було</w:t>
      </w:r>
      <w:r w:rsidR="0004606B" w:rsidRPr="00FC50A9">
        <w:rPr>
          <w:color w:val="000000"/>
          <w:sz w:val="26"/>
          <w:szCs w:val="26"/>
        </w:rPr>
        <w:t xml:space="preserve"> </w:t>
      </w:r>
      <w:r w:rsidR="006304B8" w:rsidRPr="00FC50A9">
        <w:rPr>
          <w:color w:val="000000"/>
          <w:sz w:val="26"/>
          <w:szCs w:val="26"/>
        </w:rPr>
        <w:t xml:space="preserve">застосовано “не лише з метою </w:t>
      </w:r>
      <w:proofErr w:type="spellStart"/>
      <w:r w:rsidR="006304B8" w:rsidRPr="00FC50A9">
        <w:rPr>
          <w:color w:val="000000"/>
          <w:sz w:val="26"/>
          <w:szCs w:val="26"/>
        </w:rPr>
        <w:t>допровадження</w:t>
      </w:r>
      <w:proofErr w:type="spellEnd"/>
      <w:r w:rsidR="006304B8" w:rsidRPr="00FC50A9">
        <w:rPr>
          <w:color w:val="000000"/>
          <w:sz w:val="26"/>
          <w:szCs w:val="26"/>
        </w:rPr>
        <w:t xml:space="preserve"> його до компетентного судового</w:t>
      </w:r>
      <w:r w:rsidR="0004606B" w:rsidRPr="00FC50A9">
        <w:rPr>
          <w:color w:val="000000"/>
          <w:sz w:val="26"/>
          <w:szCs w:val="26"/>
        </w:rPr>
        <w:t xml:space="preserve"> </w:t>
      </w:r>
      <w:r w:rsidR="006304B8" w:rsidRPr="00FC50A9">
        <w:rPr>
          <w:color w:val="000000"/>
          <w:sz w:val="26"/>
          <w:szCs w:val="26"/>
        </w:rPr>
        <w:t>органу за наявності обґрунтованої підозри у вчиненні ним правопорушення, а й з</w:t>
      </w:r>
      <w:r w:rsidR="0004606B" w:rsidRPr="00FC50A9">
        <w:rPr>
          <w:color w:val="000000"/>
          <w:sz w:val="26"/>
          <w:szCs w:val="26"/>
        </w:rPr>
        <w:t xml:space="preserve"> </w:t>
      </w:r>
      <w:r w:rsidR="006304B8" w:rsidRPr="00FC50A9">
        <w:rPr>
          <w:color w:val="000000"/>
          <w:sz w:val="26"/>
          <w:szCs w:val="26"/>
        </w:rPr>
        <w:t>інших причин” і посилання на наявність політичних мотивів у цьому рішенні</w:t>
      </w:r>
      <w:r w:rsidR="0004606B" w:rsidRPr="00FC50A9">
        <w:rPr>
          <w:color w:val="000000"/>
          <w:sz w:val="26"/>
          <w:szCs w:val="26"/>
        </w:rPr>
        <w:t xml:space="preserve"> </w:t>
      </w:r>
      <w:r w:rsidR="006304B8" w:rsidRPr="00FC50A9">
        <w:rPr>
          <w:color w:val="000000"/>
          <w:sz w:val="26"/>
          <w:szCs w:val="26"/>
        </w:rPr>
        <w:t>відсутнє.</w:t>
      </w:r>
    </w:p>
    <w:p w:rsidR="006304B8" w:rsidRPr="00FC50A9" w:rsidRDefault="006304B8" w:rsidP="00DC31C6">
      <w:pPr>
        <w:pStyle w:val="21"/>
        <w:shd w:val="clear" w:color="auto" w:fill="auto"/>
        <w:spacing w:after="0" w:line="298" w:lineRule="exact"/>
        <w:ind w:left="20" w:firstLine="700"/>
        <w:jc w:val="both"/>
        <w:rPr>
          <w:sz w:val="26"/>
          <w:szCs w:val="26"/>
        </w:rPr>
      </w:pPr>
      <w:r w:rsidRPr="00FC50A9">
        <w:rPr>
          <w:color w:val="000000"/>
          <w:sz w:val="26"/>
          <w:szCs w:val="26"/>
        </w:rPr>
        <w:t>В іншій справі «Лу</w:t>
      </w:r>
      <w:r w:rsidR="0024719F">
        <w:rPr>
          <w:color w:val="000000"/>
          <w:sz w:val="26"/>
          <w:szCs w:val="26"/>
        </w:rPr>
        <w:t>ценко проти України» № 2, яку ЄС</w:t>
      </w:r>
      <w:r w:rsidRPr="00FC50A9">
        <w:rPr>
          <w:color w:val="000000"/>
          <w:sz w:val="26"/>
          <w:szCs w:val="26"/>
        </w:rPr>
        <w:t>ПЛ розглянув 11 червня</w:t>
      </w:r>
      <w:r w:rsidR="0004606B" w:rsidRPr="00FC50A9">
        <w:rPr>
          <w:color w:val="000000"/>
          <w:sz w:val="26"/>
          <w:szCs w:val="26"/>
        </w:rPr>
        <w:t xml:space="preserve"> </w:t>
      </w:r>
      <w:r w:rsidR="00DC31C6" w:rsidRPr="00FC50A9">
        <w:rPr>
          <w:sz w:val="26"/>
          <w:szCs w:val="26"/>
        </w:rPr>
        <w:t xml:space="preserve">2015 </w:t>
      </w:r>
      <w:r w:rsidRPr="00FC50A9">
        <w:rPr>
          <w:color w:val="000000"/>
          <w:sz w:val="26"/>
          <w:szCs w:val="26"/>
        </w:rPr>
        <w:t>року (рішення у справі набуло статусу остаточного 11 вересня 2015 року), тобто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 xml:space="preserve">уже після завершення касаційного розгляду, констатовано порушення статті </w:t>
      </w:r>
      <w:r w:rsidR="00DC31C6" w:rsidRPr="00FC50A9">
        <w:rPr>
          <w:color w:val="000000"/>
          <w:sz w:val="26"/>
          <w:szCs w:val="26"/>
        </w:rPr>
        <w:t>3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Конвенції у зв’язку з умовами тримання заявника під вартою в установі попереднього ув’язнення і у дні проведення судових засідань, а також у зв’язку із поміщенням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заявника до металевої клітки під час судових засідань.</w:t>
      </w:r>
    </w:p>
    <w:p w:rsidR="006304B8" w:rsidRPr="00FC50A9" w:rsidRDefault="0024719F" w:rsidP="006304B8">
      <w:pPr>
        <w:pStyle w:val="21"/>
        <w:shd w:val="clear" w:color="auto" w:fill="auto"/>
        <w:spacing w:after="0" w:line="298" w:lineRule="exact"/>
        <w:ind w:left="20" w:right="20" w:firstLine="700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Інших рішень ЄС</w:t>
      </w:r>
      <w:r w:rsidR="006304B8" w:rsidRPr="00FC50A9">
        <w:rPr>
          <w:color w:val="000000"/>
          <w:sz w:val="26"/>
          <w:szCs w:val="26"/>
        </w:rPr>
        <w:t xml:space="preserve">ПЛ, у яких би </w:t>
      </w:r>
      <w:r w:rsidR="006304B8" w:rsidRPr="00FC50A9">
        <w:rPr>
          <w:rStyle w:val="1"/>
          <w:sz w:val="26"/>
          <w:szCs w:val="26"/>
          <w:u w:val="none"/>
        </w:rPr>
        <w:t>йшл</w:t>
      </w:r>
      <w:r w:rsidR="006304B8" w:rsidRPr="00FC50A9">
        <w:rPr>
          <w:color w:val="000000"/>
          <w:sz w:val="26"/>
          <w:szCs w:val="26"/>
        </w:rPr>
        <w:t>а мова про порушення норм Конвенції,</w:t>
      </w:r>
      <w:r w:rsidR="0004606B" w:rsidRPr="00FC50A9">
        <w:rPr>
          <w:color w:val="000000"/>
          <w:sz w:val="26"/>
          <w:szCs w:val="26"/>
        </w:rPr>
        <w:t xml:space="preserve"> </w:t>
      </w:r>
      <w:r w:rsidR="006304B8" w:rsidRPr="00FC50A9">
        <w:rPr>
          <w:color w:val="000000"/>
          <w:sz w:val="26"/>
          <w:szCs w:val="26"/>
        </w:rPr>
        <w:t>зокрема, стосовно судового розгляду справи по суті відносно ОСОБА_1, не існує.</w:t>
      </w:r>
    </w:p>
    <w:p w:rsidR="0024719F" w:rsidRDefault="006304B8" w:rsidP="006304B8">
      <w:pPr>
        <w:pStyle w:val="21"/>
        <w:shd w:val="clear" w:color="auto" w:fill="auto"/>
        <w:spacing w:after="0" w:line="298" w:lineRule="exact"/>
        <w:ind w:left="20" w:right="20" w:firstLine="700"/>
        <w:jc w:val="both"/>
        <w:rPr>
          <w:color w:val="000000"/>
          <w:sz w:val="26"/>
          <w:szCs w:val="26"/>
        </w:rPr>
      </w:pPr>
      <w:r w:rsidRPr="00FC50A9">
        <w:rPr>
          <w:color w:val="000000"/>
          <w:sz w:val="26"/>
          <w:szCs w:val="26"/>
        </w:rPr>
        <w:t xml:space="preserve">Пунктом 2 частини першої статті 3 Закону України “Про відновлення довіри до судової влади в Україні” встановлено, що суддя суду загальної юрисдикції підлягає перевірці у разі прийняття ним одноособово або у колегії суддів рішень, зокрема суду касаційної інстанції про перегляд обвинувальних вироків, наслідком якого не було їх </w:t>
      </w:r>
      <w:r w:rsidR="0024719F">
        <w:rPr>
          <w:color w:val="000000"/>
          <w:sz w:val="26"/>
          <w:szCs w:val="26"/>
        </w:rPr>
        <w:br w:type="page"/>
      </w:r>
    </w:p>
    <w:p w:rsidR="006304B8" w:rsidRPr="00FC50A9" w:rsidRDefault="006304B8" w:rsidP="0024719F">
      <w:pPr>
        <w:pStyle w:val="21"/>
        <w:shd w:val="clear" w:color="auto" w:fill="auto"/>
        <w:spacing w:after="0" w:line="298" w:lineRule="exact"/>
        <w:ind w:left="20" w:right="20"/>
        <w:jc w:val="both"/>
        <w:rPr>
          <w:sz w:val="26"/>
          <w:szCs w:val="26"/>
        </w:rPr>
      </w:pPr>
      <w:r w:rsidRPr="00FC50A9">
        <w:rPr>
          <w:color w:val="000000"/>
          <w:sz w:val="26"/>
          <w:szCs w:val="26"/>
        </w:rPr>
        <w:lastRenderedPageBreak/>
        <w:t>скасування, щодо осіб, які визнані політичними в’язнями, за дії пов’язані з їх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політичною та громадською діяльністю.</w:t>
      </w:r>
    </w:p>
    <w:p w:rsidR="006304B8" w:rsidRPr="00FC50A9" w:rsidRDefault="006304B8" w:rsidP="006304B8">
      <w:pPr>
        <w:pStyle w:val="21"/>
        <w:shd w:val="clear" w:color="auto" w:fill="auto"/>
        <w:spacing w:after="0" w:line="298" w:lineRule="exact"/>
        <w:ind w:left="20" w:right="20" w:firstLine="700"/>
        <w:jc w:val="both"/>
        <w:rPr>
          <w:sz w:val="26"/>
          <w:szCs w:val="26"/>
        </w:rPr>
      </w:pPr>
      <w:r w:rsidRPr="00FC50A9">
        <w:rPr>
          <w:color w:val="000000"/>
          <w:sz w:val="26"/>
          <w:szCs w:val="26"/>
        </w:rPr>
        <w:t>Така перевірка, відповідно до частини другої статті 2 Закону України “Про відновлення довіри до судової влади в Україні”, здійснювалась утвореною при Вищій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раді юстиції Тимчасовою спеціальною комісією з перевірки суддів судів загальної юрисдикції за заявами юридичних або фізичних осіб.</w:t>
      </w:r>
    </w:p>
    <w:p w:rsidR="006304B8" w:rsidRPr="00FC50A9" w:rsidRDefault="006304B8" w:rsidP="006304B8">
      <w:pPr>
        <w:pStyle w:val="21"/>
        <w:shd w:val="clear" w:color="auto" w:fill="auto"/>
        <w:spacing w:after="0" w:line="298" w:lineRule="exact"/>
        <w:ind w:left="20" w:right="20" w:firstLine="700"/>
        <w:jc w:val="both"/>
        <w:rPr>
          <w:sz w:val="26"/>
          <w:szCs w:val="26"/>
        </w:rPr>
      </w:pPr>
      <w:r w:rsidRPr="00FC50A9">
        <w:rPr>
          <w:color w:val="000000"/>
          <w:sz w:val="26"/>
          <w:szCs w:val="26"/>
        </w:rPr>
        <w:t>Інформація про проведення зазначеної перевірки стосовно кандидата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Широян</w:t>
      </w:r>
      <w:r w:rsidR="0024719F">
        <w:rPr>
          <w:color w:val="000000"/>
          <w:sz w:val="26"/>
          <w:szCs w:val="26"/>
        </w:rPr>
        <w:t> </w:t>
      </w:r>
      <w:r w:rsidRPr="00FC50A9">
        <w:rPr>
          <w:color w:val="000000"/>
          <w:sz w:val="26"/>
          <w:szCs w:val="26"/>
        </w:rPr>
        <w:t>Т.А. відсутня.</w:t>
      </w:r>
    </w:p>
    <w:p w:rsidR="006304B8" w:rsidRPr="00FC50A9" w:rsidRDefault="006304B8" w:rsidP="006304B8">
      <w:pPr>
        <w:pStyle w:val="21"/>
        <w:shd w:val="clear" w:color="auto" w:fill="auto"/>
        <w:spacing w:after="0" w:line="298" w:lineRule="exact"/>
        <w:ind w:left="20" w:right="20" w:firstLine="700"/>
        <w:jc w:val="both"/>
        <w:rPr>
          <w:sz w:val="26"/>
          <w:szCs w:val="26"/>
        </w:rPr>
      </w:pPr>
      <w:r w:rsidRPr="00FC50A9">
        <w:rPr>
          <w:color w:val="000000"/>
          <w:sz w:val="26"/>
          <w:szCs w:val="26"/>
        </w:rPr>
        <w:t>Таким чином, Комісія дійшла висновку, що у кандидата не було підстав для підтвердження у декларації доброчесності факту прийняття рішення, передбаченого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статтею 3 Закону України “Про відновлення довіри до судової влади в Україні”.</w:t>
      </w:r>
    </w:p>
    <w:p w:rsidR="006304B8" w:rsidRPr="00FC50A9" w:rsidRDefault="006304B8" w:rsidP="006304B8">
      <w:pPr>
        <w:pStyle w:val="21"/>
        <w:shd w:val="clear" w:color="auto" w:fill="auto"/>
        <w:spacing w:after="0" w:line="298" w:lineRule="exact"/>
        <w:ind w:left="20" w:right="20" w:firstLine="700"/>
        <w:jc w:val="both"/>
        <w:rPr>
          <w:sz w:val="26"/>
          <w:szCs w:val="26"/>
        </w:rPr>
      </w:pPr>
      <w:r w:rsidRPr="00FC50A9">
        <w:rPr>
          <w:color w:val="000000"/>
          <w:sz w:val="26"/>
          <w:szCs w:val="26"/>
        </w:rPr>
        <w:t>Окрім висновку, у день засідання Комісії у пленарному складі, яке відбулося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26</w:t>
      </w:r>
      <w:r w:rsidR="0024719F">
        <w:rPr>
          <w:color w:val="000000"/>
          <w:sz w:val="26"/>
          <w:szCs w:val="26"/>
        </w:rPr>
        <w:t> </w:t>
      </w:r>
      <w:r w:rsidRPr="00FC50A9">
        <w:rPr>
          <w:color w:val="000000"/>
          <w:sz w:val="26"/>
          <w:szCs w:val="26"/>
        </w:rPr>
        <w:t>червня 2017 року, від Громадської ради доброчесності надійшло рішення про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надання інформації на доповнення висновку про невідповідність кандидата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Широян</w:t>
      </w:r>
      <w:r w:rsidR="0024719F">
        <w:rPr>
          <w:color w:val="000000"/>
          <w:sz w:val="26"/>
          <w:szCs w:val="26"/>
        </w:rPr>
        <w:t> </w:t>
      </w:r>
      <w:r w:rsidRPr="00FC50A9">
        <w:rPr>
          <w:color w:val="000000"/>
          <w:sz w:val="26"/>
          <w:szCs w:val="26"/>
        </w:rPr>
        <w:t>Т.А. критеріям доброчесності та професійної етики, затверджене 23 червня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2017 року. Цим рішенням Громадська рада доброчесності підтримала поданий нею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висновок та надала додаткову інформацію, яка, на її думку, має значення для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прийняття рішення, зокрема, що кандидат “двічі здійснила приватизацію службового житла”:</w:t>
      </w:r>
      <w:r w:rsidRPr="001737F9">
        <w:rPr>
          <w:color w:val="000000"/>
          <w:sz w:val="16"/>
          <w:szCs w:val="16"/>
        </w:rPr>
        <w:t xml:space="preserve"> </w:t>
      </w:r>
      <w:r w:rsidRPr="00FC50A9">
        <w:rPr>
          <w:color w:val="000000"/>
          <w:sz w:val="26"/>
          <w:szCs w:val="26"/>
        </w:rPr>
        <w:t>вперше</w:t>
      </w:r>
      <w:r w:rsidRPr="001737F9">
        <w:rPr>
          <w:color w:val="000000"/>
          <w:sz w:val="12"/>
          <w:szCs w:val="12"/>
        </w:rPr>
        <w:t xml:space="preserve"> </w:t>
      </w:r>
      <w:r w:rsidR="009734EE" w:rsidRPr="00FC50A9">
        <w:rPr>
          <w:color w:val="000000"/>
          <w:sz w:val="26"/>
          <w:szCs w:val="26"/>
        </w:rPr>
        <w:t>–</w:t>
      </w:r>
      <w:r w:rsidRPr="00FC50A9">
        <w:rPr>
          <w:color w:val="000000"/>
          <w:sz w:val="26"/>
          <w:szCs w:val="26"/>
        </w:rPr>
        <w:t xml:space="preserve"> у 2009 році у місті Чернігові, вдруге </w:t>
      </w:r>
      <w:r w:rsidR="009734EE" w:rsidRPr="00FC50A9">
        <w:rPr>
          <w:color w:val="000000"/>
          <w:sz w:val="26"/>
          <w:szCs w:val="26"/>
        </w:rPr>
        <w:t>–</w:t>
      </w:r>
      <w:r w:rsidRPr="00FC50A9">
        <w:rPr>
          <w:color w:val="000000"/>
          <w:sz w:val="26"/>
          <w:szCs w:val="26"/>
        </w:rPr>
        <w:t xml:space="preserve"> у 2014 році у місті Києві. При цьому, сер</w:t>
      </w:r>
      <w:r w:rsidR="009734EE" w:rsidRPr="00FC50A9">
        <w:rPr>
          <w:color w:val="000000"/>
          <w:sz w:val="26"/>
          <w:szCs w:val="26"/>
        </w:rPr>
        <w:t>е</w:t>
      </w:r>
      <w:r w:rsidRPr="00FC50A9">
        <w:rPr>
          <w:color w:val="000000"/>
          <w:sz w:val="26"/>
          <w:szCs w:val="26"/>
        </w:rPr>
        <w:t>д членів сім’ї, які користуватимуться житлом у місті Києві, кандидат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зазначила доньку, яка працює у місті Чернігові, обіймаючи посаду помічника судді Чернігівського окружного адміністративного суду, і з нею не проживає. У такий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спосіб, на думку Громадської ради доброчесності, кандидат штучно збільшила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кількість осіб, які підлягали забезпеченню житлом, з метою отримання та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приватизації більшої за площею квартири. Наведені обставини, а також те, що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кандидат, за наявності іншого житла у власності, здійснила повторну приватизацію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житла, отриманого як службове, на думку Громадської ради доброчесності, свідчить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 xml:space="preserve">про її </w:t>
      </w:r>
      <w:proofErr w:type="spellStart"/>
      <w:r w:rsidRPr="00FC50A9">
        <w:rPr>
          <w:color w:val="000000"/>
          <w:sz w:val="26"/>
          <w:szCs w:val="26"/>
        </w:rPr>
        <w:t>недоброчесність</w:t>
      </w:r>
      <w:proofErr w:type="spellEnd"/>
      <w:r w:rsidRPr="00FC50A9">
        <w:rPr>
          <w:color w:val="000000"/>
          <w:sz w:val="26"/>
          <w:szCs w:val="26"/>
        </w:rPr>
        <w:t xml:space="preserve"> та використання статусу судді для задоволення особистих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інтересів.</w:t>
      </w:r>
    </w:p>
    <w:p w:rsidR="006304B8" w:rsidRPr="00FC50A9" w:rsidRDefault="006304B8" w:rsidP="006304B8">
      <w:pPr>
        <w:pStyle w:val="21"/>
        <w:shd w:val="clear" w:color="auto" w:fill="auto"/>
        <w:spacing w:after="0" w:line="298" w:lineRule="exact"/>
        <w:ind w:left="20" w:right="20" w:firstLine="700"/>
        <w:jc w:val="both"/>
        <w:rPr>
          <w:sz w:val="26"/>
          <w:szCs w:val="26"/>
        </w:rPr>
      </w:pPr>
      <w:r w:rsidRPr="00FC50A9">
        <w:rPr>
          <w:color w:val="000000"/>
          <w:sz w:val="26"/>
          <w:szCs w:val="26"/>
        </w:rPr>
        <w:t>Тож, Громадська рада доброчесності в інформації до висновку зазначає, що кандидатом здійснено “приватизацію службового житла двічі”. Таке посилання є неспроможним,</w:t>
      </w:r>
      <w:r w:rsidRPr="001737F9">
        <w:rPr>
          <w:color w:val="000000"/>
          <w:sz w:val="12"/>
          <w:szCs w:val="12"/>
        </w:rPr>
        <w:t xml:space="preserve"> </w:t>
      </w:r>
      <w:r w:rsidRPr="00FC50A9">
        <w:rPr>
          <w:color w:val="000000"/>
          <w:sz w:val="26"/>
          <w:szCs w:val="26"/>
        </w:rPr>
        <w:t>оскільки відповідно до чинного законодавства України службові жилі приміщення приватизації не підлягають. Що ж стосується доводів неправомірності повторної приватизації житла, то вони є нічим іншим як припущенням і не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відповідають фактичним обставинам справи з огляду на таке.</w:t>
      </w:r>
    </w:p>
    <w:p w:rsidR="006304B8" w:rsidRPr="00FC50A9" w:rsidRDefault="006304B8" w:rsidP="006304B8">
      <w:pPr>
        <w:pStyle w:val="21"/>
        <w:shd w:val="clear" w:color="auto" w:fill="auto"/>
        <w:spacing w:after="0" w:line="298" w:lineRule="exact"/>
        <w:ind w:left="20" w:right="20" w:firstLine="700"/>
        <w:jc w:val="both"/>
        <w:rPr>
          <w:sz w:val="26"/>
          <w:szCs w:val="26"/>
        </w:rPr>
      </w:pPr>
      <w:r w:rsidRPr="00FC50A9">
        <w:rPr>
          <w:color w:val="000000"/>
          <w:sz w:val="26"/>
          <w:szCs w:val="26"/>
        </w:rPr>
        <w:t>Під час засідання Комісії кандидат пояснила, що до обрання суддею Вищого спеціалізованого суду України з розгляду цивільних і кримінальних справ обіймала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 xml:space="preserve">посади суддів Апеляційного суду Чернігівської області та </w:t>
      </w:r>
      <w:proofErr w:type="spellStart"/>
      <w:r w:rsidRPr="00FC50A9">
        <w:rPr>
          <w:color w:val="000000"/>
          <w:sz w:val="26"/>
          <w:szCs w:val="26"/>
        </w:rPr>
        <w:t>Краснолуцького</w:t>
      </w:r>
      <w:proofErr w:type="spellEnd"/>
      <w:r w:rsidRPr="00FC50A9">
        <w:rPr>
          <w:color w:val="000000"/>
          <w:sz w:val="26"/>
          <w:szCs w:val="26"/>
        </w:rPr>
        <w:t xml:space="preserve"> міського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суду Луганської області.</w:t>
      </w:r>
    </w:p>
    <w:p w:rsidR="006304B8" w:rsidRPr="00FC50A9" w:rsidRDefault="006304B8" w:rsidP="006304B8">
      <w:pPr>
        <w:pStyle w:val="21"/>
        <w:shd w:val="clear" w:color="auto" w:fill="auto"/>
        <w:spacing w:after="0" w:line="298" w:lineRule="exact"/>
        <w:ind w:left="20" w:right="20" w:firstLine="700"/>
        <w:jc w:val="both"/>
        <w:rPr>
          <w:sz w:val="26"/>
          <w:szCs w:val="26"/>
        </w:rPr>
      </w:pPr>
      <w:r w:rsidRPr="00FC50A9">
        <w:rPr>
          <w:color w:val="000000"/>
          <w:sz w:val="26"/>
          <w:szCs w:val="26"/>
        </w:rPr>
        <w:t xml:space="preserve">Працюючи на посаді судді </w:t>
      </w:r>
      <w:proofErr w:type="spellStart"/>
      <w:r w:rsidRPr="00FC50A9">
        <w:rPr>
          <w:color w:val="000000"/>
          <w:sz w:val="26"/>
          <w:szCs w:val="26"/>
        </w:rPr>
        <w:t>Краснолуцького</w:t>
      </w:r>
      <w:proofErr w:type="spellEnd"/>
      <w:r w:rsidRPr="00FC50A9">
        <w:rPr>
          <w:color w:val="000000"/>
          <w:sz w:val="26"/>
          <w:szCs w:val="26"/>
        </w:rPr>
        <w:t xml:space="preserve"> міського суду Луганської області,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 xml:space="preserve">на сім’ю з чотирьох чоловік (кандидат, її чоловік та </w:t>
      </w:r>
      <w:r w:rsidR="00F6700F" w:rsidRPr="00FC50A9">
        <w:rPr>
          <w:color w:val="000000"/>
          <w:sz w:val="26"/>
          <w:szCs w:val="26"/>
        </w:rPr>
        <w:t>ІНФОРМАЦІЯ_</w:t>
      </w:r>
      <w:r w:rsidR="00077D3B" w:rsidRPr="00FC50A9">
        <w:rPr>
          <w:color w:val="000000"/>
          <w:sz w:val="26"/>
          <w:szCs w:val="26"/>
        </w:rPr>
        <w:t>1</w:t>
      </w:r>
      <w:r w:rsidRPr="00FC50A9">
        <w:rPr>
          <w:color w:val="000000"/>
          <w:sz w:val="26"/>
          <w:szCs w:val="26"/>
        </w:rPr>
        <w:t>)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отримала трикімнатну квартиру за рахунок місцевого бюджету. У зв’язку з обранням</w:t>
      </w:r>
      <w:r w:rsidR="0004606B" w:rsidRPr="00FC50A9">
        <w:rPr>
          <w:color w:val="000000"/>
          <w:sz w:val="26"/>
          <w:szCs w:val="26"/>
        </w:rPr>
        <w:t xml:space="preserve"> </w:t>
      </w:r>
      <w:proofErr w:type="spellStart"/>
      <w:r w:rsidRPr="00FC50A9">
        <w:rPr>
          <w:color w:val="000000"/>
          <w:sz w:val="26"/>
          <w:szCs w:val="26"/>
        </w:rPr>
        <w:t>її</w:t>
      </w:r>
      <w:r w:rsidR="001737F9">
        <w:rPr>
          <w:color w:val="000000"/>
          <w:sz w:val="26"/>
          <w:szCs w:val="26"/>
        </w:rPr>
        <w:t> </w:t>
      </w:r>
      <w:r w:rsidRPr="00FC50A9">
        <w:rPr>
          <w:color w:val="000000"/>
          <w:sz w:val="26"/>
          <w:szCs w:val="26"/>
        </w:rPr>
        <w:t>у</w:t>
      </w:r>
      <w:r w:rsidR="001737F9">
        <w:rPr>
          <w:color w:val="000000"/>
          <w:sz w:val="26"/>
          <w:szCs w:val="26"/>
        </w:rPr>
        <w:t> </w:t>
      </w:r>
      <w:r w:rsidRPr="00FC50A9">
        <w:rPr>
          <w:color w:val="000000"/>
          <w:sz w:val="26"/>
          <w:szCs w:val="26"/>
        </w:rPr>
        <w:t>бере</w:t>
      </w:r>
      <w:proofErr w:type="spellEnd"/>
      <w:r w:rsidRPr="00FC50A9">
        <w:rPr>
          <w:color w:val="000000"/>
          <w:sz w:val="26"/>
          <w:szCs w:val="26"/>
        </w:rPr>
        <w:t xml:space="preserve">зні 1998 року суддею Чернігівського обласного суду (нині </w:t>
      </w:r>
      <w:r w:rsidR="009734EE" w:rsidRPr="00FC50A9">
        <w:rPr>
          <w:color w:val="000000"/>
          <w:sz w:val="26"/>
          <w:szCs w:val="26"/>
        </w:rPr>
        <w:t>–</w:t>
      </w:r>
      <w:r w:rsidRPr="00FC50A9">
        <w:rPr>
          <w:color w:val="000000"/>
          <w:sz w:val="26"/>
          <w:szCs w:val="26"/>
        </w:rPr>
        <w:t xml:space="preserve"> Апеляційного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суду Чернігівської області), ця квартира була повернута до житлового фонду міста та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у подальшому надана іншому судді. Замість цієї квартири їй разом із сім’єю, за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рахунок коштів бюджету Луганської області, було надано квартиру у місті Чернігові,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яку у 2009 році вони приватизували.</w:t>
      </w:r>
    </w:p>
    <w:p w:rsidR="001737F9" w:rsidRDefault="006304B8" w:rsidP="006304B8">
      <w:pPr>
        <w:pStyle w:val="21"/>
        <w:shd w:val="clear" w:color="auto" w:fill="auto"/>
        <w:spacing w:after="0" w:line="298" w:lineRule="exact"/>
        <w:ind w:left="20" w:right="20" w:firstLine="700"/>
        <w:jc w:val="both"/>
        <w:rPr>
          <w:color w:val="000000"/>
          <w:sz w:val="26"/>
          <w:szCs w:val="26"/>
        </w:rPr>
      </w:pPr>
      <w:r w:rsidRPr="00FC50A9">
        <w:rPr>
          <w:color w:val="000000"/>
          <w:sz w:val="26"/>
          <w:szCs w:val="26"/>
        </w:rPr>
        <w:t xml:space="preserve">11 липня 2011 року вона приступила до виконання обов’язків судді Вищого спеціалізованого суду України з розгляду цивільних і кримінальних справ, у зв’язку </w:t>
      </w:r>
      <w:r w:rsidR="001737F9">
        <w:rPr>
          <w:color w:val="000000"/>
          <w:sz w:val="26"/>
          <w:szCs w:val="26"/>
        </w:rPr>
        <w:t xml:space="preserve">з </w:t>
      </w:r>
      <w:r w:rsidR="001737F9">
        <w:rPr>
          <w:color w:val="000000"/>
          <w:sz w:val="26"/>
          <w:szCs w:val="26"/>
        </w:rPr>
        <w:br w:type="page"/>
      </w:r>
    </w:p>
    <w:p w:rsidR="006304B8" w:rsidRPr="00FC50A9" w:rsidRDefault="001737F9" w:rsidP="001737F9">
      <w:pPr>
        <w:pStyle w:val="21"/>
        <w:shd w:val="clear" w:color="auto" w:fill="auto"/>
        <w:spacing w:after="0" w:line="298" w:lineRule="exact"/>
        <w:ind w:left="20" w:right="20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ч</w:t>
      </w:r>
      <w:r w:rsidR="006304B8" w:rsidRPr="00FC50A9">
        <w:rPr>
          <w:color w:val="000000"/>
          <w:sz w:val="26"/>
          <w:szCs w:val="26"/>
        </w:rPr>
        <w:t>им, за місцем роботи разом із сім’єю, яка на той час складалася з чоловіка</w:t>
      </w:r>
      <w:r w:rsidR="0004606B" w:rsidRPr="00FC50A9">
        <w:rPr>
          <w:color w:val="000000"/>
          <w:sz w:val="26"/>
          <w:szCs w:val="26"/>
        </w:rPr>
        <w:t xml:space="preserve"> </w:t>
      </w:r>
      <w:r w:rsidR="006304B8" w:rsidRPr="00FC50A9">
        <w:rPr>
          <w:color w:val="000000"/>
          <w:sz w:val="26"/>
          <w:szCs w:val="26"/>
        </w:rPr>
        <w:t>Широян</w:t>
      </w:r>
      <w:r>
        <w:rPr>
          <w:color w:val="000000"/>
          <w:sz w:val="26"/>
          <w:szCs w:val="26"/>
        </w:rPr>
        <w:t> </w:t>
      </w:r>
      <w:r w:rsidR="006304B8" w:rsidRPr="00FC50A9">
        <w:rPr>
          <w:color w:val="000000"/>
          <w:sz w:val="26"/>
          <w:szCs w:val="26"/>
        </w:rPr>
        <w:t xml:space="preserve">В.П. та доньки </w:t>
      </w:r>
      <w:proofErr w:type="spellStart"/>
      <w:r w:rsidR="006304B8" w:rsidRPr="00FC50A9">
        <w:rPr>
          <w:color w:val="000000"/>
          <w:sz w:val="26"/>
          <w:szCs w:val="26"/>
        </w:rPr>
        <w:t>Широян</w:t>
      </w:r>
      <w:proofErr w:type="spellEnd"/>
      <w:r w:rsidR="006304B8" w:rsidRPr="00FC50A9">
        <w:rPr>
          <w:color w:val="000000"/>
          <w:sz w:val="26"/>
          <w:szCs w:val="26"/>
        </w:rPr>
        <w:t xml:space="preserve"> (після реєстрації шлюбу у серпні 2011 року </w:t>
      </w:r>
      <w:r w:rsidR="009734EE" w:rsidRPr="00FC50A9">
        <w:rPr>
          <w:color w:val="000000"/>
          <w:sz w:val="26"/>
          <w:szCs w:val="26"/>
        </w:rPr>
        <w:t>–</w:t>
      </w:r>
      <w:r w:rsidR="0004606B" w:rsidRPr="00FC50A9">
        <w:rPr>
          <w:color w:val="000000"/>
          <w:sz w:val="26"/>
          <w:szCs w:val="26"/>
        </w:rPr>
        <w:t xml:space="preserve"> </w:t>
      </w:r>
      <w:proofErr w:type="spellStart"/>
      <w:r w:rsidR="006304B8" w:rsidRPr="00FC50A9">
        <w:rPr>
          <w:color w:val="000000"/>
          <w:sz w:val="26"/>
          <w:szCs w:val="26"/>
        </w:rPr>
        <w:t>Ананко</w:t>
      </w:r>
      <w:proofErr w:type="spellEnd"/>
      <w:r w:rsidR="006304B8" w:rsidRPr="00FC50A9">
        <w:rPr>
          <w:color w:val="000000"/>
          <w:sz w:val="26"/>
          <w:szCs w:val="26"/>
        </w:rPr>
        <w:t>) В.В., їх взято на облік, як таких, що потребують поліпшення житлових умов.</w:t>
      </w:r>
    </w:p>
    <w:p w:rsidR="006304B8" w:rsidRPr="00FC50A9" w:rsidRDefault="006304B8" w:rsidP="006304B8">
      <w:pPr>
        <w:pStyle w:val="21"/>
        <w:shd w:val="clear" w:color="auto" w:fill="auto"/>
        <w:spacing w:after="0" w:line="298" w:lineRule="exact"/>
        <w:ind w:left="20" w:right="20" w:firstLine="700"/>
        <w:jc w:val="both"/>
        <w:rPr>
          <w:sz w:val="26"/>
          <w:szCs w:val="26"/>
        </w:rPr>
      </w:pPr>
      <w:r w:rsidRPr="00FC50A9">
        <w:rPr>
          <w:color w:val="000000"/>
          <w:sz w:val="26"/>
          <w:szCs w:val="26"/>
        </w:rPr>
        <w:t>Відповідно до частини сьомої статті 44 Закону України від 15 грудня 1992 року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 xml:space="preserve">№ 2862-ХІІ “Про статус суддів”, чинного на момент обрання </w:t>
      </w:r>
      <w:proofErr w:type="spellStart"/>
      <w:r w:rsidRPr="00FC50A9">
        <w:rPr>
          <w:color w:val="000000"/>
          <w:sz w:val="26"/>
          <w:szCs w:val="26"/>
        </w:rPr>
        <w:t>Широян</w:t>
      </w:r>
      <w:proofErr w:type="spellEnd"/>
      <w:r w:rsidRPr="00FC50A9">
        <w:rPr>
          <w:color w:val="000000"/>
          <w:sz w:val="26"/>
          <w:szCs w:val="26"/>
        </w:rPr>
        <w:t xml:space="preserve"> ТА. </w:t>
      </w:r>
      <w:r w:rsidR="001737F9">
        <w:rPr>
          <w:color w:val="000000"/>
          <w:sz w:val="26"/>
          <w:szCs w:val="26"/>
        </w:rPr>
        <w:t>с</w:t>
      </w:r>
      <w:r w:rsidRPr="00FC50A9">
        <w:rPr>
          <w:color w:val="000000"/>
          <w:sz w:val="26"/>
          <w:szCs w:val="26"/>
        </w:rPr>
        <w:t>уддею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суду апеляційної інстанції (березень 1998 року), суддям, які потребували поліпшення житлових умов, благоустроєне житло у виді окремої квартири або будинку за місцем знаходження суду надавалося у користування. Службовим же житлом судді почали забезпечуватися відповідно до статті 132 Закону України від 7 липня 2010 року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№</w:t>
      </w:r>
      <w:r w:rsidR="001737F9">
        <w:rPr>
          <w:color w:val="000000"/>
          <w:sz w:val="26"/>
          <w:szCs w:val="26"/>
        </w:rPr>
        <w:t> </w:t>
      </w:r>
      <w:r w:rsidRPr="00FC50A9">
        <w:rPr>
          <w:color w:val="000000"/>
          <w:sz w:val="26"/>
          <w:szCs w:val="26"/>
        </w:rPr>
        <w:t>245</w:t>
      </w:r>
      <w:r w:rsidR="007A01E4" w:rsidRPr="00FC50A9">
        <w:rPr>
          <w:color w:val="000000"/>
          <w:sz w:val="26"/>
          <w:szCs w:val="26"/>
        </w:rPr>
        <w:t>3</w:t>
      </w:r>
      <w:r w:rsidRPr="00FC50A9">
        <w:rPr>
          <w:color w:val="000000"/>
          <w:sz w:val="26"/>
          <w:szCs w:val="26"/>
        </w:rPr>
        <w:t>-VI “Про судоустрій і статус суддів”, який набрав чинності з 30 липня 2010</w:t>
      </w:r>
      <w:r w:rsidR="001737F9">
        <w:rPr>
          <w:color w:val="000000"/>
          <w:sz w:val="26"/>
          <w:szCs w:val="26"/>
        </w:rPr>
        <w:t> </w:t>
      </w:r>
      <w:r w:rsidRPr="00FC50A9">
        <w:rPr>
          <w:color w:val="000000"/>
          <w:sz w:val="26"/>
          <w:szCs w:val="26"/>
        </w:rPr>
        <w:t>року.</w:t>
      </w:r>
    </w:p>
    <w:p w:rsidR="006304B8" w:rsidRPr="00FC50A9" w:rsidRDefault="006304B8" w:rsidP="006304B8">
      <w:pPr>
        <w:pStyle w:val="21"/>
        <w:shd w:val="clear" w:color="auto" w:fill="auto"/>
        <w:spacing w:after="0" w:line="298" w:lineRule="exact"/>
        <w:ind w:left="20" w:right="20" w:firstLine="700"/>
        <w:jc w:val="both"/>
        <w:rPr>
          <w:sz w:val="26"/>
          <w:szCs w:val="26"/>
        </w:rPr>
      </w:pPr>
      <w:r w:rsidRPr="00FC50A9">
        <w:rPr>
          <w:color w:val="000000"/>
          <w:sz w:val="26"/>
          <w:szCs w:val="26"/>
        </w:rPr>
        <w:t xml:space="preserve">Отже, службове житло </w:t>
      </w:r>
      <w:proofErr w:type="spellStart"/>
      <w:r w:rsidRPr="00FC50A9">
        <w:rPr>
          <w:color w:val="000000"/>
          <w:sz w:val="26"/>
          <w:szCs w:val="26"/>
        </w:rPr>
        <w:t>Широян</w:t>
      </w:r>
      <w:proofErr w:type="spellEnd"/>
      <w:r w:rsidRPr="00FC50A9">
        <w:rPr>
          <w:color w:val="000000"/>
          <w:sz w:val="26"/>
          <w:szCs w:val="26"/>
        </w:rPr>
        <w:t xml:space="preserve"> ТА. надано лише один раз як судді Вищого спеціалізованого суду України з розгляду цивільних і кримінальних справ.</w:t>
      </w:r>
    </w:p>
    <w:p w:rsidR="006304B8" w:rsidRPr="00FC50A9" w:rsidRDefault="006304B8" w:rsidP="006304B8">
      <w:pPr>
        <w:pStyle w:val="21"/>
        <w:shd w:val="clear" w:color="auto" w:fill="auto"/>
        <w:spacing w:after="0" w:line="298" w:lineRule="exact"/>
        <w:ind w:left="20" w:right="20" w:firstLine="700"/>
        <w:jc w:val="both"/>
        <w:rPr>
          <w:sz w:val="26"/>
          <w:szCs w:val="26"/>
        </w:rPr>
      </w:pPr>
      <w:r w:rsidRPr="00FC50A9">
        <w:rPr>
          <w:color w:val="000000"/>
          <w:sz w:val="26"/>
          <w:szCs w:val="26"/>
        </w:rPr>
        <w:t>У письмових поясненнях та на пленарному засіданні Комісії кандидат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пояснила,</w:t>
      </w:r>
      <w:r w:rsidRPr="001737F9">
        <w:rPr>
          <w:color w:val="000000"/>
          <w:sz w:val="12"/>
          <w:szCs w:val="12"/>
        </w:rPr>
        <w:t xml:space="preserve"> </w:t>
      </w:r>
      <w:r w:rsidRPr="00FC50A9">
        <w:rPr>
          <w:color w:val="000000"/>
          <w:sz w:val="26"/>
          <w:szCs w:val="26"/>
        </w:rPr>
        <w:t>що надані суддям квартири, хоча і мали статус службових, однак, фактично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таким критеріям не відповідали. Оскільки структурної одиниці, яка б опікувалася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такими квартирами у суді не було, договори про користування службовим житлом не укладалися, то суддям необхідно було привести ці квартири у придатний для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проживання стан за власні кошти. Саме з цих підстав, на думку кандидата,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керівництво суду і поставило питання про виключення таких квартир зі складу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службових.</w:t>
      </w:r>
    </w:p>
    <w:p w:rsidR="006304B8" w:rsidRPr="00FC50A9" w:rsidRDefault="006304B8" w:rsidP="006304B8">
      <w:pPr>
        <w:pStyle w:val="21"/>
        <w:shd w:val="clear" w:color="auto" w:fill="auto"/>
        <w:spacing w:after="0" w:line="298" w:lineRule="exact"/>
        <w:ind w:left="20" w:right="20" w:firstLine="700"/>
        <w:jc w:val="both"/>
        <w:rPr>
          <w:sz w:val="26"/>
          <w:szCs w:val="26"/>
        </w:rPr>
      </w:pPr>
      <w:r w:rsidRPr="00FC50A9">
        <w:rPr>
          <w:color w:val="000000"/>
          <w:sz w:val="26"/>
          <w:szCs w:val="26"/>
        </w:rPr>
        <w:t>За розпорядженням Дніпровської районної у місті Києві державної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адміністрації від 16 липня 2013 року надана їй двокімнатна квартира виключена зі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складу службових, і згодом приватизована.</w:t>
      </w:r>
    </w:p>
    <w:p w:rsidR="006304B8" w:rsidRPr="00FC50A9" w:rsidRDefault="006304B8" w:rsidP="006304B8">
      <w:pPr>
        <w:pStyle w:val="21"/>
        <w:shd w:val="clear" w:color="auto" w:fill="auto"/>
        <w:spacing w:after="0" w:line="298" w:lineRule="exact"/>
        <w:ind w:left="20" w:right="20" w:firstLine="700"/>
        <w:jc w:val="both"/>
        <w:rPr>
          <w:sz w:val="26"/>
          <w:szCs w:val="26"/>
        </w:rPr>
      </w:pPr>
      <w:r w:rsidRPr="00FC50A9">
        <w:rPr>
          <w:color w:val="000000"/>
          <w:sz w:val="26"/>
          <w:szCs w:val="26"/>
        </w:rPr>
        <w:t>В обґрунтування своєї позиції кандидат надала відповідні підтверджуючі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документи</w:t>
      </w:r>
      <w:r w:rsidRPr="001737F9">
        <w:rPr>
          <w:color w:val="000000"/>
          <w:sz w:val="12"/>
          <w:szCs w:val="12"/>
        </w:rPr>
        <w:t xml:space="preserve"> </w:t>
      </w:r>
      <w:r w:rsidRPr="00FC50A9">
        <w:rPr>
          <w:color w:val="000000"/>
          <w:sz w:val="26"/>
          <w:szCs w:val="26"/>
        </w:rPr>
        <w:t>та звернула увагу Комісії, що рішення про виведення квартири, яка їй була надана, із числа службових перевірялося на предмет законності і за наслідком такої перевірки не скасовано, а, отже, є чинним.</w:t>
      </w:r>
    </w:p>
    <w:p w:rsidR="006304B8" w:rsidRPr="00FC50A9" w:rsidRDefault="006304B8" w:rsidP="006304B8">
      <w:pPr>
        <w:pStyle w:val="21"/>
        <w:shd w:val="clear" w:color="auto" w:fill="auto"/>
        <w:spacing w:after="0" w:line="298" w:lineRule="exact"/>
        <w:ind w:left="20" w:right="20" w:firstLine="700"/>
        <w:jc w:val="both"/>
        <w:rPr>
          <w:sz w:val="26"/>
          <w:szCs w:val="26"/>
        </w:rPr>
      </w:pPr>
      <w:r w:rsidRPr="00FC50A9">
        <w:rPr>
          <w:color w:val="000000"/>
          <w:sz w:val="26"/>
          <w:szCs w:val="26"/>
        </w:rPr>
        <w:t>Що ж стосується порушеного Громадською радою доброчесності питання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 xml:space="preserve">подвійної участі </w:t>
      </w:r>
      <w:proofErr w:type="spellStart"/>
      <w:r w:rsidRPr="00FC50A9">
        <w:rPr>
          <w:color w:val="000000"/>
          <w:sz w:val="26"/>
          <w:szCs w:val="26"/>
        </w:rPr>
        <w:t>Широян</w:t>
      </w:r>
      <w:proofErr w:type="spellEnd"/>
      <w:r w:rsidRPr="00FC50A9">
        <w:rPr>
          <w:color w:val="000000"/>
          <w:sz w:val="26"/>
          <w:szCs w:val="26"/>
        </w:rPr>
        <w:t xml:space="preserve"> Т.А. у приватизації державного житлового фонду, то при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його вирішенні Комісія виходить з такого.</w:t>
      </w:r>
    </w:p>
    <w:p w:rsidR="006304B8" w:rsidRPr="00FC50A9" w:rsidRDefault="006304B8" w:rsidP="006304B8">
      <w:pPr>
        <w:pStyle w:val="21"/>
        <w:shd w:val="clear" w:color="auto" w:fill="auto"/>
        <w:spacing w:after="0" w:line="298" w:lineRule="exact"/>
        <w:ind w:left="20" w:right="20" w:firstLine="700"/>
        <w:jc w:val="both"/>
        <w:rPr>
          <w:sz w:val="26"/>
          <w:szCs w:val="26"/>
        </w:rPr>
      </w:pPr>
      <w:r w:rsidRPr="00FC50A9">
        <w:rPr>
          <w:color w:val="000000"/>
          <w:sz w:val="26"/>
          <w:szCs w:val="26"/>
        </w:rPr>
        <w:t>Статтею 48 Житлового кодексу Української РСР встановлено, що жиле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приміщення надається громадянам у межах норми жилої площі, але не менше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розміру, який визначається Кабінетом Міністрів України і Федерацією професійних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спілок України. При цьому враховується жила площа у жилому будинку (квартирі),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що перебуває у приватній власності громадян, якщо ними не використані житлові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чеки (частина перша). Громадяни, які одержали житло у державному фонді на цих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умовах, мають право на його приватизацію відповідно до вимог чинного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законодавства (частина третя).</w:t>
      </w:r>
    </w:p>
    <w:p w:rsidR="007A01E4" w:rsidRPr="00FC50A9" w:rsidRDefault="006304B8" w:rsidP="007A01E4">
      <w:pPr>
        <w:pStyle w:val="21"/>
        <w:shd w:val="clear" w:color="auto" w:fill="auto"/>
        <w:spacing w:after="0" w:line="298" w:lineRule="exact"/>
        <w:ind w:left="20" w:right="20" w:firstLine="700"/>
        <w:jc w:val="both"/>
        <w:rPr>
          <w:color w:val="000000"/>
          <w:sz w:val="26"/>
          <w:szCs w:val="26"/>
        </w:rPr>
      </w:pPr>
      <w:r w:rsidRPr="00FC50A9">
        <w:rPr>
          <w:color w:val="000000"/>
          <w:sz w:val="26"/>
          <w:szCs w:val="26"/>
        </w:rPr>
        <w:t xml:space="preserve">Відповідно до частини першої пункту 1, пунктів 2 та </w:t>
      </w:r>
      <w:r w:rsidR="007A01E4" w:rsidRPr="00FC50A9">
        <w:rPr>
          <w:color w:val="000000"/>
          <w:sz w:val="26"/>
          <w:szCs w:val="26"/>
        </w:rPr>
        <w:t>3</w:t>
      </w:r>
      <w:r w:rsidRPr="00FC50A9">
        <w:rPr>
          <w:color w:val="000000"/>
          <w:sz w:val="26"/>
          <w:szCs w:val="26"/>
        </w:rPr>
        <w:t xml:space="preserve"> статті 5 Закону України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від 19 червня 1992 року № 2482-ХІІ “Про приватизацію житлового фонду” умовою безоплатної передачі наймачеві та членам його сім'ї квартири (будинку), що підлягає приватизації, є відповідність загальної площі квартири (будинку) нормі, передбаченій абзацом 2 частини першої статті 3 Закону; якщо загальна площа квартири менше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площі, яку має право отримати сім'я наймача безоплатно, наймачу та членам його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сім'ї видаються житлові чеки, сума яких визначається виходячи з розміру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недостатньої площі та відновної вартості одного квадратного метра; якщо загальна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площа квартири (будинку) перевищує площу, яку має право отримати сім'я наймача</w:t>
      </w:r>
      <w:r w:rsidR="0004606B" w:rsidRPr="00FC50A9">
        <w:rPr>
          <w:color w:val="000000"/>
          <w:sz w:val="26"/>
          <w:szCs w:val="26"/>
        </w:rPr>
        <w:t xml:space="preserve"> </w:t>
      </w:r>
    </w:p>
    <w:p w:rsidR="007A01E4" w:rsidRPr="00FC50A9" w:rsidRDefault="007A01E4">
      <w:pPr>
        <w:rPr>
          <w:rFonts w:ascii="Times New Roman" w:eastAsia="Times New Roman" w:hAnsi="Times New Roman"/>
          <w:color w:val="000000"/>
          <w:sz w:val="26"/>
          <w:szCs w:val="26"/>
        </w:rPr>
      </w:pPr>
      <w:r w:rsidRPr="00FC50A9">
        <w:rPr>
          <w:rFonts w:ascii="Times New Roman" w:hAnsi="Times New Roman"/>
          <w:color w:val="000000"/>
          <w:sz w:val="26"/>
          <w:szCs w:val="26"/>
        </w:rPr>
        <w:br w:type="page"/>
      </w:r>
    </w:p>
    <w:p w:rsidR="006304B8" w:rsidRPr="00FC50A9" w:rsidRDefault="006304B8" w:rsidP="007A01E4">
      <w:pPr>
        <w:pStyle w:val="21"/>
        <w:shd w:val="clear" w:color="auto" w:fill="auto"/>
        <w:spacing w:after="0" w:line="298" w:lineRule="exact"/>
        <w:ind w:left="20" w:right="20"/>
        <w:jc w:val="both"/>
        <w:rPr>
          <w:color w:val="000000"/>
          <w:sz w:val="26"/>
          <w:szCs w:val="26"/>
        </w:rPr>
      </w:pPr>
      <w:r w:rsidRPr="00FC50A9">
        <w:rPr>
          <w:color w:val="000000"/>
          <w:sz w:val="26"/>
          <w:szCs w:val="26"/>
        </w:rPr>
        <w:lastRenderedPageBreak/>
        <w:t>безоплатно, наймач здійснює доплату цінними паперами, одержаними для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 xml:space="preserve">приватизації державних підприємств чи землі, а у разі їх відсутності </w:t>
      </w:r>
      <w:r w:rsidR="007A01E4" w:rsidRPr="00FC50A9">
        <w:rPr>
          <w:color w:val="000000"/>
          <w:sz w:val="26"/>
          <w:szCs w:val="26"/>
        </w:rPr>
        <w:t>–</w:t>
      </w:r>
      <w:r w:rsidRPr="00FC50A9">
        <w:rPr>
          <w:color w:val="000000"/>
          <w:sz w:val="26"/>
          <w:szCs w:val="26"/>
        </w:rPr>
        <w:t xml:space="preserve"> грошима.</w:t>
      </w:r>
    </w:p>
    <w:p w:rsidR="006304B8" w:rsidRPr="00FC50A9" w:rsidRDefault="006304B8" w:rsidP="006304B8">
      <w:pPr>
        <w:pStyle w:val="21"/>
        <w:shd w:val="clear" w:color="auto" w:fill="auto"/>
        <w:spacing w:after="0" w:line="298" w:lineRule="exact"/>
        <w:ind w:left="20" w:right="20" w:firstLine="700"/>
        <w:jc w:val="both"/>
        <w:rPr>
          <w:sz w:val="26"/>
          <w:szCs w:val="26"/>
        </w:rPr>
      </w:pPr>
      <w:r w:rsidRPr="00FC50A9">
        <w:rPr>
          <w:color w:val="000000"/>
          <w:sz w:val="26"/>
          <w:szCs w:val="26"/>
        </w:rPr>
        <w:t>Згідно з пунктом 5 статті 5 цього ж Закону, кожний громадянин України має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право приватизувати займане ним житло безоплатно в межах номінальної вартості житлового чеку або з частковою доплатою один раз.</w:t>
      </w:r>
    </w:p>
    <w:p w:rsidR="006304B8" w:rsidRPr="00FC50A9" w:rsidRDefault="006304B8" w:rsidP="006304B8">
      <w:pPr>
        <w:pStyle w:val="21"/>
        <w:shd w:val="clear" w:color="auto" w:fill="auto"/>
        <w:spacing w:after="0" w:line="298" w:lineRule="exact"/>
        <w:ind w:left="20" w:right="20" w:firstLine="700"/>
        <w:jc w:val="both"/>
        <w:rPr>
          <w:sz w:val="26"/>
          <w:szCs w:val="26"/>
        </w:rPr>
      </w:pPr>
      <w:r w:rsidRPr="00FC50A9">
        <w:rPr>
          <w:color w:val="000000"/>
          <w:sz w:val="26"/>
          <w:szCs w:val="26"/>
        </w:rPr>
        <w:t>Офіційне тлумачення положення пункту 5 статті 5 Закону України "Про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приватизацію державного житлового фонду" в аспекті питання, чи мають право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громадяни України двічі брати участь у приватизації державного житлового фонду Конституційний Суд України надав у рішенні від 10 червня 2010 року № 15-рп/2010 у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справі за конституційним зверненням громадянки Власової Г.І. щодо офіційного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тлумачення положення пункту 5 статті 5 Закону України "Про приватизацію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державного житлового фонду" (справа про безоплатну приватизацію житла).</w:t>
      </w:r>
    </w:p>
    <w:p w:rsidR="006304B8" w:rsidRPr="00FC50A9" w:rsidRDefault="006304B8" w:rsidP="006304B8">
      <w:pPr>
        <w:pStyle w:val="21"/>
        <w:shd w:val="clear" w:color="auto" w:fill="auto"/>
        <w:spacing w:after="0" w:line="298" w:lineRule="exact"/>
        <w:ind w:left="20" w:right="20" w:firstLine="700"/>
        <w:jc w:val="both"/>
        <w:rPr>
          <w:sz w:val="26"/>
          <w:szCs w:val="26"/>
        </w:rPr>
      </w:pPr>
      <w:r w:rsidRPr="00FC50A9">
        <w:rPr>
          <w:color w:val="000000"/>
          <w:sz w:val="26"/>
          <w:szCs w:val="26"/>
        </w:rPr>
        <w:t>Так, у резолютивній частині зазначеного рішення Конституційний Суд України указав, що право громадян України на безоплатну приватизацію державного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житлового фонду вважається реалізованим один раз, якщо:</w:t>
      </w:r>
    </w:p>
    <w:p w:rsidR="006304B8" w:rsidRPr="00FC50A9" w:rsidRDefault="006304B8" w:rsidP="006304B8">
      <w:pPr>
        <w:pStyle w:val="21"/>
        <w:numPr>
          <w:ilvl w:val="0"/>
          <w:numId w:val="4"/>
        </w:numPr>
        <w:shd w:val="clear" w:color="auto" w:fill="auto"/>
        <w:tabs>
          <w:tab w:val="left" w:pos="951"/>
        </w:tabs>
        <w:spacing w:after="0" w:line="298" w:lineRule="exact"/>
        <w:ind w:left="20" w:right="20" w:firstLine="700"/>
        <w:jc w:val="both"/>
        <w:rPr>
          <w:sz w:val="26"/>
          <w:szCs w:val="26"/>
        </w:rPr>
      </w:pPr>
      <w:r w:rsidRPr="00FC50A9">
        <w:rPr>
          <w:color w:val="000000"/>
          <w:sz w:val="26"/>
          <w:szCs w:val="26"/>
        </w:rPr>
        <w:t>громадянин України повністю використав житловий чек для приватизації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житла у державному житловому фонді, і у його власність безоплатно передано в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одній</w:t>
      </w:r>
      <w:r w:rsidRPr="001737F9">
        <w:rPr>
          <w:color w:val="000000"/>
          <w:sz w:val="12"/>
          <w:szCs w:val="12"/>
        </w:rPr>
        <w:t xml:space="preserve"> </w:t>
      </w:r>
      <w:r w:rsidRPr="00FC50A9">
        <w:rPr>
          <w:color w:val="000000"/>
          <w:sz w:val="26"/>
          <w:szCs w:val="26"/>
        </w:rPr>
        <w:t>чи кількох квартирах (будинках) загальну площу з розрахунку санітарної норми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21 квадратний метр загальної площі на наймача і кожного члена його сім'ї та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додатково 10 квадратних метрів на сім'ю;</w:t>
      </w:r>
    </w:p>
    <w:p w:rsidR="006304B8" w:rsidRPr="00FC50A9" w:rsidRDefault="006304B8" w:rsidP="006304B8">
      <w:pPr>
        <w:pStyle w:val="21"/>
        <w:numPr>
          <w:ilvl w:val="0"/>
          <w:numId w:val="4"/>
        </w:numPr>
        <w:shd w:val="clear" w:color="auto" w:fill="auto"/>
        <w:tabs>
          <w:tab w:val="left" w:pos="937"/>
        </w:tabs>
        <w:spacing w:after="0" w:line="298" w:lineRule="exact"/>
        <w:ind w:left="20" w:right="20" w:firstLine="700"/>
        <w:jc w:val="both"/>
        <w:rPr>
          <w:sz w:val="26"/>
          <w:szCs w:val="26"/>
        </w:rPr>
      </w:pPr>
      <w:r w:rsidRPr="00FC50A9">
        <w:rPr>
          <w:color w:val="000000"/>
          <w:sz w:val="26"/>
          <w:szCs w:val="26"/>
        </w:rPr>
        <w:t>у власність наймача і кожного члена його сім'ї передано загальну площу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однієї квартири (будинку), що перевищує встановлену санітарну норму, з оплатою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вартості надлишкової загальної площі приватизованого житла;</w:t>
      </w:r>
    </w:p>
    <w:p w:rsidR="006304B8" w:rsidRPr="00FC50A9" w:rsidRDefault="006304B8" w:rsidP="006304B8">
      <w:pPr>
        <w:pStyle w:val="21"/>
        <w:numPr>
          <w:ilvl w:val="0"/>
          <w:numId w:val="4"/>
        </w:numPr>
        <w:shd w:val="clear" w:color="auto" w:fill="auto"/>
        <w:tabs>
          <w:tab w:val="left" w:pos="942"/>
        </w:tabs>
        <w:spacing w:after="0" w:line="298" w:lineRule="exact"/>
        <w:ind w:left="20" w:right="20" w:firstLine="700"/>
        <w:jc w:val="both"/>
        <w:rPr>
          <w:sz w:val="26"/>
          <w:szCs w:val="26"/>
        </w:rPr>
      </w:pPr>
      <w:r w:rsidRPr="00FC50A9">
        <w:rPr>
          <w:color w:val="000000"/>
          <w:sz w:val="26"/>
          <w:szCs w:val="26"/>
        </w:rPr>
        <w:t>у власність наймача і кожного члена його сім'ї передано загальну площу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житла, меншу ніж встановлена санітарна норма, а залишок житлового чека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використано для приватизації частки майна державних підприємств, земельного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фонду;</w:t>
      </w:r>
    </w:p>
    <w:p w:rsidR="006304B8" w:rsidRPr="00FC50A9" w:rsidRDefault="006304B8" w:rsidP="006304B8">
      <w:pPr>
        <w:pStyle w:val="21"/>
        <w:numPr>
          <w:ilvl w:val="0"/>
          <w:numId w:val="4"/>
        </w:numPr>
        <w:shd w:val="clear" w:color="auto" w:fill="auto"/>
        <w:tabs>
          <w:tab w:val="left" w:pos="937"/>
        </w:tabs>
        <w:spacing w:after="0" w:line="298" w:lineRule="exact"/>
        <w:ind w:left="20" w:right="20" w:firstLine="700"/>
        <w:jc w:val="both"/>
        <w:rPr>
          <w:sz w:val="26"/>
          <w:szCs w:val="26"/>
        </w:rPr>
      </w:pPr>
      <w:r w:rsidRPr="00FC50A9">
        <w:rPr>
          <w:color w:val="000000"/>
          <w:sz w:val="26"/>
          <w:szCs w:val="26"/>
        </w:rPr>
        <w:t>весь житловий чек використано для приватизації частки майна державних підприємств, земельного фонду.</w:t>
      </w:r>
    </w:p>
    <w:p w:rsidR="006304B8" w:rsidRPr="00FC50A9" w:rsidRDefault="006304B8" w:rsidP="006304B8">
      <w:pPr>
        <w:pStyle w:val="21"/>
        <w:shd w:val="clear" w:color="auto" w:fill="auto"/>
        <w:spacing w:after="0" w:line="298" w:lineRule="exact"/>
        <w:ind w:left="20" w:right="20" w:firstLine="700"/>
        <w:jc w:val="both"/>
        <w:rPr>
          <w:sz w:val="26"/>
          <w:szCs w:val="26"/>
        </w:rPr>
      </w:pPr>
      <w:r w:rsidRPr="00FC50A9">
        <w:rPr>
          <w:color w:val="000000"/>
          <w:sz w:val="26"/>
          <w:szCs w:val="26"/>
        </w:rPr>
        <w:t>Приватизація загальної площі в кількох квартирах (будинках) державного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житлового фонду в межах встановленої санітарної норми та номінальної вартості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житлового чека не є повторною.</w:t>
      </w:r>
    </w:p>
    <w:p w:rsidR="006304B8" w:rsidRPr="00FC50A9" w:rsidRDefault="006304B8" w:rsidP="006304B8">
      <w:pPr>
        <w:pStyle w:val="21"/>
        <w:shd w:val="clear" w:color="auto" w:fill="auto"/>
        <w:spacing w:after="0" w:line="298" w:lineRule="exact"/>
        <w:ind w:left="20" w:right="20" w:firstLine="700"/>
        <w:jc w:val="both"/>
        <w:rPr>
          <w:sz w:val="26"/>
          <w:szCs w:val="26"/>
        </w:rPr>
      </w:pPr>
      <w:r w:rsidRPr="00FC50A9">
        <w:rPr>
          <w:color w:val="000000"/>
          <w:sz w:val="26"/>
          <w:szCs w:val="26"/>
        </w:rPr>
        <w:t xml:space="preserve">Оскільки у 2009 році </w:t>
      </w:r>
      <w:proofErr w:type="spellStart"/>
      <w:r w:rsidRPr="00FC50A9">
        <w:rPr>
          <w:color w:val="000000"/>
          <w:sz w:val="26"/>
          <w:szCs w:val="26"/>
        </w:rPr>
        <w:t>Широян</w:t>
      </w:r>
      <w:proofErr w:type="spellEnd"/>
      <w:r w:rsidRPr="00FC50A9">
        <w:rPr>
          <w:color w:val="000000"/>
          <w:sz w:val="26"/>
          <w:szCs w:val="26"/>
        </w:rPr>
        <w:t xml:space="preserve"> Т.А. разом із сім’єю приватизувала квартиру у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 xml:space="preserve">місті Чернігові, а в 2014 році на залишок житлових чеків </w:t>
      </w:r>
      <w:r w:rsidR="00077D3B" w:rsidRPr="00FC50A9">
        <w:rPr>
          <w:color w:val="000000"/>
          <w:sz w:val="26"/>
          <w:szCs w:val="26"/>
        </w:rPr>
        <w:t>–</w:t>
      </w:r>
      <w:r w:rsidRPr="00FC50A9">
        <w:rPr>
          <w:color w:val="000000"/>
          <w:sz w:val="26"/>
          <w:szCs w:val="26"/>
        </w:rPr>
        <w:t xml:space="preserve"> квартиру у місті Києві,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Комісія приходить до висновку, що при вирішенні питання приватизації житла</w:t>
      </w:r>
      <w:r w:rsidR="0004606B" w:rsidRPr="00FC50A9">
        <w:rPr>
          <w:color w:val="000000"/>
          <w:sz w:val="26"/>
          <w:szCs w:val="26"/>
        </w:rPr>
        <w:t xml:space="preserve"> </w:t>
      </w:r>
      <w:proofErr w:type="spellStart"/>
      <w:r w:rsidRPr="00FC50A9">
        <w:rPr>
          <w:color w:val="000000"/>
          <w:sz w:val="26"/>
          <w:szCs w:val="26"/>
        </w:rPr>
        <w:t>Широян</w:t>
      </w:r>
      <w:proofErr w:type="spellEnd"/>
      <w:r w:rsidRPr="00FC50A9">
        <w:rPr>
          <w:color w:val="000000"/>
          <w:sz w:val="26"/>
          <w:szCs w:val="26"/>
        </w:rPr>
        <w:t xml:space="preserve"> Т.А. діяла відповідно до приписів наведених правових норм, а також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висновку, викладеного Конституційним Судом України у рішенні від 10 червня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2010</w:t>
      </w:r>
      <w:r w:rsidR="001737F9">
        <w:rPr>
          <w:color w:val="000000"/>
          <w:sz w:val="26"/>
          <w:szCs w:val="26"/>
        </w:rPr>
        <w:t> </w:t>
      </w:r>
      <w:r w:rsidRPr="00FC50A9">
        <w:rPr>
          <w:color w:val="000000"/>
          <w:sz w:val="26"/>
          <w:szCs w:val="26"/>
        </w:rPr>
        <w:t>року № 15-рп/2010.</w:t>
      </w:r>
    </w:p>
    <w:p w:rsidR="006304B8" w:rsidRPr="00FC50A9" w:rsidRDefault="006304B8" w:rsidP="006304B8">
      <w:pPr>
        <w:pStyle w:val="21"/>
        <w:shd w:val="clear" w:color="auto" w:fill="auto"/>
        <w:spacing w:after="0" w:line="298" w:lineRule="exact"/>
        <w:ind w:left="20" w:right="20" w:firstLine="700"/>
        <w:jc w:val="both"/>
        <w:rPr>
          <w:sz w:val="26"/>
          <w:szCs w:val="26"/>
        </w:rPr>
      </w:pPr>
      <w:r w:rsidRPr="00FC50A9">
        <w:rPr>
          <w:color w:val="000000"/>
          <w:sz w:val="26"/>
          <w:szCs w:val="26"/>
        </w:rPr>
        <w:t>Відповідно до пункту 9 Положення про порядок надання службових жилих приміщень і користування ними в Українській РСР, затвердженого постановою Ради Міністрів Української РСР від 4 лютого 1988 року № 37 “Про службові жилі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приміщення” (далі - Положення про порядок надання службових жилих приміщень і користування ними), для одержання службового жилого приміщення відповідний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працівник</w:t>
      </w:r>
      <w:r w:rsidRPr="001737F9">
        <w:rPr>
          <w:color w:val="000000"/>
          <w:sz w:val="16"/>
          <w:szCs w:val="16"/>
        </w:rPr>
        <w:t xml:space="preserve"> </w:t>
      </w:r>
      <w:r w:rsidRPr="00FC50A9">
        <w:rPr>
          <w:color w:val="000000"/>
          <w:sz w:val="26"/>
          <w:szCs w:val="26"/>
        </w:rPr>
        <w:t>подає заяву адміністрації підприємства, установи, організації, до якої додає довідку з місця проживання про склад сім'ї і прописку.</w:t>
      </w:r>
    </w:p>
    <w:p w:rsidR="006304B8" w:rsidRPr="00FC50A9" w:rsidRDefault="006304B8" w:rsidP="006304B8">
      <w:pPr>
        <w:pStyle w:val="21"/>
        <w:shd w:val="clear" w:color="auto" w:fill="auto"/>
        <w:spacing w:after="0" w:line="298" w:lineRule="exact"/>
        <w:ind w:left="20" w:right="20" w:firstLine="700"/>
        <w:jc w:val="both"/>
        <w:rPr>
          <w:sz w:val="26"/>
          <w:szCs w:val="26"/>
        </w:rPr>
      </w:pPr>
      <w:r w:rsidRPr="00FC50A9">
        <w:rPr>
          <w:color w:val="000000"/>
          <w:sz w:val="26"/>
          <w:szCs w:val="26"/>
        </w:rPr>
        <w:t xml:space="preserve">Як зазначалося раніше, у березні 2013 року </w:t>
      </w:r>
      <w:proofErr w:type="spellStart"/>
      <w:r w:rsidRPr="00FC50A9">
        <w:rPr>
          <w:color w:val="000000"/>
          <w:sz w:val="26"/>
          <w:szCs w:val="26"/>
        </w:rPr>
        <w:t>Широян</w:t>
      </w:r>
      <w:proofErr w:type="spellEnd"/>
      <w:r w:rsidRPr="00FC50A9">
        <w:rPr>
          <w:color w:val="000000"/>
          <w:sz w:val="26"/>
          <w:szCs w:val="26"/>
        </w:rPr>
        <w:t xml:space="preserve"> Т.А. разом з сім’єю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отримала ордер на право зайняття службового жилого приміщення.</w:t>
      </w:r>
    </w:p>
    <w:p w:rsidR="001737F9" w:rsidRDefault="006304B8" w:rsidP="006304B8">
      <w:pPr>
        <w:pStyle w:val="21"/>
        <w:shd w:val="clear" w:color="auto" w:fill="auto"/>
        <w:spacing w:after="0" w:line="298" w:lineRule="exact"/>
        <w:ind w:left="20" w:right="20" w:firstLine="700"/>
        <w:jc w:val="both"/>
        <w:rPr>
          <w:color w:val="000000"/>
          <w:sz w:val="26"/>
          <w:szCs w:val="26"/>
        </w:rPr>
      </w:pPr>
      <w:r w:rsidRPr="00FC50A9">
        <w:rPr>
          <w:color w:val="000000"/>
          <w:sz w:val="26"/>
          <w:szCs w:val="26"/>
        </w:rPr>
        <w:t>Згідно з пунктом 14 Положення про порядок надання службових жилих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приміщень і користування ними, службове жиле приміщення надається працівникові</w:t>
      </w:r>
      <w:r w:rsidR="0004606B" w:rsidRPr="00FC50A9">
        <w:rPr>
          <w:color w:val="000000"/>
          <w:sz w:val="26"/>
          <w:szCs w:val="26"/>
        </w:rPr>
        <w:t xml:space="preserve"> </w:t>
      </w:r>
      <w:r w:rsidR="001737F9">
        <w:rPr>
          <w:color w:val="000000"/>
          <w:sz w:val="26"/>
          <w:szCs w:val="26"/>
        </w:rPr>
        <w:br w:type="page"/>
      </w:r>
    </w:p>
    <w:p w:rsidR="006304B8" w:rsidRPr="00FC50A9" w:rsidRDefault="006304B8" w:rsidP="001737F9">
      <w:pPr>
        <w:pStyle w:val="21"/>
        <w:shd w:val="clear" w:color="auto" w:fill="auto"/>
        <w:spacing w:after="0" w:line="298" w:lineRule="exact"/>
        <w:ind w:left="20" w:right="20"/>
        <w:jc w:val="both"/>
        <w:rPr>
          <w:sz w:val="26"/>
          <w:szCs w:val="26"/>
        </w:rPr>
      </w:pPr>
      <w:r w:rsidRPr="00FC50A9">
        <w:rPr>
          <w:color w:val="000000"/>
          <w:sz w:val="26"/>
          <w:szCs w:val="26"/>
        </w:rPr>
        <w:lastRenderedPageBreak/>
        <w:t>на всіх членів сім'ї, які проживають разом з ним (а також на дружину (чоловіка) і неповнолітніх дітей, які проживають окремо від заявника в даному або в іншому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населеному пункті), вказаних у пункті 9 цього Положення.</w:t>
      </w:r>
    </w:p>
    <w:p w:rsidR="006304B8" w:rsidRPr="00FC50A9" w:rsidRDefault="006304B8" w:rsidP="00077D3B">
      <w:pPr>
        <w:pStyle w:val="21"/>
        <w:shd w:val="clear" w:color="auto" w:fill="auto"/>
        <w:spacing w:after="0" w:line="298" w:lineRule="exact"/>
        <w:ind w:left="20" w:right="20" w:firstLine="720"/>
        <w:jc w:val="both"/>
        <w:rPr>
          <w:sz w:val="26"/>
          <w:szCs w:val="26"/>
        </w:rPr>
      </w:pPr>
      <w:r w:rsidRPr="00FC50A9">
        <w:rPr>
          <w:color w:val="000000"/>
          <w:sz w:val="26"/>
          <w:szCs w:val="26"/>
        </w:rPr>
        <w:t xml:space="preserve">Під час засідання </w:t>
      </w:r>
      <w:proofErr w:type="spellStart"/>
      <w:r w:rsidRPr="00FC50A9">
        <w:rPr>
          <w:color w:val="000000"/>
          <w:sz w:val="26"/>
          <w:szCs w:val="26"/>
        </w:rPr>
        <w:t>Широян</w:t>
      </w:r>
      <w:proofErr w:type="spellEnd"/>
      <w:r w:rsidRPr="00FC50A9">
        <w:rPr>
          <w:color w:val="000000"/>
          <w:sz w:val="26"/>
          <w:szCs w:val="26"/>
        </w:rPr>
        <w:t xml:space="preserve"> Т.А. категорично заперечила наявність наміру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отримати квартиру площею більше, ніж мала право, та підкреслила, що наявність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доньки, як члена сім’ї, не вплинула ні на площу квартири, що надавалася у</w:t>
      </w:r>
      <w:r w:rsidR="0004606B" w:rsidRPr="00FC50A9">
        <w:rPr>
          <w:color w:val="000000"/>
          <w:sz w:val="26"/>
          <w:szCs w:val="26"/>
        </w:rPr>
        <w:t xml:space="preserve"> </w:t>
      </w:r>
      <w:r w:rsidR="00077D3B" w:rsidRPr="00FC50A9">
        <w:rPr>
          <w:sz w:val="26"/>
          <w:szCs w:val="26"/>
        </w:rPr>
        <w:t>2013</w:t>
      </w:r>
      <w:r w:rsidR="001737F9">
        <w:rPr>
          <w:sz w:val="26"/>
          <w:szCs w:val="26"/>
        </w:rPr>
        <w:t> </w:t>
      </w:r>
      <w:r w:rsidRPr="00FC50A9">
        <w:rPr>
          <w:color w:val="000000"/>
          <w:sz w:val="26"/>
          <w:szCs w:val="26"/>
        </w:rPr>
        <w:t>році,</w:t>
      </w:r>
      <w:r w:rsidR="001737F9">
        <w:rPr>
          <w:color w:val="000000"/>
          <w:sz w:val="26"/>
          <w:szCs w:val="26"/>
        </w:rPr>
        <w:t> </w:t>
      </w:r>
      <w:r w:rsidRPr="00FC50A9">
        <w:rPr>
          <w:color w:val="000000"/>
          <w:sz w:val="26"/>
          <w:szCs w:val="26"/>
        </w:rPr>
        <w:t>ні на кількість кімнат у ній, оскільки при наданні квартири мали значення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лише наявність неповнолітніх дітей та право на додаткову жилу площу у виді окремої кімнати.</w:t>
      </w:r>
    </w:p>
    <w:p w:rsidR="006304B8" w:rsidRPr="00FC50A9" w:rsidRDefault="006304B8" w:rsidP="00077D3B">
      <w:pPr>
        <w:pStyle w:val="21"/>
        <w:shd w:val="clear" w:color="auto" w:fill="auto"/>
        <w:spacing w:after="0" w:line="298" w:lineRule="exact"/>
        <w:ind w:left="20" w:right="20" w:firstLine="720"/>
        <w:jc w:val="both"/>
        <w:rPr>
          <w:sz w:val="26"/>
          <w:szCs w:val="26"/>
        </w:rPr>
      </w:pPr>
      <w:r w:rsidRPr="00FC50A9">
        <w:rPr>
          <w:color w:val="000000"/>
          <w:sz w:val="26"/>
          <w:szCs w:val="26"/>
        </w:rPr>
        <w:t>Заперечуючи проти твердження Громадської ради доброчесності щодо надання службового житла із урахуванням інтересів доньки, яка з нею фактично не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проживала, кандидат зазначила, що після отримання у березні 2013 року відповідного ордера, вона разом з родиною одразу зареєструвалася у ньому, проте фактично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вселитися не змогла, оскільки воно не було придатним для проживання. Ремонт цього жилого приміщення здійснювався нею за власні кошти протягом року і, починаючи з березня 2014 року, вона з чоловіком стали проживати у ньому. До фактичного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вселення вона винаймала житло і на вихідні дні приїжджала до Чернігова, а чоловік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та донька продовжували там проживати, однак, увесь цей час вони були однією сім’єю. Також кандидат указала, що на момент приведення квартири у стан,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 xml:space="preserve">придатний для проживання та фактичного вселення, донька </w:t>
      </w:r>
      <w:r w:rsidR="00077D3B" w:rsidRPr="00FC50A9">
        <w:rPr>
          <w:color w:val="000000"/>
          <w:sz w:val="26"/>
          <w:szCs w:val="26"/>
        </w:rPr>
        <w:t>ІНФОРМАЦІЯ_2</w:t>
      </w:r>
      <w:r w:rsidRPr="00FC50A9">
        <w:rPr>
          <w:color w:val="000000"/>
          <w:sz w:val="26"/>
          <w:szCs w:val="26"/>
        </w:rPr>
        <w:t>.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 xml:space="preserve">Ці обставини, а також те, що </w:t>
      </w:r>
      <w:r w:rsidR="00077D3B" w:rsidRPr="00FC50A9">
        <w:rPr>
          <w:color w:val="000000"/>
          <w:sz w:val="26"/>
          <w:szCs w:val="26"/>
        </w:rPr>
        <w:t>ІНФОРМАЦІЯ_3</w:t>
      </w:r>
      <w:r w:rsidRPr="00FC50A9">
        <w:rPr>
          <w:color w:val="000000"/>
          <w:sz w:val="26"/>
          <w:szCs w:val="26"/>
        </w:rPr>
        <w:t xml:space="preserve"> позбавило її можливості змінити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 xml:space="preserve">роботу та переїхати до Києва. Водночас, донька з </w:t>
      </w:r>
      <w:r w:rsidR="00077D3B" w:rsidRPr="00FC50A9">
        <w:rPr>
          <w:color w:val="000000"/>
          <w:sz w:val="26"/>
          <w:szCs w:val="26"/>
        </w:rPr>
        <w:t>ІНФОРМАЦІЯ_4</w:t>
      </w:r>
      <w:r w:rsidRPr="00FC50A9">
        <w:rPr>
          <w:color w:val="000000"/>
          <w:sz w:val="26"/>
          <w:szCs w:val="26"/>
        </w:rPr>
        <w:t xml:space="preserve"> систематично приїжджають, оскільки </w:t>
      </w:r>
      <w:r w:rsidR="00077D3B" w:rsidRPr="00FC50A9">
        <w:rPr>
          <w:color w:val="000000"/>
          <w:sz w:val="26"/>
          <w:szCs w:val="26"/>
        </w:rPr>
        <w:t>ІНФОРМАЦІЯ_5</w:t>
      </w:r>
      <w:r w:rsidRPr="00FC50A9">
        <w:rPr>
          <w:color w:val="000000"/>
          <w:sz w:val="26"/>
          <w:szCs w:val="26"/>
        </w:rPr>
        <w:t xml:space="preserve"> також і за місцем реєстрації доньки у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Києві, та щомісяця протягом двох тижнів проживають у квартирі.</w:t>
      </w:r>
    </w:p>
    <w:p w:rsidR="006304B8" w:rsidRPr="00FC50A9" w:rsidRDefault="006304B8" w:rsidP="006304B8">
      <w:pPr>
        <w:pStyle w:val="21"/>
        <w:shd w:val="clear" w:color="auto" w:fill="auto"/>
        <w:spacing w:after="0" w:line="298" w:lineRule="exact"/>
        <w:ind w:left="20" w:right="20" w:firstLine="720"/>
        <w:jc w:val="both"/>
        <w:rPr>
          <w:sz w:val="26"/>
          <w:szCs w:val="26"/>
        </w:rPr>
      </w:pPr>
      <w:r w:rsidRPr="00FC50A9">
        <w:rPr>
          <w:color w:val="000000"/>
          <w:sz w:val="26"/>
          <w:szCs w:val="26"/>
        </w:rPr>
        <w:t>Разом з тим, як вбачається з матеріалів досьє кандидата, на день отримання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ордера на право зайняття службового жилого приміщення, яким є 13 березня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2013</w:t>
      </w:r>
      <w:r w:rsidR="001737F9">
        <w:rPr>
          <w:color w:val="000000"/>
          <w:sz w:val="26"/>
          <w:szCs w:val="26"/>
        </w:rPr>
        <w:t> </w:t>
      </w:r>
      <w:r w:rsidRPr="00FC50A9">
        <w:rPr>
          <w:color w:val="000000"/>
          <w:sz w:val="26"/>
          <w:szCs w:val="26"/>
        </w:rPr>
        <w:t>року, її донька уже мала власну сім’ю і понад 5 років працювала помічником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судді Чернігівського окружного адміністративного суду. Відповідно до декларацій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про майно, доходи, витрати і зобов’язання фінансового характеру за 2012-2015 роки,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копії яких наявні у суддівському досьє, єдиним членом сім’ї кандидат зазначила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 xml:space="preserve">чоловіка </w:t>
      </w:r>
      <w:proofErr w:type="spellStart"/>
      <w:r w:rsidRPr="00FC50A9">
        <w:rPr>
          <w:color w:val="000000"/>
          <w:sz w:val="26"/>
          <w:szCs w:val="26"/>
        </w:rPr>
        <w:t>Широян</w:t>
      </w:r>
      <w:proofErr w:type="spellEnd"/>
      <w:r w:rsidRPr="00FC50A9">
        <w:rPr>
          <w:color w:val="000000"/>
          <w:sz w:val="26"/>
          <w:szCs w:val="26"/>
        </w:rPr>
        <w:t xml:space="preserve"> В.П. Окрім цього, заповнюючи декларацію родинних </w:t>
      </w:r>
      <w:proofErr w:type="spellStart"/>
      <w:r w:rsidRPr="00FC50A9">
        <w:rPr>
          <w:color w:val="000000"/>
          <w:sz w:val="26"/>
          <w:szCs w:val="26"/>
        </w:rPr>
        <w:t>зв’зків</w:t>
      </w:r>
      <w:proofErr w:type="spellEnd"/>
      <w:r w:rsidRPr="00FC50A9">
        <w:rPr>
          <w:color w:val="000000"/>
          <w:sz w:val="26"/>
          <w:szCs w:val="26"/>
        </w:rPr>
        <w:t xml:space="preserve"> судді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 xml:space="preserve">за 2011-2015 роки, </w:t>
      </w:r>
      <w:proofErr w:type="spellStart"/>
      <w:r w:rsidRPr="00FC50A9">
        <w:rPr>
          <w:color w:val="000000"/>
          <w:sz w:val="26"/>
          <w:szCs w:val="26"/>
        </w:rPr>
        <w:t>Широян</w:t>
      </w:r>
      <w:proofErr w:type="spellEnd"/>
      <w:r w:rsidRPr="00FC50A9">
        <w:rPr>
          <w:color w:val="000000"/>
          <w:sz w:val="26"/>
          <w:szCs w:val="26"/>
        </w:rPr>
        <w:t xml:space="preserve"> Т.А. підтвердила наявність родинних зв’язків з особами,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які у звітний період обіймали посади, визначені пунктом 2 частини другої статті 61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Закону України “Про судоустрій і статус суддів”, указавши, зокрема, доньку</w:t>
      </w:r>
      <w:r w:rsidR="0004606B" w:rsidRPr="00FC50A9">
        <w:rPr>
          <w:color w:val="000000"/>
          <w:sz w:val="26"/>
          <w:szCs w:val="26"/>
        </w:rPr>
        <w:t xml:space="preserve"> </w:t>
      </w:r>
      <w:proofErr w:type="spellStart"/>
      <w:r w:rsidRPr="00FC50A9">
        <w:rPr>
          <w:color w:val="000000"/>
          <w:sz w:val="26"/>
          <w:szCs w:val="26"/>
        </w:rPr>
        <w:t>Ананко</w:t>
      </w:r>
      <w:proofErr w:type="spellEnd"/>
      <w:r w:rsidR="001737F9">
        <w:rPr>
          <w:color w:val="000000"/>
          <w:sz w:val="26"/>
          <w:szCs w:val="26"/>
        </w:rPr>
        <w:t> </w:t>
      </w:r>
      <w:r w:rsidRPr="00FC50A9">
        <w:rPr>
          <w:color w:val="000000"/>
          <w:sz w:val="26"/>
          <w:szCs w:val="26"/>
        </w:rPr>
        <w:t>(</w:t>
      </w:r>
      <w:proofErr w:type="spellStart"/>
      <w:r w:rsidRPr="00FC50A9">
        <w:rPr>
          <w:color w:val="000000"/>
          <w:sz w:val="26"/>
          <w:szCs w:val="26"/>
        </w:rPr>
        <w:t>Широян</w:t>
      </w:r>
      <w:proofErr w:type="spellEnd"/>
      <w:r w:rsidRPr="00FC50A9">
        <w:rPr>
          <w:color w:val="000000"/>
          <w:sz w:val="26"/>
          <w:szCs w:val="26"/>
        </w:rPr>
        <w:t>) В.В., яка з 2007 року обіймає посаду помічника судді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Чернігівського</w:t>
      </w:r>
      <w:r w:rsidRPr="001737F9">
        <w:rPr>
          <w:color w:val="000000"/>
          <w:sz w:val="16"/>
          <w:szCs w:val="16"/>
        </w:rPr>
        <w:t xml:space="preserve"> </w:t>
      </w:r>
      <w:r w:rsidRPr="00FC50A9">
        <w:rPr>
          <w:color w:val="000000"/>
          <w:sz w:val="26"/>
          <w:szCs w:val="26"/>
        </w:rPr>
        <w:t>окружного адміністративного суду. Втім, у розділі III цієї ж декларації “Відомості про пов’язаність спільним проживанням, побутом, наявність взаємних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 xml:space="preserve">прав та обов’язків” кандидат указала, що з </w:t>
      </w:r>
      <w:proofErr w:type="spellStart"/>
      <w:r w:rsidRPr="00FC50A9">
        <w:rPr>
          <w:color w:val="000000"/>
          <w:sz w:val="26"/>
          <w:szCs w:val="26"/>
        </w:rPr>
        <w:t>Ананко</w:t>
      </w:r>
      <w:proofErr w:type="spellEnd"/>
      <w:r w:rsidRPr="00FC50A9">
        <w:rPr>
          <w:color w:val="000000"/>
          <w:sz w:val="26"/>
          <w:szCs w:val="26"/>
        </w:rPr>
        <w:t xml:space="preserve"> (</w:t>
      </w:r>
      <w:proofErr w:type="spellStart"/>
      <w:r w:rsidRPr="00FC50A9">
        <w:rPr>
          <w:color w:val="000000"/>
          <w:sz w:val="26"/>
          <w:szCs w:val="26"/>
        </w:rPr>
        <w:t>Широян</w:t>
      </w:r>
      <w:proofErr w:type="spellEnd"/>
      <w:r w:rsidRPr="00FC50A9">
        <w:rPr>
          <w:color w:val="000000"/>
          <w:sz w:val="26"/>
          <w:szCs w:val="26"/>
        </w:rPr>
        <w:t>) В.В. спільно не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проживає, спільним побутом не пов’язані та у них відсутні взаємні права та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обов’язки.</w:t>
      </w:r>
    </w:p>
    <w:p w:rsidR="006304B8" w:rsidRPr="00FC50A9" w:rsidRDefault="006304B8" w:rsidP="006304B8">
      <w:pPr>
        <w:pStyle w:val="21"/>
        <w:shd w:val="clear" w:color="auto" w:fill="auto"/>
        <w:spacing w:after="0" w:line="298" w:lineRule="exact"/>
        <w:ind w:left="20" w:right="20" w:firstLine="720"/>
        <w:jc w:val="both"/>
        <w:rPr>
          <w:sz w:val="26"/>
          <w:szCs w:val="26"/>
        </w:rPr>
      </w:pPr>
      <w:r w:rsidRPr="00FC50A9">
        <w:rPr>
          <w:color w:val="000000"/>
          <w:sz w:val="26"/>
          <w:szCs w:val="26"/>
        </w:rPr>
        <w:t>Відповідно до частини першої статті 88 Закону, якщо Громадська рада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доброчесності у своєму висновку встановила, що кандидат на посаду судді не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відповідає критеріям професійної етики та доброчесності, то Комісія може ухвалити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рішення про підтвердження здатності такого кандидата на посаду судді здійснювати правосуддя у відповідному суді лише у разі, якщо таке рішення підтримане не менше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ніж одинадцятьма її членами.</w:t>
      </w:r>
    </w:p>
    <w:p w:rsidR="001737F9" w:rsidRDefault="006304B8" w:rsidP="006304B8">
      <w:pPr>
        <w:pStyle w:val="21"/>
        <w:shd w:val="clear" w:color="auto" w:fill="auto"/>
        <w:spacing w:after="0" w:line="298" w:lineRule="exact"/>
        <w:ind w:left="20" w:right="20" w:firstLine="720"/>
        <w:jc w:val="both"/>
        <w:rPr>
          <w:color w:val="000000"/>
          <w:sz w:val="26"/>
          <w:szCs w:val="26"/>
        </w:rPr>
      </w:pPr>
      <w:r w:rsidRPr="00FC50A9">
        <w:rPr>
          <w:color w:val="000000"/>
          <w:sz w:val="26"/>
          <w:szCs w:val="26"/>
        </w:rPr>
        <w:t>За таких обставин та, дослідивши досьє кандидата, заслухавши доповідача -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 xml:space="preserve">члена Комісії </w:t>
      </w:r>
      <w:proofErr w:type="spellStart"/>
      <w:r w:rsidRPr="00FC50A9">
        <w:rPr>
          <w:color w:val="000000"/>
          <w:sz w:val="26"/>
          <w:szCs w:val="26"/>
        </w:rPr>
        <w:t>Весельську</w:t>
      </w:r>
      <w:proofErr w:type="spellEnd"/>
      <w:r w:rsidRPr="00FC50A9">
        <w:rPr>
          <w:color w:val="000000"/>
          <w:sz w:val="26"/>
          <w:szCs w:val="26"/>
        </w:rPr>
        <w:t xml:space="preserve"> Т.Ф., надавши оцінку фактам, викладеним Громадською</w:t>
      </w:r>
      <w:r w:rsidR="0004606B" w:rsidRPr="00FC50A9">
        <w:rPr>
          <w:color w:val="000000"/>
          <w:sz w:val="26"/>
          <w:szCs w:val="26"/>
        </w:rPr>
        <w:t xml:space="preserve"> </w:t>
      </w:r>
      <w:r w:rsidR="001737F9">
        <w:rPr>
          <w:color w:val="000000"/>
          <w:sz w:val="26"/>
          <w:szCs w:val="26"/>
        </w:rPr>
        <w:br w:type="page"/>
      </w:r>
    </w:p>
    <w:p w:rsidR="006304B8" w:rsidRPr="00FC50A9" w:rsidRDefault="006304B8" w:rsidP="00077D3B">
      <w:pPr>
        <w:pStyle w:val="21"/>
        <w:shd w:val="clear" w:color="auto" w:fill="auto"/>
        <w:spacing w:after="0" w:line="298" w:lineRule="exact"/>
        <w:ind w:left="20" w:right="20"/>
        <w:jc w:val="both"/>
        <w:rPr>
          <w:sz w:val="26"/>
          <w:szCs w:val="26"/>
        </w:rPr>
      </w:pPr>
      <w:bookmarkStart w:id="0" w:name="_GoBack"/>
      <w:bookmarkEnd w:id="0"/>
      <w:r w:rsidRPr="00FC50A9">
        <w:rPr>
          <w:color w:val="000000"/>
          <w:sz w:val="26"/>
          <w:szCs w:val="26"/>
        </w:rPr>
        <w:lastRenderedPageBreak/>
        <w:t xml:space="preserve">радою доброчесності та аргументам, наведеним кандидатом, Комісія за результатами голосування прийняла рішення, що </w:t>
      </w:r>
      <w:proofErr w:type="spellStart"/>
      <w:r w:rsidRPr="00FC50A9">
        <w:rPr>
          <w:color w:val="000000"/>
          <w:sz w:val="26"/>
          <w:szCs w:val="26"/>
          <w:lang w:val="ru-RU"/>
        </w:rPr>
        <w:t>Широян</w:t>
      </w:r>
      <w:proofErr w:type="spellEnd"/>
      <w:r w:rsidRPr="00FC50A9">
        <w:rPr>
          <w:color w:val="000000"/>
          <w:sz w:val="26"/>
          <w:szCs w:val="26"/>
          <w:lang w:val="ru-RU"/>
        </w:rPr>
        <w:t xml:space="preserve"> </w:t>
      </w:r>
      <w:r w:rsidRPr="00FC50A9">
        <w:rPr>
          <w:color w:val="000000"/>
          <w:sz w:val="26"/>
          <w:szCs w:val="26"/>
        </w:rPr>
        <w:t>Т.А. не підтвердила здатності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здійснювати правосуддя у Касаційному кримінальному суді у складі Верховного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Суду. Зазначене рішення підтримане шістьма із чотирнадцяти членів Комісії.</w:t>
      </w:r>
    </w:p>
    <w:p w:rsidR="006304B8" w:rsidRPr="00FC50A9" w:rsidRDefault="006304B8" w:rsidP="006304B8">
      <w:pPr>
        <w:pStyle w:val="21"/>
        <w:shd w:val="clear" w:color="auto" w:fill="auto"/>
        <w:spacing w:after="0" w:line="298" w:lineRule="exact"/>
        <w:ind w:left="20" w:right="20" w:firstLine="720"/>
        <w:jc w:val="both"/>
        <w:rPr>
          <w:sz w:val="26"/>
          <w:szCs w:val="26"/>
        </w:rPr>
      </w:pPr>
      <w:r w:rsidRPr="00FC50A9">
        <w:rPr>
          <w:color w:val="000000"/>
          <w:sz w:val="26"/>
          <w:szCs w:val="26"/>
        </w:rPr>
        <w:t>Водночас, Комісія вважає за необхідне зазначити, що кваліфікаційне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 xml:space="preserve">оцінювання </w:t>
      </w:r>
      <w:proofErr w:type="spellStart"/>
      <w:r w:rsidRPr="00FC50A9">
        <w:rPr>
          <w:color w:val="000000"/>
          <w:sz w:val="26"/>
          <w:szCs w:val="26"/>
        </w:rPr>
        <w:t>Широян</w:t>
      </w:r>
      <w:proofErr w:type="spellEnd"/>
      <w:r w:rsidRPr="00FC50A9">
        <w:rPr>
          <w:color w:val="000000"/>
          <w:sz w:val="26"/>
          <w:szCs w:val="26"/>
        </w:rPr>
        <w:t xml:space="preserve"> Т.А. здійснювалося в межах конкурсу на зайняття вакантних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посад суддів касаційних судів у складі Верховного Суду, що обумовлювало перевірку кандидата на відповідність найвищим стандартам та вимагало відсутності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щонайменшого обґрунтованого сумніву в її чеснотах, як майбутнього судді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Верховного Суду. Тож, висновки Комісії за результатами цього кваліфікаційного оцінювання не впливають на проходження кандидатом будь-яких інших процедур, пов’язаних з її подальшою професійною кар’єрою.</w:t>
      </w:r>
    </w:p>
    <w:p w:rsidR="006304B8" w:rsidRPr="00FC50A9" w:rsidRDefault="006304B8" w:rsidP="006304B8">
      <w:pPr>
        <w:pStyle w:val="21"/>
        <w:shd w:val="clear" w:color="auto" w:fill="auto"/>
        <w:spacing w:after="278" w:line="298" w:lineRule="exact"/>
        <w:ind w:left="20" w:right="20" w:firstLine="720"/>
        <w:jc w:val="both"/>
        <w:rPr>
          <w:sz w:val="26"/>
          <w:szCs w:val="26"/>
        </w:rPr>
      </w:pPr>
      <w:r w:rsidRPr="00FC50A9">
        <w:rPr>
          <w:color w:val="000000"/>
          <w:sz w:val="26"/>
          <w:szCs w:val="26"/>
        </w:rPr>
        <w:t>Керуючись статтями 88, 93, 101 Закону, Положенням про порядок та</w:t>
      </w:r>
      <w:r w:rsidR="0004606B" w:rsidRPr="00FC50A9">
        <w:rPr>
          <w:color w:val="000000"/>
          <w:sz w:val="26"/>
          <w:szCs w:val="26"/>
        </w:rPr>
        <w:t xml:space="preserve"> </w:t>
      </w:r>
      <w:r w:rsidRPr="00FC50A9">
        <w:rPr>
          <w:color w:val="000000"/>
          <w:sz w:val="26"/>
          <w:szCs w:val="26"/>
        </w:rPr>
        <w:t>методологію кваліфікаційного оцінювання, показники відповідності критеріям кваліфікаційного оцінювання та засоби їх встановлення, Комісія, -</w:t>
      </w:r>
    </w:p>
    <w:p w:rsidR="00312B07" w:rsidRPr="00FC50A9" w:rsidRDefault="006304B8" w:rsidP="00C66616">
      <w:pPr>
        <w:pStyle w:val="21"/>
        <w:shd w:val="clear" w:color="auto" w:fill="auto"/>
        <w:spacing w:after="310" w:line="250" w:lineRule="exact"/>
        <w:ind w:left="4640"/>
        <w:jc w:val="both"/>
        <w:rPr>
          <w:sz w:val="26"/>
          <w:szCs w:val="26"/>
        </w:rPr>
      </w:pPr>
      <w:r w:rsidRPr="00FC50A9">
        <w:rPr>
          <w:color w:val="000000"/>
          <w:sz w:val="26"/>
          <w:szCs w:val="26"/>
        </w:rPr>
        <w:t>вирішила:</w:t>
      </w:r>
    </w:p>
    <w:p w:rsidR="00A07EAB" w:rsidRPr="00FC50A9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C66616" w:rsidRPr="00FC50A9" w:rsidRDefault="00C66616" w:rsidP="00C66616">
      <w:pPr>
        <w:widowControl w:val="0"/>
        <w:spacing w:before="20" w:afterLines="20" w:after="4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FC50A9">
        <w:rPr>
          <w:rFonts w:ascii="Times New Roman" w:eastAsia="Times New Roman" w:hAnsi="Times New Roman"/>
          <w:sz w:val="26"/>
          <w:szCs w:val="26"/>
          <w:lang w:eastAsia="uk-UA"/>
        </w:rPr>
        <w:t xml:space="preserve">визнати </w:t>
      </w:r>
      <w:proofErr w:type="spellStart"/>
      <w:r w:rsidRPr="00FC50A9">
        <w:rPr>
          <w:rFonts w:ascii="Times New Roman" w:eastAsia="Times New Roman" w:hAnsi="Times New Roman"/>
          <w:sz w:val="26"/>
          <w:szCs w:val="26"/>
          <w:lang w:eastAsia="uk-UA"/>
        </w:rPr>
        <w:t>Широян</w:t>
      </w:r>
      <w:proofErr w:type="spellEnd"/>
      <w:r w:rsidRPr="00FC50A9">
        <w:rPr>
          <w:rFonts w:ascii="Times New Roman" w:eastAsia="Times New Roman" w:hAnsi="Times New Roman"/>
          <w:sz w:val="26"/>
          <w:szCs w:val="26"/>
          <w:lang w:eastAsia="uk-UA"/>
        </w:rPr>
        <w:t xml:space="preserve"> Тетяну Анатоліївну такою, що не підтвердила здатності здійснювати правосуддя у Касаційному кримінальному суді у складі Верховного Суду.</w:t>
      </w:r>
    </w:p>
    <w:p w:rsidR="00C66616" w:rsidRPr="00FC50A9" w:rsidRDefault="00C66616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C66616" w:rsidRPr="00FC50A9" w:rsidRDefault="00C66616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C66616" w:rsidRPr="00FC50A9" w:rsidRDefault="00C66616" w:rsidP="00C66616">
      <w:pPr>
        <w:widowControl w:val="0"/>
        <w:spacing w:before="20" w:afterLines="20" w:after="48" w:line="230" w:lineRule="exact"/>
        <w:jc w:val="both"/>
        <w:rPr>
          <w:rFonts w:ascii="Times New Roman" w:hAnsi="Times New Roman"/>
          <w:sz w:val="26"/>
          <w:szCs w:val="26"/>
          <w:lang w:val="ru-RU" w:eastAsia="uk-UA"/>
        </w:rPr>
      </w:pPr>
      <w:r w:rsidRPr="00FC50A9">
        <w:rPr>
          <w:rFonts w:ascii="Times New Roman" w:hAnsi="Times New Roman"/>
          <w:sz w:val="26"/>
          <w:szCs w:val="26"/>
          <w:lang w:eastAsia="uk-UA"/>
        </w:rPr>
        <w:t>Головуючий</w:t>
      </w:r>
      <w:r w:rsidRPr="00FC50A9">
        <w:rPr>
          <w:rFonts w:ascii="Times New Roman" w:hAnsi="Times New Roman"/>
          <w:sz w:val="26"/>
          <w:szCs w:val="26"/>
          <w:lang w:eastAsia="uk-UA"/>
        </w:rPr>
        <w:tab/>
      </w:r>
      <w:r w:rsidRPr="00FC50A9">
        <w:rPr>
          <w:rFonts w:ascii="Times New Roman" w:hAnsi="Times New Roman"/>
          <w:sz w:val="26"/>
          <w:szCs w:val="26"/>
          <w:lang w:eastAsia="uk-UA"/>
        </w:rPr>
        <w:tab/>
      </w:r>
      <w:r w:rsidRPr="00FC50A9">
        <w:rPr>
          <w:rFonts w:ascii="Times New Roman" w:hAnsi="Times New Roman"/>
          <w:sz w:val="26"/>
          <w:szCs w:val="26"/>
          <w:lang w:eastAsia="uk-UA"/>
        </w:rPr>
        <w:tab/>
      </w:r>
      <w:r w:rsidRPr="00FC50A9">
        <w:rPr>
          <w:rFonts w:ascii="Times New Roman" w:hAnsi="Times New Roman"/>
          <w:sz w:val="26"/>
          <w:szCs w:val="26"/>
          <w:lang w:eastAsia="uk-UA"/>
        </w:rPr>
        <w:tab/>
      </w:r>
      <w:r w:rsidRPr="00FC50A9">
        <w:rPr>
          <w:rFonts w:ascii="Times New Roman" w:hAnsi="Times New Roman"/>
          <w:sz w:val="26"/>
          <w:szCs w:val="26"/>
          <w:lang w:eastAsia="uk-UA"/>
        </w:rPr>
        <w:tab/>
      </w:r>
      <w:r w:rsidRPr="00FC50A9">
        <w:rPr>
          <w:rFonts w:ascii="Times New Roman" w:hAnsi="Times New Roman"/>
          <w:sz w:val="26"/>
          <w:szCs w:val="26"/>
          <w:lang w:eastAsia="uk-UA"/>
        </w:rPr>
        <w:tab/>
      </w:r>
      <w:r w:rsidRPr="00FC50A9">
        <w:rPr>
          <w:rFonts w:ascii="Times New Roman" w:hAnsi="Times New Roman"/>
          <w:sz w:val="26"/>
          <w:szCs w:val="26"/>
          <w:lang w:eastAsia="uk-UA"/>
        </w:rPr>
        <w:tab/>
      </w:r>
      <w:r w:rsidRPr="00FC50A9">
        <w:rPr>
          <w:rFonts w:ascii="Times New Roman" w:hAnsi="Times New Roman"/>
          <w:sz w:val="26"/>
          <w:szCs w:val="26"/>
          <w:lang w:eastAsia="uk-UA"/>
        </w:rPr>
        <w:tab/>
      </w:r>
      <w:r w:rsidRPr="00FC50A9">
        <w:rPr>
          <w:rFonts w:ascii="Times New Roman" w:hAnsi="Times New Roman"/>
          <w:sz w:val="26"/>
          <w:szCs w:val="26"/>
          <w:lang w:eastAsia="uk-UA"/>
        </w:rPr>
        <w:tab/>
      </w:r>
      <w:r w:rsidRPr="00FC50A9">
        <w:rPr>
          <w:rFonts w:ascii="Times New Roman" w:hAnsi="Times New Roman"/>
          <w:sz w:val="26"/>
          <w:szCs w:val="26"/>
          <w:lang w:eastAsia="uk-UA"/>
        </w:rPr>
        <w:tab/>
        <w:t xml:space="preserve">С.Ю. </w:t>
      </w:r>
      <w:proofErr w:type="spellStart"/>
      <w:r w:rsidRPr="00FC50A9">
        <w:rPr>
          <w:rFonts w:ascii="Times New Roman" w:hAnsi="Times New Roman"/>
          <w:sz w:val="26"/>
          <w:szCs w:val="26"/>
          <w:lang w:eastAsia="uk-UA"/>
        </w:rPr>
        <w:t>Козьяков</w:t>
      </w:r>
      <w:proofErr w:type="spellEnd"/>
    </w:p>
    <w:p w:rsidR="00C66616" w:rsidRPr="00FC50A9" w:rsidRDefault="00C66616" w:rsidP="00C66616">
      <w:pPr>
        <w:widowControl w:val="0"/>
        <w:spacing w:before="20" w:afterLines="20" w:after="48" w:line="230" w:lineRule="exact"/>
        <w:jc w:val="both"/>
        <w:rPr>
          <w:rFonts w:ascii="Times New Roman" w:hAnsi="Times New Roman"/>
          <w:sz w:val="26"/>
          <w:szCs w:val="26"/>
          <w:lang w:eastAsia="uk-UA"/>
        </w:rPr>
      </w:pPr>
    </w:p>
    <w:p w:rsidR="00C66616" w:rsidRPr="00FC50A9" w:rsidRDefault="00C66616" w:rsidP="00C66616">
      <w:pPr>
        <w:widowControl w:val="0"/>
        <w:spacing w:before="20" w:afterLines="20" w:after="48" w:line="230" w:lineRule="exact"/>
        <w:jc w:val="both"/>
        <w:rPr>
          <w:rFonts w:ascii="Times New Roman" w:hAnsi="Times New Roman"/>
          <w:sz w:val="26"/>
          <w:szCs w:val="26"/>
          <w:lang w:eastAsia="uk-UA"/>
        </w:rPr>
      </w:pPr>
      <w:r w:rsidRPr="00FC50A9">
        <w:rPr>
          <w:rFonts w:ascii="Times New Roman" w:hAnsi="Times New Roman"/>
          <w:sz w:val="26"/>
          <w:szCs w:val="26"/>
          <w:lang w:eastAsia="uk-UA"/>
        </w:rPr>
        <w:t>Члени Комісії:</w:t>
      </w:r>
      <w:r w:rsidRPr="00FC50A9">
        <w:rPr>
          <w:rFonts w:ascii="Times New Roman" w:hAnsi="Times New Roman"/>
          <w:sz w:val="26"/>
          <w:szCs w:val="26"/>
          <w:lang w:eastAsia="uk-UA"/>
        </w:rPr>
        <w:tab/>
      </w:r>
      <w:r w:rsidRPr="00FC50A9">
        <w:rPr>
          <w:rFonts w:ascii="Times New Roman" w:hAnsi="Times New Roman"/>
          <w:sz w:val="26"/>
          <w:szCs w:val="26"/>
          <w:lang w:eastAsia="uk-UA"/>
        </w:rPr>
        <w:tab/>
      </w:r>
      <w:r w:rsidRPr="00FC50A9">
        <w:rPr>
          <w:rFonts w:ascii="Times New Roman" w:hAnsi="Times New Roman"/>
          <w:sz w:val="26"/>
          <w:szCs w:val="26"/>
          <w:lang w:eastAsia="uk-UA"/>
        </w:rPr>
        <w:tab/>
      </w:r>
      <w:r w:rsidRPr="00FC50A9">
        <w:rPr>
          <w:rFonts w:ascii="Times New Roman" w:hAnsi="Times New Roman"/>
          <w:sz w:val="26"/>
          <w:szCs w:val="26"/>
          <w:lang w:eastAsia="uk-UA"/>
        </w:rPr>
        <w:tab/>
      </w:r>
      <w:r w:rsidRPr="00FC50A9">
        <w:rPr>
          <w:rFonts w:ascii="Times New Roman" w:hAnsi="Times New Roman"/>
          <w:sz w:val="26"/>
          <w:szCs w:val="26"/>
          <w:lang w:eastAsia="uk-UA"/>
        </w:rPr>
        <w:tab/>
      </w:r>
      <w:r w:rsidRPr="00FC50A9">
        <w:rPr>
          <w:rFonts w:ascii="Times New Roman" w:hAnsi="Times New Roman"/>
          <w:sz w:val="26"/>
          <w:szCs w:val="26"/>
          <w:lang w:eastAsia="uk-UA"/>
        </w:rPr>
        <w:tab/>
      </w:r>
      <w:r w:rsidRPr="00FC50A9">
        <w:rPr>
          <w:rFonts w:ascii="Times New Roman" w:hAnsi="Times New Roman"/>
          <w:sz w:val="26"/>
          <w:szCs w:val="26"/>
          <w:lang w:eastAsia="uk-UA"/>
        </w:rPr>
        <w:tab/>
      </w:r>
      <w:r w:rsidRPr="00FC50A9">
        <w:rPr>
          <w:rFonts w:ascii="Times New Roman" w:hAnsi="Times New Roman"/>
          <w:sz w:val="26"/>
          <w:szCs w:val="26"/>
          <w:lang w:eastAsia="uk-UA"/>
        </w:rPr>
        <w:tab/>
      </w:r>
      <w:r w:rsidRPr="00FC50A9">
        <w:rPr>
          <w:rFonts w:ascii="Times New Roman" w:hAnsi="Times New Roman"/>
          <w:sz w:val="26"/>
          <w:szCs w:val="26"/>
          <w:lang w:eastAsia="uk-UA"/>
        </w:rPr>
        <w:tab/>
        <w:t xml:space="preserve">В.І. </w:t>
      </w:r>
      <w:proofErr w:type="spellStart"/>
      <w:r w:rsidRPr="00FC50A9">
        <w:rPr>
          <w:rFonts w:ascii="Times New Roman" w:hAnsi="Times New Roman"/>
          <w:sz w:val="26"/>
          <w:szCs w:val="26"/>
          <w:lang w:eastAsia="uk-UA"/>
        </w:rPr>
        <w:t>Бутенко</w:t>
      </w:r>
      <w:proofErr w:type="spellEnd"/>
    </w:p>
    <w:p w:rsidR="00C66616" w:rsidRPr="00FC50A9" w:rsidRDefault="00C66616" w:rsidP="00C66616">
      <w:pPr>
        <w:widowControl w:val="0"/>
        <w:spacing w:before="20" w:afterLines="20" w:after="48" w:line="230" w:lineRule="exact"/>
        <w:jc w:val="both"/>
        <w:rPr>
          <w:rFonts w:ascii="Times New Roman" w:hAnsi="Times New Roman"/>
          <w:sz w:val="26"/>
          <w:szCs w:val="26"/>
          <w:lang w:eastAsia="uk-UA"/>
        </w:rPr>
      </w:pPr>
    </w:p>
    <w:p w:rsidR="00C66616" w:rsidRPr="00FC50A9" w:rsidRDefault="00C66616" w:rsidP="00C66616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hAnsi="Times New Roman"/>
          <w:sz w:val="26"/>
          <w:szCs w:val="26"/>
          <w:lang w:eastAsia="uk-UA"/>
        </w:rPr>
      </w:pPr>
      <w:r w:rsidRPr="00FC50A9">
        <w:rPr>
          <w:rFonts w:ascii="Times New Roman" w:hAnsi="Times New Roman"/>
          <w:sz w:val="26"/>
          <w:szCs w:val="26"/>
          <w:lang w:eastAsia="uk-UA"/>
        </w:rPr>
        <w:t>А.В. Василенко</w:t>
      </w:r>
    </w:p>
    <w:p w:rsidR="00C66616" w:rsidRPr="00FC50A9" w:rsidRDefault="00C66616" w:rsidP="00C66616">
      <w:pPr>
        <w:widowControl w:val="0"/>
        <w:spacing w:before="20" w:afterLines="20" w:after="48" w:line="230" w:lineRule="exact"/>
        <w:jc w:val="both"/>
        <w:rPr>
          <w:rFonts w:ascii="Times New Roman" w:hAnsi="Times New Roman"/>
          <w:sz w:val="26"/>
          <w:szCs w:val="26"/>
          <w:lang w:eastAsia="uk-UA"/>
        </w:rPr>
      </w:pPr>
    </w:p>
    <w:p w:rsidR="00C66616" w:rsidRPr="00FC50A9" w:rsidRDefault="00C66616" w:rsidP="00C66616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hAnsi="Times New Roman"/>
          <w:sz w:val="26"/>
          <w:szCs w:val="26"/>
          <w:lang w:eastAsia="uk-UA"/>
        </w:rPr>
      </w:pPr>
      <w:r w:rsidRPr="00FC50A9">
        <w:rPr>
          <w:rFonts w:ascii="Times New Roman" w:hAnsi="Times New Roman"/>
          <w:sz w:val="26"/>
          <w:szCs w:val="26"/>
          <w:lang w:eastAsia="uk-UA"/>
        </w:rPr>
        <w:t xml:space="preserve">Т.Ф. </w:t>
      </w:r>
      <w:proofErr w:type="spellStart"/>
      <w:r w:rsidRPr="00FC50A9">
        <w:rPr>
          <w:rFonts w:ascii="Times New Roman" w:hAnsi="Times New Roman"/>
          <w:sz w:val="26"/>
          <w:szCs w:val="26"/>
          <w:lang w:eastAsia="uk-UA"/>
        </w:rPr>
        <w:t>Весельська</w:t>
      </w:r>
      <w:proofErr w:type="spellEnd"/>
    </w:p>
    <w:p w:rsidR="00C66616" w:rsidRPr="00FC50A9" w:rsidRDefault="00C66616" w:rsidP="00C66616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hAnsi="Times New Roman"/>
          <w:sz w:val="26"/>
          <w:szCs w:val="26"/>
          <w:lang w:eastAsia="uk-UA"/>
        </w:rPr>
      </w:pPr>
    </w:p>
    <w:p w:rsidR="00C66616" w:rsidRPr="00FC50A9" w:rsidRDefault="00C66616" w:rsidP="00C66616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hAnsi="Times New Roman"/>
          <w:sz w:val="26"/>
          <w:szCs w:val="26"/>
          <w:lang w:eastAsia="uk-UA"/>
        </w:rPr>
      </w:pPr>
      <w:r w:rsidRPr="00FC50A9">
        <w:rPr>
          <w:rFonts w:ascii="Times New Roman" w:hAnsi="Times New Roman"/>
          <w:sz w:val="26"/>
          <w:szCs w:val="26"/>
          <w:lang w:eastAsia="uk-UA"/>
        </w:rPr>
        <w:t xml:space="preserve">А.О. </w:t>
      </w:r>
      <w:proofErr w:type="spellStart"/>
      <w:r w:rsidRPr="00FC50A9">
        <w:rPr>
          <w:rFonts w:ascii="Times New Roman" w:hAnsi="Times New Roman"/>
          <w:sz w:val="26"/>
          <w:szCs w:val="26"/>
          <w:lang w:eastAsia="uk-UA"/>
        </w:rPr>
        <w:t>Заріцька</w:t>
      </w:r>
      <w:proofErr w:type="spellEnd"/>
    </w:p>
    <w:p w:rsidR="00C66616" w:rsidRPr="00FC50A9" w:rsidRDefault="00C66616" w:rsidP="00C66616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hAnsi="Times New Roman"/>
          <w:sz w:val="26"/>
          <w:szCs w:val="26"/>
          <w:lang w:eastAsia="uk-UA"/>
        </w:rPr>
      </w:pPr>
    </w:p>
    <w:p w:rsidR="00C66616" w:rsidRPr="00FC50A9" w:rsidRDefault="00C66616" w:rsidP="00C66616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hAnsi="Times New Roman"/>
          <w:sz w:val="26"/>
          <w:szCs w:val="26"/>
          <w:lang w:eastAsia="uk-UA"/>
        </w:rPr>
      </w:pPr>
      <w:r w:rsidRPr="00FC50A9">
        <w:rPr>
          <w:rFonts w:ascii="Times New Roman" w:hAnsi="Times New Roman"/>
          <w:sz w:val="26"/>
          <w:szCs w:val="26"/>
          <w:lang w:eastAsia="uk-UA"/>
        </w:rPr>
        <w:t>А.Г. Козлов</w:t>
      </w:r>
    </w:p>
    <w:p w:rsidR="00C66616" w:rsidRPr="00FC50A9" w:rsidRDefault="00C66616" w:rsidP="00C66616">
      <w:pPr>
        <w:widowControl w:val="0"/>
        <w:spacing w:before="20" w:afterLines="20" w:after="48" w:line="230" w:lineRule="exact"/>
        <w:jc w:val="both"/>
        <w:rPr>
          <w:rFonts w:ascii="Times New Roman" w:hAnsi="Times New Roman"/>
          <w:sz w:val="26"/>
          <w:szCs w:val="26"/>
          <w:lang w:eastAsia="uk-UA"/>
        </w:rPr>
      </w:pPr>
    </w:p>
    <w:p w:rsidR="00C66616" w:rsidRPr="00FC50A9" w:rsidRDefault="00C66616" w:rsidP="00C66616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hAnsi="Times New Roman"/>
          <w:sz w:val="26"/>
          <w:szCs w:val="26"/>
          <w:lang w:eastAsia="uk-UA"/>
        </w:rPr>
      </w:pPr>
      <w:r w:rsidRPr="00FC50A9">
        <w:rPr>
          <w:rFonts w:ascii="Times New Roman" w:hAnsi="Times New Roman"/>
          <w:sz w:val="26"/>
          <w:szCs w:val="26"/>
          <w:lang w:eastAsia="uk-UA"/>
        </w:rPr>
        <w:t>Т.В. Лукаш</w:t>
      </w:r>
    </w:p>
    <w:p w:rsidR="00C66616" w:rsidRPr="00FC50A9" w:rsidRDefault="00C66616" w:rsidP="00C66616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hAnsi="Times New Roman"/>
          <w:sz w:val="26"/>
          <w:szCs w:val="26"/>
          <w:lang w:eastAsia="uk-UA"/>
        </w:rPr>
      </w:pPr>
    </w:p>
    <w:p w:rsidR="00C66616" w:rsidRPr="00FC50A9" w:rsidRDefault="00C66616" w:rsidP="00C66616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hAnsi="Times New Roman"/>
          <w:sz w:val="26"/>
          <w:szCs w:val="26"/>
          <w:lang w:eastAsia="uk-UA"/>
        </w:rPr>
      </w:pPr>
      <w:r w:rsidRPr="00FC50A9">
        <w:rPr>
          <w:rFonts w:ascii="Times New Roman" w:hAnsi="Times New Roman"/>
          <w:sz w:val="26"/>
          <w:szCs w:val="26"/>
          <w:lang w:eastAsia="uk-UA"/>
        </w:rPr>
        <w:t>П.С. Луцюк</w:t>
      </w:r>
    </w:p>
    <w:p w:rsidR="00C66616" w:rsidRPr="00FC50A9" w:rsidRDefault="00C66616" w:rsidP="00C66616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hAnsi="Times New Roman"/>
          <w:sz w:val="26"/>
          <w:szCs w:val="26"/>
          <w:lang w:eastAsia="uk-UA"/>
        </w:rPr>
      </w:pPr>
    </w:p>
    <w:p w:rsidR="00C66616" w:rsidRPr="00FC50A9" w:rsidRDefault="00C66616" w:rsidP="00C66616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hAnsi="Times New Roman"/>
          <w:sz w:val="26"/>
          <w:szCs w:val="26"/>
          <w:lang w:eastAsia="uk-UA"/>
        </w:rPr>
      </w:pPr>
      <w:r w:rsidRPr="00FC50A9">
        <w:rPr>
          <w:rFonts w:ascii="Times New Roman" w:hAnsi="Times New Roman"/>
          <w:sz w:val="26"/>
          <w:szCs w:val="26"/>
          <w:lang w:eastAsia="uk-UA"/>
        </w:rPr>
        <w:t>М.А. Макарчук</w:t>
      </w:r>
    </w:p>
    <w:p w:rsidR="00C66616" w:rsidRPr="00FC50A9" w:rsidRDefault="00C66616" w:rsidP="00C66616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hAnsi="Times New Roman"/>
          <w:sz w:val="26"/>
          <w:szCs w:val="26"/>
          <w:lang w:eastAsia="uk-UA"/>
        </w:rPr>
      </w:pPr>
    </w:p>
    <w:p w:rsidR="00C66616" w:rsidRPr="00FC50A9" w:rsidRDefault="00C66616" w:rsidP="00C66616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hAnsi="Times New Roman"/>
          <w:sz w:val="26"/>
          <w:szCs w:val="26"/>
          <w:lang w:eastAsia="uk-UA"/>
        </w:rPr>
      </w:pPr>
      <w:r w:rsidRPr="00FC50A9">
        <w:rPr>
          <w:rFonts w:ascii="Times New Roman" w:hAnsi="Times New Roman"/>
          <w:sz w:val="26"/>
          <w:szCs w:val="26"/>
          <w:lang w:eastAsia="uk-UA"/>
        </w:rPr>
        <w:t xml:space="preserve">М.І. </w:t>
      </w:r>
      <w:proofErr w:type="spellStart"/>
      <w:r w:rsidRPr="00FC50A9">
        <w:rPr>
          <w:rFonts w:ascii="Times New Roman" w:hAnsi="Times New Roman"/>
          <w:sz w:val="26"/>
          <w:szCs w:val="26"/>
          <w:lang w:eastAsia="uk-UA"/>
        </w:rPr>
        <w:t>Мішин</w:t>
      </w:r>
      <w:proofErr w:type="spellEnd"/>
    </w:p>
    <w:p w:rsidR="00C66616" w:rsidRPr="00FC50A9" w:rsidRDefault="00C66616" w:rsidP="00C66616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hAnsi="Times New Roman"/>
          <w:sz w:val="26"/>
          <w:szCs w:val="26"/>
          <w:lang w:eastAsia="uk-UA"/>
        </w:rPr>
      </w:pPr>
    </w:p>
    <w:p w:rsidR="00C66616" w:rsidRPr="00FC50A9" w:rsidRDefault="00C66616" w:rsidP="00C66616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hAnsi="Times New Roman"/>
          <w:sz w:val="26"/>
          <w:szCs w:val="26"/>
          <w:lang w:eastAsia="uk-UA"/>
        </w:rPr>
      </w:pPr>
      <w:r w:rsidRPr="00FC50A9">
        <w:rPr>
          <w:rFonts w:ascii="Times New Roman" w:hAnsi="Times New Roman"/>
          <w:sz w:val="26"/>
          <w:szCs w:val="26"/>
          <w:lang w:eastAsia="uk-UA"/>
        </w:rPr>
        <w:t xml:space="preserve">С.М. </w:t>
      </w:r>
      <w:proofErr w:type="spellStart"/>
      <w:r w:rsidRPr="00FC50A9">
        <w:rPr>
          <w:rFonts w:ascii="Times New Roman" w:hAnsi="Times New Roman"/>
          <w:sz w:val="26"/>
          <w:szCs w:val="26"/>
          <w:lang w:eastAsia="uk-UA"/>
        </w:rPr>
        <w:t>Прилипко</w:t>
      </w:r>
      <w:proofErr w:type="spellEnd"/>
    </w:p>
    <w:p w:rsidR="00C66616" w:rsidRPr="00FC50A9" w:rsidRDefault="00C66616" w:rsidP="00C66616">
      <w:pPr>
        <w:widowControl w:val="0"/>
        <w:spacing w:before="20" w:afterLines="20" w:after="48" w:line="230" w:lineRule="exact"/>
        <w:jc w:val="both"/>
        <w:rPr>
          <w:rFonts w:ascii="Times New Roman" w:hAnsi="Times New Roman"/>
          <w:sz w:val="26"/>
          <w:szCs w:val="26"/>
          <w:lang w:eastAsia="uk-UA"/>
        </w:rPr>
      </w:pPr>
    </w:p>
    <w:p w:rsidR="00C66616" w:rsidRPr="00FC50A9" w:rsidRDefault="00C66616" w:rsidP="00C66616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hAnsi="Times New Roman"/>
          <w:sz w:val="26"/>
          <w:szCs w:val="26"/>
          <w:lang w:eastAsia="uk-UA"/>
        </w:rPr>
      </w:pPr>
      <w:r w:rsidRPr="00FC50A9">
        <w:rPr>
          <w:rFonts w:ascii="Times New Roman" w:hAnsi="Times New Roman"/>
          <w:sz w:val="26"/>
          <w:szCs w:val="26"/>
          <w:lang w:eastAsia="uk-UA"/>
        </w:rPr>
        <w:t xml:space="preserve">Ю.Г. </w:t>
      </w:r>
      <w:proofErr w:type="spellStart"/>
      <w:r w:rsidRPr="00FC50A9">
        <w:rPr>
          <w:rFonts w:ascii="Times New Roman" w:hAnsi="Times New Roman"/>
          <w:sz w:val="26"/>
          <w:szCs w:val="26"/>
          <w:lang w:eastAsia="uk-UA"/>
        </w:rPr>
        <w:t>Тітов</w:t>
      </w:r>
      <w:proofErr w:type="spellEnd"/>
    </w:p>
    <w:p w:rsidR="00C66616" w:rsidRPr="00FC50A9" w:rsidRDefault="00C66616" w:rsidP="00C66616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hAnsi="Times New Roman"/>
          <w:sz w:val="26"/>
          <w:szCs w:val="26"/>
          <w:lang w:eastAsia="uk-UA"/>
        </w:rPr>
      </w:pPr>
    </w:p>
    <w:p w:rsidR="00C66616" w:rsidRPr="00FC50A9" w:rsidRDefault="00C66616" w:rsidP="00C66616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hAnsi="Times New Roman"/>
          <w:sz w:val="26"/>
          <w:szCs w:val="26"/>
          <w:lang w:eastAsia="uk-UA"/>
        </w:rPr>
      </w:pPr>
      <w:r w:rsidRPr="00FC50A9">
        <w:rPr>
          <w:rFonts w:ascii="Times New Roman" w:hAnsi="Times New Roman"/>
          <w:sz w:val="26"/>
          <w:szCs w:val="26"/>
          <w:lang w:eastAsia="uk-UA"/>
        </w:rPr>
        <w:t>В.Є. Устименко</w:t>
      </w:r>
    </w:p>
    <w:p w:rsidR="00C66616" w:rsidRPr="00FC50A9" w:rsidRDefault="00C66616" w:rsidP="00C66616">
      <w:pPr>
        <w:widowControl w:val="0"/>
        <w:spacing w:before="20" w:afterLines="20" w:after="48" w:line="230" w:lineRule="exact"/>
        <w:jc w:val="both"/>
        <w:rPr>
          <w:rFonts w:ascii="Times New Roman" w:hAnsi="Times New Roman"/>
          <w:sz w:val="26"/>
          <w:szCs w:val="26"/>
          <w:lang w:eastAsia="uk-UA"/>
        </w:rPr>
      </w:pPr>
    </w:p>
    <w:p w:rsidR="006F76D3" w:rsidRPr="00FC50A9" w:rsidRDefault="00C66616" w:rsidP="0004606B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hAnsi="Times New Roman"/>
          <w:sz w:val="26"/>
          <w:szCs w:val="26"/>
          <w:lang w:eastAsia="uk-UA"/>
        </w:rPr>
      </w:pPr>
      <w:r w:rsidRPr="00FC50A9">
        <w:rPr>
          <w:rFonts w:ascii="Times New Roman" w:hAnsi="Times New Roman"/>
          <w:sz w:val="26"/>
          <w:szCs w:val="26"/>
          <w:lang w:eastAsia="uk-UA"/>
        </w:rPr>
        <w:t xml:space="preserve">С.О. </w:t>
      </w:r>
      <w:proofErr w:type="spellStart"/>
      <w:r w:rsidRPr="00FC50A9">
        <w:rPr>
          <w:rFonts w:ascii="Times New Roman" w:hAnsi="Times New Roman"/>
          <w:sz w:val="26"/>
          <w:szCs w:val="26"/>
          <w:lang w:eastAsia="uk-UA"/>
        </w:rPr>
        <w:t>Щотка</w:t>
      </w:r>
      <w:proofErr w:type="spellEnd"/>
    </w:p>
    <w:sectPr w:rsidR="006F76D3" w:rsidRPr="00FC50A9" w:rsidSect="0024719F">
      <w:footerReference w:type="default" r:id="rId9"/>
      <w:pgSz w:w="11906" w:h="16838"/>
      <w:pgMar w:top="964" w:right="567" w:bottom="510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719F" w:rsidRDefault="0024719F" w:rsidP="002F156E">
      <w:pPr>
        <w:spacing w:after="0" w:line="240" w:lineRule="auto"/>
      </w:pPr>
      <w:r>
        <w:separator/>
      </w:r>
    </w:p>
  </w:endnote>
  <w:endnote w:type="continuationSeparator" w:id="0">
    <w:p w:rsidR="0024719F" w:rsidRDefault="0024719F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3107346"/>
      <w:docPartObj>
        <w:docPartGallery w:val="Page Numbers (Bottom of Page)"/>
        <w:docPartUnique/>
      </w:docPartObj>
    </w:sdtPr>
    <w:sdtContent>
      <w:p w:rsidR="0024719F" w:rsidRDefault="0024719F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37F9" w:rsidRPr="001737F9">
          <w:rPr>
            <w:noProof/>
            <w:lang w:val="ru-RU"/>
          </w:rPr>
          <w:t>9</w:t>
        </w:r>
        <w:r>
          <w:fldChar w:fldCharType="end"/>
        </w:r>
      </w:p>
    </w:sdtContent>
  </w:sdt>
  <w:p w:rsidR="0024719F" w:rsidRDefault="0024719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719F" w:rsidRDefault="0024719F" w:rsidP="002F156E">
      <w:pPr>
        <w:spacing w:after="0" w:line="240" w:lineRule="auto"/>
      </w:pPr>
      <w:r>
        <w:separator/>
      </w:r>
    </w:p>
  </w:footnote>
  <w:footnote w:type="continuationSeparator" w:id="0">
    <w:p w:rsidR="0024719F" w:rsidRDefault="0024719F" w:rsidP="002F15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F271F7"/>
    <w:multiLevelType w:val="multilevel"/>
    <w:tmpl w:val="9DAEA45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5D21A19"/>
    <w:multiLevelType w:val="multilevel"/>
    <w:tmpl w:val="CADE40E8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D565873"/>
    <w:multiLevelType w:val="multilevel"/>
    <w:tmpl w:val="1EFAD83E"/>
    <w:lvl w:ilvl="0">
      <w:start w:val="1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D032FF1"/>
    <w:multiLevelType w:val="multilevel"/>
    <w:tmpl w:val="009CE13A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F814615"/>
    <w:multiLevelType w:val="multilevel"/>
    <w:tmpl w:val="C47C83E8"/>
    <w:lvl w:ilvl="0">
      <w:start w:val="201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4606B"/>
    <w:rsid w:val="00062ACF"/>
    <w:rsid w:val="00077D3B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5564A"/>
    <w:rsid w:val="001602C7"/>
    <w:rsid w:val="00163A46"/>
    <w:rsid w:val="00163C25"/>
    <w:rsid w:val="00165ECE"/>
    <w:rsid w:val="001737F9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1E4255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4719F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6EE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051E"/>
    <w:rsid w:val="005E5CAD"/>
    <w:rsid w:val="005F66AA"/>
    <w:rsid w:val="00612AEB"/>
    <w:rsid w:val="006304B8"/>
    <w:rsid w:val="00650342"/>
    <w:rsid w:val="00650569"/>
    <w:rsid w:val="006510A2"/>
    <w:rsid w:val="00663E2C"/>
    <w:rsid w:val="00670F6A"/>
    <w:rsid w:val="0067535E"/>
    <w:rsid w:val="00680175"/>
    <w:rsid w:val="00683234"/>
    <w:rsid w:val="006861DD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16496"/>
    <w:rsid w:val="00721FF2"/>
    <w:rsid w:val="00723A7E"/>
    <w:rsid w:val="00741301"/>
    <w:rsid w:val="00741A9F"/>
    <w:rsid w:val="007525C0"/>
    <w:rsid w:val="007607C4"/>
    <w:rsid w:val="00761CAB"/>
    <w:rsid w:val="00767868"/>
    <w:rsid w:val="00770CE8"/>
    <w:rsid w:val="00771DF7"/>
    <w:rsid w:val="007730CD"/>
    <w:rsid w:val="00774B44"/>
    <w:rsid w:val="00775EE4"/>
    <w:rsid w:val="00792093"/>
    <w:rsid w:val="007A01E4"/>
    <w:rsid w:val="007A062E"/>
    <w:rsid w:val="007B0200"/>
    <w:rsid w:val="007B3BC8"/>
    <w:rsid w:val="007C3444"/>
    <w:rsid w:val="007E5CAA"/>
    <w:rsid w:val="007F435E"/>
    <w:rsid w:val="00821906"/>
    <w:rsid w:val="00872436"/>
    <w:rsid w:val="00881985"/>
    <w:rsid w:val="00883DD2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02B66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530B1"/>
    <w:rsid w:val="0096074F"/>
    <w:rsid w:val="0097149B"/>
    <w:rsid w:val="009734EE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66616"/>
    <w:rsid w:val="00C74203"/>
    <w:rsid w:val="00C76059"/>
    <w:rsid w:val="00C76CEC"/>
    <w:rsid w:val="00C93203"/>
    <w:rsid w:val="00C969E9"/>
    <w:rsid w:val="00CA5CFC"/>
    <w:rsid w:val="00CB5F94"/>
    <w:rsid w:val="00CC369C"/>
    <w:rsid w:val="00CC716A"/>
    <w:rsid w:val="00CD05F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31C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E232D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6700F"/>
    <w:rsid w:val="00F71C94"/>
    <w:rsid w:val="00F72C3B"/>
    <w:rsid w:val="00F745A2"/>
    <w:rsid w:val="00F87A91"/>
    <w:rsid w:val="00F90452"/>
    <w:rsid w:val="00F90849"/>
    <w:rsid w:val="00FA1E54"/>
    <w:rsid w:val="00FC50A9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741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130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741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130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9</Pages>
  <Words>17813</Words>
  <Characters>10154</Characters>
  <Application>Microsoft Office Word</Application>
  <DocSecurity>0</DocSecurity>
  <Lines>84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Власенко Наталія Євгеніївна</cp:lastModifiedBy>
  <cp:revision>324</cp:revision>
  <dcterms:created xsi:type="dcterms:W3CDTF">2020-08-21T08:05:00Z</dcterms:created>
  <dcterms:modified xsi:type="dcterms:W3CDTF">2021-03-17T16:08:00Z</dcterms:modified>
</cp:coreProperties>
</file>