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5B" w:rsidRDefault="003B135B" w:rsidP="007319C4">
      <w:pPr>
        <w:tabs>
          <w:tab w:val="left" w:pos="0"/>
        </w:tabs>
        <w:jc w:val="center"/>
        <w:rPr>
          <w:rFonts w:ascii="Times New Roman" w:hAnsi="Times New Roman" w:cs="Times New Roman"/>
          <w:sz w:val="26"/>
          <w:szCs w:val="26"/>
        </w:rPr>
      </w:pPr>
      <w:r w:rsidRPr="007319C4">
        <w:rPr>
          <w:rFonts w:ascii="Times New Roman" w:hAnsi="Times New Roman" w:cs="Times New Roman"/>
          <w:noProof/>
          <w:kern w:val="1"/>
          <w:sz w:val="26"/>
          <w:szCs w:val="26"/>
        </w:rPr>
        <w:drawing>
          <wp:inline distT="0" distB="0" distL="0" distR="0" wp14:anchorId="3CA056F7" wp14:editId="6E35265B">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2478F1" w:rsidRPr="007319C4" w:rsidRDefault="002478F1" w:rsidP="007319C4">
      <w:pPr>
        <w:tabs>
          <w:tab w:val="left" w:pos="0"/>
        </w:tabs>
        <w:jc w:val="center"/>
        <w:rPr>
          <w:rFonts w:ascii="Times New Roman" w:hAnsi="Times New Roman" w:cs="Times New Roman"/>
          <w:sz w:val="26"/>
          <w:szCs w:val="26"/>
        </w:rPr>
      </w:pPr>
    </w:p>
    <w:p w:rsidR="003B135B" w:rsidRPr="007319C4" w:rsidRDefault="003B135B" w:rsidP="007319C4">
      <w:pPr>
        <w:tabs>
          <w:tab w:val="left" w:pos="0"/>
          <w:tab w:val="left" w:pos="555"/>
          <w:tab w:val="center" w:pos="4820"/>
        </w:tabs>
        <w:jc w:val="center"/>
        <w:rPr>
          <w:rFonts w:ascii="Times New Roman" w:hAnsi="Times New Roman" w:cs="Times New Roman"/>
          <w:sz w:val="26"/>
          <w:szCs w:val="26"/>
        </w:rPr>
      </w:pPr>
      <w:r w:rsidRPr="007319C4">
        <w:rPr>
          <w:rFonts w:ascii="Times New Roman" w:hAnsi="Times New Roman" w:cs="Times New Roman"/>
          <w:sz w:val="36"/>
          <w:szCs w:val="26"/>
        </w:rPr>
        <w:t>ВИЩА КВАЛІФІКАЦІЙНА КОМІСІЯ СУДДІВ УКРАЇНИ</w:t>
      </w:r>
    </w:p>
    <w:p w:rsidR="003B135B" w:rsidRPr="007319C4" w:rsidRDefault="003B135B" w:rsidP="007319C4">
      <w:pPr>
        <w:tabs>
          <w:tab w:val="left" w:pos="0"/>
        </w:tabs>
        <w:jc w:val="both"/>
        <w:rPr>
          <w:rFonts w:ascii="Times New Roman" w:hAnsi="Times New Roman" w:cs="Times New Roman"/>
          <w:sz w:val="26"/>
          <w:szCs w:val="26"/>
        </w:rPr>
      </w:pPr>
    </w:p>
    <w:p w:rsidR="003B135B" w:rsidRPr="007319C4" w:rsidRDefault="003B135B" w:rsidP="007319C4">
      <w:pPr>
        <w:shd w:val="clear" w:color="auto" w:fill="FFFFFF"/>
        <w:tabs>
          <w:tab w:val="left" w:pos="0"/>
        </w:tabs>
        <w:jc w:val="both"/>
        <w:rPr>
          <w:rFonts w:ascii="Times New Roman" w:hAnsi="Times New Roman" w:cs="Times New Roman"/>
          <w:sz w:val="26"/>
          <w:szCs w:val="26"/>
        </w:rPr>
      </w:pPr>
      <w:r w:rsidRPr="007319C4">
        <w:rPr>
          <w:rFonts w:ascii="Times New Roman" w:hAnsi="Times New Roman" w:cs="Times New Roman"/>
          <w:sz w:val="26"/>
          <w:szCs w:val="26"/>
        </w:rPr>
        <w:t xml:space="preserve">04 липня 2017 року </w:t>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    м. Київ</w:t>
      </w:r>
    </w:p>
    <w:p w:rsidR="003B135B" w:rsidRPr="007319C4" w:rsidRDefault="003B135B" w:rsidP="007319C4">
      <w:pPr>
        <w:shd w:val="clear" w:color="auto" w:fill="FFFFFF"/>
        <w:tabs>
          <w:tab w:val="left" w:pos="0"/>
        </w:tabs>
        <w:jc w:val="both"/>
        <w:rPr>
          <w:rFonts w:ascii="Times New Roman" w:hAnsi="Times New Roman" w:cs="Times New Roman"/>
          <w:sz w:val="26"/>
          <w:szCs w:val="26"/>
        </w:rPr>
      </w:pPr>
    </w:p>
    <w:p w:rsidR="003B135B" w:rsidRPr="002478F1" w:rsidRDefault="003B135B" w:rsidP="007319C4">
      <w:pPr>
        <w:shd w:val="clear" w:color="auto" w:fill="FFFFFF"/>
        <w:tabs>
          <w:tab w:val="left" w:pos="0"/>
        </w:tabs>
        <w:ind w:firstLine="709"/>
        <w:jc w:val="center"/>
        <w:rPr>
          <w:rFonts w:ascii="Times New Roman" w:hAnsi="Times New Roman" w:cs="Times New Roman"/>
          <w:bCs/>
          <w:sz w:val="26"/>
          <w:szCs w:val="26"/>
          <w:u w:val="single"/>
          <w:lang w:val="ru-RU"/>
        </w:rPr>
      </w:pPr>
      <w:r w:rsidRPr="007319C4">
        <w:rPr>
          <w:rFonts w:ascii="Times New Roman" w:hAnsi="Times New Roman" w:cs="Times New Roman"/>
          <w:bCs/>
          <w:sz w:val="26"/>
          <w:szCs w:val="26"/>
        </w:rPr>
        <w:t xml:space="preserve">Р І Ш Е Н </w:t>
      </w:r>
      <w:proofErr w:type="spellStart"/>
      <w:r w:rsidRPr="007319C4">
        <w:rPr>
          <w:rFonts w:ascii="Times New Roman" w:hAnsi="Times New Roman" w:cs="Times New Roman"/>
          <w:bCs/>
          <w:sz w:val="26"/>
          <w:szCs w:val="26"/>
        </w:rPr>
        <w:t>Н</w:t>
      </w:r>
      <w:proofErr w:type="spellEnd"/>
      <w:r w:rsidRPr="007319C4">
        <w:rPr>
          <w:rFonts w:ascii="Times New Roman" w:hAnsi="Times New Roman" w:cs="Times New Roman"/>
          <w:bCs/>
          <w:sz w:val="26"/>
          <w:szCs w:val="26"/>
        </w:rPr>
        <w:t xml:space="preserve"> Я   №  </w:t>
      </w:r>
      <w:r w:rsidRPr="007319C4">
        <w:rPr>
          <w:rFonts w:ascii="Times New Roman" w:hAnsi="Times New Roman" w:cs="Times New Roman"/>
          <w:bCs/>
          <w:sz w:val="26"/>
          <w:szCs w:val="26"/>
          <w:u w:val="single"/>
        </w:rPr>
        <w:t>167/вс-17</w:t>
      </w:r>
    </w:p>
    <w:p w:rsidR="007319C4" w:rsidRPr="002478F1" w:rsidRDefault="007319C4" w:rsidP="007319C4">
      <w:pPr>
        <w:shd w:val="clear" w:color="auto" w:fill="FFFFFF"/>
        <w:tabs>
          <w:tab w:val="left" w:pos="0"/>
        </w:tabs>
        <w:ind w:firstLine="709"/>
        <w:jc w:val="center"/>
        <w:rPr>
          <w:rFonts w:ascii="Times New Roman" w:hAnsi="Times New Roman" w:cs="Times New Roman"/>
          <w:bCs/>
          <w:sz w:val="26"/>
          <w:szCs w:val="26"/>
          <w:u w:val="single"/>
          <w:lang w:val="ru-RU"/>
        </w:rPr>
      </w:pPr>
    </w:p>
    <w:p w:rsidR="007319C4" w:rsidRPr="002478F1" w:rsidRDefault="006763A4" w:rsidP="007319C4">
      <w:pPr>
        <w:pStyle w:val="11"/>
        <w:shd w:val="clear" w:color="auto" w:fill="auto"/>
        <w:tabs>
          <w:tab w:val="left" w:pos="0"/>
        </w:tabs>
        <w:spacing w:before="0" w:after="0" w:line="240" w:lineRule="auto"/>
        <w:ind w:left="20"/>
        <w:jc w:val="left"/>
        <w:rPr>
          <w:lang w:val="ru-RU"/>
        </w:rPr>
      </w:pPr>
      <w:r w:rsidRPr="007319C4">
        <w:t xml:space="preserve">Вища кваліфікаційна комісія суддів України у пленарному складі: </w:t>
      </w:r>
    </w:p>
    <w:p w:rsidR="00D72C48" w:rsidRPr="002478F1" w:rsidRDefault="006763A4" w:rsidP="007319C4">
      <w:pPr>
        <w:pStyle w:val="11"/>
        <w:shd w:val="clear" w:color="auto" w:fill="auto"/>
        <w:tabs>
          <w:tab w:val="left" w:pos="0"/>
        </w:tabs>
        <w:spacing w:before="0" w:after="0" w:line="240" w:lineRule="auto"/>
        <w:ind w:left="20"/>
        <w:jc w:val="left"/>
        <w:rPr>
          <w:lang w:val="ru-RU"/>
        </w:rPr>
      </w:pPr>
      <w:r w:rsidRPr="007319C4">
        <w:t xml:space="preserve">головуючого </w:t>
      </w:r>
      <w:r w:rsidR="007319C4">
        <w:t>–</w:t>
      </w:r>
      <w:r w:rsidRPr="007319C4">
        <w:t xml:space="preserve"> Устименко В.Є.,</w:t>
      </w:r>
    </w:p>
    <w:p w:rsidR="00D72C48" w:rsidRPr="002478F1" w:rsidRDefault="006763A4" w:rsidP="007319C4">
      <w:pPr>
        <w:pStyle w:val="11"/>
        <w:shd w:val="clear" w:color="auto" w:fill="auto"/>
        <w:tabs>
          <w:tab w:val="left" w:pos="0"/>
        </w:tabs>
        <w:spacing w:before="0" w:after="0" w:line="240" w:lineRule="auto"/>
        <w:ind w:left="20"/>
        <w:rPr>
          <w:lang w:val="ru-RU"/>
        </w:rPr>
      </w:pPr>
      <w:r w:rsidRPr="007319C4">
        <w:t xml:space="preserve">членів Комісії: </w:t>
      </w:r>
      <w:proofErr w:type="spellStart"/>
      <w:r w:rsidRPr="007319C4">
        <w:t>Бутенка</w:t>
      </w:r>
      <w:proofErr w:type="spellEnd"/>
      <w:r w:rsidRPr="007319C4">
        <w:t xml:space="preserve"> В.І., Василенка А.В., </w:t>
      </w:r>
      <w:proofErr w:type="spellStart"/>
      <w:r w:rsidRPr="007319C4">
        <w:t>Весельської</w:t>
      </w:r>
      <w:proofErr w:type="spellEnd"/>
      <w:r w:rsidRPr="007319C4">
        <w:t xml:space="preserve"> Т.Ф., Козлова А.Г., Лукаша</w:t>
      </w:r>
      <w:r w:rsidR="002478F1">
        <w:t> </w:t>
      </w:r>
      <w:r w:rsidRPr="007319C4">
        <w:t xml:space="preserve">Т.В., </w:t>
      </w:r>
      <w:proofErr w:type="spellStart"/>
      <w:r w:rsidRPr="007319C4">
        <w:t>Луцюка</w:t>
      </w:r>
      <w:proofErr w:type="spellEnd"/>
      <w:r w:rsidRPr="007319C4">
        <w:t xml:space="preserve"> П.С., </w:t>
      </w:r>
      <w:proofErr w:type="spellStart"/>
      <w:r w:rsidRPr="007319C4">
        <w:t>Макарчука</w:t>
      </w:r>
      <w:proofErr w:type="spellEnd"/>
      <w:r w:rsidRPr="007319C4">
        <w:t xml:space="preserve"> М.А., </w:t>
      </w:r>
      <w:proofErr w:type="spellStart"/>
      <w:r w:rsidRPr="007319C4">
        <w:t>Мішина</w:t>
      </w:r>
      <w:proofErr w:type="spellEnd"/>
      <w:r w:rsidRPr="007319C4">
        <w:t xml:space="preserve"> М.І., </w:t>
      </w:r>
      <w:proofErr w:type="spellStart"/>
      <w:r w:rsidRPr="007319C4">
        <w:t>Прилипка</w:t>
      </w:r>
      <w:proofErr w:type="spellEnd"/>
      <w:r w:rsidRPr="007319C4">
        <w:t xml:space="preserve"> С.М., Тітова</w:t>
      </w:r>
      <w:r w:rsidR="002478F1">
        <w:t> </w:t>
      </w:r>
      <w:r w:rsidRPr="007319C4">
        <w:t xml:space="preserve">Ю.Г., Шилової Т.С., </w:t>
      </w:r>
      <w:proofErr w:type="spellStart"/>
      <w:r w:rsidRPr="007319C4">
        <w:t>Щотки</w:t>
      </w:r>
      <w:proofErr w:type="spellEnd"/>
      <w:r w:rsidRPr="007319C4">
        <w:t xml:space="preserve"> С.О.,</w:t>
      </w:r>
    </w:p>
    <w:p w:rsidR="007319C4" w:rsidRPr="002478F1" w:rsidRDefault="007319C4" w:rsidP="007319C4">
      <w:pPr>
        <w:pStyle w:val="11"/>
        <w:shd w:val="clear" w:color="auto" w:fill="auto"/>
        <w:tabs>
          <w:tab w:val="left" w:pos="0"/>
        </w:tabs>
        <w:spacing w:before="0" w:after="0" w:line="240" w:lineRule="auto"/>
        <w:ind w:left="20"/>
        <w:rPr>
          <w:lang w:val="ru-RU"/>
        </w:rPr>
      </w:pPr>
    </w:p>
    <w:p w:rsidR="00D72C48" w:rsidRPr="007319C4" w:rsidRDefault="006763A4" w:rsidP="007319C4">
      <w:pPr>
        <w:pStyle w:val="11"/>
        <w:shd w:val="clear" w:color="auto" w:fill="auto"/>
        <w:tabs>
          <w:tab w:val="left" w:pos="0"/>
        </w:tabs>
        <w:spacing w:before="0" w:after="0" w:line="240" w:lineRule="auto"/>
        <w:ind w:left="20"/>
      </w:pPr>
      <w:r w:rsidRPr="007319C4">
        <w:t xml:space="preserve">розглянувши питання про підтвердження здатності кандидата на посаду судді Касаційного господарського суду у складі Верховного Суду </w:t>
      </w:r>
      <w:proofErr w:type="spellStart"/>
      <w:r w:rsidRPr="007319C4">
        <w:t>Короткевича</w:t>
      </w:r>
      <w:proofErr w:type="spellEnd"/>
      <w:r w:rsidRPr="007319C4">
        <w:t xml:space="preserve"> Олександра Євгеновича здійснювати правосуддя у відповідному суді, стосовно якого оголошено перерву відповідно до абзацу 2 частини першої статті 88 Закону України «Про судоустрій і статус суддів»,</w:t>
      </w:r>
    </w:p>
    <w:p w:rsidR="00D72C48" w:rsidRPr="002478F1" w:rsidRDefault="006763A4" w:rsidP="007319C4">
      <w:pPr>
        <w:pStyle w:val="11"/>
        <w:shd w:val="clear" w:color="auto" w:fill="auto"/>
        <w:tabs>
          <w:tab w:val="left" w:pos="0"/>
        </w:tabs>
        <w:spacing w:before="0" w:after="0" w:line="240" w:lineRule="auto"/>
        <w:ind w:left="20"/>
        <w:jc w:val="center"/>
        <w:rPr>
          <w:lang w:val="ru-RU"/>
        </w:rPr>
      </w:pPr>
      <w:r w:rsidRPr="007319C4">
        <w:t>встановила:</w:t>
      </w:r>
    </w:p>
    <w:p w:rsidR="007319C4" w:rsidRPr="002478F1" w:rsidRDefault="007319C4" w:rsidP="007319C4">
      <w:pPr>
        <w:pStyle w:val="11"/>
        <w:shd w:val="clear" w:color="auto" w:fill="auto"/>
        <w:tabs>
          <w:tab w:val="left" w:pos="0"/>
        </w:tabs>
        <w:spacing w:before="0" w:after="0" w:line="240" w:lineRule="auto"/>
        <w:ind w:left="20"/>
        <w:jc w:val="center"/>
        <w:rPr>
          <w:lang w:val="ru-RU"/>
        </w:rPr>
      </w:pPr>
    </w:p>
    <w:p w:rsidR="00D72C48" w:rsidRPr="007319C4" w:rsidRDefault="006763A4" w:rsidP="007319C4">
      <w:pPr>
        <w:pStyle w:val="11"/>
        <w:shd w:val="clear" w:color="auto" w:fill="auto"/>
        <w:tabs>
          <w:tab w:val="left" w:pos="0"/>
        </w:tabs>
        <w:spacing w:before="0" w:after="0" w:line="240" w:lineRule="auto"/>
        <w:ind w:left="20" w:firstLine="720"/>
      </w:pPr>
      <w:r w:rsidRPr="007319C4">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D72C48" w:rsidRPr="007319C4" w:rsidRDefault="006763A4" w:rsidP="007319C4">
      <w:pPr>
        <w:pStyle w:val="11"/>
        <w:shd w:val="clear" w:color="auto" w:fill="auto"/>
        <w:tabs>
          <w:tab w:val="left" w:pos="0"/>
        </w:tabs>
        <w:spacing w:before="0" w:after="0" w:line="240" w:lineRule="auto"/>
        <w:ind w:left="20" w:firstLine="720"/>
      </w:pPr>
      <w:proofErr w:type="spellStart"/>
      <w:r w:rsidRPr="007319C4">
        <w:t>Короткевич</w:t>
      </w:r>
      <w:proofErr w:type="spellEnd"/>
      <w:r w:rsidRPr="007319C4">
        <w:t xml:space="preserve"> О.Є. 29 листопада 2016 року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D72C48" w:rsidRPr="007319C4" w:rsidRDefault="006763A4" w:rsidP="007319C4">
      <w:pPr>
        <w:pStyle w:val="11"/>
        <w:shd w:val="clear" w:color="auto" w:fill="auto"/>
        <w:tabs>
          <w:tab w:val="left" w:pos="0"/>
        </w:tabs>
        <w:spacing w:before="0" w:after="0" w:line="240" w:lineRule="auto"/>
        <w:ind w:left="20" w:firstLine="720"/>
      </w:pPr>
      <w:r w:rsidRPr="007319C4">
        <w:t xml:space="preserve">Комісією 05 грудня 2016 року прийнято рішення № 5/вс-16, зокрема, про допуск </w:t>
      </w:r>
      <w:proofErr w:type="spellStart"/>
      <w:r w:rsidRPr="007319C4">
        <w:t>Короткевича</w:t>
      </w:r>
      <w:proofErr w:type="spellEnd"/>
      <w:r w:rsidRPr="007319C4">
        <w:t xml:space="preserve"> О.Є. до участі у конкурсі на посаду судді Касаційного господарського суду у складі Верховного Суду. Ріш</w:t>
      </w:r>
      <w:r w:rsidR="007319C4">
        <w:t>енням Комісії від 11 січня 2017 </w:t>
      </w:r>
      <w:r w:rsidRPr="007319C4">
        <w:t xml:space="preserve">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7319C4">
        <w:t>Короткевича</w:t>
      </w:r>
      <w:proofErr w:type="spellEnd"/>
      <w:r w:rsidRPr="007319C4">
        <w:t xml:space="preserve"> О.Є.</w:t>
      </w:r>
    </w:p>
    <w:p w:rsidR="00D72C48" w:rsidRPr="007319C4" w:rsidRDefault="006763A4" w:rsidP="007319C4">
      <w:pPr>
        <w:pStyle w:val="11"/>
        <w:shd w:val="clear" w:color="auto" w:fill="auto"/>
        <w:tabs>
          <w:tab w:val="left" w:pos="0"/>
        </w:tabs>
        <w:spacing w:before="0" w:after="0" w:line="240" w:lineRule="auto"/>
        <w:ind w:left="20" w:firstLine="720"/>
      </w:pPr>
      <w:r w:rsidRPr="007319C4">
        <w:t xml:space="preserve">Комісією 06 лютого 2017 року прийнято рішення № 1/вс-17, зокрема, про допуск </w:t>
      </w:r>
      <w:proofErr w:type="spellStart"/>
      <w:r w:rsidRPr="007319C4">
        <w:t>Короткевича</w:t>
      </w:r>
      <w:proofErr w:type="spellEnd"/>
      <w:r w:rsidRPr="007319C4">
        <w:t xml:space="preserve"> О.Є. до проходження кваліфікаційного оцінювання для участі у конкурсі на посаду судді Касаційного господарського суду у складі Верховного Суду.</w:t>
      </w:r>
    </w:p>
    <w:p w:rsidR="00D72C48" w:rsidRPr="007319C4" w:rsidRDefault="006763A4" w:rsidP="007319C4">
      <w:pPr>
        <w:pStyle w:val="11"/>
        <w:shd w:val="clear" w:color="auto" w:fill="auto"/>
        <w:tabs>
          <w:tab w:val="left" w:pos="0"/>
        </w:tabs>
        <w:spacing w:before="0" w:after="0" w:line="240" w:lineRule="auto"/>
        <w:ind w:left="20" w:firstLine="720"/>
      </w:pPr>
      <w:r w:rsidRPr="007319C4">
        <w:t>Положеннями статті 83 від 2 червня 2016 року № 1402-VIII «Про судоустрій і статус суддів» (далі - Закон № 1402-VIII)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78F1" w:rsidRDefault="006763A4" w:rsidP="007319C4">
      <w:pPr>
        <w:pStyle w:val="11"/>
        <w:shd w:val="clear" w:color="auto" w:fill="auto"/>
        <w:tabs>
          <w:tab w:val="left" w:pos="0"/>
        </w:tabs>
        <w:spacing w:before="0" w:after="0" w:line="240" w:lineRule="auto"/>
        <w:ind w:left="20" w:firstLine="720"/>
      </w:pPr>
      <w:proofErr w:type="spellStart"/>
      <w:r w:rsidRPr="007319C4">
        <w:t>Короткевич</w:t>
      </w:r>
      <w:proofErr w:type="spellEnd"/>
      <w:r w:rsidRPr="007319C4">
        <w:t xml:space="preserve"> О.Є. 16 лютого 2017 року склав анонімне письмове тестування, за результатами якого набрав 63,75 балів, і згідно з ріше</w:t>
      </w:r>
      <w:r w:rsidR="007319C4">
        <w:t>нням Комісії від 17 лютого 2017 </w:t>
      </w:r>
      <w:r w:rsidRPr="007319C4">
        <w:t xml:space="preserve">року № 12/зп-17 допущений до виконання практичного завдання на етапі іспиту </w:t>
      </w:r>
      <w:r w:rsidR="002478F1">
        <w:br w:type="page"/>
      </w:r>
    </w:p>
    <w:p w:rsidR="00D72C48" w:rsidRPr="007319C4" w:rsidRDefault="006763A4" w:rsidP="002478F1">
      <w:pPr>
        <w:pStyle w:val="11"/>
        <w:shd w:val="clear" w:color="auto" w:fill="auto"/>
        <w:tabs>
          <w:tab w:val="left" w:pos="0"/>
        </w:tabs>
        <w:spacing w:before="0" w:after="0" w:line="240" w:lineRule="auto"/>
        <w:ind w:left="20"/>
      </w:pPr>
      <w:r w:rsidRPr="007319C4">
        <w:lastRenderedPageBreak/>
        <w:t>під час кваліфікаційного оцінювання у межах процедури конкурсу до відповідних касаційних судів у складі Верховного Суду.</w:t>
      </w:r>
    </w:p>
    <w:p w:rsidR="00D72C48" w:rsidRPr="007319C4" w:rsidRDefault="006763A4" w:rsidP="007319C4">
      <w:pPr>
        <w:pStyle w:val="11"/>
        <w:shd w:val="clear" w:color="auto" w:fill="auto"/>
        <w:tabs>
          <w:tab w:val="left" w:pos="0"/>
        </w:tabs>
        <w:spacing w:before="0" w:after="0" w:line="240" w:lineRule="auto"/>
        <w:ind w:left="40" w:firstLine="720"/>
      </w:pPr>
      <w:r w:rsidRPr="007319C4">
        <w:t xml:space="preserve">За результатами виконаного 21 лютого 2017 року практичного завдання </w:t>
      </w:r>
      <w:proofErr w:type="spellStart"/>
      <w:r w:rsidRPr="007319C4">
        <w:t>Короткевич</w:t>
      </w:r>
      <w:proofErr w:type="spellEnd"/>
      <w:r w:rsidRPr="007319C4">
        <w:t xml:space="preserve"> О.Є. набрав 73 бала та згідно з рішенням К</w:t>
      </w:r>
      <w:r w:rsidR="003F4976">
        <w:t>омісії від 29 березня 2017 року </w:t>
      </w:r>
      <w:r w:rsidRPr="007319C4">
        <w:t>№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D72C48" w:rsidRPr="007319C4" w:rsidRDefault="006763A4" w:rsidP="007319C4">
      <w:pPr>
        <w:pStyle w:val="11"/>
        <w:shd w:val="clear" w:color="auto" w:fill="auto"/>
        <w:tabs>
          <w:tab w:val="left" w:pos="0"/>
        </w:tabs>
        <w:spacing w:before="0" w:after="0" w:line="240" w:lineRule="auto"/>
        <w:ind w:left="40" w:firstLine="720"/>
      </w:pPr>
      <w:r w:rsidRPr="007319C4">
        <w:t>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72C48" w:rsidRPr="007319C4" w:rsidRDefault="006763A4" w:rsidP="007319C4">
      <w:pPr>
        <w:pStyle w:val="11"/>
        <w:shd w:val="clear" w:color="auto" w:fill="auto"/>
        <w:tabs>
          <w:tab w:val="left" w:pos="0"/>
        </w:tabs>
        <w:spacing w:before="0" w:after="0" w:line="240" w:lineRule="auto"/>
        <w:ind w:left="40" w:firstLine="720"/>
      </w:pPr>
      <w:r w:rsidRPr="007319C4">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D72C48" w:rsidRPr="007319C4" w:rsidRDefault="006763A4" w:rsidP="007319C4">
      <w:pPr>
        <w:pStyle w:val="11"/>
        <w:shd w:val="clear" w:color="auto" w:fill="auto"/>
        <w:tabs>
          <w:tab w:val="left" w:pos="0"/>
        </w:tabs>
        <w:spacing w:before="0" w:after="0" w:line="240" w:lineRule="auto"/>
        <w:ind w:left="40" w:firstLine="720"/>
      </w:pPr>
      <w:r w:rsidRPr="007319C4">
        <w:t xml:space="preserve">На етапі кваліфікаційного оцінювання - співбесіді Громадська рада доброчесності (далі - ГРД) затвердила 18 травня 2017 року висновок про невідповідність кандидата </w:t>
      </w:r>
      <w:proofErr w:type="spellStart"/>
      <w:r w:rsidRPr="007319C4">
        <w:t>Короткевича</w:t>
      </w:r>
      <w:proofErr w:type="spellEnd"/>
      <w:r w:rsidRPr="007319C4">
        <w:t xml:space="preserve"> О.Є. критеріям доброчесності та професійної етики, який надала Комісії19 травня 2017 року.</w:t>
      </w:r>
    </w:p>
    <w:p w:rsidR="00D72C48" w:rsidRPr="007319C4" w:rsidRDefault="006763A4" w:rsidP="007319C4">
      <w:pPr>
        <w:pStyle w:val="11"/>
        <w:shd w:val="clear" w:color="auto" w:fill="auto"/>
        <w:tabs>
          <w:tab w:val="left" w:pos="0"/>
        </w:tabs>
        <w:spacing w:before="0" w:after="0" w:line="240" w:lineRule="auto"/>
        <w:ind w:left="40" w:firstLine="720"/>
      </w:pPr>
      <w:r w:rsidRPr="007319C4">
        <w:t>Підставою для висновку ГРД зазначила ухвалення колегіальним складом суду за участю кандидата незаконного судового рішення.</w:t>
      </w:r>
    </w:p>
    <w:p w:rsidR="00D72C48" w:rsidRPr="007319C4" w:rsidRDefault="006763A4" w:rsidP="007319C4">
      <w:pPr>
        <w:pStyle w:val="11"/>
        <w:shd w:val="clear" w:color="auto" w:fill="auto"/>
        <w:tabs>
          <w:tab w:val="left" w:pos="0"/>
        </w:tabs>
        <w:spacing w:before="0" w:after="0" w:line="240" w:lineRule="auto"/>
        <w:ind w:left="40" w:firstLine="720"/>
      </w:pPr>
      <w:r w:rsidRPr="007319C4">
        <w:t xml:space="preserve">ГРД повідомила, що колегія суддів Вищого господарського суду України за участю </w:t>
      </w:r>
      <w:proofErr w:type="spellStart"/>
      <w:r w:rsidRPr="007319C4">
        <w:t>Короткевича</w:t>
      </w:r>
      <w:proofErr w:type="spellEnd"/>
      <w:r w:rsidRPr="007319C4">
        <w:t xml:space="preserve"> О.Є. 18 листопада 2015 року за результатами касаційного перегляду справи № Б8/180-10 про банкрутство Публічного акціонерного товариства «</w:t>
      </w:r>
      <w:proofErr w:type="spellStart"/>
      <w:r w:rsidRPr="007319C4">
        <w:t>Білицький</w:t>
      </w:r>
      <w:proofErr w:type="spellEnd"/>
      <w:r w:rsidRPr="007319C4">
        <w:t xml:space="preserve"> завод теплозвукоізоляція» (далі - ПАТ) безпідставно скасувала ухвалу Київського апеляційного господарського суду від 29 вересня 2015 року та залишила в силі рішення господарського суду Київської області від 30 квітня 2015 року.</w:t>
      </w:r>
    </w:p>
    <w:p w:rsidR="00D72C48" w:rsidRPr="007319C4" w:rsidRDefault="006763A4" w:rsidP="007319C4">
      <w:pPr>
        <w:pStyle w:val="11"/>
        <w:shd w:val="clear" w:color="auto" w:fill="auto"/>
        <w:tabs>
          <w:tab w:val="left" w:pos="0"/>
        </w:tabs>
        <w:spacing w:before="0" w:after="0" w:line="240" w:lineRule="auto"/>
        <w:ind w:left="40" w:firstLine="720"/>
      </w:pPr>
      <w:r w:rsidRPr="007319C4">
        <w:t xml:space="preserve">Ухвалене 30 квітня 2015 року одноособово суддею </w:t>
      </w:r>
      <w:proofErr w:type="spellStart"/>
      <w:r w:rsidRPr="007319C4">
        <w:t>Лопатіним</w:t>
      </w:r>
      <w:proofErr w:type="spellEnd"/>
      <w:r w:rsidRPr="007319C4">
        <w:t xml:space="preserve"> І.В. рішення суду першої інстанції у вказаній справі є предметом досудового розслідування, яке здійснюється підрозділом Департаменту спеціальних розслідувань Генеральної прокуратури України у кримінальному провадженні за фактом вчинення правопорушення, передбаченого ст. 375 ч. 1 Кримінального кодексу України (постановлення суддею завідомо неправосудного рішення). Як зазначила у висновку ГРД, суддя першої інстанції </w:t>
      </w:r>
      <w:proofErr w:type="spellStart"/>
      <w:r w:rsidRPr="007319C4">
        <w:t>Лопатін</w:t>
      </w:r>
      <w:proofErr w:type="spellEnd"/>
      <w:r w:rsidRPr="007319C4">
        <w:t xml:space="preserve"> І.В. цим рішенням задовольнив клопотання арбітражного керуючого </w:t>
      </w:r>
      <w:proofErr w:type="spellStart"/>
      <w:r w:rsidRPr="007319C4">
        <w:t>Лахненка</w:t>
      </w:r>
      <w:proofErr w:type="spellEnd"/>
      <w:r w:rsidRPr="007319C4">
        <w:t xml:space="preserve"> Є.М. про затвердження змін та доповнень до плану санації боржника, скасування арешту майна та інших обмежень щодо його розпорядження, та фактично всупереч вимогам закону дозволив без проведення аукціону відчужити земельні ділянки, які є єдиним ліквідним майном боржника.</w:t>
      </w:r>
    </w:p>
    <w:p w:rsidR="00D72C48" w:rsidRPr="007319C4" w:rsidRDefault="006763A4" w:rsidP="007319C4">
      <w:pPr>
        <w:pStyle w:val="11"/>
        <w:shd w:val="clear" w:color="auto" w:fill="auto"/>
        <w:tabs>
          <w:tab w:val="left" w:pos="0"/>
        </w:tabs>
        <w:spacing w:before="0" w:after="0" w:line="240" w:lineRule="auto"/>
        <w:ind w:left="40" w:firstLine="720"/>
      </w:pPr>
      <w:r w:rsidRPr="007319C4">
        <w:t>ГРД вважає, що судова колегія за участю кандидата з викривленням норм процесуального закону ухвалила рішення, яким узаконила свавільне рішення суду першої інстанції. Наведені дії суддів призвели до порушення прав іноземного інвестора - акціонера ПАТ, внаслідок чого до української влади звернувся посол</w:t>
      </w:r>
    </w:p>
    <w:p w:rsidR="002478F1" w:rsidRDefault="002478F1" w:rsidP="007319C4">
      <w:pPr>
        <w:pStyle w:val="11"/>
        <w:shd w:val="clear" w:color="auto" w:fill="auto"/>
        <w:tabs>
          <w:tab w:val="left" w:pos="0"/>
        </w:tabs>
        <w:spacing w:before="0" w:after="0" w:line="240" w:lineRule="auto"/>
        <w:ind w:left="20" w:firstLine="720"/>
        <w:rPr>
          <w:lang w:val="ru-RU"/>
        </w:rPr>
      </w:pPr>
      <w:r>
        <w:rPr>
          <w:lang w:val="ru-RU"/>
        </w:rPr>
        <w:br w:type="page"/>
      </w:r>
    </w:p>
    <w:p w:rsidR="00D72C48" w:rsidRPr="007319C4" w:rsidRDefault="006763A4" w:rsidP="007319C4">
      <w:pPr>
        <w:pStyle w:val="11"/>
        <w:shd w:val="clear" w:color="auto" w:fill="auto"/>
        <w:tabs>
          <w:tab w:val="left" w:pos="0"/>
        </w:tabs>
        <w:spacing w:before="0" w:after="0" w:line="240" w:lineRule="auto"/>
        <w:ind w:left="20" w:firstLine="720"/>
      </w:pPr>
      <w:r w:rsidRPr="007319C4">
        <w:lastRenderedPageBreak/>
        <w:t xml:space="preserve">Стосовно наведеної у висновку інформації кандидат </w:t>
      </w:r>
      <w:proofErr w:type="spellStart"/>
      <w:r w:rsidRPr="007319C4">
        <w:t>Короткевич</w:t>
      </w:r>
      <w:proofErr w:type="spellEnd"/>
      <w:r w:rsidRPr="007319C4">
        <w:t xml:space="preserve"> О.Є. пояснив, що постанова суду касаційної інстанції від 18 листопада 2015 року у справі № Б8/180-10 стосувалась виключно процесуального пит</w:t>
      </w:r>
      <w:r w:rsidR="003F4976">
        <w:t>ання. Колегія суддів касаційної </w:t>
      </w:r>
      <w:r w:rsidRPr="007319C4">
        <w:t>інстанції ухвалила рішення про скасування рішення суду апеляційної інстанції та припинила апеляційне провадження за скаргою арбітражного керуючого Жмайла О.В., повноваження якого у цій справі як керуючого санацією були припинені згідно з раніше прийнятими судовими рішеннями. Суд дійшов висновку, що особа, яка не є учасником справи про банкротство у розумінні статті 1 Закону України «Про відновлення платоспроможності боржника або визнання його банкрутом», не має право оскаржити судові рішення в межах цього провадження. Ухвалене судом касаційної інстанції рішення не стосувалось питань відчуження земельних ділянок або будь-яких інших питань застосування попередніми судами норм матеріального права в межах справи про банкрутство. Зазначена постанова касаційного суду набула законної сили та не оскаржувалась учасниками судового процесу. Скарги на дії суддів у межах цієї справи до Вищої ради юстиції не надходили.</w:t>
      </w:r>
    </w:p>
    <w:p w:rsidR="00D72C48" w:rsidRPr="007319C4" w:rsidRDefault="006763A4" w:rsidP="007319C4">
      <w:pPr>
        <w:pStyle w:val="11"/>
        <w:shd w:val="clear" w:color="auto" w:fill="auto"/>
        <w:tabs>
          <w:tab w:val="left" w:pos="0"/>
        </w:tabs>
        <w:spacing w:before="0" w:after="0" w:line="240" w:lineRule="auto"/>
        <w:ind w:left="20" w:firstLine="720"/>
      </w:pPr>
      <w:r w:rsidRPr="007319C4">
        <w:t>Кандидат також звернув увагу Комісії, що учасником справи № Б8/180-10 є</w:t>
      </w:r>
      <w:r w:rsidR="002478F1">
        <w:t> </w:t>
      </w:r>
      <w:r w:rsidRPr="007319C4">
        <w:t xml:space="preserve">координатор ГРД - пан </w:t>
      </w:r>
      <w:proofErr w:type="spellStart"/>
      <w:r w:rsidR="002478F1">
        <w:t>Титич</w:t>
      </w:r>
      <w:proofErr w:type="spellEnd"/>
      <w:r w:rsidR="002478F1">
        <w:t xml:space="preserve"> О.В</w:t>
      </w:r>
      <w:r w:rsidR="003F4976">
        <w:t>.</w:t>
      </w:r>
      <w:r w:rsidRPr="007319C4">
        <w:t xml:space="preserve"> Ця обставина стала підставою для заявлення</w:t>
      </w:r>
      <w:r w:rsidR="002478F1">
        <w:t> </w:t>
      </w:r>
      <w:r w:rsidRPr="007319C4">
        <w:t>кандидатом як суддею, який бере участь у розгляді цієї справи у складі колегії, у судовому засіданні 12 квітня 2017 року самовідводу з метою уникнення конфлікту інтересів та сумнівів щодо неупередженості суду.</w:t>
      </w:r>
    </w:p>
    <w:p w:rsidR="00D72C48" w:rsidRPr="007319C4" w:rsidRDefault="006763A4" w:rsidP="007319C4">
      <w:pPr>
        <w:pStyle w:val="11"/>
        <w:shd w:val="clear" w:color="auto" w:fill="auto"/>
        <w:tabs>
          <w:tab w:val="left" w:pos="0"/>
        </w:tabs>
        <w:spacing w:before="0" w:after="0" w:line="240" w:lineRule="auto"/>
        <w:ind w:left="20" w:firstLine="720"/>
      </w:pPr>
      <w:r w:rsidRPr="007319C4">
        <w:t>На підтвердження пояснень кандидат надав копії судових рішень, заяви про самовідвід.</w:t>
      </w:r>
    </w:p>
    <w:p w:rsidR="00D72C48" w:rsidRPr="007319C4" w:rsidRDefault="006763A4" w:rsidP="007319C4">
      <w:pPr>
        <w:pStyle w:val="11"/>
        <w:shd w:val="clear" w:color="auto" w:fill="auto"/>
        <w:tabs>
          <w:tab w:val="left" w:pos="0"/>
        </w:tabs>
        <w:spacing w:before="0" w:after="0" w:line="240" w:lineRule="auto"/>
        <w:ind w:left="20" w:firstLine="720"/>
      </w:pPr>
      <w:r w:rsidRPr="007319C4">
        <w:t xml:space="preserve">Заслухавши члена Комісії - доповідача, представника ГРД - Куйбіду Р.О., кандидата </w:t>
      </w:r>
      <w:proofErr w:type="spellStart"/>
      <w:r w:rsidRPr="007319C4">
        <w:t>Короткевича</w:t>
      </w:r>
      <w:proofErr w:type="spellEnd"/>
      <w:r w:rsidRPr="007319C4">
        <w:t xml:space="preserve"> О.С., дослідивши матеріали досьє кандидата та суддівського досьє, Комісія дійшла висновку про відсутність підстав для визнання кандидата таким, що не відповідає критеріям професійної етики та доброчесності.</w:t>
      </w:r>
    </w:p>
    <w:p w:rsidR="00D72C48" w:rsidRPr="007319C4" w:rsidRDefault="006763A4" w:rsidP="007319C4">
      <w:pPr>
        <w:pStyle w:val="11"/>
        <w:shd w:val="clear" w:color="auto" w:fill="auto"/>
        <w:tabs>
          <w:tab w:val="left" w:pos="0"/>
        </w:tabs>
        <w:spacing w:before="0" w:after="0" w:line="240" w:lineRule="auto"/>
        <w:ind w:left="20" w:firstLine="720"/>
      </w:pPr>
      <w:r w:rsidRPr="007319C4">
        <w:t>Підстави висновку ГРД ґрунтуються на обставинах, які не можуть оцінюватись Комісією, оскільки стосуються питань тлумачення колегією суддів за власним переконанням норм процесуального законодавства під час касаційного перегляду судового рішення, а отже, здійснення правосуддя. Відповідно до засад організації судової влади в Україні правосуддя здійснюється виключно судами та відповідно до визначених законом процедур судочинства (частина перша статті 5 Закону № 1402-VIII). Згідно з вимогами Господарського процесуал</w:t>
      </w:r>
      <w:r w:rsidR="003F4976">
        <w:t>ьного кодексу України порушення </w:t>
      </w:r>
      <w:r w:rsidRPr="007319C4">
        <w:t>або неправильне застосування норм матеріального чи процесуального права є підставою для скасування або зміни судових рішень у процедурах їх перегляду в апеляційному, касаційному порядках, або у порядку перегляду судових рішень Верховним Судом України.</w:t>
      </w:r>
    </w:p>
    <w:p w:rsidR="00D72C48" w:rsidRPr="007319C4" w:rsidRDefault="006763A4" w:rsidP="007319C4">
      <w:pPr>
        <w:pStyle w:val="11"/>
        <w:shd w:val="clear" w:color="auto" w:fill="auto"/>
        <w:tabs>
          <w:tab w:val="left" w:pos="0"/>
        </w:tabs>
        <w:spacing w:before="0" w:after="0" w:line="240" w:lineRule="auto"/>
        <w:ind w:left="20" w:firstLine="720"/>
      </w:pPr>
      <w:r w:rsidRPr="007319C4">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3F4976" w:rsidRDefault="006763A4" w:rsidP="007319C4">
      <w:pPr>
        <w:pStyle w:val="11"/>
        <w:shd w:val="clear" w:color="auto" w:fill="auto"/>
        <w:tabs>
          <w:tab w:val="left" w:pos="0"/>
        </w:tabs>
        <w:spacing w:before="0" w:after="0" w:line="240" w:lineRule="auto"/>
        <w:ind w:left="20" w:firstLine="720"/>
      </w:pPr>
      <w:r w:rsidRPr="007319C4">
        <w:t xml:space="preserve">З огляду на зазначене Комісія дійшла висновку про підтвердження </w:t>
      </w:r>
      <w:proofErr w:type="spellStart"/>
      <w:r w:rsidRPr="007319C4">
        <w:t>Короткевичем</w:t>
      </w:r>
      <w:proofErr w:type="spellEnd"/>
      <w:r w:rsidRPr="007319C4">
        <w:t xml:space="preserve"> О.Є. здатності здійснювати правосуддя у касаційному господарському </w:t>
      </w:r>
    </w:p>
    <w:p w:rsidR="002478F1" w:rsidRDefault="002478F1" w:rsidP="003F4976">
      <w:pPr>
        <w:pStyle w:val="11"/>
        <w:shd w:val="clear" w:color="auto" w:fill="auto"/>
        <w:tabs>
          <w:tab w:val="left" w:pos="0"/>
        </w:tabs>
        <w:spacing w:before="0" w:after="0" w:line="240" w:lineRule="auto"/>
        <w:ind w:left="20"/>
      </w:pPr>
      <w:r>
        <w:br w:type="page"/>
      </w:r>
    </w:p>
    <w:p w:rsidR="00D72C48" w:rsidRPr="007319C4" w:rsidRDefault="006763A4" w:rsidP="003F4976">
      <w:pPr>
        <w:pStyle w:val="11"/>
        <w:shd w:val="clear" w:color="auto" w:fill="auto"/>
        <w:tabs>
          <w:tab w:val="left" w:pos="0"/>
        </w:tabs>
        <w:spacing w:before="0" w:after="0" w:line="240" w:lineRule="auto"/>
        <w:ind w:left="20"/>
      </w:pPr>
      <w:r w:rsidRPr="007319C4">
        <w:lastRenderedPageBreak/>
        <w:t>суді у складі Верховного Суду за критерієм професійної етики та доброчесності. За підтримку такого рішення проголосувало одинадцять членів Комісії, проти - двоє.</w:t>
      </w:r>
    </w:p>
    <w:p w:rsidR="00D72C48" w:rsidRPr="007319C4" w:rsidRDefault="006763A4" w:rsidP="007319C4">
      <w:pPr>
        <w:pStyle w:val="11"/>
        <w:shd w:val="clear" w:color="auto" w:fill="auto"/>
        <w:tabs>
          <w:tab w:val="left" w:pos="0"/>
        </w:tabs>
        <w:spacing w:before="0" w:after="0" w:line="240" w:lineRule="auto"/>
        <w:ind w:left="20" w:firstLine="680"/>
      </w:pPr>
      <w:r w:rsidRPr="007319C4">
        <w:t>Ураховуючи викладене, керуючись статтями 88, 93, 101 Закону, Положенням, Комісія</w:t>
      </w:r>
    </w:p>
    <w:p w:rsidR="00D72C48" w:rsidRPr="002478F1" w:rsidRDefault="006763A4" w:rsidP="007319C4">
      <w:pPr>
        <w:pStyle w:val="11"/>
        <w:shd w:val="clear" w:color="auto" w:fill="auto"/>
        <w:tabs>
          <w:tab w:val="left" w:pos="0"/>
        </w:tabs>
        <w:spacing w:before="0" w:after="0" w:line="240" w:lineRule="auto"/>
        <w:ind w:left="4600"/>
        <w:jc w:val="left"/>
        <w:rPr>
          <w:lang w:val="ru-RU"/>
        </w:rPr>
      </w:pPr>
      <w:r w:rsidRPr="007319C4">
        <w:t>вирішила:</w:t>
      </w:r>
    </w:p>
    <w:p w:rsidR="007319C4" w:rsidRPr="002478F1" w:rsidRDefault="007319C4" w:rsidP="007319C4">
      <w:pPr>
        <w:pStyle w:val="11"/>
        <w:shd w:val="clear" w:color="auto" w:fill="auto"/>
        <w:tabs>
          <w:tab w:val="left" w:pos="0"/>
        </w:tabs>
        <w:spacing w:before="0" w:after="0" w:line="240" w:lineRule="auto"/>
        <w:ind w:left="4600"/>
        <w:jc w:val="left"/>
        <w:rPr>
          <w:lang w:val="ru-RU"/>
        </w:rPr>
      </w:pPr>
    </w:p>
    <w:p w:rsidR="00D72C48" w:rsidRPr="007319C4" w:rsidRDefault="006763A4" w:rsidP="007319C4">
      <w:pPr>
        <w:pStyle w:val="11"/>
        <w:shd w:val="clear" w:color="auto" w:fill="auto"/>
        <w:tabs>
          <w:tab w:val="left" w:pos="0"/>
        </w:tabs>
        <w:spacing w:before="0" w:after="0" w:line="240" w:lineRule="auto"/>
        <w:ind w:left="20"/>
      </w:pPr>
      <w:r w:rsidRPr="007319C4">
        <w:t xml:space="preserve">визнати </w:t>
      </w:r>
      <w:proofErr w:type="spellStart"/>
      <w:r w:rsidRPr="007319C4">
        <w:t>Короткевича</w:t>
      </w:r>
      <w:proofErr w:type="spellEnd"/>
      <w:r w:rsidRPr="007319C4">
        <w:t xml:space="preserve"> Олександра Євгеновича таким, що за критеріями професійної етики та доброчесності підтвердив здатність здійснювати правосуддя у Касаційному господарському суді у складі Верховного Суду.</w:t>
      </w:r>
    </w:p>
    <w:p w:rsidR="00D72C48" w:rsidRPr="007319C4" w:rsidRDefault="006763A4" w:rsidP="007319C4">
      <w:pPr>
        <w:pStyle w:val="11"/>
        <w:shd w:val="clear" w:color="auto" w:fill="auto"/>
        <w:tabs>
          <w:tab w:val="left" w:pos="0"/>
        </w:tabs>
        <w:spacing w:before="0" w:after="295" w:line="240" w:lineRule="auto"/>
        <w:ind w:left="20" w:firstLine="680"/>
      </w:pPr>
      <w:r w:rsidRPr="007319C4">
        <w:t xml:space="preserve">Комісії у складі колегії завершити проведення кваліфікаційного оцінювання стосовно кандидата на посаду судді Касаційного господарського суду у складі Верховного Суду </w:t>
      </w:r>
      <w:proofErr w:type="spellStart"/>
      <w:r w:rsidRPr="007319C4">
        <w:t>Короткевича</w:t>
      </w:r>
      <w:proofErr w:type="spellEnd"/>
      <w:r w:rsidRPr="007319C4">
        <w:t xml:space="preserve"> Олександра Євгеновича.</w:t>
      </w:r>
    </w:p>
    <w:p w:rsidR="007319C4" w:rsidRPr="002478F1" w:rsidRDefault="007319C4" w:rsidP="007319C4">
      <w:pPr>
        <w:tabs>
          <w:tab w:val="left" w:pos="0"/>
        </w:tabs>
        <w:rPr>
          <w:rFonts w:ascii="Times New Roman" w:hAnsi="Times New Roman" w:cs="Times New Roman"/>
          <w:sz w:val="26"/>
          <w:szCs w:val="26"/>
          <w:lang w:val="ru-RU"/>
        </w:rPr>
      </w:pPr>
    </w:p>
    <w:p w:rsidR="003B135B" w:rsidRPr="007319C4" w:rsidRDefault="003B135B" w:rsidP="003F4976">
      <w:pPr>
        <w:pStyle w:val="21"/>
        <w:shd w:val="clear" w:color="auto" w:fill="auto"/>
        <w:tabs>
          <w:tab w:val="left" w:pos="0"/>
        </w:tabs>
        <w:spacing w:before="0" w:line="480" w:lineRule="auto"/>
      </w:pPr>
      <w:r w:rsidRPr="007319C4">
        <w:t>Головуючий</w:t>
      </w:r>
      <w:r w:rsidRPr="007319C4">
        <w:tab/>
      </w:r>
      <w:r w:rsidRPr="007319C4">
        <w:tab/>
      </w:r>
      <w:r w:rsidRPr="007319C4">
        <w:tab/>
      </w:r>
      <w:r w:rsidRPr="007319C4">
        <w:tab/>
      </w:r>
      <w:r w:rsidRPr="007319C4">
        <w:tab/>
      </w:r>
      <w:r w:rsidRPr="007319C4">
        <w:tab/>
      </w:r>
      <w:r w:rsidRPr="007319C4">
        <w:tab/>
      </w:r>
      <w:r w:rsidRPr="007319C4">
        <w:tab/>
      </w:r>
      <w:r w:rsidR="007319C4" w:rsidRPr="002478F1">
        <w:rPr>
          <w:lang w:val="ru-RU"/>
        </w:rPr>
        <w:tab/>
      </w:r>
      <w:r w:rsidRPr="007319C4">
        <w:t>В.Є. Устименко</w:t>
      </w:r>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 xml:space="preserve">Члени Комісії: </w:t>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В.І. </w:t>
      </w:r>
      <w:proofErr w:type="spellStart"/>
      <w:r w:rsidRPr="007319C4">
        <w:rPr>
          <w:rFonts w:ascii="Times New Roman" w:hAnsi="Times New Roman" w:cs="Times New Roman"/>
          <w:sz w:val="26"/>
          <w:szCs w:val="26"/>
        </w:rPr>
        <w:t>Бутенко</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А.В. Василенко</w:t>
      </w:r>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Т.Ф. </w:t>
      </w:r>
      <w:proofErr w:type="spellStart"/>
      <w:r w:rsidRPr="007319C4">
        <w:rPr>
          <w:rFonts w:ascii="Times New Roman" w:hAnsi="Times New Roman" w:cs="Times New Roman"/>
          <w:sz w:val="26"/>
          <w:szCs w:val="26"/>
        </w:rPr>
        <w:t>Весельська</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bookmarkStart w:id="0" w:name="_GoBack"/>
      <w:bookmarkEnd w:id="0"/>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А.Г. Козлов</w:t>
      </w:r>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Т.В. Лукаш</w:t>
      </w:r>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П.С. </w:t>
      </w:r>
      <w:proofErr w:type="spellStart"/>
      <w:r w:rsidRPr="007319C4">
        <w:rPr>
          <w:rFonts w:ascii="Times New Roman" w:hAnsi="Times New Roman" w:cs="Times New Roman"/>
          <w:sz w:val="26"/>
          <w:szCs w:val="26"/>
        </w:rPr>
        <w:t>Луцюк</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М.А. </w:t>
      </w:r>
      <w:proofErr w:type="spellStart"/>
      <w:r w:rsidRPr="007319C4">
        <w:rPr>
          <w:rFonts w:ascii="Times New Roman" w:hAnsi="Times New Roman" w:cs="Times New Roman"/>
          <w:sz w:val="26"/>
          <w:szCs w:val="26"/>
        </w:rPr>
        <w:t>Макарчук</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М.І. </w:t>
      </w:r>
      <w:proofErr w:type="spellStart"/>
      <w:r w:rsidRPr="007319C4">
        <w:rPr>
          <w:rFonts w:ascii="Times New Roman" w:hAnsi="Times New Roman" w:cs="Times New Roman"/>
          <w:sz w:val="26"/>
          <w:szCs w:val="26"/>
        </w:rPr>
        <w:t>Мішин</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С.М. </w:t>
      </w:r>
      <w:proofErr w:type="spellStart"/>
      <w:r w:rsidRPr="007319C4">
        <w:rPr>
          <w:rFonts w:ascii="Times New Roman" w:hAnsi="Times New Roman" w:cs="Times New Roman"/>
          <w:sz w:val="26"/>
          <w:szCs w:val="26"/>
        </w:rPr>
        <w:t>Прилипко</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Ю.Г. </w:t>
      </w:r>
      <w:proofErr w:type="spellStart"/>
      <w:r w:rsidRPr="007319C4">
        <w:rPr>
          <w:rFonts w:ascii="Times New Roman" w:hAnsi="Times New Roman" w:cs="Times New Roman"/>
          <w:sz w:val="26"/>
          <w:szCs w:val="26"/>
        </w:rPr>
        <w:t>Тітов</w:t>
      </w:r>
      <w:proofErr w:type="spellEnd"/>
    </w:p>
    <w:p w:rsidR="003B135B" w:rsidRPr="007319C4" w:rsidRDefault="003B135B" w:rsidP="003F4976">
      <w:pPr>
        <w:pStyle w:val="aa"/>
        <w:tabs>
          <w:tab w:val="left" w:pos="0"/>
        </w:tabs>
        <w:spacing w:line="480" w:lineRule="auto"/>
        <w:ind w:left="0"/>
        <w:jc w:val="both"/>
        <w:rPr>
          <w:rFonts w:ascii="Times New Roman" w:hAnsi="Times New Roman" w:cs="Times New Roman"/>
          <w:sz w:val="26"/>
          <w:szCs w:val="26"/>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Т.С. Шилова</w:t>
      </w:r>
    </w:p>
    <w:p w:rsidR="007319C4" w:rsidRPr="007319C4" w:rsidRDefault="003B135B" w:rsidP="002478F1">
      <w:pPr>
        <w:pStyle w:val="aa"/>
        <w:tabs>
          <w:tab w:val="left" w:pos="0"/>
        </w:tabs>
        <w:spacing w:line="480" w:lineRule="auto"/>
        <w:ind w:left="0"/>
        <w:jc w:val="both"/>
        <w:rPr>
          <w:rFonts w:ascii="Times New Roman" w:hAnsi="Times New Roman" w:cs="Times New Roman"/>
          <w:sz w:val="26"/>
          <w:szCs w:val="26"/>
          <w:lang w:val="ru-RU"/>
        </w:rPr>
      </w:pP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r>
      <w:r w:rsidRPr="007319C4">
        <w:rPr>
          <w:rFonts w:ascii="Times New Roman" w:hAnsi="Times New Roman" w:cs="Times New Roman"/>
          <w:sz w:val="26"/>
          <w:szCs w:val="26"/>
        </w:rPr>
        <w:tab/>
        <w:t xml:space="preserve">С.О. </w:t>
      </w:r>
      <w:proofErr w:type="spellStart"/>
      <w:r w:rsidRPr="007319C4">
        <w:rPr>
          <w:rFonts w:ascii="Times New Roman" w:hAnsi="Times New Roman" w:cs="Times New Roman"/>
          <w:sz w:val="26"/>
          <w:szCs w:val="26"/>
        </w:rPr>
        <w:t>Щотка</w:t>
      </w:r>
      <w:proofErr w:type="spellEnd"/>
    </w:p>
    <w:sectPr w:rsidR="007319C4" w:rsidRPr="007319C4" w:rsidSect="003F4976">
      <w:headerReference w:type="even" r:id="rId8"/>
      <w:headerReference w:type="default" r:id="rId9"/>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F1" w:rsidRDefault="002478F1">
      <w:r>
        <w:separator/>
      </w:r>
    </w:p>
  </w:endnote>
  <w:endnote w:type="continuationSeparator" w:id="0">
    <w:p w:rsidR="002478F1" w:rsidRDefault="00247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F1" w:rsidRDefault="002478F1"/>
  </w:footnote>
  <w:footnote w:type="continuationSeparator" w:id="0">
    <w:p w:rsidR="002478F1" w:rsidRDefault="002478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657656"/>
      <w:docPartObj>
        <w:docPartGallery w:val="Page Numbers (Top of Page)"/>
        <w:docPartUnique/>
      </w:docPartObj>
    </w:sdtPr>
    <w:sdtContent>
      <w:p w:rsidR="002478F1" w:rsidRDefault="002478F1">
        <w:pPr>
          <w:pStyle w:val="ab"/>
          <w:jc w:val="center"/>
        </w:pPr>
        <w:r>
          <w:fldChar w:fldCharType="begin"/>
        </w:r>
        <w:r>
          <w:instrText>PAGE   \* MERGEFORMAT</w:instrText>
        </w:r>
        <w:r>
          <w:fldChar w:fldCharType="separate"/>
        </w:r>
        <w:r w:rsidRPr="003F4976">
          <w:rPr>
            <w:noProof/>
            <w:lang w:val="ru-RU"/>
          </w:rPr>
          <w:t>4</w:t>
        </w:r>
        <w:r>
          <w:fldChar w:fldCharType="end"/>
        </w:r>
      </w:p>
    </w:sdtContent>
  </w:sdt>
  <w:p w:rsidR="002478F1" w:rsidRDefault="002478F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296480"/>
      <w:docPartObj>
        <w:docPartGallery w:val="Page Numbers (Top of Page)"/>
        <w:docPartUnique/>
      </w:docPartObj>
    </w:sdtPr>
    <w:sdtContent>
      <w:p w:rsidR="002478F1" w:rsidRDefault="002478F1">
        <w:pPr>
          <w:pStyle w:val="ab"/>
          <w:jc w:val="center"/>
        </w:pPr>
      </w:p>
      <w:p w:rsidR="002478F1" w:rsidRDefault="002478F1">
        <w:pPr>
          <w:pStyle w:val="ab"/>
          <w:jc w:val="center"/>
        </w:pPr>
      </w:p>
      <w:p w:rsidR="002478F1" w:rsidRDefault="002478F1">
        <w:pPr>
          <w:pStyle w:val="ab"/>
          <w:jc w:val="center"/>
        </w:pPr>
        <w:r w:rsidRPr="003F4976">
          <w:rPr>
            <w:rFonts w:ascii="Times New Roman" w:hAnsi="Times New Roman" w:cs="Times New Roman"/>
          </w:rPr>
          <w:fldChar w:fldCharType="begin"/>
        </w:r>
        <w:r w:rsidRPr="003F4976">
          <w:rPr>
            <w:rFonts w:ascii="Times New Roman" w:hAnsi="Times New Roman" w:cs="Times New Roman"/>
          </w:rPr>
          <w:instrText>PAGE   \* MERGEFORMAT</w:instrText>
        </w:r>
        <w:r w:rsidRPr="003F4976">
          <w:rPr>
            <w:rFonts w:ascii="Times New Roman" w:hAnsi="Times New Roman" w:cs="Times New Roman"/>
          </w:rPr>
          <w:fldChar w:fldCharType="separate"/>
        </w:r>
        <w:r w:rsidR="00455596" w:rsidRPr="00455596">
          <w:rPr>
            <w:rFonts w:ascii="Times New Roman" w:hAnsi="Times New Roman" w:cs="Times New Roman"/>
            <w:noProof/>
            <w:lang w:val="ru-RU"/>
          </w:rPr>
          <w:t>2</w:t>
        </w:r>
        <w:r w:rsidRPr="003F4976">
          <w:rPr>
            <w:rFonts w:ascii="Times New Roman" w:hAnsi="Times New Roman" w:cs="Times New Roman"/>
          </w:rPr>
          <w:fldChar w:fldCharType="end"/>
        </w:r>
      </w:p>
    </w:sdtContent>
  </w:sdt>
  <w:p w:rsidR="002478F1" w:rsidRDefault="002478F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72C48"/>
    <w:rsid w:val="002478F1"/>
    <w:rsid w:val="003B135B"/>
    <w:rsid w:val="003F4976"/>
    <w:rsid w:val="00455596"/>
    <w:rsid w:val="006763A4"/>
    <w:rsid w:val="007319C4"/>
    <w:rsid w:val="00D72C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7pt-2pt">
    <w:name w:val="Основной текст + 17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4"/>
      <w:szCs w:val="3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480" w:after="48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3B135B"/>
    <w:rPr>
      <w:rFonts w:ascii="Tahoma" w:hAnsi="Tahoma" w:cs="Tahoma"/>
      <w:sz w:val="16"/>
      <w:szCs w:val="16"/>
    </w:rPr>
  </w:style>
  <w:style w:type="character" w:customStyle="1" w:styleId="a9">
    <w:name w:val="Текст выноски Знак"/>
    <w:basedOn w:val="a0"/>
    <w:link w:val="a8"/>
    <w:uiPriority w:val="99"/>
    <w:semiHidden/>
    <w:rsid w:val="003B135B"/>
    <w:rPr>
      <w:rFonts w:ascii="Tahoma" w:hAnsi="Tahoma" w:cs="Tahoma"/>
      <w:color w:val="000000"/>
      <w:sz w:val="16"/>
      <w:szCs w:val="16"/>
    </w:rPr>
  </w:style>
  <w:style w:type="paragraph" w:customStyle="1" w:styleId="21">
    <w:name w:val="Основной текст2"/>
    <w:basedOn w:val="a"/>
    <w:rsid w:val="003B135B"/>
    <w:pPr>
      <w:shd w:val="clear" w:color="auto" w:fill="FFFFFF"/>
      <w:spacing w:before="720" w:line="624" w:lineRule="exact"/>
      <w:jc w:val="both"/>
    </w:pPr>
    <w:rPr>
      <w:rFonts w:ascii="Times New Roman" w:eastAsia="Times New Roman" w:hAnsi="Times New Roman" w:cs="Times New Roman"/>
      <w:color w:val="auto"/>
      <w:sz w:val="26"/>
      <w:szCs w:val="26"/>
    </w:rPr>
  </w:style>
  <w:style w:type="paragraph" w:styleId="aa">
    <w:name w:val="List Paragraph"/>
    <w:basedOn w:val="a"/>
    <w:uiPriority w:val="34"/>
    <w:qFormat/>
    <w:rsid w:val="003B135B"/>
    <w:pPr>
      <w:ind w:left="720"/>
      <w:contextualSpacing/>
    </w:pPr>
  </w:style>
  <w:style w:type="paragraph" w:styleId="ab">
    <w:name w:val="header"/>
    <w:basedOn w:val="a"/>
    <w:link w:val="ac"/>
    <w:uiPriority w:val="99"/>
    <w:unhideWhenUsed/>
    <w:rsid w:val="007319C4"/>
    <w:pPr>
      <w:tabs>
        <w:tab w:val="center" w:pos="4819"/>
        <w:tab w:val="right" w:pos="9639"/>
      </w:tabs>
    </w:pPr>
  </w:style>
  <w:style w:type="character" w:customStyle="1" w:styleId="ac">
    <w:name w:val="Верхний колонтитул Знак"/>
    <w:basedOn w:val="a0"/>
    <w:link w:val="ab"/>
    <w:uiPriority w:val="99"/>
    <w:rsid w:val="007319C4"/>
    <w:rPr>
      <w:color w:val="000000"/>
    </w:rPr>
  </w:style>
  <w:style w:type="paragraph" w:styleId="ad">
    <w:name w:val="footer"/>
    <w:basedOn w:val="a"/>
    <w:link w:val="ae"/>
    <w:uiPriority w:val="99"/>
    <w:unhideWhenUsed/>
    <w:rsid w:val="007319C4"/>
    <w:pPr>
      <w:tabs>
        <w:tab w:val="center" w:pos="4819"/>
        <w:tab w:val="right" w:pos="9639"/>
      </w:tabs>
    </w:pPr>
  </w:style>
  <w:style w:type="character" w:customStyle="1" w:styleId="ae">
    <w:name w:val="Нижний колонтитул Знак"/>
    <w:basedOn w:val="a0"/>
    <w:link w:val="ad"/>
    <w:uiPriority w:val="99"/>
    <w:rsid w:val="007319C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6461</Words>
  <Characters>3683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2021-02-24T09:20:00Z</dcterms:created>
  <dcterms:modified xsi:type="dcterms:W3CDTF">2021-03-18T10:01:00Z</dcterms:modified>
</cp:coreProperties>
</file>