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D4B" w:rsidRPr="00B11D4B" w:rsidRDefault="00B11D4B" w:rsidP="00170500">
      <w:pPr>
        <w:spacing w:line="240" w:lineRule="auto"/>
        <w:jc w:val="center"/>
      </w:pPr>
    </w:p>
    <w:p w:rsidR="006510A2" w:rsidRPr="00170500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170500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6510A2" w:rsidRPr="00170500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35"/>
          <w:szCs w:val="35"/>
          <w:lang w:eastAsia="ru-RU"/>
        </w:rPr>
      </w:pPr>
    </w:p>
    <w:p w:rsidR="006510A2" w:rsidRPr="00170500" w:rsidRDefault="00B11D4B" w:rsidP="0017050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0500">
        <w:rPr>
          <w:rFonts w:ascii="Times New Roman" w:eastAsia="Times New Roman" w:hAnsi="Times New Roman"/>
          <w:sz w:val="26"/>
          <w:szCs w:val="26"/>
          <w:lang w:eastAsia="ru-RU"/>
        </w:rPr>
        <w:t>08 лютого 2017 року</w:t>
      </w:r>
      <w:r w:rsidR="00170500" w:rsidRPr="0017050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70500" w:rsidRPr="0017050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17050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17050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17050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17050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17050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17050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17050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170500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70500" w:rsidRPr="00170500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510A2" w:rsidRPr="00170500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170500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11D4B" w:rsidRPr="00170500" w:rsidRDefault="00B11D4B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11D4B" w:rsidRPr="00170500" w:rsidRDefault="00B11D4B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11D4B" w:rsidRPr="00170500" w:rsidRDefault="007B3BC8" w:rsidP="004A3BE1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1705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170500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1705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7050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B11D4B" w:rsidRPr="0017050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3/вс-17</w:t>
      </w:r>
    </w:p>
    <w:p w:rsidR="00B11D4B" w:rsidRPr="00B11D4B" w:rsidRDefault="00B11D4B" w:rsidP="004A3BE1">
      <w:pPr>
        <w:spacing w:after="0" w:line="48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B11D4B" w:rsidRPr="00B11D4B" w:rsidRDefault="00B11D4B" w:rsidP="004A3BE1">
      <w:pPr>
        <w:spacing w:after="0" w:line="48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 xml:space="preserve">головуючого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B11D4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B11D4B">
        <w:rPr>
          <w:rFonts w:ascii="Times New Roman" w:hAnsi="Times New Roman"/>
          <w:color w:val="000000"/>
          <w:sz w:val="26"/>
          <w:szCs w:val="26"/>
        </w:rPr>
        <w:t>Заріцької</w:t>
      </w:r>
      <w:proofErr w:type="spellEnd"/>
      <w:r w:rsidRPr="00B11D4B">
        <w:rPr>
          <w:rFonts w:ascii="Times New Roman" w:hAnsi="Times New Roman"/>
          <w:color w:val="000000"/>
          <w:sz w:val="26"/>
          <w:szCs w:val="26"/>
        </w:rPr>
        <w:t xml:space="preserve"> А.О.,</w:t>
      </w:r>
    </w:p>
    <w:p w:rsidR="00B11D4B" w:rsidRPr="00B11D4B" w:rsidRDefault="00B11D4B" w:rsidP="004A3BE1">
      <w:pPr>
        <w:spacing w:after="0" w:line="48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B11D4B">
        <w:rPr>
          <w:rFonts w:ascii="Times New Roman" w:hAnsi="Times New Roman"/>
          <w:color w:val="000000"/>
          <w:sz w:val="26"/>
          <w:szCs w:val="26"/>
        </w:rPr>
        <w:t>Макарчука</w:t>
      </w:r>
      <w:proofErr w:type="spellEnd"/>
      <w:r w:rsidRPr="00B11D4B">
        <w:rPr>
          <w:rFonts w:ascii="Times New Roman" w:hAnsi="Times New Roman"/>
          <w:color w:val="000000"/>
          <w:sz w:val="26"/>
          <w:szCs w:val="26"/>
        </w:rPr>
        <w:t xml:space="preserve"> М.А.,</w:t>
      </w:r>
    </w:p>
    <w:p w:rsidR="00B11D4B" w:rsidRPr="00B11D4B" w:rsidRDefault="00B11D4B" w:rsidP="00B11D4B">
      <w:pPr>
        <w:spacing w:after="274" w:line="293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>розглянувши питання щодо допуску кандидатів на посади суддів касаційних судів у складі Верховного Суду до проходження кваліфікаційного оцінювання,</w:t>
      </w:r>
    </w:p>
    <w:p w:rsidR="00B11D4B" w:rsidRPr="00B11D4B" w:rsidRDefault="00B11D4B" w:rsidP="00B11D4B">
      <w:pPr>
        <w:spacing w:after="269" w:line="250" w:lineRule="exact"/>
        <w:ind w:left="40"/>
        <w:jc w:val="center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B11D4B" w:rsidRPr="00B11D4B" w:rsidRDefault="00B11D4B" w:rsidP="00B11D4B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 xml:space="preserve">Вищою кваліфікаційною комісією суддів України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B11D4B">
        <w:rPr>
          <w:rFonts w:ascii="Times New Roman" w:hAnsi="Times New Roman"/>
          <w:color w:val="000000"/>
          <w:sz w:val="26"/>
          <w:szCs w:val="26"/>
        </w:rPr>
        <w:t xml:space="preserve"> Комісія) 07 листопада 2016 року прийнято рішення № 145/зп-16 про оголошення конкурсу на зайняття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B11D4B">
        <w:rPr>
          <w:rFonts w:ascii="Times New Roman" w:hAnsi="Times New Roman"/>
          <w:color w:val="000000"/>
          <w:sz w:val="26"/>
          <w:szCs w:val="26"/>
        </w:rPr>
        <w:t xml:space="preserve">120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B11D4B">
        <w:rPr>
          <w:rFonts w:ascii="Times New Roman" w:hAnsi="Times New Roman"/>
          <w:color w:val="000000"/>
          <w:sz w:val="26"/>
          <w:szCs w:val="26"/>
        </w:rPr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B11D4B" w:rsidRPr="00B11D4B" w:rsidRDefault="00B11D4B" w:rsidP="00B11D4B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 xml:space="preserve">На виконання вимог частини другої статті 79 Закону України «Про судоустрій і статус суддів»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B11D4B">
        <w:rPr>
          <w:rFonts w:ascii="Times New Roman" w:hAnsi="Times New Roman"/>
          <w:color w:val="000000"/>
          <w:sz w:val="26"/>
          <w:szCs w:val="26"/>
        </w:rPr>
        <w:t xml:space="preserve"> Закон) рішенням Комісії від 02 листопада 2016 року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B11D4B">
        <w:rPr>
          <w:rFonts w:ascii="Times New Roman" w:hAnsi="Times New Roman"/>
          <w:color w:val="000000"/>
          <w:sz w:val="26"/>
          <w:szCs w:val="26"/>
        </w:rPr>
        <w:t xml:space="preserve">№ 141/зп-16 затверджено Положення про проведення конкурсу на зайняття вакантної посади судді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B11D4B">
        <w:rPr>
          <w:rFonts w:ascii="Times New Roman" w:hAnsi="Times New Roman"/>
          <w:color w:val="000000"/>
          <w:sz w:val="26"/>
          <w:szCs w:val="26"/>
        </w:rPr>
        <w:t xml:space="preserve"> Положення).</w:t>
      </w:r>
    </w:p>
    <w:p w:rsidR="00B11D4B" w:rsidRPr="004A3BE1" w:rsidRDefault="00B11D4B" w:rsidP="00B11D4B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4A3BE1">
        <w:rPr>
          <w:rFonts w:ascii="Times New Roman" w:hAnsi="Times New Roman"/>
          <w:color w:val="000000"/>
          <w:sz w:val="26"/>
          <w:szCs w:val="26"/>
        </w:rPr>
        <w:t>Згідно</w:t>
      </w:r>
      <w:r w:rsidRPr="004A3BE1">
        <w:rPr>
          <w:rFonts w:ascii="Times New Roman" w:hAnsi="Times New Roman"/>
          <w:color w:val="000000"/>
        </w:rPr>
        <w:t xml:space="preserve"> </w:t>
      </w:r>
      <w:r w:rsidRPr="004A3BE1">
        <w:rPr>
          <w:rFonts w:ascii="Times New Roman" w:hAnsi="Times New Roman"/>
          <w:color w:val="000000"/>
          <w:sz w:val="26"/>
          <w:szCs w:val="26"/>
        </w:rPr>
        <w:t>з</w:t>
      </w:r>
      <w:r w:rsidRPr="004A3BE1">
        <w:rPr>
          <w:rFonts w:ascii="Times New Roman" w:hAnsi="Times New Roman"/>
          <w:color w:val="000000"/>
        </w:rPr>
        <w:t xml:space="preserve"> </w:t>
      </w:r>
      <w:r w:rsidRPr="004A3BE1">
        <w:rPr>
          <w:rFonts w:ascii="Times New Roman" w:hAnsi="Times New Roman"/>
          <w:color w:val="000000"/>
          <w:sz w:val="26"/>
          <w:szCs w:val="26"/>
        </w:rPr>
        <w:t>пунктом</w:t>
      </w:r>
      <w:r w:rsidRPr="004A3BE1">
        <w:rPr>
          <w:rFonts w:ascii="Times New Roman" w:hAnsi="Times New Roman"/>
          <w:color w:val="000000"/>
        </w:rPr>
        <w:t xml:space="preserve"> </w:t>
      </w:r>
      <w:r w:rsidRPr="004A3BE1">
        <w:rPr>
          <w:rFonts w:ascii="Times New Roman" w:hAnsi="Times New Roman"/>
          <w:color w:val="000000"/>
          <w:sz w:val="26"/>
          <w:szCs w:val="26"/>
        </w:rPr>
        <w:t>2 частини п’ятої статті 81 Закону Комісія</w:t>
      </w:r>
      <w:r w:rsidRPr="004A3BE1">
        <w:rPr>
          <w:rFonts w:ascii="Times New Roman" w:hAnsi="Times New Roman"/>
          <w:color w:val="000000"/>
        </w:rPr>
        <w:t xml:space="preserve"> </w:t>
      </w:r>
      <w:r w:rsidRPr="004A3BE1">
        <w:rPr>
          <w:rFonts w:ascii="Times New Roman" w:hAnsi="Times New Roman"/>
          <w:color w:val="000000"/>
          <w:sz w:val="26"/>
          <w:szCs w:val="26"/>
        </w:rPr>
        <w:t>проводить</w:t>
      </w:r>
      <w:r w:rsidRPr="004A3BE1">
        <w:rPr>
          <w:rFonts w:ascii="Times New Roman" w:hAnsi="Times New Roman"/>
          <w:color w:val="000000"/>
        </w:rPr>
        <w:t xml:space="preserve"> </w:t>
      </w:r>
      <w:r w:rsidRPr="004A3BE1">
        <w:rPr>
          <w:rFonts w:ascii="Times New Roman" w:hAnsi="Times New Roman"/>
          <w:color w:val="000000"/>
          <w:sz w:val="26"/>
          <w:szCs w:val="26"/>
        </w:rPr>
        <w:t>спеціальну перевірку в порядку, визначеному законом, стосовно осіб, які відповідають вимогам до кандидата на посаду судді Верховного Суду.</w:t>
      </w:r>
    </w:p>
    <w:p w:rsidR="00B11D4B" w:rsidRPr="00B11D4B" w:rsidRDefault="00B11D4B" w:rsidP="00B11D4B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>Комісією 5, 13 та 20 грудня 2016 року прийнято рішення про допуск кандидатів до участі у конкурсі на зайняття вакантних посад суддів касаційних судів у складі Верховного Суду та проведення стосовно них спеціальної перевірки.</w:t>
      </w:r>
    </w:p>
    <w:p w:rsidR="00B11D4B" w:rsidRPr="00B11D4B" w:rsidRDefault="00B11D4B" w:rsidP="00B11D4B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>Пунктами 5.4 та 5.5 розділу V Положення визначено, що на підставі одержаної інформації відповідальна особа готує довідку про результати проведення спеціальної перевірки. Матеріали спеціальної перевірки долучаються до досьє кандидата.</w:t>
      </w:r>
    </w:p>
    <w:p w:rsidR="00B11D4B" w:rsidRDefault="00B11D4B" w:rsidP="00B11D4B">
      <w:pPr>
        <w:spacing w:after="0" w:line="298" w:lineRule="exact"/>
        <w:ind w:left="20" w:right="20"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 xml:space="preserve">За результатами спеціальної перевірки не отримано інформації, що могла б свідчити про невідповідність установленим вимогам до кандидата на посаду судді Верховного Суду </w:t>
      </w:r>
      <w:r w:rsidRPr="00B11D4B">
        <w:rPr>
          <w:rFonts w:ascii="Times New Roman" w:hAnsi="Times New Roman"/>
          <w:color w:val="000000"/>
          <w:sz w:val="26"/>
          <w:szCs w:val="26"/>
          <w:lang w:val="ru-RU"/>
        </w:rPr>
        <w:t xml:space="preserve">Мороза </w:t>
      </w:r>
      <w:r w:rsidRPr="00B11D4B">
        <w:rPr>
          <w:rFonts w:ascii="Times New Roman" w:hAnsi="Times New Roman"/>
          <w:color w:val="000000"/>
          <w:sz w:val="26"/>
          <w:szCs w:val="26"/>
        </w:rPr>
        <w:t>Миколи Володимировича.</w:t>
      </w:r>
    </w:p>
    <w:p w:rsidR="00B11D4B" w:rsidRPr="00B11D4B" w:rsidRDefault="00B11D4B" w:rsidP="00B11D4B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B11D4B" w:rsidRPr="00B11D4B" w:rsidRDefault="00B11D4B" w:rsidP="00B11D4B">
      <w:pPr>
        <w:spacing w:after="338" w:line="298" w:lineRule="exact"/>
        <w:ind w:left="20" w:right="20" w:firstLine="64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lastRenderedPageBreak/>
        <w:t>З огляду на викладене Комісія дійшла висновку про відсутність підстав для відмови Морозу Миколі Володимировичу у допуску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B11D4B" w:rsidRPr="00B11D4B" w:rsidRDefault="00B11D4B" w:rsidP="00B11D4B">
      <w:pPr>
        <w:spacing w:after="300" w:line="250" w:lineRule="exact"/>
        <w:ind w:left="20" w:firstLine="64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>Керуючись статтями 81, 93, 101 Закону та розділом V Положення, Комісія</w:t>
      </w:r>
    </w:p>
    <w:p w:rsidR="00B11D4B" w:rsidRPr="00B11D4B" w:rsidRDefault="00B11D4B" w:rsidP="0058674A">
      <w:pPr>
        <w:spacing w:after="205" w:line="250" w:lineRule="exact"/>
        <w:ind w:left="40"/>
        <w:jc w:val="center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B11D4B" w:rsidRPr="00B11D4B" w:rsidRDefault="00B11D4B" w:rsidP="00B11D4B">
      <w:pPr>
        <w:spacing w:after="0" w:line="302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B11D4B">
        <w:rPr>
          <w:rFonts w:ascii="Times New Roman" w:hAnsi="Times New Roman"/>
          <w:color w:val="000000"/>
          <w:sz w:val="26"/>
          <w:szCs w:val="26"/>
        </w:rPr>
        <w:t xml:space="preserve">допустити до проходження кваліфікаційного оцінювання для участі у конкурсі на посаду судді Касаційного господарського суду у складі Верховного Суду </w:t>
      </w:r>
      <w:r w:rsidRPr="00B11D4B">
        <w:rPr>
          <w:rFonts w:ascii="Times New Roman" w:hAnsi="Times New Roman"/>
          <w:color w:val="000000"/>
          <w:sz w:val="26"/>
          <w:szCs w:val="26"/>
          <w:lang w:val="ru-RU"/>
        </w:rPr>
        <w:t xml:space="preserve">Мороза </w:t>
      </w:r>
      <w:r w:rsidRPr="00B11D4B">
        <w:rPr>
          <w:rFonts w:ascii="Times New Roman" w:hAnsi="Times New Roman"/>
          <w:color w:val="000000"/>
          <w:sz w:val="26"/>
          <w:szCs w:val="26"/>
        </w:rPr>
        <w:t>Миколу Володимировича.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4A3BE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8674A" w:rsidRPr="004A3BE1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58674A" w:rsidRPr="004A3BE1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A87245" w:rsidRPr="004A3BE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58674A" w:rsidRPr="004A3BE1" w:rsidRDefault="0058674A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58674A" w:rsidRDefault="0058674A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A3BE1" w:rsidRPr="004A3BE1" w:rsidRDefault="004A3BE1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4A3BE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58674A" w:rsidRPr="004A3BE1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</w:p>
    <w:p w:rsidR="00A87245" w:rsidRPr="004A3BE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58674A" w:rsidRPr="004A3BE1" w:rsidRDefault="0058674A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58674A" w:rsidRPr="004A3BE1" w:rsidRDefault="0058674A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4A3BE1" w:rsidRDefault="0058674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  <w:r w:rsidRPr="004A3BE1">
        <w:rPr>
          <w:rFonts w:ascii="Times New Roman" w:eastAsia="Times New Roman" w:hAnsi="Times New Roman"/>
          <w:sz w:val="26"/>
          <w:szCs w:val="26"/>
          <w:lang w:eastAsia="uk-UA"/>
        </w:rPr>
        <w:t>М.А. Макарчук</w:t>
      </w:r>
    </w:p>
    <w:p w:rsidR="00A87245" w:rsidRPr="004A3BE1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CD3" w:rsidRDefault="00CA0CD3" w:rsidP="002F156E">
      <w:pPr>
        <w:spacing w:after="0" w:line="240" w:lineRule="auto"/>
      </w:pPr>
      <w:r>
        <w:separator/>
      </w:r>
    </w:p>
  </w:endnote>
  <w:endnote w:type="continuationSeparator" w:id="0">
    <w:p w:rsidR="00CA0CD3" w:rsidRDefault="00CA0CD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CD3" w:rsidRDefault="00CA0CD3" w:rsidP="002F156E">
      <w:pPr>
        <w:spacing w:after="0" w:line="240" w:lineRule="auto"/>
      </w:pPr>
      <w:r>
        <w:separator/>
      </w:r>
    </w:p>
  </w:footnote>
  <w:footnote w:type="continuationSeparator" w:id="0">
    <w:p w:rsidR="00CA0CD3" w:rsidRDefault="00CA0CD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BE1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70500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F5411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A3BE1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8674A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1D4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0CD3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1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1D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1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1D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312</cp:revision>
  <dcterms:created xsi:type="dcterms:W3CDTF">2020-08-21T08:05:00Z</dcterms:created>
  <dcterms:modified xsi:type="dcterms:W3CDTF">2021-03-15T12:11:00Z</dcterms:modified>
</cp:coreProperties>
</file>