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25A" w:rsidRPr="00C74F47" w:rsidRDefault="00C2025A" w:rsidP="00C2025A">
      <w:pPr>
        <w:framePr w:h="1032" w:wrap="notBeside" w:vAnchor="text" w:hAnchor="text" w:xAlign="center" w:y="1"/>
        <w:jc w:val="both"/>
        <w:rPr>
          <w:rFonts w:ascii="Times New Roman" w:hAnsi="Times New Roman" w:cs="Times New Roman"/>
          <w:sz w:val="28"/>
          <w:szCs w:val="28"/>
        </w:rPr>
      </w:pPr>
      <w:r w:rsidRPr="00C74F47">
        <w:rPr>
          <w:rFonts w:ascii="Times New Roman" w:hAnsi="Times New Roman" w:cs="Times New Roman"/>
          <w:noProof/>
          <w:sz w:val="28"/>
          <w:szCs w:val="28"/>
        </w:rPr>
        <w:drawing>
          <wp:inline distT="0" distB="0" distL="0" distR="0" wp14:anchorId="58179E50" wp14:editId="1D214452">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2025A" w:rsidRPr="00C74F47" w:rsidRDefault="00C2025A" w:rsidP="00C2025A">
      <w:pPr>
        <w:keepNext/>
        <w:keepLines/>
        <w:spacing w:before="397" w:after="378"/>
        <w:jc w:val="center"/>
        <w:rPr>
          <w:rFonts w:ascii="Times New Roman" w:hAnsi="Times New Roman" w:cs="Times New Roman"/>
          <w:b/>
          <w:sz w:val="36"/>
          <w:szCs w:val="28"/>
        </w:rPr>
      </w:pPr>
      <w:bookmarkStart w:id="0" w:name="bookmark0"/>
      <w:r w:rsidRPr="00C74F47">
        <w:rPr>
          <w:rFonts w:ascii="Times New Roman" w:hAnsi="Times New Roman" w:cs="Times New Roman"/>
          <w:sz w:val="36"/>
          <w:szCs w:val="28"/>
        </w:rPr>
        <w:t>ВИЩА КВАЛІФІКАЦІЙНА КОМІСІЯ СУДДІВ УКРАЇНИ</w:t>
      </w:r>
      <w:bookmarkEnd w:id="0"/>
    </w:p>
    <w:p w:rsidR="00C2025A" w:rsidRPr="00C74F47" w:rsidRDefault="00C2025A" w:rsidP="00A75CA7">
      <w:pPr>
        <w:spacing w:after="240"/>
        <w:ind w:left="40"/>
        <w:jc w:val="both"/>
        <w:rPr>
          <w:rStyle w:val="3pt"/>
          <w:rFonts w:eastAsia="Courier New"/>
          <w:sz w:val="28"/>
          <w:szCs w:val="28"/>
        </w:rPr>
      </w:pPr>
      <w:r w:rsidRPr="00C74F47">
        <w:rPr>
          <w:rFonts w:ascii="Times New Roman" w:eastAsia="Times New Roman" w:hAnsi="Times New Roman" w:cs="Times New Roman"/>
          <w:sz w:val="28"/>
          <w:szCs w:val="28"/>
        </w:rPr>
        <w:t>23 вересня 2019 року                                                                                        м. Київ</w:t>
      </w:r>
    </w:p>
    <w:p w:rsidR="00C2025A" w:rsidRPr="00C74F47" w:rsidRDefault="00C2025A" w:rsidP="00C2025A">
      <w:pPr>
        <w:ind w:left="40"/>
        <w:jc w:val="center"/>
        <w:rPr>
          <w:rFonts w:ascii="Times New Roman" w:hAnsi="Times New Roman" w:cs="Times New Roman"/>
          <w:sz w:val="28"/>
          <w:szCs w:val="28"/>
          <w:u w:val="single"/>
        </w:rPr>
      </w:pPr>
      <w:r w:rsidRPr="00C74F47">
        <w:rPr>
          <w:rStyle w:val="3pt"/>
          <w:rFonts w:eastAsia="Courier New"/>
          <w:sz w:val="28"/>
          <w:szCs w:val="28"/>
        </w:rPr>
        <w:t>РІШЕННЯ</w:t>
      </w:r>
      <w:r w:rsidRPr="00C74F47">
        <w:rPr>
          <w:rFonts w:ascii="Times New Roman" w:hAnsi="Times New Roman" w:cs="Times New Roman"/>
          <w:sz w:val="28"/>
          <w:szCs w:val="28"/>
        </w:rPr>
        <w:t xml:space="preserve"> №</w:t>
      </w:r>
      <w:r w:rsidRPr="00C74F47">
        <w:rPr>
          <w:rFonts w:ascii="Times New Roman" w:hAnsi="Times New Roman" w:cs="Times New Roman"/>
          <w:sz w:val="28"/>
          <w:szCs w:val="28"/>
          <w:u w:val="single"/>
        </w:rPr>
        <w:t xml:space="preserve"> 811/ко-19</w:t>
      </w:r>
    </w:p>
    <w:p w:rsidR="007C6C9D" w:rsidRPr="00C74F47" w:rsidRDefault="00BF5203">
      <w:pPr>
        <w:pStyle w:val="11"/>
        <w:shd w:val="clear" w:color="auto" w:fill="auto"/>
        <w:spacing w:before="0" w:after="0" w:line="643" w:lineRule="exact"/>
        <w:ind w:left="20"/>
        <w:rPr>
          <w:rFonts w:ascii="Times New Roman" w:hAnsi="Times New Roman" w:cs="Times New Roman"/>
        </w:rPr>
      </w:pPr>
      <w:r w:rsidRPr="00C74F47">
        <w:rPr>
          <w:rFonts w:ascii="Times New Roman" w:hAnsi="Times New Roman" w:cs="Times New Roman"/>
        </w:rPr>
        <w:t>Вища кваліфікаційна комісія суддів України у складі колегії:</w:t>
      </w:r>
    </w:p>
    <w:p w:rsidR="007C6C9D" w:rsidRPr="00C74F47" w:rsidRDefault="00BF5203">
      <w:pPr>
        <w:pStyle w:val="11"/>
        <w:shd w:val="clear" w:color="auto" w:fill="auto"/>
        <w:spacing w:before="0" w:after="0" w:line="643" w:lineRule="exact"/>
        <w:ind w:left="20"/>
        <w:rPr>
          <w:rFonts w:ascii="Times New Roman" w:hAnsi="Times New Roman" w:cs="Times New Roman"/>
        </w:rPr>
      </w:pPr>
      <w:r w:rsidRPr="00C74F47">
        <w:rPr>
          <w:rFonts w:ascii="Times New Roman" w:hAnsi="Times New Roman" w:cs="Times New Roman"/>
        </w:rPr>
        <w:t xml:space="preserve">головуючого </w:t>
      </w:r>
      <w:r w:rsidR="00C74F47" w:rsidRPr="00C74F47">
        <w:rPr>
          <w:rFonts w:ascii="Times New Roman" w:hAnsi="Times New Roman" w:cs="Times New Roman"/>
        </w:rPr>
        <w:t>–</w:t>
      </w:r>
      <w:r w:rsidRPr="00C74F47">
        <w:rPr>
          <w:rFonts w:ascii="Times New Roman" w:hAnsi="Times New Roman" w:cs="Times New Roman"/>
        </w:rPr>
        <w:t xml:space="preserve"> Тітова Ю.Г.,</w:t>
      </w:r>
    </w:p>
    <w:p w:rsidR="007C6C9D" w:rsidRPr="00C74F47" w:rsidRDefault="00BF5203">
      <w:pPr>
        <w:pStyle w:val="11"/>
        <w:shd w:val="clear" w:color="auto" w:fill="auto"/>
        <w:spacing w:before="0" w:after="0" w:line="643" w:lineRule="exact"/>
        <w:ind w:left="20"/>
        <w:rPr>
          <w:rFonts w:ascii="Times New Roman" w:hAnsi="Times New Roman" w:cs="Times New Roman"/>
        </w:rPr>
      </w:pPr>
      <w:r w:rsidRPr="00C74F47">
        <w:rPr>
          <w:rFonts w:ascii="Times New Roman" w:hAnsi="Times New Roman" w:cs="Times New Roman"/>
        </w:rPr>
        <w:t>членів Комісії: Дроздова О.М., Сіроша М.В.,</w:t>
      </w:r>
    </w:p>
    <w:p w:rsidR="00C74F47" w:rsidRPr="00C74F47" w:rsidRDefault="00C74F47" w:rsidP="00C74F47">
      <w:pPr>
        <w:pStyle w:val="11"/>
        <w:shd w:val="clear" w:color="auto" w:fill="auto"/>
        <w:spacing w:before="0" w:after="0" w:line="240" w:lineRule="auto"/>
        <w:ind w:left="20"/>
        <w:rPr>
          <w:rFonts w:ascii="Times New Roman" w:hAnsi="Times New Roman" w:cs="Times New Roman"/>
        </w:rPr>
      </w:pPr>
    </w:p>
    <w:p w:rsidR="007C6C9D" w:rsidRPr="00C74F47" w:rsidRDefault="00BF5203">
      <w:pPr>
        <w:pStyle w:val="11"/>
        <w:shd w:val="clear" w:color="auto" w:fill="auto"/>
        <w:spacing w:before="0" w:after="333" w:line="322" w:lineRule="exact"/>
        <w:ind w:left="20" w:right="20"/>
        <w:rPr>
          <w:rFonts w:ascii="Times New Roman" w:hAnsi="Times New Roman" w:cs="Times New Roman"/>
        </w:rPr>
      </w:pPr>
      <w:r w:rsidRPr="00C74F47">
        <w:rPr>
          <w:rFonts w:ascii="Times New Roman" w:hAnsi="Times New Roman" w:cs="Times New Roman"/>
        </w:rPr>
        <w:t>розглянувши питання про результати кваліфікаційного оцінювання судді господарського суду Харківської області Дзюби Олега Анатолійовича на відповідність займаній посаді,</w:t>
      </w:r>
    </w:p>
    <w:p w:rsidR="007C6C9D" w:rsidRPr="00C74F47" w:rsidRDefault="00BF5203">
      <w:pPr>
        <w:pStyle w:val="11"/>
        <w:shd w:val="clear" w:color="auto" w:fill="auto"/>
        <w:spacing w:before="0" w:after="284" w:line="280" w:lineRule="exact"/>
        <w:ind w:right="20"/>
        <w:jc w:val="center"/>
        <w:rPr>
          <w:rFonts w:ascii="Times New Roman" w:hAnsi="Times New Roman" w:cs="Times New Roman"/>
        </w:rPr>
      </w:pPr>
      <w:r w:rsidRPr="00C74F47">
        <w:rPr>
          <w:rFonts w:ascii="Times New Roman" w:hAnsi="Times New Roman" w:cs="Times New Roman"/>
        </w:rPr>
        <w:t>встановила:</w:t>
      </w:r>
    </w:p>
    <w:p w:rsidR="007C6C9D" w:rsidRPr="00C74F47" w:rsidRDefault="00BF5203" w:rsidP="00A75CA7">
      <w:pPr>
        <w:pStyle w:val="11"/>
        <w:shd w:val="clear" w:color="auto" w:fill="auto"/>
        <w:spacing w:before="0" w:after="0" w:line="350" w:lineRule="exact"/>
        <w:ind w:left="23" w:firstLine="697"/>
        <w:rPr>
          <w:rFonts w:ascii="Times New Roman" w:hAnsi="Times New Roman" w:cs="Times New Roman"/>
        </w:rPr>
      </w:pPr>
      <w:r w:rsidRPr="00C74F47">
        <w:rPr>
          <w:rFonts w:ascii="Times New Roman" w:hAnsi="Times New Roman" w:cs="Times New Roman"/>
        </w:rPr>
        <w:t>Згідно з пунктом 16</w:t>
      </w:r>
      <w:r w:rsidR="00C74F47" w:rsidRPr="00C74F47">
        <w:rPr>
          <w:rFonts w:ascii="Times New Roman" w:hAnsi="Times New Roman" w:cs="Times New Roman"/>
          <w:vertAlign w:val="superscript"/>
        </w:rPr>
        <w:t>1</w:t>
      </w:r>
      <w:r w:rsidRPr="00C74F47">
        <w:rPr>
          <w:rFonts w:ascii="Times New Roman" w:hAnsi="Times New Roman" w:cs="Times New Roman"/>
        </w:rPr>
        <w:t xml:space="preserve"> розділу </w:t>
      </w:r>
      <w:r w:rsidR="00C74F47">
        <w:rPr>
          <w:rFonts w:ascii="Times New Roman" w:hAnsi="Times New Roman" w:cs="Times New Roman"/>
        </w:rPr>
        <w:t xml:space="preserve"> </w:t>
      </w:r>
      <w:r w:rsidRPr="00C74F47">
        <w:rPr>
          <w:rFonts w:ascii="Times New Roman" w:hAnsi="Times New Roman" w:cs="Times New Roman"/>
        </w:rPr>
        <w:t>XV</w:t>
      </w:r>
      <w:r w:rsidR="00C74F47">
        <w:rPr>
          <w:rFonts w:ascii="Times New Roman" w:hAnsi="Times New Roman" w:cs="Times New Roman"/>
        </w:rPr>
        <w:t xml:space="preserve"> </w:t>
      </w:r>
      <w:r w:rsidRPr="00C74F47">
        <w:rPr>
          <w:rFonts w:ascii="Times New Roman" w:hAnsi="Times New Roman" w:cs="Times New Roman"/>
        </w:rPr>
        <w:t xml:space="preserve"> «Перехідні </w:t>
      </w:r>
      <w:r w:rsidR="00C74F47">
        <w:rPr>
          <w:rFonts w:ascii="Times New Roman" w:hAnsi="Times New Roman" w:cs="Times New Roman"/>
        </w:rPr>
        <w:t xml:space="preserve"> </w:t>
      </w:r>
      <w:r w:rsidRPr="00C74F47">
        <w:rPr>
          <w:rFonts w:ascii="Times New Roman" w:hAnsi="Times New Roman" w:cs="Times New Roman"/>
        </w:rPr>
        <w:t xml:space="preserve">положення» </w:t>
      </w:r>
      <w:r w:rsidR="00C74F47">
        <w:rPr>
          <w:rFonts w:ascii="Times New Roman" w:hAnsi="Times New Roman" w:cs="Times New Roman"/>
        </w:rPr>
        <w:t xml:space="preserve"> </w:t>
      </w:r>
      <w:r w:rsidRPr="00C74F47">
        <w:rPr>
          <w:rFonts w:ascii="Times New Roman" w:hAnsi="Times New Roman" w:cs="Times New Roman"/>
        </w:rPr>
        <w:t>Конституції</w:t>
      </w:r>
      <w:r w:rsidR="00A75CA7">
        <w:rPr>
          <w:rFonts w:ascii="Times New Roman" w:hAnsi="Times New Roman" w:cs="Times New Roman"/>
        </w:rPr>
        <w:t xml:space="preserve"> </w:t>
      </w:r>
      <w:r w:rsidRPr="00C74F47">
        <w:rPr>
          <w:rFonts w:ascii="Times New Roman" w:hAnsi="Times New Roman" w:cs="Times New Roman"/>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C6C9D" w:rsidRPr="00C74F47" w:rsidRDefault="00BF5203">
      <w:pPr>
        <w:pStyle w:val="11"/>
        <w:shd w:val="clear" w:color="auto" w:fill="auto"/>
        <w:spacing w:before="0" w:after="0" w:line="350" w:lineRule="exact"/>
        <w:ind w:left="20" w:right="20" w:firstLine="700"/>
        <w:rPr>
          <w:rFonts w:ascii="Times New Roman" w:hAnsi="Times New Roman" w:cs="Times New Roman"/>
        </w:rPr>
      </w:pPr>
      <w:r w:rsidRPr="00C74F47">
        <w:rPr>
          <w:rFonts w:ascii="Times New Roman" w:hAnsi="Times New Roman" w:cs="Times New Roman"/>
        </w:rPr>
        <w:t xml:space="preserve">Пунктом 20 розділу XII «Прикінцеві та перехідні положення» Закону України «Про судоустрій і статус суддів» (далі </w:t>
      </w:r>
      <w:r w:rsidR="00C74F47">
        <w:rPr>
          <w:rFonts w:ascii="Times New Roman" w:hAnsi="Times New Roman" w:cs="Times New Roman"/>
        </w:rPr>
        <w:t>–</w:t>
      </w:r>
      <w:r w:rsidRPr="00C74F47">
        <w:rPr>
          <w:rFonts w:ascii="Times New Roman" w:hAnsi="Times New Roman" w:cs="Times New Roman"/>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C6C9D" w:rsidRPr="00C74F47" w:rsidRDefault="00BF5203">
      <w:pPr>
        <w:pStyle w:val="11"/>
        <w:shd w:val="clear" w:color="auto" w:fill="auto"/>
        <w:spacing w:before="0" w:after="0" w:line="350" w:lineRule="exact"/>
        <w:ind w:left="20" w:right="20" w:firstLine="700"/>
        <w:rPr>
          <w:rFonts w:ascii="Times New Roman" w:hAnsi="Times New Roman" w:cs="Times New Roman"/>
        </w:rPr>
      </w:pPr>
      <w:r w:rsidRPr="00C74F47">
        <w:rPr>
          <w:rFonts w:ascii="Times New Roman" w:hAnsi="Times New Roman" w:cs="Times New Roman"/>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C6C9D" w:rsidRPr="00C74F47" w:rsidRDefault="00BF5203">
      <w:pPr>
        <w:pStyle w:val="11"/>
        <w:shd w:val="clear" w:color="auto" w:fill="auto"/>
        <w:spacing w:before="0" w:after="0" w:line="350" w:lineRule="exact"/>
        <w:ind w:left="20" w:right="20" w:firstLine="700"/>
        <w:rPr>
          <w:rFonts w:ascii="Times New Roman" w:hAnsi="Times New Roman" w:cs="Times New Roman"/>
        </w:rPr>
      </w:pPr>
      <w:r w:rsidRPr="00C74F47">
        <w:rPr>
          <w:rFonts w:ascii="Times New Roman" w:hAnsi="Times New Roman" w:cs="Times New Roman"/>
        </w:rPr>
        <w:t>Рішенням Комісії від 20 жовтня 2017 року № 106/зп-17 призначено кваліфікаційне оцінювання суддів місцевих та апеляційних судів на відповідність займаній посаді, зокрема судді господарського суду Харківської області Дзюби О.А.</w:t>
      </w:r>
      <w:r w:rsidRPr="00C74F47">
        <w:rPr>
          <w:rFonts w:ascii="Times New Roman" w:hAnsi="Times New Roman" w:cs="Times New Roman"/>
        </w:rPr>
        <w:br w:type="page"/>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197C0C">
        <w:rPr>
          <w:rFonts w:ascii="Times New Roman" w:hAnsi="Times New Roman" w:cs="Times New Roman"/>
        </w:rPr>
        <w:t>–</w:t>
      </w:r>
      <w:r w:rsidRPr="00C74F47">
        <w:rPr>
          <w:rFonts w:ascii="Times New Roman" w:hAnsi="Times New Roman" w:cs="Times New Roman"/>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C6C9D" w:rsidRPr="00C74F47" w:rsidRDefault="00BF5203" w:rsidP="00FE4B5D">
      <w:pPr>
        <w:pStyle w:val="11"/>
        <w:shd w:val="clear" w:color="auto" w:fill="auto"/>
        <w:spacing w:before="0" w:after="0" w:line="350" w:lineRule="exact"/>
        <w:ind w:left="20" w:firstLine="720"/>
        <w:rPr>
          <w:rFonts w:ascii="Times New Roman" w:hAnsi="Times New Roman" w:cs="Times New Roman"/>
        </w:rPr>
      </w:pPr>
      <w:r w:rsidRPr="00C74F47">
        <w:rPr>
          <w:rFonts w:ascii="Times New Roman" w:hAnsi="Times New Roman" w:cs="Times New Roman"/>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Згідно зі статтею 85 Закону кваліфікаційне оцінювання включає такі етапи:</w:t>
      </w:r>
    </w:p>
    <w:p w:rsidR="007C6C9D" w:rsidRPr="00C74F47" w:rsidRDefault="00BF5203">
      <w:pPr>
        <w:pStyle w:val="11"/>
        <w:numPr>
          <w:ilvl w:val="0"/>
          <w:numId w:val="1"/>
        </w:numPr>
        <w:shd w:val="clear" w:color="auto" w:fill="auto"/>
        <w:tabs>
          <w:tab w:val="left" w:pos="1134"/>
        </w:tabs>
        <w:spacing w:before="0" w:after="0" w:line="350" w:lineRule="exact"/>
        <w:ind w:left="20" w:right="20" w:firstLine="720"/>
        <w:rPr>
          <w:rFonts w:ascii="Times New Roman" w:hAnsi="Times New Roman" w:cs="Times New Roman"/>
        </w:rPr>
      </w:pPr>
      <w:r w:rsidRPr="00C74F47">
        <w:rPr>
          <w:rFonts w:ascii="Times New Roman" w:hAnsi="Times New Roman" w:cs="Times New Roman"/>
        </w:rPr>
        <w:t>складення іспиту (складення анонімного письмового тестування та виконання практичного завдання);</w:t>
      </w:r>
    </w:p>
    <w:p w:rsidR="007C6C9D" w:rsidRPr="00C74F47" w:rsidRDefault="00BF5203">
      <w:pPr>
        <w:pStyle w:val="11"/>
        <w:numPr>
          <w:ilvl w:val="0"/>
          <w:numId w:val="1"/>
        </w:numPr>
        <w:shd w:val="clear" w:color="auto" w:fill="auto"/>
        <w:tabs>
          <w:tab w:val="left" w:pos="1047"/>
        </w:tabs>
        <w:spacing w:before="0" w:after="0" w:line="350" w:lineRule="exact"/>
        <w:ind w:left="20" w:firstLine="720"/>
        <w:rPr>
          <w:rFonts w:ascii="Times New Roman" w:hAnsi="Times New Roman" w:cs="Times New Roman"/>
        </w:rPr>
      </w:pPr>
      <w:r w:rsidRPr="00C74F47">
        <w:rPr>
          <w:rFonts w:ascii="Times New Roman" w:hAnsi="Times New Roman" w:cs="Times New Roman"/>
        </w:rPr>
        <w:t>дослідження досьє та проведення співбесіди.</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 xml:space="preserve">Пунктом 5 глави 6 розділу II Положення передбачено, що максимально можливі бали становлять: за критеріями компетентності (професійної, особистої, соціальної) </w:t>
      </w:r>
      <w:r w:rsidR="00A75CA7">
        <w:rPr>
          <w:rFonts w:ascii="Times New Roman" w:hAnsi="Times New Roman" w:cs="Times New Roman"/>
        </w:rPr>
        <w:t>–</w:t>
      </w:r>
      <w:r w:rsidRPr="00C74F47">
        <w:rPr>
          <w:rFonts w:ascii="Times New Roman" w:hAnsi="Times New Roman" w:cs="Times New Roman"/>
        </w:rPr>
        <w:t xml:space="preserve"> 500 балів, професійної етики </w:t>
      </w:r>
      <w:r w:rsidR="00A75CA7">
        <w:rPr>
          <w:rFonts w:ascii="Times New Roman" w:hAnsi="Times New Roman" w:cs="Times New Roman"/>
        </w:rPr>
        <w:t>–</w:t>
      </w:r>
      <w:r w:rsidRPr="00C74F47">
        <w:rPr>
          <w:rFonts w:ascii="Times New Roman" w:hAnsi="Times New Roman" w:cs="Times New Roman"/>
        </w:rPr>
        <w:t xml:space="preserve"> 250 балів, </w:t>
      </w:r>
      <w:r w:rsidR="00197C0C">
        <w:rPr>
          <w:rFonts w:ascii="Times New Roman" w:hAnsi="Times New Roman" w:cs="Times New Roman"/>
        </w:rPr>
        <w:t xml:space="preserve">                             </w:t>
      </w:r>
      <w:r w:rsidRPr="00C74F47">
        <w:rPr>
          <w:rFonts w:ascii="Times New Roman" w:hAnsi="Times New Roman" w:cs="Times New Roman"/>
        </w:rPr>
        <w:t xml:space="preserve">доброчесності </w:t>
      </w:r>
      <w:r w:rsidR="00197C0C">
        <w:rPr>
          <w:rFonts w:ascii="Times New Roman" w:hAnsi="Times New Roman" w:cs="Times New Roman"/>
        </w:rPr>
        <w:t>–</w:t>
      </w:r>
      <w:r w:rsidRPr="00C74F47">
        <w:rPr>
          <w:rFonts w:ascii="Times New Roman" w:hAnsi="Times New Roman" w:cs="Times New Roman"/>
        </w:rPr>
        <w:t xml:space="preserve"> 250 балів. Сума максимально можливих балів за результатами кваліфікаційного оцінювання всіх критеріїв становить 1 000 балів.</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A75CA7" w:rsidRDefault="00BF5203" w:rsidP="00A75CA7">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 xml:space="preserve">Дзюба О.А. склав анонімне письмове тестування, за результатами якого набрав </w:t>
      </w:r>
      <w:r w:rsidR="00CB77B5">
        <w:rPr>
          <w:rFonts w:ascii="Times New Roman" w:hAnsi="Times New Roman" w:cs="Times New Roman"/>
        </w:rPr>
        <w:t xml:space="preserve">  </w:t>
      </w:r>
      <w:r w:rsidRPr="00C74F47">
        <w:rPr>
          <w:rFonts w:ascii="Times New Roman" w:hAnsi="Times New Roman" w:cs="Times New Roman"/>
        </w:rPr>
        <w:t>86,625</w:t>
      </w:r>
      <w:r w:rsidR="00197C0C">
        <w:rPr>
          <w:rFonts w:ascii="Times New Roman" w:hAnsi="Times New Roman" w:cs="Times New Roman"/>
        </w:rPr>
        <w:t xml:space="preserve">  </w:t>
      </w:r>
      <w:r w:rsidRPr="00C74F47">
        <w:rPr>
          <w:rFonts w:ascii="Times New Roman" w:hAnsi="Times New Roman" w:cs="Times New Roman"/>
        </w:rPr>
        <w:t xml:space="preserve"> бала. </w:t>
      </w:r>
      <w:r w:rsidR="00CB77B5">
        <w:rPr>
          <w:rFonts w:ascii="Times New Roman" w:hAnsi="Times New Roman" w:cs="Times New Roman"/>
        </w:rPr>
        <w:t xml:space="preserve">  </w:t>
      </w:r>
      <w:r w:rsidRPr="00C74F47">
        <w:rPr>
          <w:rFonts w:ascii="Times New Roman" w:hAnsi="Times New Roman" w:cs="Times New Roman"/>
        </w:rPr>
        <w:t xml:space="preserve">За </w:t>
      </w:r>
      <w:r w:rsidR="00197C0C">
        <w:rPr>
          <w:rFonts w:ascii="Times New Roman" w:hAnsi="Times New Roman" w:cs="Times New Roman"/>
        </w:rPr>
        <w:t xml:space="preserve">  </w:t>
      </w:r>
      <w:r w:rsidRPr="00C74F47">
        <w:rPr>
          <w:rFonts w:ascii="Times New Roman" w:hAnsi="Times New Roman" w:cs="Times New Roman"/>
        </w:rPr>
        <w:t>результатами</w:t>
      </w:r>
      <w:r w:rsidR="00197C0C">
        <w:rPr>
          <w:rFonts w:ascii="Times New Roman" w:hAnsi="Times New Roman" w:cs="Times New Roman"/>
        </w:rPr>
        <w:t xml:space="preserve">  </w:t>
      </w:r>
      <w:r w:rsidRPr="00C74F47">
        <w:rPr>
          <w:rFonts w:ascii="Times New Roman" w:hAnsi="Times New Roman" w:cs="Times New Roman"/>
        </w:rPr>
        <w:t xml:space="preserve"> виконаного </w:t>
      </w:r>
      <w:r w:rsidR="00197C0C">
        <w:rPr>
          <w:rFonts w:ascii="Times New Roman" w:hAnsi="Times New Roman" w:cs="Times New Roman"/>
        </w:rPr>
        <w:t xml:space="preserve">  </w:t>
      </w:r>
      <w:r w:rsidRPr="00C74F47">
        <w:rPr>
          <w:rFonts w:ascii="Times New Roman" w:hAnsi="Times New Roman" w:cs="Times New Roman"/>
        </w:rPr>
        <w:t xml:space="preserve">практичного </w:t>
      </w:r>
      <w:r w:rsidR="00197C0C">
        <w:rPr>
          <w:rFonts w:ascii="Times New Roman" w:hAnsi="Times New Roman" w:cs="Times New Roman"/>
        </w:rPr>
        <w:t xml:space="preserve">   </w:t>
      </w:r>
      <w:r w:rsidRPr="00C74F47">
        <w:rPr>
          <w:rFonts w:ascii="Times New Roman" w:hAnsi="Times New Roman" w:cs="Times New Roman"/>
        </w:rPr>
        <w:t>завдання</w:t>
      </w:r>
      <w:r w:rsidR="00A75CA7">
        <w:rPr>
          <w:rFonts w:ascii="Times New Roman" w:hAnsi="Times New Roman" w:cs="Times New Roman"/>
        </w:rPr>
        <w:br w:type="page"/>
      </w:r>
    </w:p>
    <w:p w:rsidR="007C6C9D" w:rsidRPr="00C74F47" w:rsidRDefault="00BF5203">
      <w:pPr>
        <w:pStyle w:val="11"/>
        <w:shd w:val="clear" w:color="auto" w:fill="auto"/>
        <w:spacing w:before="0" w:after="0" w:line="350" w:lineRule="exact"/>
        <w:ind w:left="20" w:right="20"/>
        <w:rPr>
          <w:rFonts w:ascii="Times New Roman" w:hAnsi="Times New Roman" w:cs="Times New Roman"/>
        </w:rPr>
      </w:pPr>
      <w:r w:rsidRPr="00C74F47">
        <w:rPr>
          <w:rFonts w:ascii="Times New Roman" w:hAnsi="Times New Roman" w:cs="Times New Roman"/>
        </w:rPr>
        <w:lastRenderedPageBreak/>
        <w:t>Дзюба О.А. набрав 63,25 бала. На етапі складення іспиту суддя загалом набрав 149,875 бала.</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Дзюба О.А.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Підпунктом 4.10.3 пункту 4.10 розділу IV Регламенту Вищої кваліфікаційної комісії суддів України, затвердженого рішенням Комісії</w:t>
      </w:r>
      <w:r w:rsidR="00197C0C">
        <w:rPr>
          <w:rFonts w:ascii="Times New Roman" w:hAnsi="Times New Roman" w:cs="Times New Roman"/>
        </w:rPr>
        <w:t xml:space="preserve">                    </w:t>
      </w:r>
      <w:r w:rsidRPr="00C74F47">
        <w:rPr>
          <w:rFonts w:ascii="Times New Roman" w:hAnsi="Times New Roman" w:cs="Times New Roman"/>
        </w:rPr>
        <w:t xml:space="preserve"> від 13 жовтня 2016 року № 81/зп-16 (з наступними змінами) (далі </w:t>
      </w:r>
      <w:r w:rsidR="00197C0C">
        <w:rPr>
          <w:rFonts w:ascii="Times New Roman" w:hAnsi="Times New Roman" w:cs="Times New Roman"/>
        </w:rPr>
        <w:t>–</w:t>
      </w:r>
      <w:r w:rsidRPr="00C74F47">
        <w:rPr>
          <w:rFonts w:ascii="Times New Roman" w:hAnsi="Times New Roman" w:cs="Times New Roman"/>
        </w:rPr>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Регламентом та Положенням.</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 xml:space="preserve">До Комісії 23 вересня 2019 року від Громадської ради доброчесності надійшов затверджений 20 вересня 2019 року висновок про невідповідність судді господарського суду Харківської області Дзюби О.А. критеріям доброчесності та професійної етики, відповідно до якого </w:t>
      </w:r>
      <w:r w:rsidRPr="00197C0C">
        <w:rPr>
          <w:rStyle w:val="125pt"/>
          <w:rFonts w:ascii="Times New Roman" w:hAnsi="Times New Roman" w:cs="Times New Roman"/>
          <w:sz w:val="28"/>
          <w:szCs w:val="28"/>
        </w:rPr>
        <w:t>су</w:t>
      </w:r>
      <w:r w:rsidRPr="00197C0C">
        <w:rPr>
          <w:rStyle w:val="125pt0"/>
          <w:rFonts w:ascii="Times New Roman" w:hAnsi="Times New Roman" w:cs="Times New Roman"/>
          <w:sz w:val="28"/>
          <w:szCs w:val="28"/>
          <w:u w:val="none"/>
        </w:rPr>
        <w:t>ддя</w:t>
      </w:r>
      <w:r w:rsidRPr="00C74F47">
        <w:rPr>
          <w:rStyle w:val="125pt"/>
          <w:rFonts w:ascii="Times New Roman" w:hAnsi="Times New Roman" w:cs="Times New Roman"/>
          <w:sz w:val="28"/>
          <w:szCs w:val="28"/>
        </w:rPr>
        <w:t xml:space="preserve"> у </w:t>
      </w:r>
      <w:r w:rsidRPr="00C74F47">
        <w:rPr>
          <w:rFonts w:ascii="Times New Roman" w:hAnsi="Times New Roman" w:cs="Times New Roman"/>
        </w:rPr>
        <w:t xml:space="preserve">щорічній декларації про майно, доходи, витрати і зобов’язання фінансового характеру (далі - паперова декларація) за 2014 рік не задекларував земельну ділянку площею 983 </w:t>
      </w:r>
      <w:proofErr w:type="spellStart"/>
      <w:r w:rsidRPr="00C74F47">
        <w:rPr>
          <w:rFonts w:ascii="Times New Roman" w:hAnsi="Times New Roman" w:cs="Times New Roman"/>
        </w:rPr>
        <w:t>кв.м</w:t>
      </w:r>
      <w:proofErr w:type="spellEnd"/>
      <w:r w:rsidRPr="00C74F47">
        <w:rPr>
          <w:rFonts w:ascii="Times New Roman" w:hAnsi="Times New Roman" w:cs="Times New Roman"/>
        </w:rPr>
        <w:t xml:space="preserve">. (дата набуття права 25 жовтня 2010 року), яка відображена в декларації особи, уповноваженої на виконання функцій держави або місцевого самоврядування (далі </w:t>
      </w:r>
      <w:r w:rsidR="00197C0C">
        <w:rPr>
          <w:rFonts w:ascii="Times New Roman" w:hAnsi="Times New Roman" w:cs="Times New Roman"/>
        </w:rPr>
        <w:t>–</w:t>
      </w:r>
      <w:r w:rsidRPr="00C74F47">
        <w:rPr>
          <w:rFonts w:ascii="Times New Roman" w:hAnsi="Times New Roman" w:cs="Times New Roman"/>
        </w:rPr>
        <w:t xml:space="preserve"> Декларація) за 2015 рік</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Суддя надав до Комісії письмові пояснення, які підтримав під час співбесіди.</w:t>
      </w:r>
    </w:p>
    <w:p w:rsidR="007C6C9D" w:rsidRPr="00C74F47" w:rsidRDefault="00BF5203">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 xml:space="preserve">Стосовно вказаної обставини суддя, зокрема, зазначив, що в письмових деклараціях за 2011-2015 роки земельна ділянка відображена, проте зазначено помилково її площу 600 </w:t>
      </w:r>
      <w:proofErr w:type="spellStart"/>
      <w:r w:rsidRPr="00C74F47">
        <w:rPr>
          <w:rFonts w:ascii="Times New Roman" w:hAnsi="Times New Roman" w:cs="Times New Roman"/>
        </w:rPr>
        <w:t>кв.м</w:t>
      </w:r>
      <w:proofErr w:type="spellEnd"/>
      <w:r w:rsidRPr="00C74F47">
        <w:rPr>
          <w:rFonts w:ascii="Times New Roman" w:hAnsi="Times New Roman" w:cs="Times New Roman"/>
        </w:rPr>
        <w:t>. на підтвердження надав копії письмових декларацій, під час огляду яких встановлено, що в письмовій декларації за</w:t>
      </w:r>
      <w:r w:rsidR="00197C0C">
        <w:rPr>
          <w:rFonts w:ascii="Times New Roman" w:hAnsi="Times New Roman" w:cs="Times New Roman"/>
        </w:rPr>
        <w:t xml:space="preserve">                    </w:t>
      </w:r>
      <w:r w:rsidRPr="00C74F47">
        <w:rPr>
          <w:rFonts w:ascii="Times New Roman" w:hAnsi="Times New Roman" w:cs="Times New Roman"/>
        </w:rPr>
        <w:t xml:space="preserve">2011 рік суддя вказав площу земельної ділянки розміром 983 </w:t>
      </w:r>
      <w:proofErr w:type="spellStart"/>
      <w:r w:rsidRPr="00C74F47">
        <w:rPr>
          <w:rFonts w:ascii="Times New Roman" w:hAnsi="Times New Roman" w:cs="Times New Roman"/>
        </w:rPr>
        <w:t>кв.м</w:t>
      </w:r>
      <w:proofErr w:type="spellEnd"/>
      <w:r w:rsidRPr="00C74F47">
        <w:rPr>
          <w:rFonts w:ascii="Times New Roman" w:hAnsi="Times New Roman" w:cs="Times New Roman"/>
        </w:rPr>
        <w:t xml:space="preserve">, а в деклараціях за 2012-2015 роки 600 </w:t>
      </w:r>
      <w:proofErr w:type="spellStart"/>
      <w:r w:rsidRPr="00C74F47">
        <w:rPr>
          <w:rFonts w:ascii="Times New Roman" w:hAnsi="Times New Roman" w:cs="Times New Roman"/>
        </w:rPr>
        <w:t>кв.м</w:t>
      </w:r>
      <w:proofErr w:type="spellEnd"/>
      <w:r w:rsidRPr="00C74F47">
        <w:rPr>
          <w:rFonts w:ascii="Times New Roman" w:hAnsi="Times New Roman" w:cs="Times New Roman"/>
        </w:rPr>
        <w:t>.</w:t>
      </w:r>
    </w:p>
    <w:p w:rsidR="00FE4B5D" w:rsidRDefault="00BF5203" w:rsidP="00FE4B5D">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Також у висновку зазначено, що в електронних деклараціях за 2015 та 2016 роки суддя не задекларував квартиру д</w:t>
      </w:r>
      <w:r w:rsidR="00C74F47" w:rsidRPr="00C74F47">
        <w:rPr>
          <w:rFonts w:ascii="Times New Roman" w:hAnsi="Times New Roman" w:cs="Times New Roman"/>
        </w:rPr>
        <w:t xml:space="preserve">ружини загальною площею 25 </w:t>
      </w:r>
      <w:proofErr w:type="spellStart"/>
      <w:r w:rsidR="00C74F47" w:rsidRPr="00C74F47">
        <w:rPr>
          <w:rFonts w:ascii="Times New Roman" w:hAnsi="Times New Roman" w:cs="Times New Roman"/>
        </w:rPr>
        <w:t>кв.м</w:t>
      </w:r>
      <w:proofErr w:type="spellEnd"/>
      <w:r w:rsidR="00FE4B5D">
        <w:rPr>
          <w:rFonts w:ascii="Times New Roman" w:hAnsi="Times New Roman" w:cs="Times New Roman"/>
        </w:rPr>
        <w:t>.</w:t>
      </w:r>
      <w:r w:rsidR="00FE4B5D">
        <w:rPr>
          <w:rFonts w:ascii="Times New Roman" w:hAnsi="Times New Roman" w:cs="Times New Roman"/>
        </w:rPr>
        <w:br w:type="page"/>
      </w:r>
    </w:p>
    <w:p w:rsidR="007C6C9D" w:rsidRPr="00C74F47" w:rsidRDefault="00BF5203" w:rsidP="00197C0C">
      <w:pPr>
        <w:pStyle w:val="11"/>
        <w:shd w:val="clear" w:color="auto" w:fill="auto"/>
        <w:spacing w:before="0" w:after="0" w:line="350" w:lineRule="exact"/>
        <w:ind w:left="20" w:right="20"/>
        <w:rPr>
          <w:rFonts w:ascii="Times New Roman" w:hAnsi="Times New Roman" w:cs="Times New Roman"/>
        </w:rPr>
      </w:pPr>
      <w:r w:rsidRPr="00C74F47">
        <w:rPr>
          <w:rFonts w:ascii="Times New Roman" w:hAnsi="Times New Roman" w:cs="Times New Roman"/>
        </w:rPr>
        <w:lastRenderedPageBreak/>
        <w:t>(дата набуття 26 вересня 2014 року), яка відображена в електронних деклараціях за 2017 та 2018 роки.</w:t>
      </w:r>
    </w:p>
    <w:p w:rsidR="007C6C9D" w:rsidRPr="00C74F47" w:rsidRDefault="00BF5203" w:rsidP="00197C0C">
      <w:pPr>
        <w:pStyle w:val="11"/>
        <w:shd w:val="clear" w:color="auto" w:fill="auto"/>
        <w:spacing w:before="0" w:after="0" w:line="350" w:lineRule="exact"/>
        <w:ind w:left="20" w:firstLine="720"/>
        <w:rPr>
          <w:rFonts w:ascii="Times New Roman" w:hAnsi="Times New Roman" w:cs="Times New Roman"/>
        </w:rPr>
      </w:pPr>
      <w:r w:rsidRPr="00C74F47">
        <w:rPr>
          <w:rFonts w:ascii="Times New Roman" w:hAnsi="Times New Roman" w:cs="Times New Roman"/>
        </w:rPr>
        <w:t xml:space="preserve">Стосовно цієї обставини суддя зазначив, що ні у нього, ні у членів його сім’ї немає квартири площею 25 </w:t>
      </w:r>
      <w:proofErr w:type="spellStart"/>
      <w:r w:rsidRPr="00C74F47">
        <w:rPr>
          <w:rFonts w:ascii="Times New Roman" w:hAnsi="Times New Roman" w:cs="Times New Roman"/>
        </w:rPr>
        <w:t>кв.м</w:t>
      </w:r>
      <w:proofErr w:type="spellEnd"/>
      <w:r w:rsidRPr="00C74F47">
        <w:rPr>
          <w:rFonts w:ascii="Times New Roman" w:hAnsi="Times New Roman" w:cs="Times New Roman"/>
        </w:rPr>
        <w:t xml:space="preserve">. Квартира вказана в електронних деклараціях за 2017 та 2018 роки це квартира площею 18,7 </w:t>
      </w:r>
      <w:proofErr w:type="spellStart"/>
      <w:r w:rsidRPr="00C74F47">
        <w:rPr>
          <w:rFonts w:ascii="Times New Roman" w:hAnsi="Times New Roman" w:cs="Times New Roman"/>
        </w:rPr>
        <w:t>кв.м</w:t>
      </w:r>
      <w:proofErr w:type="spellEnd"/>
      <w:r w:rsidRPr="00C74F47">
        <w:rPr>
          <w:rFonts w:ascii="Times New Roman" w:hAnsi="Times New Roman" w:cs="Times New Roman"/>
        </w:rPr>
        <w:t>., а її номер</w:t>
      </w:r>
      <w:r w:rsidR="000F510D">
        <w:rPr>
          <w:rFonts w:ascii="Times New Roman" w:hAnsi="Times New Roman" w:cs="Times New Roman"/>
        </w:rPr>
        <w:t xml:space="preserve"> 25, </w:t>
      </w:r>
      <w:r w:rsidRPr="00C74F47">
        <w:rPr>
          <w:rFonts w:ascii="Times New Roman" w:hAnsi="Times New Roman" w:cs="Times New Roman"/>
        </w:rPr>
        <w:t>проте під час заповнення декларацій помилково вказано замість площі номер квартири.</w:t>
      </w:r>
    </w:p>
    <w:p w:rsidR="007C6C9D" w:rsidRPr="00C74F47" w:rsidRDefault="00BF5203" w:rsidP="00197C0C">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Щодо пунктів 1.3 та 1.4 висновку, в яких йдеться про сумнівне набуття права власності на шість квартир та заниження ціни під час відчуження цих квартир суддя зазначив таке. В 2014 році він та його дружина уклали договори пайової участі у будівництві 6 квартир. Загальна сума грошових коштів внесених ним та його дружиною становила 190 400 грн, а сукупний дохід за 2014 рік - більше 600 000 грн. На підтвердження суддя надав оригінали договорів про пайову участь у будівництві та оригінали квитанцій про сплату пайових внесків. Стосовно заниження вартості квартир зазначив, що квартири продані за ринковими цінами, що було відображено у відповідних деклараціях.</w:t>
      </w:r>
    </w:p>
    <w:p w:rsidR="007C6C9D" w:rsidRPr="00C74F47" w:rsidRDefault="00BF5203" w:rsidP="00E47372">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У висновку так</w:t>
      </w:r>
      <w:r w:rsidR="00E47372">
        <w:rPr>
          <w:rFonts w:ascii="Times New Roman" w:hAnsi="Times New Roman" w:cs="Times New Roman"/>
        </w:rPr>
        <w:t>ож була вказана інформація, яка</w:t>
      </w:r>
      <w:r w:rsidR="00197C0C">
        <w:rPr>
          <w:rFonts w:ascii="Times New Roman" w:hAnsi="Times New Roman" w:cs="Times New Roman"/>
        </w:rPr>
        <w:t xml:space="preserve"> </w:t>
      </w:r>
      <w:r w:rsidR="00E47372">
        <w:rPr>
          <w:rFonts w:ascii="Times New Roman" w:hAnsi="Times New Roman" w:cs="Times New Roman"/>
        </w:rPr>
        <w:t>потребувала</w:t>
      </w:r>
      <w:r w:rsidR="00197C0C">
        <w:rPr>
          <w:rFonts w:ascii="Times New Roman" w:hAnsi="Times New Roman" w:cs="Times New Roman"/>
        </w:rPr>
        <w:t xml:space="preserve"> </w:t>
      </w:r>
      <w:r w:rsidRPr="00C74F47">
        <w:rPr>
          <w:rFonts w:ascii="Times New Roman" w:hAnsi="Times New Roman" w:cs="Times New Roman"/>
        </w:rPr>
        <w:t>пояснення судді щодо неодноразового (4 рази) перетину кордону</w:t>
      </w:r>
      <w:r w:rsidR="00E47372">
        <w:rPr>
          <w:rFonts w:ascii="Times New Roman" w:hAnsi="Times New Roman" w:cs="Times New Roman"/>
        </w:rPr>
        <w:t xml:space="preserve"> з Російською Федерацією</w:t>
      </w:r>
      <w:r w:rsidRPr="00C74F47">
        <w:rPr>
          <w:rFonts w:ascii="Times New Roman" w:hAnsi="Times New Roman" w:cs="Times New Roman"/>
        </w:rPr>
        <w:t xml:space="preserve">. Стосовно цієї інформації суддя зазначив, що в </w:t>
      </w:r>
      <w:r w:rsidR="00E47372">
        <w:rPr>
          <w:rFonts w:ascii="Times New Roman" w:hAnsi="Times New Roman" w:cs="Times New Roman"/>
        </w:rPr>
        <w:t xml:space="preserve">Російській Федерації </w:t>
      </w:r>
      <w:r w:rsidRPr="00C74F47">
        <w:rPr>
          <w:rFonts w:ascii="Times New Roman" w:hAnsi="Times New Roman" w:cs="Times New Roman"/>
        </w:rPr>
        <w:t>похований рідний дядько, який є хрещеним батьком, а поїздки стосувалися</w:t>
      </w:r>
      <w:r w:rsidR="006A0CA1">
        <w:rPr>
          <w:rFonts w:ascii="Times New Roman" w:hAnsi="Times New Roman" w:cs="Times New Roman"/>
        </w:rPr>
        <w:t xml:space="preserve"> </w:t>
      </w:r>
      <w:r w:rsidRPr="00C74F47">
        <w:rPr>
          <w:rFonts w:ascii="Times New Roman" w:hAnsi="Times New Roman" w:cs="Times New Roman"/>
        </w:rPr>
        <w:t>впорядкування могили</w:t>
      </w:r>
      <w:r w:rsidR="006A0CA1">
        <w:rPr>
          <w:rFonts w:ascii="Times New Roman" w:hAnsi="Times New Roman" w:cs="Times New Roman"/>
        </w:rPr>
        <w:t xml:space="preserve"> </w:t>
      </w:r>
      <w:r w:rsidRPr="00C74F47">
        <w:rPr>
          <w:rFonts w:ascii="Times New Roman" w:hAnsi="Times New Roman" w:cs="Times New Roman"/>
        </w:rPr>
        <w:t>на</w:t>
      </w:r>
      <w:r w:rsidR="006A0CA1">
        <w:rPr>
          <w:rFonts w:ascii="Times New Roman" w:hAnsi="Times New Roman" w:cs="Times New Roman"/>
        </w:rPr>
        <w:t xml:space="preserve"> </w:t>
      </w:r>
      <w:r w:rsidRPr="00C74F47">
        <w:rPr>
          <w:rFonts w:ascii="Times New Roman" w:hAnsi="Times New Roman" w:cs="Times New Roman"/>
        </w:rPr>
        <w:t>кладовищі. Щодо</w:t>
      </w:r>
      <w:r w:rsidR="006A0CA1">
        <w:rPr>
          <w:rFonts w:ascii="Times New Roman" w:hAnsi="Times New Roman" w:cs="Times New Roman"/>
        </w:rPr>
        <w:t xml:space="preserve"> </w:t>
      </w:r>
      <w:r w:rsidRPr="00C74F47">
        <w:rPr>
          <w:rFonts w:ascii="Times New Roman" w:hAnsi="Times New Roman" w:cs="Times New Roman"/>
        </w:rPr>
        <w:t>відвідування</w:t>
      </w:r>
      <w:r w:rsidR="00E47372">
        <w:rPr>
          <w:rFonts w:ascii="Times New Roman" w:hAnsi="Times New Roman" w:cs="Times New Roman"/>
        </w:rPr>
        <w:t xml:space="preserve"> Республіки Білорусія </w:t>
      </w:r>
      <w:r w:rsidRPr="00C74F47">
        <w:rPr>
          <w:rFonts w:ascii="Times New Roman" w:hAnsi="Times New Roman" w:cs="Times New Roman"/>
        </w:rPr>
        <w:t>суддя зазначив, що відвідував рідного</w:t>
      </w:r>
      <w:r w:rsidR="00E47372">
        <w:rPr>
          <w:rFonts w:ascii="Times New Roman" w:hAnsi="Times New Roman" w:cs="Times New Roman"/>
        </w:rPr>
        <w:t xml:space="preserve"> </w:t>
      </w:r>
      <w:r w:rsidRPr="00C74F47">
        <w:rPr>
          <w:rFonts w:ascii="Times New Roman" w:hAnsi="Times New Roman" w:cs="Times New Roman"/>
        </w:rPr>
        <w:t>брата бабусі</w:t>
      </w:r>
      <w:r w:rsidR="00E47372">
        <w:rPr>
          <w:rFonts w:ascii="Times New Roman" w:hAnsi="Times New Roman" w:cs="Times New Roman"/>
        </w:rPr>
        <w:t xml:space="preserve"> </w:t>
      </w:r>
      <w:r w:rsidR="006A0CA1">
        <w:rPr>
          <w:rFonts w:ascii="Times New Roman" w:hAnsi="Times New Roman" w:cs="Times New Roman"/>
        </w:rPr>
        <w:t>дружини,</w:t>
      </w:r>
      <w:r w:rsidR="00E47372">
        <w:rPr>
          <w:rFonts w:ascii="Times New Roman" w:hAnsi="Times New Roman" w:cs="Times New Roman"/>
        </w:rPr>
        <w:t xml:space="preserve"> який мешкає в Мінську.</w:t>
      </w:r>
    </w:p>
    <w:p w:rsidR="007C6C9D" w:rsidRPr="00C74F47" w:rsidRDefault="00BF5203" w:rsidP="00197C0C">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Дослідивши відомості, викладені у висновку Громадської ради доброчесності та надані суддею пояснення, Комісія не вбачає підстав для оцінювання судді за критеріями професійної етики та доброчесності у 0 балів.</w:t>
      </w:r>
    </w:p>
    <w:p w:rsidR="007C6C9D" w:rsidRPr="00C74F47" w:rsidRDefault="00BF5203" w:rsidP="00197C0C">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Урахувавши викладене, заслухавши доповідача, дослідивши досьє судді Дзюби О.А., надані ним пояснення та результати співбесіди, під час якої вивчено питання про його відповідність критеріям кваліфікаційного оцінювання, Комісія дійшла таких висновків.</w:t>
      </w:r>
    </w:p>
    <w:p w:rsidR="007C6C9D" w:rsidRPr="00C74F47" w:rsidRDefault="00BF5203" w:rsidP="00197C0C">
      <w:pPr>
        <w:pStyle w:val="11"/>
        <w:shd w:val="clear" w:color="auto" w:fill="auto"/>
        <w:spacing w:before="0" w:after="0" w:line="331" w:lineRule="exact"/>
        <w:ind w:left="20" w:right="20" w:firstLine="720"/>
        <w:rPr>
          <w:rFonts w:ascii="Times New Roman" w:hAnsi="Times New Roman" w:cs="Times New Roman"/>
        </w:rPr>
      </w:pPr>
      <w:r w:rsidRPr="00C74F47">
        <w:rPr>
          <w:rFonts w:ascii="Times New Roman" w:hAnsi="Times New Roman" w:cs="Times New Roman"/>
        </w:rPr>
        <w:t>За критерієм компетентності (професійної, особистої та соціальної) суддя набрав 346,875 бала.</w:t>
      </w:r>
    </w:p>
    <w:p w:rsidR="007C6C9D" w:rsidRPr="00C74F47" w:rsidRDefault="00BF5203" w:rsidP="00197C0C">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Водночас за критерієм професійної компетентності Дзюби О.А.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Дзюбу О.А.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E47372" w:rsidRDefault="00BF5203" w:rsidP="00E47372">
      <w:pPr>
        <w:pStyle w:val="11"/>
        <w:shd w:val="clear" w:color="auto" w:fill="auto"/>
        <w:spacing w:before="0" w:after="0" w:line="350" w:lineRule="exact"/>
        <w:ind w:left="20" w:right="20" w:firstLine="720"/>
        <w:rPr>
          <w:rFonts w:ascii="Times New Roman" w:hAnsi="Times New Roman" w:cs="Times New Roman"/>
        </w:rPr>
      </w:pPr>
      <w:r w:rsidRPr="00C74F47">
        <w:rPr>
          <w:rFonts w:ascii="Times New Roman" w:hAnsi="Times New Roman" w:cs="Times New Roman"/>
        </w:rPr>
        <w:t xml:space="preserve">За критерієм професійної етики, оціненим за показниками, визначеними пунктом </w:t>
      </w:r>
      <w:r w:rsidR="00E47372">
        <w:rPr>
          <w:rFonts w:ascii="Times New Roman" w:hAnsi="Times New Roman" w:cs="Times New Roman"/>
        </w:rPr>
        <w:t xml:space="preserve"> </w:t>
      </w:r>
      <w:r w:rsidRPr="00C74F47">
        <w:rPr>
          <w:rFonts w:ascii="Times New Roman" w:hAnsi="Times New Roman" w:cs="Times New Roman"/>
        </w:rPr>
        <w:t xml:space="preserve">8 </w:t>
      </w:r>
      <w:r w:rsidR="00E47372">
        <w:rPr>
          <w:rFonts w:ascii="Times New Roman" w:hAnsi="Times New Roman" w:cs="Times New Roman"/>
        </w:rPr>
        <w:t xml:space="preserve"> </w:t>
      </w:r>
      <w:r w:rsidRPr="00C74F47">
        <w:rPr>
          <w:rFonts w:ascii="Times New Roman" w:hAnsi="Times New Roman" w:cs="Times New Roman"/>
        </w:rPr>
        <w:t xml:space="preserve">глави </w:t>
      </w:r>
      <w:r w:rsidR="00E47372">
        <w:rPr>
          <w:rFonts w:ascii="Times New Roman" w:hAnsi="Times New Roman" w:cs="Times New Roman"/>
        </w:rPr>
        <w:t xml:space="preserve"> </w:t>
      </w:r>
      <w:r w:rsidRPr="00C74F47">
        <w:rPr>
          <w:rFonts w:ascii="Times New Roman" w:hAnsi="Times New Roman" w:cs="Times New Roman"/>
        </w:rPr>
        <w:t>2</w:t>
      </w:r>
      <w:r w:rsidR="00E47372">
        <w:rPr>
          <w:rFonts w:ascii="Times New Roman" w:hAnsi="Times New Roman" w:cs="Times New Roman"/>
        </w:rPr>
        <w:t xml:space="preserve"> </w:t>
      </w:r>
      <w:r w:rsidRPr="00C74F47">
        <w:rPr>
          <w:rFonts w:ascii="Times New Roman" w:hAnsi="Times New Roman" w:cs="Times New Roman"/>
        </w:rPr>
        <w:t xml:space="preserve"> розділу </w:t>
      </w:r>
      <w:r w:rsidR="00E47372">
        <w:rPr>
          <w:rFonts w:ascii="Times New Roman" w:hAnsi="Times New Roman" w:cs="Times New Roman"/>
        </w:rPr>
        <w:t xml:space="preserve"> </w:t>
      </w:r>
      <w:r w:rsidRPr="00C74F47">
        <w:rPr>
          <w:rFonts w:ascii="Times New Roman" w:hAnsi="Times New Roman" w:cs="Times New Roman"/>
        </w:rPr>
        <w:t>II</w:t>
      </w:r>
      <w:r w:rsidR="00E47372">
        <w:rPr>
          <w:rFonts w:ascii="Times New Roman" w:hAnsi="Times New Roman" w:cs="Times New Roman"/>
        </w:rPr>
        <w:t xml:space="preserve"> </w:t>
      </w:r>
      <w:r w:rsidRPr="00C74F47">
        <w:rPr>
          <w:rFonts w:ascii="Times New Roman" w:hAnsi="Times New Roman" w:cs="Times New Roman"/>
        </w:rPr>
        <w:t xml:space="preserve"> Положення, </w:t>
      </w:r>
      <w:r w:rsidR="006A0CA1">
        <w:rPr>
          <w:rFonts w:ascii="Times New Roman" w:hAnsi="Times New Roman" w:cs="Times New Roman"/>
        </w:rPr>
        <w:t xml:space="preserve">  </w:t>
      </w:r>
      <w:r w:rsidRPr="00C74F47">
        <w:rPr>
          <w:rFonts w:ascii="Times New Roman" w:hAnsi="Times New Roman" w:cs="Times New Roman"/>
        </w:rPr>
        <w:t xml:space="preserve">суддя </w:t>
      </w:r>
      <w:r w:rsidR="006A0CA1">
        <w:rPr>
          <w:rFonts w:ascii="Times New Roman" w:hAnsi="Times New Roman" w:cs="Times New Roman"/>
        </w:rPr>
        <w:t xml:space="preserve"> </w:t>
      </w:r>
      <w:r w:rsidRPr="00C74F47">
        <w:rPr>
          <w:rFonts w:ascii="Times New Roman" w:hAnsi="Times New Roman" w:cs="Times New Roman"/>
        </w:rPr>
        <w:t>набрав</w:t>
      </w:r>
      <w:r w:rsidR="006A0CA1">
        <w:rPr>
          <w:rFonts w:ascii="Times New Roman" w:hAnsi="Times New Roman" w:cs="Times New Roman"/>
        </w:rPr>
        <w:t xml:space="preserve"> </w:t>
      </w:r>
      <w:r w:rsidRPr="00C74F47">
        <w:rPr>
          <w:rFonts w:ascii="Times New Roman" w:hAnsi="Times New Roman" w:cs="Times New Roman"/>
        </w:rPr>
        <w:t xml:space="preserve"> 160</w:t>
      </w:r>
      <w:r w:rsidR="006A0CA1">
        <w:rPr>
          <w:rFonts w:ascii="Times New Roman" w:hAnsi="Times New Roman" w:cs="Times New Roman"/>
        </w:rPr>
        <w:t xml:space="preserve">  </w:t>
      </w:r>
      <w:r w:rsidRPr="00C74F47">
        <w:rPr>
          <w:rFonts w:ascii="Times New Roman" w:hAnsi="Times New Roman" w:cs="Times New Roman"/>
        </w:rPr>
        <w:t xml:space="preserve">балів. </w:t>
      </w:r>
      <w:r w:rsidR="006A0CA1">
        <w:rPr>
          <w:rFonts w:ascii="Times New Roman" w:hAnsi="Times New Roman" w:cs="Times New Roman"/>
        </w:rPr>
        <w:t xml:space="preserve"> </w:t>
      </w:r>
      <w:r w:rsidRPr="00C74F47">
        <w:rPr>
          <w:rFonts w:ascii="Times New Roman" w:hAnsi="Times New Roman" w:cs="Times New Roman"/>
        </w:rPr>
        <w:t xml:space="preserve">За </w:t>
      </w:r>
      <w:bookmarkStart w:id="1" w:name="_GoBack"/>
      <w:bookmarkEnd w:id="1"/>
      <w:r w:rsidR="006A0CA1">
        <w:rPr>
          <w:rFonts w:ascii="Times New Roman" w:hAnsi="Times New Roman" w:cs="Times New Roman"/>
        </w:rPr>
        <w:t xml:space="preserve"> </w:t>
      </w:r>
      <w:r w:rsidRPr="00C74F47">
        <w:rPr>
          <w:rFonts w:ascii="Times New Roman" w:hAnsi="Times New Roman" w:cs="Times New Roman"/>
        </w:rPr>
        <w:t>цим</w:t>
      </w:r>
      <w:r w:rsidR="00E47372">
        <w:rPr>
          <w:rFonts w:ascii="Times New Roman" w:hAnsi="Times New Roman" w:cs="Times New Roman"/>
        </w:rPr>
        <w:br w:type="page"/>
      </w:r>
    </w:p>
    <w:p w:rsidR="007C6C9D" w:rsidRPr="00C74F47" w:rsidRDefault="00BF5203" w:rsidP="006A0CA1">
      <w:pPr>
        <w:pStyle w:val="11"/>
        <w:shd w:val="clear" w:color="auto" w:fill="auto"/>
        <w:spacing w:before="0" w:after="0" w:line="350" w:lineRule="exact"/>
        <w:ind w:left="20"/>
        <w:rPr>
          <w:rFonts w:ascii="Times New Roman" w:hAnsi="Times New Roman" w:cs="Times New Roman"/>
        </w:rPr>
      </w:pPr>
      <w:r w:rsidRPr="00C74F47">
        <w:rPr>
          <w:rFonts w:ascii="Times New Roman" w:hAnsi="Times New Roman" w:cs="Times New Roman"/>
        </w:rPr>
        <w:lastRenderedPageBreak/>
        <w:t>критерієм суддю Дзюбу О.А.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C6C9D" w:rsidRPr="00C74F47" w:rsidRDefault="00BF5203" w:rsidP="006A0CA1">
      <w:pPr>
        <w:pStyle w:val="11"/>
        <w:shd w:val="clear" w:color="auto" w:fill="auto"/>
        <w:spacing w:before="0" w:after="0" w:line="350" w:lineRule="exact"/>
        <w:ind w:left="20" w:firstLine="720"/>
        <w:rPr>
          <w:rFonts w:ascii="Times New Roman" w:hAnsi="Times New Roman" w:cs="Times New Roman"/>
        </w:rPr>
      </w:pPr>
      <w:r w:rsidRPr="00C74F47">
        <w:rPr>
          <w:rFonts w:ascii="Times New Roman" w:hAnsi="Times New Roman" w:cs="Times New Roman"/>
        </w:rPr>
        <w:t>За критерієм доброчесності, оціненим за показниками, визначеними пунктом 9 глави 2 розділу II Положення, суддя набрав 165 балів. За цим критерієм суддю Дзюбу О.А.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C6C9D" w:rsidRPr="00C74F47" w:rsidRDefault="00BF5203" w:rsidP="006A0CA1">
      <w:pPr>
        <w:pStyle w:val="11"/>
        <w:shd w:val="clear" w:color="auto" w:fill="auto"/>
        <w:spacing w:before="0" w:after="0" w:line="350" w:lineRule="exact"/>
        <w:ind w:left="20" w:firstLine="720"/>
        <w:rPr>
          <w:rFonts w:ascii="Times New Roman" w:hAnsi="Times New Roman" w:cs="Times New Roman"/>
        </w:rPr>
      </w:pPr>
      <w:r w:rsidRPr="00C74F47">
        <w:rPr>
          <w:rFonts w:ascii="Times New Roman" w:hAnsi="Times New Roman" w:cs="Times New Roman"/>
        </w:rPr>
        <w:t xml:space="preserve">За результатами кваліфікаційного оцінювання суддя господарського суду Харківської області Дзюба О.А. набрав 671,875 бала, що становить більше </w:t>
      </w:r>
      <w:r w:rsidR="006A0CA1">
        <w:rPr>
          <w:rFonts w:ascii="Times New Roman" w:hAnsi="Times New Roman" w:cs="Times New Roman"/>
        </w:rPr>
        <w:t xml:space="preserve">              </w:t>
      </w:r>
      <w:r w:rsidRPr="00C74F47">
        <w:rPr>
          <w:rFonts w:ascii="Times New Roman" w:hAnsi="Times New Roman" w:cs="Times New Roman"/>
        </w:rPr>
        <w:t>67 відсотків від суми максимально можливих балів за результатами кваліфікаційного оцінювання всіх критеріїв.</w:t>
      </w:r>
    </w:p>
    <w:p w:rsidR="007C6C9D" w:rsidRPr="00C74F47" w:rsidRDefault="00BF5203" w:rsidP="006A0CA1">
      <w:pPr>
        <w:pStyle w:val="11"/>
        <w:shd w:val="clear" w:color="auto" w:fill="auto"/>
        <w:spacing w:before="0" w:after="0" w:line="350" w:lineRule="exact"/>
        <w:ind w:left="20" w:firstLine="720"/>
        <w:rPr>
          <w:rFonts w:ascii="Times New Roman" w:hAnsi="Times New Roman" w:cs="Times New Roman"/>
        </w:rPr>
      </w:pPr>
      <w:r w:rsidRPr="00C74F47">
        <w:rPr>
          <w:rFonts w:ascii="Times New Roman" w:hAnsi="Times New Roman" w:cs="Times New Roman"/>
        </w:rPr>
        <w:t>Таким чином, Комісія дійшла висновку, що суддя господарського суду Харківської області Дзюба О.А. відповідає займаній посаді.</w:t>
      </w:r>
    </w:p>
    <w:p w:rsidR="007C6C9D" w:rsidRPr="00C74F47" w:rsidRDefault="00BF5203" w:rsidP="006A0CA1">
      <w:pPr>
        <w:pStyle w:val="11"/>
        <w:shd w:val="clear" w:color="auto" w:fill="auto"/>
        <w:spacing w:before="0" w:after="0" w:line="350" w:lineRule="exact"/>
        <w:ind w:left="20" w:firstLine="720"/>
        <w:rPr>
          <w:rFonts w:ascii="Times New Roman" w:hAnsi="Times New Roman" w:cs="Times New Roman"/>
        </w:rPr>
      </w:pPr>
      <w:r w:rsidRPr="00C74F47">
        <w:rPr>
          <w:rFonts w:ascii="Times New Roman" w:hAnsi="Times New Roman" w:cs="Times New Roman"/>
        </w:rPr>
        <w:t>Водночас колегією Комісії згідно з вимогами підпункту 4.10.5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господарського суду Харківської області Дзюби О.А. відповідно до абзацу другого частини першої статті 88 Закону.</w:t>
      </w:r>
    </w:p>
    <w:p w:rsidR="007C6C9D" w:rsidRPr="00C74F47" w:rsidRDefault="00BF5203" w:rsidP="006A0CA1">
      <w:pPr>
        <w:pStyle w:val="11"/>
        <w:shd w:val="clear" w:color="auto" w:fill="auto"/>
        <w:spacing w:before="0" w:after="0" w:line="350" w:lineRule="exact"/>
        <w:ind w:left="20" w:firstLine="720"/>
        <w:rPr>
          <w:rFonts w:ascii="Times New Roman" w:hAnsi="Times New Roman" w:cs="Times New Roman"/>
        </w:rPr>
      </w:pPr>
      <w:r w:rsidRPr="00C74F47">
        <w:rPr>
          <w:rFonts w:ascii="Times New Roman" w:hAnsi="Times New Roman" w:cs="Times New Roman"/>
        </w:rPr>
        <w:t>Ураховуючи викладене, керуючись статтями 83-88, 93, 101, пунктом 20 розділу XII «Прикінцеві та перехідні положення» Закону, Регламентом та Положенням, колегія Комісії</w:t>
      </w:r>
    </w:p>
    <w:p w:rsidR="007C6C9D" w:rsidRPr="00C74F47" w:rsidRDefault="00BF5203" w:rsidP="006A0CA1">
      <w:pPr>
        <w:pStyle w:val="11"/>
        <w:shd w:val="clear" w:color="auto" w:fill="auto"/>
        <w:spacing w:before="0" w:after="300" w:line="350" w:lineRule="exact"/>
        <w:ind w:left="280"/>
        <w:jc w:val="center"/>
        <w:rPr>
          <w:rFonts w:ascii="Times New Roman" w:hAnsi="Times New Roman" w:cs="Times New Roman"/>
        </w:rPr>
      </w:pPr>
      <w:r w:rsidRPr="00C74F47">
        <w:rPr>
          <w:rFonts w:ascii="Times New Roman" w:hAnsi="Times New Roman" w:cs="Times New Roman"/>
        </w:rPr>
        <w:t>вирішила:</w:t>
      </w:r>
    </w:p>
    <w:p w:rsidR="007C6C9D" w:rsidRPr="00C74F47" w:rsidRDefault="00BF5203" w:rsidP="006A0CA1">
      <w:pPr>
        <w:pStyle w:val="11"/>
        <w:shd w:val="clear" w:color="auto" w:fill="auto"/>
        <w:spacing w:before="0" w:after="0" w:line="350" w:lineRule="exact"/>
        <w:ind w:left="20"/>
        <w:rPr>
          <w:rFonts w:ascii="Times New Roman" w:hAnsi="Times New Roman" w:cs="Times New Roman"/>
        </w:rPr>
      </w:pPr>
      <w:r w:rsidRPr="00C74F47">
        <w:rPr>
          <w:rFonts w:ascii="Times New Roman" w:hAnsi="Times New Roman" w:cs="Times New Roman"/>
        </w:rPr>
        <w:t>визначити, що суддя господарського суду Харківської області Дзюба Олег Анатолійович за результатами кваліфікаційного оцінювання суддів місцевих та апеляційних судів на відповідність займаній посаді набрав 671,875 бала.</w:t>
      </w:r>
    </w:p>
    <w:p w:rsidR="007C6C9D" w:rsidRPr="00C74F47" w:rsidRDefault="00BF5203" w:rsidP="006A0CA1">
      <w:pPr>
        <w:pStyle w:val="11"/>
        <w:shd w:val="clear" w:color="auto" w:fill="auto"/>
        <w:spacing w:before="0" w:after="0" w:line="350" w:lineRule="exact"/>
        <w:ind w:left="20" w:firstLine="720"/>
        <w:rPr>
          <w:rFonts w:ascii="Times New Roman" w:hAnsi="Times New Roman" w:cs="Times New Roman"/>
        </w:rPr>
      </w:pPr>
      <w:r w:rsidRPr="00C74F47">
        <w:rPr>
          <w:rFonts w:ascii="Times New Roman" w:hAnsi="Times New Roman" w:cs="Times New Roman"/>
        </w:rPr>
        <w:t>Визнати суддю господарського суду Харківської області Дзюбу Олега Анатолійовича таким, що відповідає займаній посаді.</w:t>
      </w:r>
    </w:p>
    <w:p w:rsidR="007C6C9D" w:rsidRPr="00C74F47" w:rsidRDefault="00BF5203" w:rsidP="006A0CA1">
      <w:pPr>
        <w:pStyle w:val="11"/>
        <w:shd w:val="clear" w:color="auto" w:fill="auto"/>
        <w:spacing w:before="0" w:after="376" w:line="350" w:lineRule="exact"/>
        <w:ind w:left="20" w:firstLine="720"/>
        <w:rPr>
          <w:rFonts w:ascii="Times New Roman" w:hAnsi="Times New Roman" w:cs="Times New Roman"/>
        </w:rPr>
      </w:pPr>
      <w:r w:rsidRPr="00C74F47">
        <w:rPr>
          <w:rFonts w:ascii="Times New Roman" w:hAnsi="Times New Roman" w:cs="Times New Roman"/>
        </w:rPr>
        <w:t>Рішення набирає чинності відповідно до абзацу третього підпункту 4.10.5 пункту 4.10 розділу IV Регламенту Вищої кваліфікаційної комісії суддів України.</w:t>
      </w:r>
    </w:p>
    <w:p w:rsidR="00C2025A" w:rsidRPr="00C74F47" w:rsidRDefault="00C2025A" w:rsidP="006A0CA1">
      <w:pPr>
        <w:ind w:left="20"/>
        <w:jc w:val="both"/>
        <w:rPr>
          <w:rFonts w:ascii="Times New Roman" w:hAnsi="Times New Roman" w:cs="Times New Roman"/>
          <w:sz w:val="28"/>
          <w:szCs w:val="28"/>
        </w:rPr>
      </w:pPr>
      <w:r w:rsidRPr="00C74F47">
        <w:rPr>
          <w:rFonts w:ascii="Times New Roman" w:hAnsi="Times New Roman" w:cs="Times New Roman"/>
          <w:sz w:val="28"/>
          <w:szCs w:val="28"/>
        </w:rPr>
        <w:t>Головуючий</w:t>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t>Ю.Г. Тітов</w:t>
      </w:r>
    </w:p>
    <w:p w:rsidR="00C2025A" w:rsidRPr="00C74F47" w:rsidRDefault="00C2025A" w:rsidP="006A0CA1">
      <w:pPr>
        <w:ind w:left="20"/>
        <w:jc w:val="both"/>
        <w:rPr>
          <w:rFonts w:ascii="Times New Roman" w:hAnsi="Times New Roman" w:cs="Times New Roman"/>
          <w:sz w:val="28"/>
          <w:szCs w:val="28"/>
        </w:rPr>
      </w:pPr>
    </w:p>
    <w:p w:rsidR="00C2025A" w:rsidRPr="00C74F47" w:rsidRDefault="00C2025A" w:rsidP="006A0CA1">
      <w:pPr>
        <w:ind w:left="20"/>
        <w:jc w:val="both"/>
        <w:rPr>
          <w:rFonts w:ascii="Times New Roman" w:hAnsi="Times New Roman" w:cs="Times New Roman"/>
          <w:sz w:val="28"/>
          <w:szCs w:val="28"/>
        </w:rPr>
      </w:pPr>
      <w:r w:rsidRPr="00C74F47">
        <w:rPr>
          <w:rFonts w:ascii="Times New Roman" w:hAnsi="Times New Roman" w:cs="Times New Roman"/>
          <w:sz w:val="28"/>
          <w:szCs w:val="28"/>
        </w:rPr>
        <w:t>Члени Комісії</w:t>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t>О.М. Дроздов</w:t>
      </w:r>
    </w:p>
    <w:p w:rsidR="00C2025A" w:rsidRPr="00C74F47" w:rsidRDefault="00C2025A" w:rsidP="006A0CA1">
      <w:pPr>
        <w:ind w:left="20"/>
        <w:jc w:val="both"/>
        <w:rPr>
          <w:rFonts w:ascii="Times New Roman" w:hAnsi="Times New Roman" w:cs="Times New Roman"/>
          <w:sz w:val="28"/>
          <w:szCs w:val="28"/>
        </w:rPr>
      </w:pPr>
    </w:p>
    <w:p w:rsidR="00C2025A" w:rsidRPr="00C74F47" w:rsidRDefault="00C2025A" w:rsidP="006A0CA1">
      <w:pPr>
        <w:ind w:left="20"/>
        <w:jc w:val="both"/>
        <w:rPr>
          <w:rFonts w:ascii="Times New Roman" w:hAnsi="Times New Roman" w:cs="Times New Roman"/>
          <w:sz w:val="28"/>
          <w:szCs w:val="28"/>
        </w:rPr>
      </w:pP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r>
      <w:r w:rsidRPr="00C74F47">
        <w:rPr>
          <w:rFonts w:ascii="Times New Roman" w:hAnsi="Times New Roman" w:cs="Times New Roman"/>
          <w:sz w:val="28"/>
          <w:szCs w:val="28"/>
        </w:rPr>
        <w:tab/>
        <w:t>М.В. Сірош</w:t>
      </w:r>
    </w:p>
    <w:sectPr w:rsidR="00C2025A" w:rsidRPr="00C74F47" w:rsidSect="00A75CA7">
      <w:headerReference w:type="default" r:id="rId10"/>
      <w:pgSz w:w="11909" w:h="16838"/>
      <w:pgMar w:top="993" w:right="569" w:bottom="993"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909" w:rsidRDefault="00247909">
      <w:r>
        <w:separator/>
      </w:r>
    </w:p>
  </w:endnote>
  <w:endnote w:type="continuationSeparator" w:id="0">
    <w:p w:rsidR="00247909" w:rsidRDefault="0024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909" w:rsidRDefault="00247909"/>
  </w:footnote>
  <w:footnote w:type="continuationSeparator" w:id="0">
    <w:p w:rsidR="00247909" w:rsidRDefault="002479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46761000"/>
      <w:docPartObj>
        <w:docPartGallery w:val="Page Numbers (Top of Page)"/>
        <w:docPartUnique/>
      </w:docPartObj>
    </w:sdtPr>
    <w:sdtEndPr>
      <w:rPr>
        <w:rFonts w:ascii="Times New Roman" w:hAnsi="Times New Roman" w:cs="Times New Roman"/>
        <w:sz w:val="22"/>
        <w:szCs w:val="22"/>
      </w:rPr>
    </w:sdtEndPr>
    <w:sdtContent>
      <w:p w:rsidR="00742798" w:rsidRDefault="00742798">
        <w:pPr>
          <w:pStyle w:val="ac"/>
          <w:jc w:val="center"/>
        </w:pPr>
      </w:p>
      <w:p w:rsidR="00742798" w:rsidRDefault="00742798">
        <w:pPr>
          <w:pStyle w:val="ac"/>
          <w:jc w:val="center"/>
        </w:pPr>
      </w:p>
      <w:p w:rsidR="00742798" w:rsidRPr="00A75CA7" w:rsidRDefault="00742798">
        <w:pPr>
          <w:pStyle w:val="ac"/>
          <w:jc w:val="center"/>
          <w:rPr>
            <w:rFonts w:ascii="Times New Roman" w:hAnsi="Times New Roman" w:cs="Times New Roman"/>
            <w:sz w:val="22"/>
            <w:szCs w:val="22"/>
          </w:rPr>
        </w:pPr>
        <w:r w:rsidRPr="00A75CA7">
          <w:rPr>
            <w:rFonts w:ascii="Times New Roman" w:hAnsi="Times New Roman" w:cs="Times New Roman"/>
            <w:sz w:val="22"/>
            <w:szCs w:val="22"/>
          </w:rPr>
          <w:fldChar w:fldCharType="begin"/>
        </w:r>
        <w:r w:rsidRPr="00A75CA7">
          <w:rPr>
            <w:rFonts w:ascii="Times New Roman" w:hAnsi="Times New Roman" w:cs="Times New Roman"/>
            <w:sz w:val="22"/>
            <w:szCs w:val="22"/>
          </w:rPr>
          <w:instrText>PAGE   \* MERGEFORMAT</w:instrText>
        </w:r>
        <w:r w:rsidRPr="00A75CA7">
          <w:rPr>
            <w:rFonts w:ascii="Times New Roman" w:hAnsi="Times New Roman" w:cs="Times New Roman"/>
            <w:sz w:val="22"/>
            <w:szCs w:val="22"/>
          </w:rPr>
          <w:fldChar w:fldCharType="separate"/>
        </w:r>
        <w:r w:rsidR="00E47372" w:rsidRPr="00E47372">
          <w:rPr>
            <w:rFonts w:ascii="Times New Roman" w:hAnsi="Times New Roman" w:cs="Times New Roman"/>
            <w:noProof/>
            <w:sz w:val="22"/>
            <w:szCs w:val="22"/>
            <w:lang w:val="ru-RU"/>
          </w:rPr>
          <w:t>5</w:t>
        </w:r>
        <w:r w:rsidRPr="00A75CA7">
          <w:rPr>
            <w:rFonts w:ascii="Times New Roman" w:hAnsi="Times New Roman" w:cs="Times New Roman"/>
            <w:sz w:val="22"/>
            <w:szCs w:val="22"/>
          </w:rPr>
          <w:fldChar w:fldCharType="end"/>
        </w:r>
      </w:p>
    </w:sdtContent>
  </w:sdt>
  <w:p w:rsidR="00742798" w:rsidRDefault="00742798">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553425"/>
    <w:multiLevelType w:val="multilevel"/>
    <w:tmpl w:val="3EF0E868"/>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7C6C9D"/>
    <w:rsid w:val="000F510D"/>
    <w:rsid w:val="00197C0C"/>
    <w:rsid w:val="00247909"/>
    <w:rsid w:val="006A0CA1"/>
    <w:rsid w:val="00742798"/>
    <w:rsid w:val="007C6C9D"/>
    <w:rsid w:val="00A75CA7"/>
    <w:rsid w:val="00BF5203"/>
    <w:rsid w:val="00C2025A"/>
    <w:rsid w:val="00C74F47"/>
    <w:rsid w:val="00CB77B5"/>
    <w:rsid w:val="00E47372"/>
    <w:rsid w:val="00FE4B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4"/>
      <w:sz w:val="26"/>
      <w:szCs w:val="26"/>
      <w:u w:val="none"/>
    </w:rPr>
  </w:style>
  <w:style w:type="character" w:customStyle="1" w:styleId="1">
    <w:name w:val="Заголовок №1_"/>
    <w:basedOn w:val="a0"/>
    <w:link w:val="10"/>
    <w:rPr>
      <w:rFonts w:ascii="Sylfaen" w:eastAsia="Sylfaen" w:hAnsi="Sylfaen" w:cs="Sylfaen"/>
      <w:b w:val="0"/>
      <w:bCs w:val="0"/>
      <w:i w:val="0"/>
      <w:iCs w:val="0"/>
      <w:smallCaps w:val="0"/>
      <w:strike w:val="0"/>
      <w:sz w:val="35"/>
      <w:szCs w:val="35"/>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8"/>
      <w:szCs w:val="28"/>
      <w:u w:val="none"/>
    </w:rPr>
  </w:style>
  <w:style w:type="character" w:customStyle="1" w:styleId="a5">
    <w:name w:val="Колонтитул_"/>
    <w:basedOn w:val="a0"/>
    <w:link w:val="a6"/>
    <w:rPr>
      <w:rFonts w:ascii="Dotum" w:eastAsia="Dotum" w:hAnsi="Dotum" w:cs="Dotum"/>
      <w:b w:val="0"/>
      <w:bCs w:val="0"/>
      <w:i w:val="0"/>
      <w:iCs w:val="0"/>
      <w:smallCaps w:val="0"/>
      <w:strike w:val="0"/>
      <w:sz w:val="21"/>
      <w:szCs w:val="21"/>
      <w:u w:val="none"/>
    </w:rPr>
  </w:style>
  <w:style w:type="character" w:customStyle="1" w:styleId="a7">
    <w:name w:val="Колонтитул"/>
    <w:basedOn w:val="a5"/>
    <w:rPr>
      <w:rFonts w:ascii="Dotum" w:eastAsia="Dotum" w:hAnsi="Dotum" w:cs="Dotum"/>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Sylfaen" w:eastAsia="Sylfaen" w:hAnsi="Sylfaen" w:cs="Sylfaen"/>
      <w:b w:val="0"/>
      <w:bCs w:val="0"/>
      <w:i w:val="0"/>
      <w:iCs w:val="0"/>
      <w:smallCaps w:val="0"/>
      <w:strike w:val="0"/>
      <w:sz w:val="31"/>
      <w:szCs w:val="31"/>
      <w:u w:val="none"/>
    </w:rPr>
  </w:style>
  <w:style w:type="character" w:customStyle="1" w:styleId="125pt">
    <w:name w:val="Основной текст + 12;5 pt"/>
    <w:basedOn w:val="a4"/>
    <w:rPr>
      <w:rFonts w:ascii="Sylfaen" w:eastAsia="Sylfaen" w:hAnsi="Sylfaen" w:cs="Sylfaen"/>
      <w:b w:val="0"/>
      <w:bCs w:val="0"/>
      <w:i w:val="0"/>
      <w:iCs w:val="0"/>
      <w:smallCaps w:val="0"/>
      <w:strike w:val="0"/>
      <w:color w:val="000000"/>
      <w:spacing w:val="0"/>
      <w:w w:val="100"/>
      <w:position w:val="0"/>
      <w:sz w:val="25"/>
      <w:szCs w:val="25"/>
      <w:u w:val="none"/>
      <w:lang w:val="uk-UA"/>
    </w:rPr>
  </w:style>
  <w:style w:type="character" w:customStyle="1" w:styleId="125pt0">
    <w:name w:val="Основной текст + 12;5 pt"/>
    <w:basedOn w:val="a4"/>
    <w:rPr>
      <w:rFonts w:ascii="Sylfaen" w:eastAsia="Sylfaen" w:hAnsi="Sylfaen" w:cs="Sylfaen"/>
      <w:b w:val="0"/>
      <w:bCs w:val="0"/>
      <w:i w:val="0"/>
      <w:iCs w:val="0"/>
      <w:smallCaps w:val="0"/>
      <w:strike w:val="0"/>
      <w:color w:val="000000"/>
      <w:spacing w:val="0"/>
      <w:w w:val="100"/>
      <w:position w:val="0"/>
      <w:sz w:val="25"/>
      <w:szCs w:val="25"/>
      <w:u w:val="single"/>
      <w:lang w:val="uk-UA"/>
    </w:rPr>
  </w:style>
  <w:style w:type="paragraph" w:customStyle="1" w:styleId="11">
    <w:name w:val="Основной текст1"/>
    <w:basedOn w:val="a"/>
    <w:link w:val="a4"/>
    <w:pPr>
      <w:shd w:val="clear" w:color="auto" w:fill="FFFFFF"/>
      <w:spacing w:before="420" w:after="60" w:line="0" w:lineRule="atLeast"/>
      <w:jc w:val="both"/>
    </w:pPr>
    <w:rPr>
      <w:rFonts w:ascii="Sylfaen" w:eastAsia="Sylfaen" w:hAnsi="Sylfaen" w:cs="Sylfaen"/>
      <w:sz w:val="28"/>
      <w:szCs w:val="28"/>
    </w:rPr>
  </w:style>
  <w:style w:type="paragraph" w:customStyle="1" w:styleId="10">
    <w:name w:val="Заголовок №1"/>
    <w:basedOn w:val="a"/>
    <w:link w:val="1"/>
    <w:pPr>
      <w:shd w:val="clear" w:color="auto" w:fill="FFFFFF"/>
      <w:spacing w:before="300" w:after="420" w:line="0" w:lineRule="atLeast"/>
      <w:jc w:val="both"/>
      <w:outlineLvl w:val="0"/>
    </w:pPr>
    <w:rPr>
      <w:rFonts w:ascii="Sylfaen" w:eastAsia="Sylfaen" w:hAnsi="Sylfaen" w:cs="Sylfaen"/>
      <w:sz w:val="35"/>
      <w:szCs w:val="35"/>
    </w:rPr>
  </w:style>
  <w:style w:type="paragraph" w:customStyle="1" w:styleId="a6">
    <w:name w:val="Колонтитул"/>
    <w:basedOn w:val="a"/>
    <w:link w:val="a5"/>
    <w:pPr>
      <w:shd w:val="clear" w:color="auto" w:fill="FFFFFF"/>
      <w:spacing w:line="0" w:lineRule="atLeast"/>
    </w:pPr>
    <w:rPr>
      <w:rFonts w:ascii="Dotum" w:eastAsia="Dotum" w:hAnsi="Dotum" w:cs="Dotum"/>
      <w:sz w:val="21"/>
      <w:szCs w:val="21"/>
    </w:rPr>
  </w:style>
  <w:style w:type="paragraph" w:customStyle="1" w:styleId="20">
    <w:name w:val="Основной текст (2)"/>
    <w:basedOn w:val="a"/>
    <w:link w:val="2"/>
    <w:pPr>
      <w:shd w:val="clear" w:color="auto" w:fill="FFFFFF"/>
      <w:spacing w:after="360" w:line="0" w:lineRule="atLeast"/>
      <w:jc w:val="center"/>
    </w:pPr>
    <w:rPr>
      <w:rFonts w:ascii="Sylfaen" w:eastAsia="Sylfaen" w:hAnsi="Sylfaen" w:cs="Sylfaen"/>
      <w:sz w:val="31"/>
      <w:szCs w:val="31"/>
    </w:rPr>
  </w:style>
  <w:style w:type="character" w:customStyle="1" w:styleId="3pt">
    <w:name w:val="Основной текст + Интервал 3 pt"/>
    <w:basedOn w:val="a4"/>
    <w:rsid w:val="00C2025A"/>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C2025A"/>
    <w:rPr>
      <w:rFonts w:ascii="Tahoma" w:hAnsi="Tahoma" w:cs="Tahoma"/>
      <w:sz w:val="16"/>
      <w:szCs w:val="16"/>
    </w:rPr>
  </w:style>
  <w:style w:type="character" w:customStyle="1" w:styleId="a9">
    <w:name w:val="Текст выноски Знак"/>
    <w:basedOn w:val="a0"/>
    <w:link w:val="a8"/>
    <w:uiPriority w:val="99"/>
    <w:semiHidden/>
    <w:rsid w:val="00C2025A"/>
    <w:rPr>
      <w:rFonts w:ascii="Tahoma" w:hAnsi="Tahoma" w:cs="Tahoma"/>
      <w:color w:val="000000"/>
      <w:sz w:val="16"/>
      <w:szCs w:val="16"/>
    </w:rPr>
  </w:style>
  <w:style w:type="paragraph" w:styleId="aa">
    <w:name w:val="footer"/>
    <w:basedOn w:val="a"/>
    <w:link w:val="ab"/>
    <w:uiPriority w:val="99"/>
    <w:unhideWhenUsed/>
    <w:rsid w:val="00C74F47"/>
    <w:pPr>
      <w:tabs>
        <w:tab w:val="center" w:pos="4819"/>
        <w:tab w:val="right" w:pos="9639"/>
      </w:tabs>
    </w:pPr>
  </w:style>
  <w:style w:type="character" w:customStyle="1" w:styleId="ab">
    <w:name w:val="Нижний колонтитул Знак"/>
    <w:basedOn w:val="a0"/>
    <w:link w:val="aa"/>
    <w:uiPriority w:val="99"/>
    <w:rsid w:val="00C74F47"/>
    <w:rPr>
      <w:color w:val="000000"/>
    </w:rPr>
  </w:style>
  <w:style w:type="paragraph" w:styleId="ac">
    <w:name w:val="header"/>
    <w:basedOn w:val="a"/>
    <w:link w:val="ad"/>
    <w:uiPriority w:val="99"/>
    <w:unhideWhenUsed/>
    <w:rsid w:val="00C74F47"/>
    <w:pPr>
      <w:tabs>
        <w:tab w:val="center" w:pos="4819"/>
        <w:tab w:val="right" w:pos="9639"/>
      </w:tabs>
    </w:pPr>
  </w:style>
  <w:style w:type="character" w:customStyle="1" w:styleId="ad">
    <w:name w:val="Верхний колонтитул Знак"/>
    <w:basedOn w:val="a0"/>
    <w:link w:val="ac"/>
    <w:uiPriority w:val="99"/>
    <w:rsid w:val="00C74F4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6B168-8BC1-4418-876C-2CBF70EA4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7629</Words>
  <Characters>4350</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2020-10-13T11:33:00Z</dcterms:created>
  <dcterms:modified xsi:type="dcterms:W3CDTF">2020-10-19T10:09:00Z</dcterms:modified>
</cp:coreProperties>
</file>