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F9C" w:rsidRDefault="00B55F9C" w:rsidP="001D5F77">
      <w:pPr>
        <w:framePr w:h="802" w:hSpace="2352" w:wrap="notBeside" w:vAnchor="text" w:hAnchor="text" w:x="3015" w:y="1"/>
        <w:ind w:right="-491"/>
        <w:jc w:val="center"/>
        <w:rPr>
          <w:sz w:val="0"/>
          <w:szCs w:val="0"/>
        </w:rPr>
      </w:pPr>
    </w:p>
    <w:p w:rsidR="001D5F77" w:rsidRPr="001D5F77" w:rsidRDefault="001D5F77" w:rsidP="001D5F77">
      <w:pPr>
        <w:widowControl/>
        <w:ind w:left="426" w:right="-491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1D5F77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6162F896" wp14:editId="2CE77938">
            <wp:extent cx="5619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F77" w:rsidRPr="001D5F77" w:rsidRDefault="001D5F77" w:rsidP="001D5F77">
      <w:pPr>
        <w:widowControl/>
        <w:ind w:left="426" w:right="-491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D5F77" w:rsidRPr="001D5F77" w:rsidRDefault="001D5F77" w:rsidP="001D5F77">
      <w:pPr>
        <w:widowControl/>
        <w:ind w:left="426" w:right="-491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1D5F77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1D5F77" w:rsidRPr="001D5F77" w:rsidRDefault="001D5F77" w:rsidP="001D5F77">
      <w:pPr>
        <w:widowControl/>
        <w:ind w:left="426" w:right="-491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D5F77" w:rsidRPr="001D5F77" w:rsidRDefault="001D5F77" w:rsidP="001D5F77">
      <w:pPr>
        <w:widowControl/>
        <w:spacing w:line="480" w:lineRule="auto"/>
        <w:ind w:left="426" w:right="-491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08 липня 2019 року</w:t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            </w:t>
      </w:r>
      <w:r w:rsidRPr="001D5F7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м. Київ</w:t>
      </w:r>
    </w:p>
    <w:p w:rsidR="001D5F77" w:rsidRPr="001D5F77" w:rsidRDefault="001D5F77" w:rsidP="001D5F77">
      <w:pPr>
        <w:widowControl/>
        <w:spacing w:line="480" w:lineRule="auto"/>
        <w:ind w:left="426" w:right="-491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</w:pPr>
      <w:r w:rsidRPr="001D5F77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1D5F77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1D5F77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1D5F77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58</w:t>
      </w:r>
      <w:r w:rsidR="005A1DE8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3</w:t>
      </w:r>
      <w:r w:rsidRPr="001D5F77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/ко-19</w:t>
      </w:r>
    </w:p>
    <w:p w:rsidR="00B55F9C" w:rsidRDefault="00F0736F" w:rsidP="001D5F77">
      <w:pPr>
        <w:pStyle w:val="11"/>
        <w:shd w:val="clear" w:color="auto" w:fill="auto"/>
        <w:spacing w:before="0" w:after="0" w:line="480" w:lineRule="auto"/>
        <w:ind w:left="426" w:right="-491"/>
      </w:pPr>
      <w:r>
        <w:t>Вища кваліфікаційна комісія суддів України у складі колегії:</w:t>
      </w:r>
    </w:p>
    <w:p w:rsidR="00B55F9C" w:rsidRDefault="00F0736F" w:rsidP="001D5F77">
      <w:pPr>
        <w:pStyle w:val="11"/>
        <w:shd w:val="clear" w:color="auto" w:fill="auto"/>
        <w:spacing w:before="0" w:after="0" w:line="480" w:lineRule="auto"/>
        <w:ind w:left="426" w:right="-491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B55F9C" w:rsidRDefault="00F0736F" w:rsidP="001D5F77">
      <w:pPr>
        <w:pStyle w:val="11"/>
        <w:shd w:val="clear" w:color="auto" w:fill="auto"/>
        <w:spacing w:before="0" w:after="0" w:line="480" w:lineRule="auto"/>
        <w:ind w:left="426" w:right="-491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</w:p>
    <w:p w:rsidR="00B55F9C" w:rsidRDefault="00F0736F" w:rsidP="001D5F77">
      <w:pPr>
        <w:pStyle w:val="11"/>
        <w:shd w:val="clear" w:color="auto" w:fill="auto"/>
        <w:spacing w:before="0" w:after="0" w:line="331" w:lineRule="exact"/>
        <w:ind w:left="426" w:right="-491"/>
      </w:pPr>
      <w:r>
        <w:t xml:space="preserve">розглянувши питання про внесення до Вищої ради правосуддя подання з </w:t>
      </w:r>
      <w:r w:rsidR="001D5F77">
        <w:t xml:space="preserve">       </w:t>
      </w:r>
      <w:r>
        <w:t xml:space="preserve">рекомендацією про звільнення Чехова Євгена Миколайовича з посади судді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області,</w:t>
      </w:r>
    </w:p>
    <w:p w:rsidR="00B55F9C" w:rsidRDefault="00F0736F" w:rsidP="001D5F77">
      <w:pPr>
        <w:pStyle w:val="11"/>
        <w:shd w:val="clear" w:color="auto" w:fill="auto"/>
        <w:spacing w:before="0" w:after="0" w:line="250" w:lineRule="exact"/>
        <w:ind w:left="426" w:right="-491"/>
        <w:jc w:val="center"/>
      </w:pPr>
      <w:r>
        <w:t>встановила: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  <w:r>
        <w:t>Згідно з пунктом 16</w:t>
      </w:r>
      <w:r w:rsidR="001D5F77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1D5F77">
        <w:t xml:space="preserve">      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1D5F77">
        <w:t xml:space="preserve">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D5F77">
        <w:t xml:space="preserve">     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550DCE">
        <w:t xml:space="preserve">                      </w:t>
      </w:r>
      <w:bookmarkStart w:id="0" w:name="_GoBack"/>
      <w:bookmarkEnd w:id="0"/>
      <w:r>
        <w:t xml:space="preserve">займаній посаді судді, якого призначено на посаду строком на п’ять років або обрано </w:t>
      </w:r>
      <w:r w:rsidR="001D5F77">
        <w:t xml:space="preserve">           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1D5F77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  <w:r>
        <w:t xml:space="preserve">Рішенням Комісії від 07 червня 2018року № 133/зп-18 призначено </w:t>
      </w:r>
      <w:r w:rsidR="001D5F77">
        <w:t xml:space="preserve">     </w:t>
      </w:r>
      <w:r>
        <w:t xml:space="preserve">кваліфікаційне оцінювання 2188 суддів місцевих та апеляційних судів на відповідність займаній посаді, зокрема судді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Чехова Є.М.</w:t>
      </w:r>
    </w:p>
    <w:p w:rsidR="001D5F77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  <w:r>
        <w:t>Цим же рішенням визначено графік проведення іспитів у межах кваліфікаційного</w:t>
      </w:r>
    </w:p>
    <w:p w:rsidR="001D5F77" w:rsidRDefault="001D5F77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</w:p>
    <w:p w:rsidR="001D5F77" w:rsidRDefault="001D5F77" w:rsidP="001D5F77">
      <w:pPr>
        <w:pStyle w:val="11"/>
        <w:shd w:val="clear" w:color="auto" w:fill="auto"/>
        <w:spacing w:before="0" w:after="0" w:line="326" w:lineRule="exact"/>
        <w:ind w:left="426" w:right="-491" w:firstLine="700"/>
      </w:pPr>
    </w:p>
    <w:p w:rsidR="00B55F9C" w:rsidRDefault="00F0736F" w:rsidP="00CB60D2">
      <w:pPr>
        <w:pStyle w:val="11"/>
        <w:shd w:val="clear" w:color="auto" w:fill="auto"/>
        <w:spacing w:before="0" w:after="0" w:line="326" w:lineRule="exact"/>
        <w:ind w:left="426" w:right="-491"/>
      </w:pPr>
      <w:r>
        <w:t xml:space="preserve">оцінювання, згідно з яким суддю </w:t>
      </w:r>
      <w:r w:rsidRPr="001D5F77">
        <w:t xml:space="preserve">Чехова </w:t>
      </w:r>
      <w:r>
        <w:t xml:space="preserve">Є.М. включено до списку суддів місцевих судів, що проходили іспит 17 серпня 2018 року в приміщенні Комісії за адресою </w:t>
      </w:r>
      <w:r w:rsidR="00CB60D2">
        <w:t xml:space="preserve">                  </w:t>
      </w:r>
      <w:r>
        <w:t>м. Київ, вул. Механізаторів (нині Генерала Шаповала), 9.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Рішенням Комісії від 13 травня 2019 року № 72/зп-19 затверджено кодовані результати складеного 17 серпня 2018 року анонімного письмового тестування та виконаного практичного завдання в межах кваліфікаційного оцінювання, а також декодовані результати першого етапу кваліфікаційного оцінювання суддів на відповідність займаній посаді «Іспит». У рішенні зазначено, що </w:t>
      </w:r>
      <w:r>
        <w:rPr>
          <w:lang w:val="ru-RU"/>
        </w:rPr>
        <w:t xml:space="preserve">Чехов </w:t>
      </w:r>
      <w:r>
        <w:t>Є.М. не з’явився для складення іспиту, про причини неявки не повідомив.</w:t>
      </w:r>
    </w:p>
    <w:p w:rsidR="00B55F9C" w:rsidRDefault="00F0736F" w:rsidP="00CB60D2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На офіційному </w:t>
      </w:r>
      <w:proofErr w:type="spellStart"/>
      <w:r>
        <w:t>вебсайті</w:t>
      </w:r>
      <w:proofErr w:type="spellEnd"/>
      <w:r>
        <w:t xml:space="preserve"> сайті Комісії у 2018 році розміщувалось адресоване суддям, зокрема </w:t>
      </w:r>
      <w:r w:rsidRPr="00CB60D2">
        <w:t xml:space="preserve">Чехову </w:t>
      </w:r>
      <w:r>
        <w:t>Є.М., повідомлення з проханням поінформувати Комісію у строк до 15 вересня 2018 року про причини неявки для складення іспиту 17 серпня</w:t>
      </w:r>
      <w:r w:rsidR="00CB60D2">
        <w:t xml:space="preserve">  2018 р</w:t>
      </w:r>
      <w:r>
        <w:t xml:space="preserve"> в межах процедури кваліфікаційного оцінювання на відповідність займаній посаді.</w:t>
      </w:r>
    </w:p>
    <w:p w:rsidR="00B55F9C" w:rsidRDefault="00F0736F" w:rsidP="00CB60D2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Комісія у 2019 році повторно, через розміщене на офіційному </w:t>
      </w:r>
      <w:proofErr w:type="spellStart"/>
      <w:r>
        <w:t>вебсайті</w:t>
      </w:r>
      <w:proofErr w:type="spellEnd"/>
      <w:r>
        <w:t xml:space="preserve"> повідомленні, звернулась, зокрема до судді </w:t>
      </w:r>
      <w:r w:rsidRPr="001D5F77">
        <w:t xml:space="preserve">Чехова </w:t>
      </w:r>
      <w:r>
        <w:t>Є.М. з проханням повідомити Комісію про причини неявки на кваліфікаційне оцінювання у строк до 10 червня</w:t>
      </w:r>
      <w:r w:rsidR="00CB60D2">
        <w:t xml:space="preserve">               2019 року.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Будь-яких пояснень та документів на підтвердження поважності причин неявки для складення іспиту від судді </w:t>
      </w:r>
      <w:r>
        <w:rPr>
          <w:lang w:val="ru-RU"/>
        </w:rPr>
        <w:t xml:space="preserve">Чехова </w:t>
      </w:r>
      <w:r>
        <w:t>Є.М. до Комісії не надійшло.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Оскільки суддя </w:t>
      </w:r>
      <w:r w:rsidRPr="001D5F77">
        <w:t xml:space="preserve">Чехов </w:t>
      </w:r>
      <w:r>
        <w:t xml:space="preserve">Є.М. для складення іспиту в межах кваліфікаційного оцінювання на відповідність займаній посаді не з’явився, про причини неявки Комісію не повідомив, на оголошення, розміщені на офіційному веб-сайті Комісії, в яких запропоновано направити пояснення та документи, що можуть вказувати на </w:t>
      </w:r>
      <w:r w:rsidR="00CB60D2">
        <w:t xml:space="preserve">            </w:t>
      </w:r>
      <w:r>
        <w:t xml:space="preserve">поважність причин такої неявки, не відреагував, Комісія вважає підтвердженими обставини відмови судді від кваліфікаційного оцінювання на відповідність займаній посаді, що є підставою для внесення подання до Вищої ради правосуддя з рекомендацією про звільнення </w:t>
      </w:r>
      <w:r w:rsidRPr="001D5F77">
        <w:t xml:space="preserve">Чехова </w:t>
      </w:r>
      <w:r>
        <w:t xml:space="preserve">Є.М. з посади судді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області.</w:t>
      </w:r>
    </w:p>
    <w:p w:rsidR="00B55F9C" w:rsidRDefault="00F0736F" w:rsidP="001D5F77">
      <w:pPr>
        <w:pStyle w:val="11"/>
        <w:shd w:val="clear" w:color="auto" w:fill="auto"/>
        <w:spacing w:before="0" w:after="0" w:line="326" w:lineRule="exact"/>
        <w:ind w:left="426" w:right="-491" w:firstLine="660"/>
      </w:pPr>
      <w:r>
        <w:t xml:space="preserve">Ураховуючи викладене, керуючись статтями 83-86, 93, 101, пунктом 20 </w:t>
      </w:r>
      <w:r w:rsidR="00CB60D2">
        <w:t xml:space="preserve">                 </w:t>
      </w:r>
      <w:r>
        <w:t>розділу XII «Прикінцеві та перехідні положення» Закону України «Про судоустрій і статус суддів», Комісія</w:t>
      </w:r>
    </w:p>
    <w:p w:rsidR="00B55F9C" w:rsidRDefault="00F0736F" w:rsidP="00CB60D2">
      <w:pPr>
        <w:pStyle w:val="11"/>
        <w:shd w:val="clear" w:color="auto" w:fill="auto"/>
        <w:spacing w:before="0" w:after="0" w:line="250" w:lineRule="exact"/>
        <w:ind w:left="426" w:right="-491"/>
        <w:jc w:val="center"/>
      </w:pPr>
      <w:r>
        <w:t>вирішила:</w:t>
      </w:r>
    </w:p>
    <w:p w:rsidR="00B55F9C" w:rsidRDefault="00F0736F" w:rsidP="001D5F77">
      <w:pPr>
        <w:pStyle w:val="11"/>
        <w:shd w:val="clear" w:color="auto" w:fill="auto"/>
        <w:spacing w:before="0" w:after="0" w:line="331" w:lineRule="exact"/>
        <w:ind w:left="426" w:right="-491"/>
      </w:pPr>
      <w:r>
        <w:t xml:space="preserve">внести до Вищої ради правосуддя подання з рекомендацією про звільнення з посади судді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Чехова Євгена Миколайовича </w:t>
      </w:r>
      <w:r w:rsidR="00153492">
        <w:t xml:space="preserve">    </w:t>
      </w:r>
      <w:r>
        <w:t xml:space="preserve">у зв’язку з відмовою від кваліфікаційного оцінювання на відповідність займаній </w:t>
      </w:r>
      <w:r w:rsidR="00153492">
        <w:t xml:space="preserve">                  </w:t>
      </w:r>
      <w:r>
        <w:t>посаді.</w:t>
      </w:r>
    </w:p>
    <w:p w:rsidR="001D5F77" w:rsidRDefault="001D5F77" w:rsidP="001D5F77">
      <w:pPr>
        <w:pStyle w:val="11"/>
        <w:shd w:val="clear" w:color="auto" w:fill="auto"/>
        <w:spacing w:before="0" w:after="0" w:line="331" w:lineRule="exact"/>
        <w:ind w:left="426" w:right="-491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1D5F77" w:rsidRPr="001D5F77" w:rsidTr="000D0E1F">
        <w:tc>
          <w:tcPr>
            <w:tcW w:w="3284" w:type="dxa"/>
            <w:shd w:val="clear" w:color="auto" w:fill="auto"/>
          </w:tcPr>
          <w:p w:rsidR="001D5F77" w:rsidRPr="001D5F77" w:rsidRDefault="001D5F77" w:rsidP="001D5F77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1D5F77" w:rsidRPr="001D5F77" w:rsidRDefault="001D5F77" w:rsidP="001D5F77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1D5F77" w:rsidRPr="001D5F77" w:rsidRDefault="001D5F77" w:rsidP="0015349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 w:firstLine="116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Ю.Г. </w:t>
            </w:r>
            <w:proofErr w:type="spellStart"/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>Тітов</w:t>
            </w:r>
            <w:proofErr w:type="spellEnd"/>
          </w:p>
        </w:tc>
      </w:tr>
      <w:tr w:rsidR="001D5F77" w:rsidRPr="001D5F77" w:rsidTr="000D0E1F">
        <w:tc>
          <w:tcPr>
            <w:tcW w:w="3284" w:type="dxa"/>
            <w:shd w:val="clear" w:color="auto" w:fill="auto"/>
          </w:tcPr>
          <w:p w:rsidR="001D5F77" w:rsidRPr="001D5F77" w:rsidRDefault="001D5F77" w:rsidP="001D5F77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1D5F77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1D5F77" w:rsidRPr="001D5F77" w:rsidRDefault="001D5F77" w:rsidP="001D5F77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1D5F77" w:rsidRPr="001D5F77" w:rsidRDefault="001D5F77" w:rsidP="00153492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А.О. </w:t>
            </w:r>
            <w:proofErr w:type="spellStart"/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>Заріцька</w:t>
            </w:r>
            <w:proofErr w:type="spellEnd"/>
          </w:p>
          <w:p w:rsidR="001D5F77" w:rsidRPr="001D5F77" w:rsidRDefault="001D5F77" w:rsidP="0069492C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491" w:firstLine="116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М.А. </w:t>
            </w:r>
            <w:proofErr w:type="spellStart"/>
            <w:r w:rsidRPr="001D5F77">
              <w:rPr>
                <w:rFonts w:ascii="Times New Roman" w:eastAsia="Times New Roman" w:hAnsi="Times New Roman" w:cs="Times New Roman"/>
                <w:sz w:val="25"/>
                <w:szCs w:val="25"/>
              </w:rPr>
              <w:t>Макарчук</w:t>
            </w:r>
            <w:proofErr w:type="spellEnd"/>
          </w:p>
        </w:tc>
      </w:tr>
    </w:tbl>
    <w:p w:rsidR="00B55F9C" w:rsidRDefault="00B55F9C" w:rsidP="0069492C">
      <w:pPr>
        <w:pStyle w:val="11"/>
        <w:shd w:val="clear" w:color="auto" w:fill="auto"/>
        <w:spacing w:before="0" w:after="0" w:line="250" w:lineRule="exact"/>
        <w:ind w:right="-491"/>
      </w:pPr>
    </w:p>
    <w:sectPr w:rsidR="00B55F9C" w:rsidSect="001D5F77">
      <w:type w:val="continuous"/>
      <w:pgSz w:w="11909" w:h="16838"/>
      <w:pgMar w:top="567" w:right="1230" w:bottom="1066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0C3" w:rsidRDefault="008370C3">
      <w:r>
        <w:separator/>
      </w:r>
    </w:p>
  </w:endnote>
  <w:endnote w:type="continuationSeparator" w:id="0">
    <w:p w:rsidR="008370C3" w:rsidRDefault="0083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0C3" w:rsidRDefault="008370C3"/>
  </w:footnote>
  <w:footnote w:type="continuationSeparator" w:id="0">
    <w:p w:rsidR="008370C3" w:rsidRDefault="008370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40C53"/>
    <w:multiLevelType w:val="multilevel"/>
    <w:tmpl w:val="11F8AAE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5F9C"/>
    <w:rsid w:val="00153492"/>
    <w:rsid w:val="001D5F77"/>
    <w:rsid w:val="00550DCE"/>
    <w:rsid w:val="005A1DE8"/>
    <w:rsid w:val="0069492C"/>
    <w:rsid w:val="008370C3"/>
    <w:rsid w:val="00AE12B8"/>
    <w:rsid w:val="00B55F9C"/>
    <w:rsid w:val="00CB60D2"/>
    <w:rsid w:val="00F0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1D5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5F7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3108</Words>
  <Characters>1772</Characters>
  <Application>Microsoft Office Word</Application>
  <DocSecurity>0</DocSecurity>
  <Lines>14</Lines>
  <Paragraphs>9</Paragraphs>
  <ScaleCrop>false</ScaleCrop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2020-10-08T07:24:00Z</dcterms:created>
  <dcterms:modified xsi:type="dcterms:W3CDTF">2020-10-09T05:12:00Z</dcterms:modified>
</cp:coreProperties>
</file>