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FF1930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24276A">
        <w:rPr>
          <w:sz w:val="26"/>
          <w:szCs w:val="26"/>
          <w:lang w:val="uk-UA"/>
        </w:rPr>
        <w:t xml:space="preserve">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DE4FA3">
        <w:rPr>
          <w:sz w:val="26"/>
          <w:szCs w:val="26"/>
          <w:lang w:val="uk-UA"/>
        </w:rPr>
        <w:t xml:space="preserve">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43150" w:rsidRDefault="00B4595E" w:rsidP="007F42D1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747BA2">
        <w:rPr>
          <w:bCs/>
          <w:sz w:val="26"/>
          <w:szCs w:val="26"/>
          <w:u w:val="single"/>
          <w:lang w:val="uk-UA"/>
        </w:rPr>
        <w:t>395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7F42D1" w:rsidRPr="003E4B29" w:rsidRDefault="007F42D1" w:rsidP="00747BA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1A3604" w:rsidRDefault="001A3604" w:rsidP="00747BA2">
      <w:pPr>
        <w:suppressAutoHyphens w:val="0"/>
        <w:autoSpaceDE/>
        <w:spacing w:before="48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колегії:</w:t>
      </w:r>
    </w:p>
    <w:p w:rsidR="00747BA2" w:rsidRPr="001A3604" w:rsidRDefault="00747BA2" w:rsidP="00747BA2">
      <w:pPr>
        <w:suppressAutoHyphens w:val="0"/>
        <w:autoSpaceDE/>
        <w:spacing w:before="48"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1A3604" w:rsidRDefault="001A3604" w:rsidP="00747BA2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1A3604">
        <w:rPr>
          <w:color w:val="000000"/>
          <w:sz w:val="27"/>
          <w:szCs w:val="27"/>
          <w:lang w:val="uk-UA" w:eastAsia="uk-UA"/>
        </w:rPr>
        <w:t>Мішина</w:t>
      </w:r>
      <w:proofErr w:type="spellEnd"/>
      <w:r w:rsidRPr="001A3604">
        <w:rPr>
          <w:color w:val="000000"/>
          <w:sz w:val="27"/>
          <w:szCs w:val="27"/>
          <w:lang w:val="uk-UA" w:eastAsia="uk-UA"/>
        </w:rPr>
        <w:t xml:space="preserve"> М.І.,</w:t>
      </w:r>
    </w:p>
    <w:p w:rsidR="00747BA2" w:rsidRPr="001A3604" w:rsidRDefault="00747BA2" w:rsidP="00747BA2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1A3604" w:rsidRDefault="001A3604" w:rsidP="00747BA2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членів Комісії: Козлова А.Г., </w:t>
      </w:r>
      <w:proofErr w:type="spellStart"/>
      <w:r w:rsidRPr="001A3604">
        <w:rPr>
          <w:color w:val="000000"/>
          <w:sz w:val="27"/>
          <w:szCs w:val="27"/>
          <w:lang w:val="uk-UA" w:eastAsia="uk-UA"/>
        </w:rPr>
        <w:t>Прилипка</w:t>
      </w:r>
      <w:proofErr w:type="spellEnd"/>
      <w:r w:rsidRPr="001A3604">
        <w:rPr>
          <w:color w:val="000000"/>
          <w:sz w:val="27"/>
          <w:szCs w:val="27"/>
          <w:lang w:val="uk-UA" w:eastAsia="uk-UA"/>
        </w:rPr>
        <w:t xml:space="preserve"> С.М.,</w:t>
      </w:r>
    </w:p>
    <w:p w:rsidR="00747BA2" w:rsidRPr="001A3604" w:rsidRDefault="00747BA2" w:rsidP="00747BA2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1A3604" w:rsidRPr="001A3604" w:rsidRDefault="001A3604" w:rsidP="00747BA2">
      <w:pPr>
        <w:suppressAutoHyphens w:val="0"/>
        <w:autoSpaceDE/>
        <w:spacing w:after="345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>розглянувши питання про результати кваліфікаційного оцінювання судді апеляційного суду Черкаської області Бабенка Володимира Миколайовича на відповідність займаній посаді,</w:t>
      </w:r>
    </w:p>
    <w:p w:rsidR="001A3604" w:rsidRPr="001A3604" w:rsidRDefault="001A3604" w:rsidP="00747BA2">
      <w:pPr>
        <w:suppressAutoHyphens w:val="0"/>
        <w:autoSpaceDE/>
        <w:spacing w:after="349"/>
        <w:ind w:left="20"/>
        <w:jc w:val="center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>встановила:</w:t>
      </w:r>
    </w:p>
    <w:p w:rsidR="001A3604" w:rsidRPr="001A3604" w:rsidRDefault="001A3604" w:rsidP="00747BA2">
      <w:pPr>
        <w:suppressAutoHyphens w:val="0"/>
        <w:autoSpaceDE/>
        <w:ind w:left="20" w:firstLine="66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>Згідно з пунктом 16</w:t>
      </w:r>
      <w:r w:rsidR="00747BA2">
        <w:rPr>
          <w:color w:val="000000"/>
          <w:sz w:val="27"/>
          <w:szCs w:val="27"/>
          <w:vertAlign w:val="superscript"/>
          <w:lang w:val="uk-UA" w:eastAsia="uk-UA"/>
        </w:rPr>
        <w:t>1</w:t>
      </w:r>
      <w:r w:rsidRPr="001A3604">
        <w:rPr>
          <w:color w:val="000000"/>
          <w:sz w:val="27"/>
          <w:szCs w:val="27"/>
          <w:lang w:val="uk-UA" w:eastAsia="uk-UA"/>
        </w:rPr>
        <w:t xml:space="preserve"> розділу XV «Перехідні положення» Конституції</w:t>
      </w:r>
      <w:r w:rsidR="00747BA2">
        <w:rPr>
          <w:color w:val="000000"/>
          <w:sz w:val="27"/>
          <w:szCs w:val="27"/>
          <w:lang w:val="uk-UA" w:eastAsia="uk-UA"/>
        </w:rPr>
        <w:t xml:space="preserve">   </w:t>
      </w:r>
      <w:r w:rsidRPr="001A3604">
        <w:rPr>
          <w:color w:val="000000"/>
          <w:sz w:val="27"/>
          <w:szCs w:val="27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747BA2">
        <w:rPr>
          <w:color w:val="000000"/>
          <w:sz w:val="27"/>
          <w:szCs w:val="27"/>
          <w:lang w:val="uk-UA" w:eastAsia="uk-UA"/>
        </w:rPr>
        <w:t xml:space="preserve">     </w:t>
      </w:r>
      <w:r w:rsidRPr="001A3604">
        <w:rPr>
          <w:color w:val="000000"/>
          <w:sz w:val="27"/>
          <w:szCs w:val="27"/>
          <w:lang w:val="uk-UA"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747BA2">
        <w:rPr>
          <w:color w:val="000000"/>
          <w:sz w:val="27"/>
          <w:szCs w:val="27"/>
          <w:lang w:val="uk-UA" w:eastAsia="uk-UA"/>
        </w:rPr>
        <w:t xml:space="preserve">    </w:t>
      </w:r>
      <w:r w:rsidRPr="001A3604">
        <w:rPr>
          <w:color w:val="000000"/>
          <w:sz w:val="27"/>
          <w:szCs w:val="27"/>
          <w:lang w:val="uk-UA" w:eastAsia="uk-UA"/>
        </w:rPr>
        <w:t>правосуддя)», має бути оцінена в порядку, визначеному законом.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 </w:t>
      </w:r>
      <w:r w:rsidR="00747BA2">
        <w:rPr>
          <w:color w:val="000000"/>
          <w:sz w:val="27"/>
          <w:szCs w:val="27"/>
          <w:lang w:val="uk-UA" w:eastAsia="uk-UA"/>
        </w:rPr>
        <w:t xml:space="preserve">      </w:t>
      </w:r>
      <w:r w:rsidRPr="001A3604">
        <w:rPr>
          <w:color w:val="000000"/>
          <w:sz w:val="27"/>
          <w:szCs w:val="27"/>
          <w:lang w:val="uk-UA" w:eastAsia="uk-UA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747BA2">
        <w:rPr>
          <w:color w:val="000000"/>
          <w:sz w:val="27"/>
          <w:szCs w:val="27"/>
          <w:lang w:val="uk-UA" w:eastAsia="uk-UA"/>
        </w:rPr>
        <w:t xml:space="preserve">     </w:t>
      </w:r>
      <w:r w:rsidRPr="001A3604">
        <w:rPr>
          <w:color w:val="000000"/>
          <w:sz w:val="27"/>
          <w:szCs w:val="27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747BA2">
        <w:rPr>
          <w:color w:val="000000"/>
          <w:sz w:val="27"/>
          <w:szCs w:val="27"/>
          <w:lang w:val="uk-UA" w:eastAsia="uk-UA"/>
        </w:rPr>
        <w:t xml:space="preserve">    </w:t>
      </w:r>
      <w:r w:rsidRPr="001A3604">
        <w:rPr>
          <w:color w:val="000000"/>
          <w:sz w:val="27"/>
          <w:szCs w:val="27"/>
          <w:lang w:val="uk-UA"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Виявлення за результатами такого оцінювання невідповідності судді </w:t>
      </w:r>
      <w:r w:rsidR="00747BA2">
        <w:rPr>
          <w:color w:val="000000"/>
          <w:sz w:val="27"/>
          <w:szCs w:val="27"/>
          <w:lang w:val="uk-UA" w:eastAsia="uk-UA"/>
        </w:rPr>
        <w:t xml:space="preserve">  </w:t>
      </w:r>
      <w:r w:rsidRPr="001A3604">
        <w:rPr>
          <w:color w:val="000000"/>
          <w:sz w:val="27"/>
          <w:szCs w:val="27"/>
          <w:lang w:val="uk-UA" w:eastAsia="uk-UA"/>
        </w:rPr>
        <w:t xml:space="preserve">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747BA2">
        <w:rPr>
          <w:color w:val="000000"/>
          <w:sz w:val="27"/>
          <w:szCs w:val="27"/>
          <w:lang w:val="uk-UA" w:eastAsia="uk-UA"/>
        </w:rPr>
        <w:t xml:space="preserve">     </w:t>
      </w:r>
      <w:r w:rsidRPr="001A3604">
        <w:rPr>
          <w:color w:val="000000"/>
          <w:sz w:val="27"/>
          <w:szCs w:val="27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747BA2">
        <w:rPr>
          <w:color w:val="000000"/>
          <w:sz w:val="27"/>
          <w:szCs w:val="27"/>
          <w:lang w:val="uk-UA" w:eastAsia="uk-UA"/>
        </w:rPr>
        <w:t xml:space="preserve">    </w:t>
      </w:r>
      <w:r w:rsidRPr="001A3604">
        <w:rPr>
          <w:color w:val="000000"/>
          <w:sz w:val="27"/>
          <w:szCs w:val="27"/>
          <w:lang w:val="uk-UA" w:eastAsia="uk-UA"/>
        </w:rPr>
        <w:t>подання відповідної колегії Вищої кваліфікаційної комісії суддів України.</w:t>
      </w:r>
    </w:p>
    <w:p w:rsidR="001A3604" w:rsidRDefault="001A3604" w:rsidP="001A3604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апеляційного суду Черкаської </w:t>
      </w:r>
      <w:r w:rsidR="00747BA2">
        <w:rPr>
          <w:color w:val="000000"/>
          <w:sz w:val="27"/>
          <w:szCs w:val="27"/>
          <w:lang w:val="uk-UA" w:eastAsia="uk-UA"/>
        </w:rPr>
        <w:t xml:space="preserve">    </w:t>
      </w:r>
      <w:r w:rsidRPr="001A3604">
        <w:rPr>
          <w:color w:val="000000"/>
          <w:sz w:val="27"/>
          <w:szCs w:val="27"/>
          <w:lang w:val="uk-UA" w:eastAsia="uk-UA"/>
        </w:rPr>
        <w:t>області Бабенка В.М.</w:t>
      </w:r>
    </w:p>
    <w:p w:rsidR="00747BA2" w:rsidRDefault="00747BA2" w:rsidP="001A3604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7"/>
          <w:szCs w:val="27"/>
          <w:lang w:val="uk-UA" w:eastAsia="uk-UA"/>
        </w:rPr>
      </w:pPr>
    </w:p>
    <w:p w:rsidR="00747BA2" w:rsidRDefault="00747BA2" w:rsidP="001A3604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7"/>
          <w:szCs w:val="27"/>
          <w:lang w:val="uk-UA" w:eastAsia="uk-UA"/>
        </w:rPr>
      </w:pPr>
    </w:p>
    <w:p w:rsidR="00747BA2" w:rsidRDefault="00747BA2" w:rsidP="001A3604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7"/>
          <w:szCs w:val="27"/>
          <w:lang w:val="uk-UA" w:eastAsia="uk-UA"/>
        </w:rPr>
      </w:pPr>
    </w:p>
    <w:p w:rsidR="00747BA2" w:rsidRPr="001A3604" w:rsidRDefault="00747BA2" w:rsidP="001A3604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7"/>
          <w:szCs w:val="27"/>
          <w:lang w:val="uk-UA" w:eastAsia="uk-UA"/>
        </w:rPr>
      </w:pP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</w:t>
      </w:r>
      <w:r w:rsidR="00747BA2">
        <w:rPr>
          <w:color w:val="000000"/>
          <w:sz w:val="27"/>
          <w:szCs w:val="27"/>
          <w:lang w:val="uk-UA" w:eastAsia="uk-UA"/>
        </w:rPr>
        <w:t xml:space="preserve">   </w:t>
      </w:r>
      <w:r w:rsidRPr="001A3604">
        <w:rPr>
          <w:color w:val="000000"/>
          <w:sz w:val="27"/>
          <w:szCs w:val="27"/>
          <w:lang w:val="uk-UA" w:eastAsia="uk-UA"/>
        </w:rPr>
        <w:t xml:space="preserve">кваліфікаційного оцінювання та засоби їх встановлення затверджуються </w:t>
      </w:r>
      <w:r w:rsidR="00747BA2">
        <w:rPr>
          <w:color w:val="000000"/>
          <w:sz w:val="27"/>
          <w:szCs w:val="27"/>
          <w:lang w:val="uk-UA" w:eastAsia="uk-UA"/>
        </w:rPr>
        <w:t xml:space="preserve">   </w:t>
      </w:r>
      <w:r w:rsidRPr="001A3604">
        <w:rPr>
          <w:color w:val="000000"/>
          <w:sz w:val="27"/>
          <w:szCs w:val="27"/>
          <w:lang w:val="uk-UA" w:eastAsia="uk-UA"/>
        </w:rPr>
        <w:t>Комісією.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747BA2">
        <w:rPr>
          <w:color w:val="000000"/>
          <w:sz w:val="27"/>
          <w:szCs w:val="27"/>
          <w:lang w:val="uk-UA" w:eastAsia="uk-UA"/>
        </w:rPr>
        <w:t xml:space="preserve">      </w:t>
      </w:r>
      <w:r w:rsidRPr="001A3604">
        <w:rPr>
          <w:color w:val="000000"/>
          <w:sz w:val="27"/>
          <w:szCs w:val="27"/>
          <w:lang w:val="uk-UA" w:eastAsia="uk-UA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747BA2">
        <w:rPr>
          <w:color w:val="000000"/>
          <w:sz w:val="27"/>
          <w:szCs w:val="27"/>
          <w:lang w:val="uk-UA" w:eastAsia="uk-UA"/>
        </w:rPr>
        <w:t xml:space="preserve">    </w:t>
      </w:r>
      <w:r w:rsidRPr="001A3604">
        <w:rPr>
          <w:color w:val="000000"/>
          <w:sz w:val="27"/>
          <w:szCs w:val="27"/>
          <w:lang w:val="uk-UA"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747BA2">
        <w:rPr>
          <w:color w:val="000000"/>
          <w:sz w:val="27"/>
          <w:szCs w:val="27"/>
          <w:lang w:val="uk-UA" w:eastAsia="uk-UA"/>
        </w:rPr>
        <w:t xml:space="preserve">     </w:t>
      </w:r>
      <w:r w:rsidRPr="001A3604">
        <w:rPr>
          <w:color w:val="000000"/>
          <w:sz w:val="27"/>
          <w:szCs w:val="27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747BA2">
        <w:rPr>
          <w:color w:val="000000"/>
          <w:sz w:val="27"/>
          <w:szCs w:val="27"/>
          <w:lang w:val="uk-UA" w:eastAsia="uk-UA"/>
        </w:rPr>
        <w:t xml:space="preserve">  </w:t>
      </w:r>
      <w:r w:rsidRPr="001A3604">
        <w:rPr>
          <w:color w:val="000000"/>
          <w:sz w:val="27"/>
          <w:szCs w:val="27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47BA2">
        <w:rPr>
          <w:color w:val="000000"/>
          <w:sz w:val="27"/>
          <w:szCs w:val="27"/>
          <w:lang w:val="uk-UA" w:eastAsia="uk-UA"/>
        </w:rPr>
        <w:t xml:space="preserve">       </w:t>
      </w:r>
      <w:r w:rsidRPr="001A3604">
        <w:rPr>
          <w:color w:val="000000"/>
          <w:sz w:val="27"/>
          <w:szCs w:val="27"/>
          <w:lang w:val="uk-UA" w:eastAsia="uk-UA"/>
        </w:rPr>
        <w:t>за кожен з критеріїв бала, більшого за 0.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Положеннями статті 83 Закону передбачено, що кваліфікаційне </w:t>
      </w:r>
      <w:r w:rsidR="00747BA2">
        <w:rPr>
          <w:color w:val="000000"/>
          <w:sz w:val="27"/>
          <w:szCs w:val="27"/>
          <w:lang w:val="uk-UA" w:eastAsia="uk-UA"/>
        </w:rPr>
        <w:t xml:space="preserve">    </w:t>
      </w:r>
      <w:r w:rsidRPr="001A3604">
        <w:rPr>
          <w:color w:val="000000"/>
          <w:sz w:val="27"/>
          <w:szCs w:val="27"/>
          <w:lang w:val="uk-UA" w:eastAsia="uk-UA"/>
        </w:rPr>
        <w:t xml:space="preserve">оцінювання проводиться Комісією з метою визначення здатності судді </w:t>
      </w:r>
      <w:r w:rsidR="00747BA2">
        <w:rPr>
          <w:color w:val="000000"/>
          <w:sz w:val="27"/>
          <w:szCs w:val="27"/>
          <w:lang w:val="uk-UA" w:eastAsia="uk-UA"/>
        </w:rPr>
        <w:t xml:space="preserve">  </w:t>
      </w:r>
      <w:r w:rsidRPr="001A3604">
        <w:rPr>
          <w:color w:val="000000"/>
          <w:sz w:val="27"/>
          <w:szCs w:val="27"/>
          <w:lang w:val="uk-UA" w:eastAsia="uk-UA"/>
        </w:rPr>
        <w:t>здійснювати правосуддя у відповідному суді за визначеними критеріями.</w:t>
      </w:r>
      <w:r w:rsidR="00747BA2">
        <w:rPr>
          <w:color w:val="000000"/>
          <w:sz w:val="27"/>
          <w:szCs w:val="27"/>
          <w:lang w:val="uk-UA" w:eastAsia="uk-UA"/>
        </w:rPr>
        <w:t xml:space="preserve">      </w:t>
      </w:r>
      <w:r w:rsidRPr="001A3604">
        <w:rPr>
          <w:color w:val="000000"/>
          <w:sz w:val="27"/>
          <w:szCs w:val="27"/>
          <w:lang w:val="uk-UA" w:eastAsia="uk-UA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Згідно зі статтею 85 Закону кваліфікаційне оцінювання включає такі </w:t>
      </w:r>
      <w:r w:rsidR="00747BA2">
        <w:rPr>
          <w:color w:val="000000"/>
          <w:sz w:val="27"/>
          <w:szCs w:val="27"/>
          <w:lang w:val="uk-UA" w:eastAsia="uk-UA"/>
        </w:rPr>
        <w:t xml:space="preserve">       </w:t>
      </w:r>
      <w:r w:rsidRPr="001A3604">
        <w:rPr>
          <w:color w:val="000000"/>
          <w:sz w:val="27"/>
          <w:szCs w:val="27"/>
          <w:lang w:val="uk-UA" w:eastAsia="uk-UA"/>
        </w:rPr>
        <w:t>етапи:</w:t>
      </w:r>
    </w:p>
    <w:p w:rsidR="001A3604" w:rsidRPr="001A3604" w:rsidRDefault="001A3604" w:rsidP="00BE57B8">
      <w:pPr>
        <w:numPr>
          <w:ilvl w:val="0"/>
          <w:numId w:val="22"/>
        </w:numPr>
        <w:tabs>
          <w:tab w:val="left" w:pos="1038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1A3604" w:rsidRPr="001A3604" w:rsidRDefault="001A3604" w:rsidP="00BE57B8">
      <w:pPr>
        <w:numPr>
          <w:ilvl w:val="0"/>
          <w:numId w:val="22"/>
        </w:numPr>
        <w:tabs>
          <w:tab w:val="left" w:pos="1022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7"/>
          <w:szCs w:val="27"/>
          <w:lang w:val="uk-UA" w:eastAsia="uk-UA"/>
        </w:rPr>
      </w:pPr>
      <w:bookmarkStart w:id="0" w:name="_GoBack"/>
      <w:bookmarkEnd w:id="0"/>
      <w:r w:rsidRPr="001A3604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Відповідно до положень частини третьої статті 85 Закону рішенням </w:t>
      </w:r>
      <w:r w:rsidR="00747BA2">
        <w:rPr>
          <w:color w:val="000000"/>
          <w:sz w:val="27"/>
          <w:szCs w:val="27"/>
          <w:lang w:val="uk-UA" w:eastAsia="uk-UA"/>
        </w:rPr>
        <w:t xml:space="preserve">      </w:t>
      </w:r>
      <w:r w:rsidRPr="001A3604">
        <w:rPr>
          <w:color w:val="000000"/>
          <w:sz w:val="27"/>
          <w:szCs w:val="27"/>
          <w:lang w:val="uk-UA" w:eastAsia="uk-UA"/>
        </w:rPr>
        <w:t xml:space="preserve">Комісії 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747BA2">
        <w:rPr>
          <w:color w:val="000000"/>
          <w:sz w:val="27"/>
          <w:szCs w:val="27"/>
          <w:lang w:val="uk-UA" w:eastAsia="uk-UA"/>
        </w:rPr>
        <w:t xml:space="preserve">        </w:t>
      </w:r>
      <w:r w:rsidRPr="001A3604">
        <w:rPr>
          <w:color w:val="000000"/>
          <w:sz w:val="27"/>
          <w:szCs w:val="27"/>
          <w:lang w:val="uk-UA" w:eastAsia="uk-UA"/>
        </w:rPr>
        <w:t>відповідність займаній посаді.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Бабенко В.М. склав анонімне письмове тестування, за результатами якого набрав 80,1 бала. За результатами виконаного практичного завдання </w:t>
      </w:r>
      <w:r w:rsidR="00747BA2">
        <w:rPr>
          <w:color w:val="000000"/>
          <w:sz w:val="27"/>
          <w:szCs w:val="27"/>
          <w:lang w:val="uk-UA" w:eastAsia="uk-UA"/>
        </w:rPr>
        <w:t xml:space="preserve">             </w:t>
      </w:r>
      <w:r w:rsidRPr="001A3604">
        <w:rPr>
          <w:color w:val="000000"/>
          <w:sz w:val="27"/>
          <w:szCs w:val="27"/>
          <w:lang w:val="uk-UA" w:eastAsia="uk-UA"/>
        </w:rPr>
        <w:t>Бабенко В.М. набрав 89,5 бала. На етапі складення іспиту суддя загалом набрав 169,6 бала.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>Бабенко В.М.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47BA2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Рішенням Комісії від 11 червня 2018 року № 139/зп-18 затверджено результати першого етапу кваліфікаційного оцінювання суддів місцевих та </w:t>
      </w:r>
    </w:p>
    <w:p w:rsidR="00747BA2" w:rsidRDefault="00747BA2" w:rsidP="00747BA2">
      <w:pPr>
        <w:suppressAutoHyphens w:val="0"/>
        <w:autoSpaceDE/>
        <w:spacing w:line="322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</w:p>
    <w:p w:rsidR="00747BA2" w:rsidRDefault="00747BA2" w:rsidP="00747BA2">
      <w:pPr>
        <w:suppressAutoHyphens w:val="0"/>
        <w:autoSpaceDE/>
        <w:spacing w:line="322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</w:p>
    <w:p w:rsidR="00747BA2" w:rsidRDefault="00747BA2" w:rsidP="00747BA2">
      <w:pPr>
        <w:suppressAutoHyphens w:val="0"/>
        <w:autoSpaceDE/>
        <w:spacing w:line="322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</w:p>
    <w:p w:rsidR="001A3604" w:rsidRPr="001A3604" w:rsidRDefault="001A3604" w:rsidP="00747BA2">
      <w:pPr>
        <w:suppressAutoHyphens w:val="0"/>
        <w:autoSpaceDE/>
        <w:spacing w:line="322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lastRenderedPageBreak/>
        <w:t>апеляційних судів на відповідність займаній посаді «Іспит», складеного</w:t>
      </w:r>
      <w:r w:rsidR="00747BA2">
        <w:rPr>
          <w:color w:val="000000"/>
          <w:sz w:val="27"/>
          <w:szCs w:val="27"/>
          <w:lang w:val="uk-UA" w:eastAsia="uk-UA"/>
        </w:rPr>
        <w:t xml:space="preserve">                   19 </w:t>
      </w:r>
      <w:r w:rsidRPr="001A3604">
        <w:rPr>
          <w:color w:val="000000"/>
          <w:sz w:val="27"/>
          <w:szCs w:val="27"/>
          <w:lang w:val="uk-UA" w:eastAsia="uk-UA"/>
        </w:rPr>
        <w:t xml:space="preserve">березня 2018 року, зокрема судді апеляційного суду Черкаської області </w:t>
      </w:r>
      <w:r w:rsidR="00747BA2">
        <w:rPr>
          <w:color w:val="000000"/>
          <w:sz w:val="27"/>
          <w:szCs w:val="27"/>
          <w:lang w:val="uk-UA" w:eastAsia="uk-UA"/>
        </w:rPr>
        <w:t xml:space="preserve">       </w:t>
      </w:r>
      <w:r w:rsidRPr="001A3604">
        <w:rPr>
          <w:color w:val="000000"/>
          <w:sz w:val="27"/>
          <w:szCs w:val="27"/>
          <w:lang w:val="uk-UA" w:eastAsia="uk-UA"/>
        </w:rPr>
        <w:t>Бабенка В.М.,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Рішенням Вищої ради правосуддя від 04 червня 2019 року № 1516/0/15-19 Бабенка Володимира Миколайовича звільнено з посади судді апеляційного </w:t>
      </w:r>
      <w:r w:rsidR="00747BA2">
        <w:rPr>
          <w:color w:val="000000"/>
          <w:sz w:val="27"/>
          <w:szCs w:val="27"/>
          <w:lang w:val="uk-UA" w:eastAsia="uk-UA"/>
        </w:rPr>
        <w:t xml:space="preserve">        </w:t>
      </w:r>
      <w:r w:rsidRPr="001A3604">
        <w:rPr>
          <w:color w:val="000000"/>
          <w:sz w:val="27"/>
          <w:szCs w:val="27"/>
          <w:lang w:val="uk-UA" w:eastAsia="uk-UA"/>
        </w:rPr>
        <w:t>суду Черкаської області у зв’язку з поданням заяви про відставку.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Оскільки кваліфікаційне оцінювання згідно з пунктом 20 розділу XII «Прикінцеві та перехідні положення» Закону проводиться на відповідність займаній посаді, звільнення судді з посади на підставі частини першої </w:t>
      </w:r>
      <w:r w:rsidR="00747BA2">
        <w:rPr>
          <w:color w:val="000000"/>
          <w:sz w:val="27"/>
          <w:szCs w:val="27"/>
          <w:lang w:val="uk-UA" w:eastAsia="uk-UA"/>
        </w:rPr>
        <w:t xml:space="preserve">               </w:t>
      </w:r>
      <w:r w:rsidRPr="001A3604">
        <w:rPr>
          <w:color w:val="000000"/>
          <w:sz w:val="27"/>
          <w:szCs w:val="27"/>
          <w:lang w:val="uk-UA" w:eastAsia="uk-UA"/>
        </w:rPr>
        <w:t>статті 116 Закону має своїм наслідком припинення процедури кваліфікаційного оцінювання.</w:t>
      </w:r>
    </w:p>
    <w:p w:rsidR="001A3604" w:rsidRPr="001A3604" w:rsidRDefault="001A3604" w:rsidP="001A360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Таким чином, Комісія дійшла висновку про необхідність припинення кваліфікаційного оцінювання стосовно судді апеляційного суду Черкаської </w:t>
      </w:r>
      <w:r w:rsidR="00747BA2">
        <w:rPr>
          <w:color w:val="000000"/>
          <w:sz w:val="27"/>
          <w:szCs w:val="27"/>
          <w:lang w:val="uk-UA" w:eastAsia="uk-UA"/>
        </w:rPr>
        <w:t xml:space="preserve">   </w:t>
      </w:r>
      <w:r w:rsidRPr="001A3604">
        <w:rPr>
          <w:color w:val="000000"/>
          <w:sz w:val="27"/>
          <w:szCs w:val="27"/>
          <w:lang w:val="uk-UA" w:eastAsia="uk-UA"/>
        </w:rPr>
        <w:t>області Бабенка В.М.</w:t>
      </w:r>
    </w:p>
    <w:p w:rsidR="001A3604" w:rsidRPr="001A3604" w:rsidRDefault="001A3604" w:rsidP="00747BA2">
      <w:pPr>
        <w:suppressAutoHyphens w:val="0"/>
        <w:autoSpaceDE/>
        <w:spacing w:line="322" w:lineRule="exact"/>
        <w:ind w:left="20" w:firstLine="70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>Ураховуючи викладене, керуючись статтями 83-86, 93, 101, 116, пунктом</w:t>
      </w:r>
      <w:r w:rsidR="00747BA2">
        <w:rPr>
          <w:color w:val="000000"/>
          <w:sz w:val="27"/>
          <w:szCs w:val="27"/>
          <w:lang w:val="uk-UA" w:eastAsia="uk-UA"/>
        </w:rPr>
        <w:t xml:space="preserve">      20 </w:t>
      </w:r>
      <w:r w:rsidRPr="001A3604">
        <w:rPr>
          <w:color w:val="000000"/>
          <w:sz w:val="27"/>
          <w:szCs w:val="27"/>
          <w:lang w:val="uk-UA" w:eastAsia="uk-UA"/>
        </w:rPr>
        <w:t xml:space="preserve">розділу XII «Прикінцеві та перехідні положення» Закону, Положенням, </w:t>
      </w:r>
      <w:r w:rsidR="00747BA2">
        <w:rPr>
          <w:color w:val="000000"/>
          <w:sz w:val="27"/>
          <w:szCs w:val="27"/>
          <w:lang w:val="uk-UA" w:eastAsia="uk-UA"/>
        </w:rPr>
        <w:t xml:space="preserve">    </w:t>
      </w:r>
      <w:r w:rsidRPr="001A3604">
        <w:rPr>
          <w:color w:val="000000"/>
          <w:sz w:val="27"/>
          <w:szCs w:val="27"/>
          <w:lang w:val="uk-UA" w:eastAsia="uk-UA"/>
        </w:rPr>
        <w:t>Комісія</w:t>
      </w:r>
    </w:p>
    <w:p w:rsidR="001A3604" w:rsidRPr="001A3604" w:rsidRDefault="001A3604" w:rsidP="001A3604">
      <w:pPr>
        <w:tabs>
          <w:tab w:val="left" w:pos="452"/>
        </w:tabs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1A3604" w:rsidRPr="001A3604" w:rsidRDefault="001A3604" w:rsidP="001A3604">
      <w:pPr>
        <w:suppressAutoHyphens w:val="0"/>
        <w:autoSpaceDE/>
        <w:spacing w:after="315" w:line="270" w:lineRule="exact"/>
        <w:ind w:left="20"/>
        <w:jc w:val="center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>вирішила:</w:t>
      </w:r>
    </w:p>
    <w:p w:rsidR="001A3604" w:rsidRPr="001A3604" w:rsidRDefault="001A3604" w:rsidP="00747BA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1A3604">
        <w:rPr>
          <w:color w:val="000000"/>
          <w:sz w:val="27"/>
          <w:szCs w:val="27"/>
          <w:lang w:val="uk-UA" w:eastAsia="uk-UA"/>
        </w:rPr>
        <w:t xml:space="preserve">припинити кваліфікаційне оцінювання судді апеляційного суду Черкаської </w:t>
      </w:r>
      <w:r w:rsidR="00747BA2">
        <w:rPr>
          <w:color w:val="000000"/>
          <w:sz w:val="27"/>
          <w:szCs w:val="27"/>
          <w:lang w:val="uk-UA" w:eastAsia="uk-UA"/>
        </w:rPr>
        <w:t xml:space="preserve">     </w:t>
      </w:r>
      <w:r w:rsidRPr="001A3604">
        <w:rPr>
          <w:color w:val="000000"/>
          <w:sz w:val="27"/>
          <w:szCs w:val="27"/>
          <w:lang w:val="uk-UA" w:eastAsia="uk-UA"/>
        </w:rPr>
        <w:t>області Бабенка Володимира Миколайовича.</w:t>
      </w:r>
    </w:p>
    <w:p w:rsidR="00506B71" w:rsidRPr="001A3604" w:rsidRDefault="00506B71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DE4FA3" w:rsidRDefault="00DE4FA3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47BA2" w:rsidRPr="00F864C5" w:rsidRDefault="00747BA2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F864C5" w:rsidRDefault="00554C04" w:rsidP="00DE4FA3">
      <w:pPr>
        <w:ind w:left="4536" w:hanging="4525"/>
        <w:jc w:val="both"/>
        <w:rPr>
          <w:sz w:val="25"/>
          <w:szCs w:val="25"/>
          <w:lang w:val="uk-UA"/>
        </w:rPr>
      </w:pPr>
      <w:r w:rsidRPr="00F864C5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564E9B">
        <w:rPr>
          <w:sz w:val="25"/>
          <w:szCs w:val="25"/>
          <w:lang w:val="uk-UA"/>
        </w:rPr>
        <w:t xml:space="preserve">М.І. </w:t>
      </w:r>
      <w:proofErr w:type="spellStart"/>
      <w:r w:rsidR="00564E9B">
        <w:rPr>
          <w:sz w:val="25"/>
          <w:szCs w:val="25"/>
          <w:lang w:val="uk-UA"/>
        </w:rPr>
        <w:t>Мішин</w:t>
      </w:r>
      <w:proofErr w:type="spellEnd"/>
      <w:r w:rsidR="00133C5C" w:rsidRPr="00F864C5">
        <w:rPr>
          <w:sz w:val="25"/>
          <w:szCs w:val="25"/>
          <w:lang w:val="uk-UA"/>
        </w:rPr>
        <w:t xml:space="preserve"> </w:t>
      </w:r>
    </w:p>
    <w:p w:rsidR="004C554A" w:rsidRPr="00F864C5" w:rsidRDefault="004C554A" w:rsidP="00DE4FA3">
      <w:pPr>
        <w:jc w:val="both"/>
        <w:rPr>
          <w:sz w:val="25"/>
          <w:szCs w:val="25"/>
          <w:lang w:val="uk-UA"/>
        </w:rPr>
      </w:pPr>
    </w:p>
    <w:p w:rsidR="00A80C10" w:rsidRPr="00F864C5" w:rsidRDefault="00D3028E" w:rsidP="00DE4FA3">
      <w:pPr>
        <w:shd w:val="clear" w:color="auto" w:fill="FFFFFF"/>
        <w:jc w:val="both"/>
        <w:rPr>
          <w:sz w:val="25"/>
          <w:szCs w:val="25"/>
          <w:lang w:val="uk-UA"/>
        </w:rPr>
      </w:pPr>
      <w:r w:rsidRPr="00F864C5">
        <w:rPr>
          <w:sz w:val="25"/>
          <w:szCs w:val="25"/>
          <w:lang w:val="uk-UA"/>
        </w:rPr>
        <w:t>Члени Комісії:</w:t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="00554C04" w:rsidRPr="00F864C5">
        <w:rPr>
          <w:sz w:val="25"/>
          <w:szCs w:val="25"/>
          <w:lang w:val="uk-UA"/>
        </w:rPr>
        <w:tab/>
      </w:r>
      <w:r w:rsidR="00554C04" w:rsidRPr="00F864C5">
        <w:rPr>
          <w:sz w:val="25"/>
          <w:szCs w:val="25"/>
          <w:lang w:val="uk-UA"/>
        </w:rPr>
        <w:tab/>
      </w:r>
      <w:r w:rsidR="00554C04" w:rsidRPr="00F864C5">
        <w:rPr>
          <w:sz w:val="25"/>
          <w:szCs w:val="25"/>
          <w:lang w:val="uk-UA"/>
        </w:rPr>
        <w:tab/>
      </w:r>
      <w:r w:rsidR="00564E9B">
        <w:rPr>
          <w:sz w:val="25"/>
          <w:szCs w:val="25"/>
          <w:lang w:val="uk-UA"/>
        </w:rPr>
        <w:t>А.Г. Козлов</w:t>
      </w:r>
    </w:p>
    <w:p w:rsidR="004C554A" w:rsidRPr="00F864C5" w:rsidRDefault="004C554A" w:rsidP="00DE4FA3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4F74BE" w:rsidRPr="00F864C5" w:rsidRDefault="0070166F" w:rsidP="00DE4FA3">
      <w:pPr>
        <w:shd w:val="clear" w:color="auto" w:fill="FFFFFF"/>
        <w:jc w:val="both"/>
        <w:rPr>
          <w:sz w:val="25"/>
          <w:szCs w:val="25"/>
          <w:lang w:val="uk-UA"/>
        </w:rPr>
      </w:pP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="00554C04" w:rsidRPr="00F864C5">
        <w:rPr>
          <w:sz w:val="25"/>
          <w:szCs w:val="25"/>
          <w:lang w:val="uk-UA"/>
        </w:rPr>
        <w:tab/>
      </w:r>
      <w:r w:rsidR="00564E9B">
        <w:rPr>
          <w:sz w:val="25"/>
          <w:szCs w:val="25"/>
          <w:lang w:val="uk-UA"/>
        </w:rPr>
        <w:t xml:space="preserve">С.М. </w:t>
      </w:r>
      <w:proofErr w:type="spellStart"/>
      <w:r w:rsidR="00564E9B">
        <w:rPr>
          <w:sz w:val="25"/>
          <w:szCs w:val="25"/>
          <w:lang w:val="uk-UA"/>
        </w:rPr>
        <w:t>Прилипко</w:t>
      </w:r>
      <w:proofErr w:type="spellEnd"/>
    </w:p>
    <w:sectPr w:rsidR="004F74BE" w:rsidRPr="00F864C5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ED0" w:rsidRDefault="007E1ED0" w:rsidP="009B4017">
      <w:r>
        <w:separator/>
      </w:r>
    </w:p>
  </w:endnote>
  <w:endnote w:type="continuationSeparator" w:id="0">
    <w:p w:rsidR="007E1ED0" w:rsidRDefault="007E1ED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ED0" w:rsidRDefault="007E1ED0" w:rsidP="009B4017">
      <w:r>
        <w:separator/>
      </w:r>
    </w:p>
  </w:footnote>
  <w:footnote w:type="continuationSeparator" w:id="0">
    <w:p w:rsidR="007E1ED0" w:rsidRDefault="007E1ED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7B8" w:rsidRPr="00BE57B8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F7B9F"/>
    <w:multiLevelType w:val="multilevel"/>
    <w:tmpl w:val="C5C0F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C5F5F"/>
    <w:multiLevelType w:val="multilevel"/>
    <w:tmpl w:val="F8069FE8"/>
    <w:lvl w:ilvl="0">
      <w:start w:val="25"/>
      <w:numFmt w:val="decimal"/>
      <w:lvlText w:val="7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6062C9"/>
    <w:multiLevelType w:val="multilevel"/>
    <w:tmpl w:val="E71EF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3D2CF8"/>
    <w:multiLevelType w:val="multilevel"/>
    <w:tmpl w:val="B7A82B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C73336"/>
    <w:multiLevelType w:val="multilevel"/>
    <w:tmpl w:val="AA6A5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415FAD"/>
    <w:multiLevelType w:val="multilevel"/>
    <w:tmpl w:val="4F6659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A236E5"/>
    <w:multiLevelType w:val="multilevel"/>
    <w:tmpl w:val="80BA053C"/>
    <w:lvl w:ilvl="0">
      <w:start w:val="25"/>
      <w:numFmt w:val="decimal"/>
      <w:lvlText w:val="16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500EA0"/>
    <w:multiLevelType w:val="multilevel"/>
    <w:tmpl w:val="71E2731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280198"/>
    <w:multiLevelType w:val="multilevel"/>
    <w:tmpl w:val="93D0238A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872A17"/>
    <w:multiLevelType w:val="multilevel"/>
    <w:tmpl w:val="F5D21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6"/>
  </w:num>
  <w:num w:numId="5">
    <w:abstractNumId w:val="9"/>
  </w:num>
  <w:num w:numId="6">
    <w:abstractNumId w:val="10"/>
  </w:num>
  <w:num w:numId="7">
    <w:abstractNumId w:val="21"/>
  </w:num>
  <w:num w:numId="8">
    <w:abstractNumId w:val="0"/>
  </w:num>
  <w:num w:numId="9">
    <w:abstractNumId w:val="6"/>
  </w:num>
  <w:num w:numId="10">
    <w:abstractNumId w:val="20"/>
  </w:num>
  <w:num w:numId="11">
    <w:abstractNumId w:val="3"/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</w:num>
  <w:num w:numId="14">
    <w:abstractNumId w:val="12"/>
  </w:num>
  <w:num w:numId="15">
    <w:abstractNumId w:val="11"/>
  </w:num>
  <w:num w:numId="16">
    <w:abstractNumId w:val="15"/>
  </w:num>
  <w:num w:numId="17">
    <w:abstractNumId w:val="1"/>
  </w:num>
  <w:num w:numId="18">
    <w:abstractNumId w:val="17"/>
  </w:num>
  <w:num w:numId="19">
    <w:abstractNumId w:val="5"/>
  </w:num>
  <w:num w:numId="20">
    <w:abstractNumId w:val="14"/>
  </w:num>
  <w:num w:numId="21">
    <w:abstractNumId w:val="19"/>
  </w:num>
  <w:num w:numId="22">
    <w:abstractNumId w:val="8"/>
  </w:num>
  <w:num w:numId="23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94B1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3BEF"/>
    <w:rsid w:val="000F4F3A"/>
    <w:rsid w:val="0010196A"/>
    <w:rsid w:val="0011153D"/>
    <w:rsid w:val="00113E4D"/>
    <w:rsid w:val="00122EC0"/>
    <w:rsid w:val="00124D44"/>
    <w:rsid w:val="00133C5C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A3604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A133B"/>
    <w:rsid w:val="002B0AC6"/>
    <w:rsid w:val="002B1855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5574"/>
    <w:rsid w:val="00316A2D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7BC8"/>
    <w:rsid w:val="003C193E"/>
    <w:rsid w:val="003C2BFF"/>
    <w:rsid w:val="003C31E8"/>
    <w:rsid w:val="003E020F"/>
    <w:rsid w:val="003E18CF"/>
    <w:rsid w:val="003E27D1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172DB"/>
    <w:rsid w:val="00620F97"/>
    <w:rsid w:val="006211C9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56F2"/>
    <w:rsid w:val="00760DB2"/>
    <w:rsid w:val="00774DF6"/>
    <w:rsid w:val="00777E0F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3094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A109A"/>
    <w:rsid w:val="00BB3F53"/>
    <w:rsid w:val="00BD39BC"/>
    <w:rsid w:val="00BD70CA"/>
    <w:rsid w:val="00BE12E6"/>
    <w:rsid w:val="00BE3BE1"/>
    <w:rsid w:val="00BE57B8"/>
    <w:rsid w:val="00BF352B"/>
    <w:rsid w:val="00BF4A78"/>
    <w:rsid w:val="00BF50E7"/>
    <w:rsid w:val="00BF7DA0"/>
    <w:rsid w:val="00C00C26"/>
    <w:rsid w:val="00C03475"/>
    <w:rsid w:val="00C1112E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E4A"/>
    <w:rsid w:val="00D81133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4278"/>
    <w:rsid w:val="00DE0060"/>
    <w:rsid w:val="00DE1FD5"/>
    <w:rsid w:val="00DE4FA3"/>
    <w:rsid w:val="00DE5A06"/>
    <w:rsid w:val="00DE71FC"/>
    <w:rsid w:val="00E01357"/>
    <w:rsid w:val="00E0522E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1EA7"/>
    <w:rsid w:val="00F152B2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864C5"/>
    <w:rsid w:val="00F915B9"/>
    <w:rsid w:val="00F97F25"/>
    <w:rsid w:val="00FA08E6"/>
    <w:rsid w:val="00FA196F"/>
    <w:rsid w:val="00FA6969"/>
    <w:rsid w:val="00FA73B9"/>
    <w:rsid w:val="00FB5BD3"/>
    <w:rsid w:val="00FC7CA6"/>
    <w:rsid w:val="00FD0AC5"/>
    <w:rsid w:val="00FD1D82"/>
    <w:rsid w:val="00FD1F07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8F1BE-EFBF-4C22-8BCA-622E1B90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2020-10-06T08:02:00Z</dcterms:created>
  <dcterms:modified xsi:type="dcterms:W3CDTF">2020-10-09T09:44:00Z</dcterms:modified>
</cp:coreProperties>
</file>