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057ED5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057ED5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057ED5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C91A3E" w:rsidRDefault="00535549" w:rsidP="00057ED5">
      <w:pPr>
        <w:spacing w:afterLines="20" w:after="48" w:line="240" w:lineRule="auto"/>
        <w:rPr>
          <w:rFonts w:ascii="Times New Roman" w:eastAsia="Times New Roman" w:hAnsi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09 серпня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2019 року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ab/>
        <w:t xml:space="preserve">                     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    </w:t>
      </w:r>
      <w:r>
        <w:rPr>
          <w:rFonts w:ascii="Times New Roman" w:eastAsia="Times New Roman" w:hAnsi="Times New Roman"/>
          <w:sz w:val="25"/>
          <w:szCs w:val="25"/>
          <w:lang w:eastAsia="ru-RU"/>
        </w:rPr>
        <w:t xml:space="preserve"> </w:t>
      </w:r>
      <w:r w:rsidR="00634A14">
        <w:rPr>
          <w:rFonts w:ascii="Times New Roman" w:eastAsia="Times New Roman" w:hAnsi="Times New Roman"/>
          <w:sz w:val="25"/>
          <w:szCs w:val="25"/>
          <w:lang w:eastAsia="ru-RU"/>
        </w:rPr>
        <w:t xml:space="preserve">  </w:t>
      </w:r>
      <w:r w:rsidR="00C91A3E">
        <w:rPr>
          <w:rFonts w:ascii="Times New Roman" w:eastAsia="Times New Roman" w:hAnsi="Times New Roman"/>
          <w:sz w:val="25"/>
          <w:szCs w:val="25"/>
          <w:lang w:eastAsia="ru-RU"/>
        </w:rPr>
        <w:t xml:space="preserve">    </w:t>
      </w:r>
      <w:r w:rsidR="006510A2" w:rsidRPr="00C91A3E">
        <w:rPr>
          <w:rFonts w:ascii="Times New Roman" w:eastAsia="Times New Roman" w:hAnsi="Times New Roman"/>
          <w:sz w:val="25"/>
          <w:szCs w:val="25"/>
          <w:lang w:eastAsia="ru-RU"/>
        </w:rPr>
        <w:t>м. Київ</w:t>
      </w:r>
    </w:p>
    <w:p w:rsidR="006510A2" w:rsidRDefault="006510A2" w:rsidP="00057ED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634A14" w:rsidRDefault="007B3BC8" w:rsidP="00057ED5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</w:pPr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6B2F01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53554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75</w:t>
      </w:r>
      <w:r w:rsidR="00235D0A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1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101E99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="006510A2" w:rsidRPr="006B2F01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1E2ADB" w:rsidRPr="001E2ADB" w:rsidRDefault="001E2ADB" w:rsidP="00057ED5">
      <w:pPr>
        <w:widowControl w:val="0"/>
        <w:spacing w:afterLines="20" w:after="48" w:line="61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Вища кваліфікаційна комісія суддів України у складі колегії:</w:t>
      </w:r>
    </w:p>
    <w:p w:rsidR="001E2ADB" w:rsidRPr="001E2ADB" w:rsidRDefault="00524D94" w:rsidP="00057ED5">
      <w:pPr>
        <w:widowControl w:val="0"/>
        <w:spacing w:afterLines="20" w:after="48" w:line="610" w:lineRule="exact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>г</w:t>
      </w:r>
      <w:r w:rsidR="001E2ADB" w:rsidRPr="001E2ADB">
        <w:rPr>
          <w:rFonts w:ascii="Times New Roman" w:eastAsia="Times New Roman" w:hAnsi="Times New Roman"/>
          <w:color w:val="000000"/>
          <w:sz w:val="26"/>
          <w:szCs w:val="26"/>
        </w:rPr>
        <w:t>оловуючого</w:t>
      </w: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proofErr w:type="spellStart"/>
      <w:r w:rsidR="001E2ADB" w:rsidRPr="001E2ADB">
        <w:rPr>
          <w:rFonts w:ascii="Times New Roman" w:eastAsia="Times New Roman" w:hAnsi="Times New Roman"/>
          <w:color w:val="000000"/>
          <w:sz w:val="26"/>
          <w:szCs w:val="26"/>
        </w:rPr>
        <w:t>Бутенка</w:t>
      </w:r>
      <w:proofErr w:type="spellEnd"/>
      <w:r w:rsidR="001E2ADB"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В.І.,</w:t>
      </w:r>
    </w:p>
    <w:p w:rsidR="001E2ADB" w:rsidRPr="001E2ADB" w:rsidRDefault="001E2ADB" w:rsidP="00057ED5">
      <w:pPr>
        <w:widowControl w:val="0"/>
        <w:spacing w:afterLines="20" w:after="48" w:line="610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членів Комісії: Гладія С.В., Шилової Т.С.,</w:t>
      </w:r>
    </w:p>
    <w:p w:rsidR="004F6B09" w:rsidRDefault="004F6B09" w:rsidP="00057ED5">
      <w:pPr>
        <w:widowControl w:val="0"/>
        <w:spacing w:afterLines="20" w:after="48" w:line="312" w:lineRule="exact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057ED5">
      <w:pPr>
        <w:widowControl w:val="0"/>
        <w:spacing w:afterLines="20" w:after="48" w:line="312" w:lineRule="exact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розглянувши питання про результати кваліфікаційного оцінювання судді Криворізького районного суду Дніпропетровської області Коваль Наталі Володимирівни на відповідність займаній посаді,</w:t>
      </w:r>
    </w:p>
    <w:p w:rsidR="004F6B09" w:rsidRDefault="004F6B09" w:rsidP="00057ED5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057ED5">
      <w:pPr>
        <w:widowControl w:val="0"/>
        <w:spacing w:afterLines="20" w:after="48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встановила:</w:t>
      </w:r>
    </w:p>
    <w:p w:rsidR="005439E6" w:rsidRDefault="005439E6" w:rsidP="00057ED5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057ED5">
      <w:pPr>
        <w:widowControl w:val="0"/>
        <w:spacing w:afterLines="20" w:after="48" w:line="240" w:lineRule="auto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Згідно з пунктом 16</w:t>
      </w:r>
      <w:r w:rsidR="00B4767E">
        <w:rPr>
          <w:rFonts w:ascii="Times New Roman" w:eastAsia="Times New Roman" w:hAnsi="Times New Roman"/>
          <w:color w:val="000000"/>
          <w:sz w:val="26"/>
          <w:szCs w:val="26"/>
          <w:vertAlign w:val="superscript"/>
        </w:rPr>
        <w:t>1</w:t>
      </w:r>
      <w:bookmarkStart w:id="0" w:name="_GoBack"/>
      <w:bookmarkEnd w:id="0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розділу XV «Перехідні положення» Конституції</w:t>
      </w:r>
      <w:r w:rsidR="0078497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="004F6B09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України відповідність займаній посаді судді, якого призначено на посаду строком</w:t>
      </w:r>
      <w:r w:rsidR="0078497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на п’ять років або обрано суддею безстроково до набрання чинності Законом </w:t>
      </w:r>
      <w:r w:rsidR="0078497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України «Про внесення змін до Конституції України (щодо правосуддя)», має </w:t>
      </w:r>
      <w:r w:rsidR="0078497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бути оцінена в порядку, визначеному законом.</w:t>
      </w:r>
    </w:p>
    <w:p w:rsidR="001E2ADB" w:rsidRPr="001E2ADB" w:rsidRDefault="001E2ADB" w:rsidP="00057ED5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Пунктом 20 розділу XII «Прикінцеві та перехідні положення» Закону </w:t>
      </w:r>
      <w:r w:rsidR="0078497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України «Про судоустрій і статус суддів» (далі</w:t>
      </w:r>
      <w:r w:rsidR="00784974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Закон) передбачено, що 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відповідність займаній посаді судді, якого призначено на посаду строком на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п’ять років або обрано суддею безстроково до набрання чинності Законом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України «Про внесення змін до Конституції України (щодо правосуддя)», 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оцінюється колегіями Вищої кваліфікаційної комісії суддів України в порядку, визначеному цим Законом.</w:t>
      </w:r>
    </w:p>
    <w:p w:rsidR="001E2ADB" w:rsidRPr="001E2ADB" w:rsidRDefault="001E2ADB" w:rsidP="00057ED5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Виявлення за результатами такого оцінювання невідповідності судді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займаній посаді за критеріями компетентності, професійної етики або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доброчесності чи відмова судді від такого оцінюванім є підставою для звільнення судді з посади за рішенням Вищої ради правосуддя на підставі подання 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відповідної колегії Вищої кваліфікаційної комісії суддів України.</w:t>
      </w:r>
    </w:p>
    <w:p w:rsidR="001E2ADB" w:rsidRPr="001E2ADB" w:rsidRDefault="001E2ADB" w:rsidP="00057ED5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01 лютого 2018 року № 8/зп-18 призначено 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кваліфікаційне оцінювання суддів місцевих та апеляційних судів на відповідність займаній посаді, зокрема судді Криворізького районного суду Дніпропетровської області Коваль Н.В.</w:t>
      </w:r>
    </w:p>
    <w:p w:rsidR="00764078" w:rsidRDefault="001E2ADB" w:rsidP="00057ED5">
      <w:pPr>
        <w:widowControl w:val="0"/>
        <w:spacing w:afterLines="20" w:after="48" w:line="307" w:lineRule="exact"/>
        <w:ind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Частиною п’ятою статті 83 Закону встановлено, що порядок та методологія кваліфікаційного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оцінювання, 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показники 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відповідності </w:t>
      </w:r>
      <w:r w:rsidR="00764078">
        <w:rPr>
          <w:rFonts w:ascii="Times New Roman" w:eastAsia="Times New Roman" w:hAnsi="Times New Roman"/>
          <w:color w:val="000000"/>
          <w:sz w:val="26"/>
          <w:szCs w:val="26"/>
        </w:rPr>
        <w:t xml:space="preserve">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критеріям</w:t>
      </w:r>
      <w:r w:rsidRPr="001E2ADB">
        <w:rPr>
          <w:rFonts w:ascii="Times New Roman" w:eastAsia="Times New Roman" w:hAnsi="Times New Roman"/>
          <w:sz w:val="26"/>
          <w:szCs w:val="26"/>
        </w:rPr>
        <w:t xml:space="preserve"> </w:t>
      </w:r>
      <w:r w:rsidR="00764078">
        <w:rPr>
          <w:rFonts w:ascii="Times New Roman" w:eastAsia="Times New Roman" w:hAnsi="Times New Roman"/>
          <w:sz w:val="26"/>
          <w:szCs w:val="26"/>
        </w:rPr>
        <w:t xml:space="preserve">                      </w:t>
      </w:r>
    </w:p>
    <w:p w:rsidR="00764078" w:rsidRDefault="00764078" w:rsidP="00E54B12">
      <w:pPr>
        <w:widowControl w:val="0"/>
        <w:spacing w:after="0" w:line="307" w:lineRule="exact"/>
        <w:ind w:right="40"/>
        <w:jc w:val="both"/>
        <w:rPr>
          <w:rFonts w:ascii="Times New Roman" w:eastAsia="Times New Roman" w:hAnsi="Times New Roman"/>
          <w:sz w:val="26"/>
          <w:szCs w:val="26"/>
        </w:rPr>
      </w:pPr>
    </w:p>
    <w:p w:rsidR="001E2ADB" w:rsidRPr="001E2ADB" w:rsidRDefault="001E2ADB" w:rsidP="00764078">
      <w:pPr>
        <w:widowControl w:val="0"/>
        <w:spacing w:after="0" w:line="307" w:lineRule="exact"/>
        <w:ind w:left="4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кваліфікаційного оцінювання та засоби їх встановлення затверджуються 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Комісією.</w:t>
      </w:r>
    </w:p>
    <w:p w:rsidR="001E2ADB" w:rsidRPr="001E2ADB" w:rsidRDefault="001E2ADB" w:rsidP="001E2AD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рішенням Комісії від 03 листопада 2016 року № 143/зп-16 (у редакції рішення Комісії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від 13 лютого 2018 року № 20/зп-18) (далі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Положення), встановлення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відповідності судді критеріям кваліфікаційного оцінювання здійснюється 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сукупності.</w:t>
      </w:r>
    </w:p>
    <w:p w:rsidR="001E2ADB" w:rsidRPr="001E2ADB" w:rsidRDefault="001E2ADB" w:rsidP="001E2AD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Пунктом 11 розділу V Положення встановлено, що рішення про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підтвердження відповідності судді займаній посаді ухвалюється в разі 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критеріїв бала, більшого за 0.</w:t>
      </w:r>
    </w:p>
    <w:p w:rsidR="001E2ADB" w:rsidRPr="001E2ADB" w:rsidRDefault="001E2ADB" w:rsidP="001E2AD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Положеннями статті 83 Закону передбачено, що кваліфікаційне оцінювання проводиться Комісією з метою визначення здатності судді здійснювати 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правосуддя у відповідному суді за визначеними критеріями. Такими критеріями </w:t>
      </w:r>
      <w:r w:rsidR="00E1706A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є: компетентність (професійна, особиста, соціальна тощо), професійна етика, доброчесність.</w:t>
      </w:r>
    </w:p>
    <w:p w:rsidR="001E2ADB" w:rsidRPr="001E2ADB" w:rsidRDefault="001E2ADB" w:rsidP="001E2ADB">
      <w:pPr>
        <w:widowControl w:val="0"/>
        <w:spacing w:after="0" w:line="307" w:lineRule="exact"/>
        <w:ind w:lef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Згідно зі статтею 85 Закону кваліфікаційне оцінювання включає такі етапи:</w:t>
      </w:r>
    </w:p>
    <w:p w:rsidR="001E2ADB" w:rsidRPr="001E2ADB" w:rsidRDefault="001E2ADB" w:rsidP="001E2ADB">
      <w:pPr>
        <w:widowControl w:val="0"/>
        <w:numPr>
          <w:ilvl w:val="0"/>
          <w:numId w:val="7"/>
        </w:numPr>
        <w:tabs>
          <w:tab w:val="left" w:pos="1043"/>
        </w:tabs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1E2ADB" w:rsidRPr="001E2ADB" w:rsidRDefault="001E2ADB" w:rsidP="001E2ADB">
      <w:pPr>
        <w:widowControl w:val="0"/>
        <w:numPr>
          <w:ilvl w:val="0"/>
          <w:numId w:val="7"/>
        </w:numPr>
        <w:tabs>
          <w:tab w:val="left" w:pos="1028"/>
        </w:tabs>
        <w:spacing w:after="0" w:line="307" w:lineRule="exact"/>
        <w:ind w:lef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дослідження досьє та проведення співбесіди.</w:t>
      </w:r>
    </w:p>
    <w:p w:rsidR="001E2ADB" w:rsidRPr="001E2ADB" w:rsidRDefault="001E2ADB" w:rsidP="001E2AD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положень частини третьої статті 85 Закону рішенням Комісії </w:t>
      </w:r>
      <w:r w:rsidR="000F5AC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від 12 грудня 2018 року № 313/зп-18 призначено проведення тестування </w:t>
      </w:r>
      <w:r w:rsidR="000F5AC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</w:t>
      </w:r>
      <w:r w:rsidR="000F5AC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посаді.</w:t>
      </w:r>
    </w:p>
    <w:p w:rsidR="001E2ADB" w:rsidRPr="001E2ADB" w:rsidRDefault="001E2ADB" w:rsidP="001E2AD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Пунктом 5 глави 6 розділу II Положення передбачено, що максимально можливий бал за критеріями компетентності (професійної, особистої, соціальної) становить 500 балів,</w:t>
      </w:r>
      <w:r w:rsidR="000F5AC7">
        <w:rPr>
          <w:rFonts w:ascii="Times New Roman" w:eastAsia="Times New Roman" w:hAnsi="Times New Roman"/>
          <w:color w:val="000000"/>
          <w:sz w:val="26"/>
          <w:szCs w:val="26"/>
        </w:rPr>
        <w:t xml:space="preserve"> за критерієм професійної етики –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250 балів, за критерієм доброчесності</w:t>
      </w:r>
      <w:r w:rsidR="000F5AC7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250 балів.</w:t>
      </w:r>
    </w:p>
    <w:p w:rsidR="001E2ADB" w:rsidRPr="001E2ADB" w:rsidRDefault="001E2ADB" w:rsidP="001E2AD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Коваль Н.В. склала анонімне письмове тестування, за результатами якого набрала 76,5 бала. За результатами виконаного практичного завдання </w:t>
      </w:r>
      <w:r w:rsidR="00F319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Коваль Н.В. набрала 71,5 бала. На етапі складення іспиту суддя загалом набрала</w:t>
      </w:r>
      <w:r w:rsidR="00F319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148 балів.</w:t>
      </w:r>
    </w:p>
    <w:p w:rsidR="001E2ADB" w:rsidRPr="001E2ADB" w:rsidRDefault="001E2ADB" w:rsidP="001E2AD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Коваль Н.В. пройшла тестування особистих морально-психологічних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8A4E0B" w:rsidRDefault="001E2ADB" w:rsidP="008A4E0B">
      <w:pPr>
        <w:widowControl w:val="0"/>
        <w:spacing w:after="0" w:line="307" w:lineRule="exact"/>
        <w:ind w:left="40" w:right="4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Рішенням Комісії від 14 червня 2018 року № 141/зп-18 затверджено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результати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="004A4347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першого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етапу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кваліфікаційного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оцінювання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суддів </w:t>
      </w:r>
      <w:r w:rsidR="00C777A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місцевих</w:t>
      </w:r>
      <w:r w:rsidR="00C777A0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та</w:t>
      </w:r>
      <w:r w:rsidR="008A4E0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</w:p>
    <w:p w:rsidR="008A4E0B" w:rsidRDefault="008A4E0B" w:rsidP="008A4E0B">
      <w:pPr>
        <w:widowControl w:val="0"/>
        <w:spacing w:after="0" w:line="307" w:lineRule="exact"/>
        <w:ind w:left="40" w:right="4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A4E0B" w:rsidRDefault="008A4E0B" w:rsidP="008A4E0B">
      <w:pPr>
        <w:widowControl w:val="0"/>
        <w:spacing w:after="0" w:line="307" w:lineRule="exact"/>
        <w:ind w:left="40" w:right="4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8A4E0B">
      <w:pPr>
        <w:widowControl w:val="0"/>
        <w:spacing w:after="0" w:line="307" w:lineRule="exact"/>
        <w:ind w:left="40" w:right="4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апеляційних судів на відповідність займаній посаді «Іспит», складеного </w:t>
      </w:r>
      <w:r w:rsidR="003834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26 квітня 2018 року, зокрема судді Криворізького районного суду </w:t>
      </w:r>
      <w:r w:rsidR="003834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Дніпропетровської області Коваль Н.В., яку допущено до другого етапу кваліфікаційного оцінювання суддів місцевих та апеляційних судів на</w:t>
      </w:r>
      <w:r w:rsidR="003834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відповідність займаній посаді «Дослідження досьє та проведення співбесіди».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Комісією 09 серпня 2019 року проведено співбесіду із суддею, під час якої обговорено питання щодо показників за критеріями компетентності, професійної етики та доброчесності, які виникли під час дослідження суддівського досьє.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До Комісії 09 серпня 2019 року о 00 годин 15 хвилин на електронну адресу</w:t>
      </w:r>
      <w:r w:rsidR="003834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від Громадської ради доброчесності надійшов висновок про невідповідність судді Криворізького районного суду Дніпропетровської області Коваль Н.В. критеріям доброчесності та професійної етики, затверджений 08 серпня 2019 року</w:t>
      </w:r>
      <w:r w:rsidR="0038345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(далі</w:t>
      </w:r>
      <w:r w:rsidR="0038345C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висновок).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У висновку Громадська рада доброчесності зазначає, що згідно з даними суддівського досьє 30 листопада 2017 року суддя проходила навчання в місті </w:t>
      </w:r>
      <w:r w:rsidR="002071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Дніпро, тривалістю вісім академічних годин. Однак цього ж дня суддя ухвалила </w:t>
      </w:r>
      <w:r w:rsidR="002071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вісім судових рішень, більшість з яких за участю сторін.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Водночас, відстань між містами Кривий Ріг та Дніпро складає близько</w:t>
      </w:r>
      <w:r w:rsidR="0020715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150 кілометрів. Отже, суддя не повністю пройшла навчання або зовсім його не проходила.</w:t>
      </w:r>
    </w:p>
    <w:p w:rsidR="001E2ADB" w:rsidRPr="001E2ADB" w:rsidRDefault="001E2ADB" w:rsidP="00207155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Стосовно цієї обставини суддя Коваль Н.В. пояснила, що дійсно</w:t>
      </w:r>
      <w:r w:rsidR="00207155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D47A1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</w:t>
      </w:r>
      <w:r w:rsidR="00207155">
        <w:rPr>
          <w:rFonts w:ascii="Times New Roman" w:eastAsia="Times New Roman" w:hAnsi="Times New Roman"/>
          <w:color w:val="000000"/>
          <w:sz w:val="26"/>
          <w:szCs w:val="26"/>
        </w:rPr>
        <w:t xml:space="preserve">30 листопада 2017 року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вона брала участь в періодичному навчанні суддів </w:t>
      </w:r>
      <w:r w:rsidR="00D47A1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місцевих загальних та апеляційних судів з метою підвищення рівня їхньої</w:t>
      </w:r>
      <w:r w:rsidR="00D47A1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кваліфікації на семінарі у формі круглого столу на тему: «Актуальні проблеми забезпечення права на справедливий суд та алгоритми дій судді у кризових </w:t>
      </w:r>
      <w:r w:rsidR="00D47A1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ситуаціях».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Семінар організований за сприяння Асоціації розвитку суддівського самоврядування України спільно з апеляційним судом Дніпропетровської області </w:t>
      </w:r>
      <w:r w:rsidR="00D47A1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та проводився у приміщенні філіалу апеляційного суду Дніпропетровської </w:t>
      </w:r>
      <w:r w:rsidR="00D47A1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області, що розташований в місті Кривий Ріг, а не в місті Дніпро.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На підтвердження згаданого, суддя Коваль Н.В. надала копію сертифікату </w:t>
      </w:r>
      <w:r w:rsidR="0052307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</w:t>
      </w:r>
      <w:r w:rsidR="0052307F">
        <w:rPr>
          <w:rFonts w:ascii="Times New Roman" w:eastAsia="Times New Roman" w:hAnsi="Times New Roman"/>
          <w:color w:val="000000"/>
          <w:sz w:val="26"/>
          <w:szCs w:val="26"/>
        </w:rPr>
        <w:t>ерії НШ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№ 092875 та копію листа Дніпропетровського регіонального відділення Національної школи суддів України від 02 листопада 2017 року № 10-06/722.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Будівля апеляційного суду Дніпропетровської області розташована на </w:t>
      </w:r>
      <w:r w:rsidR="009034F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відстані близько чотирьохсот метрів від будівлі Криворізького районного суду Дніпропетровської області. Водночас, Криворізький районний суд </w:t>
      </w:r>
      <w:r w:rsidR="009034F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Дніпропетровської області починає роботу о восьмій годині, а реєстрація на</w:t>
      </w:r>
      <w:r w:rsidR="009034F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згаданий семінар проводилась о десятій годині. Отже, як зазначила суддя</w:t>
      </w:r>
      <w:r w:rsidR="009034F1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Коваль Н.В., у неї була реальна можливість як до, так і після семінару розглянути справи.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За таких обставин, Комісія у складі колегії вважає пояснення судді щодо зазначеного вичерпними і такими, що повністю спростовують твердження Громадської ради доброчесності стосовно вказаного питання.</w:t>
      </w:r>
    </w:p>
    <w:p w:rsidR="008D468F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Громадською радою доброчесності у висновку також зазначено, що в 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декларації особи, уповноваженої на виконання функцій держави або місцевого самоврядування, 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за 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2018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рік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суддя 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внесла 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відомості 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щодо</w:t>
      </w:r>
      <w:r w:rsidR="008D468F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права користування </w:t>
      </w:r>
    </w:p>
    <w:p w:rsidR="008D468F" w:rsidRDefault="008D468F" w:rsidP="008D468F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8D468F" w:rsidRDefault="008D468F" w:rsidP="008D468F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8D468F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квартирою в місті Теребовля Тернопільської області з 02 грудня 2016 року.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Однак в деклараціях особи, уповноваженої на виконання функцій держави або місцевого самоврядування, за 2016, 2017 роки така інформація відсутня.</w:t>
      </w:r>
    </w:p>
    <w:p w:rsidR="005A32B5" w:rsidRPr="005A32B5" w:rsidRDefault="001E2ADB" w:rsidP="005A32B5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цієї обставини, Коваль Н.В. пояснила, що власного житла не має. Проживає у Кривому Розі у квартирі, яка належить на праві приватної власності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її батьку Ковалю В.Г.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Внаслідок певних життєвих обставин у 2016 році Коваль Н.В. змушена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була зареєструватись у місті Теребовля Тернопільської області. Однак ніколи в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цьому місті не була, будь-якою інформацією, зокрема, щодо площі квартири не володіє. Реєстрація була проведена без її участі на підставі довіреності.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Водночас, вона зауважила, що нерухомим майном за цією адресою фактично не користується, а тому не вносила відомості в декларації особи, уповноваженої на виконання функцій держави або місцевого самоврядування, за 2016, 2017 роки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про наявність такого права.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У зв’язку з наданням Національним агентством з питань запобігання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корупції більш детального роз’яснення з цього питання та зрозумівши свою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помилку, вказала право користування нерухомим майном за місцем реєстрації в декларації особи, уповноваженої на виконання функцій держави або місцевого самоврядування, за 2018 рік.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У майбутньому планує змінити своє місце реєстрації за місцем фактичного проживання у Кривому Розі.</w:t>
      </w:r>
    </w:p>
    <w:p w:rsidR="001E2ADB" w:rsidRPr="001E2ADB" w:rsidRDefault="001E2ADB" w:rsidP="001E2ADB">
      <w:pPr>
        <w:widowControl w:val="0"/>
        <w:spacing w:after="0" w:line="307" w:lineRule="exact"/>
        <w:ind w:lef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Стосовно вказаного, Комісія у складі колегії зазначає таке.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Відповідно до статті 46 Закону України «Про запобігання корупції» у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декларації особи, уповноваженої на виконання функцій держави або місцевого самоврядування, зазначаються відомості, зокрема, про об’єкти нерухомості, що належать суб’єкту декларування та членам його сім’ї на праві приватної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власності, включаючи спільну власність, або знаходяться у них в оренді чи на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іншому праві користування, незалежно від форми укладення правочину, </w:t>
      </w:r>
      <w:r w:rsidR="005A32B5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внаслідок якого набуте таке право.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Згідно з роз’ясненнями Національного агентства з питань запобігання </w:t>
      </w:r>
      <w:r w:rsidR="00A7130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корупції, такими правами користування можуть бути: оренда, сервітути, право користування земельною ділянкою для сільськогосподарських потреб </w:t>
      </w:r>
      <w:r w:rsidR="00A7130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(емфітевзис), право забудови земельної ділянки (</w:t>
      </w:r>
      <w:proofErr w:type="spellStart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суперфіцій</w:t>
      </w:r>
      <w:proofErr w:type="spellEnd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), утримання, застава, користування на підставі довіреності, у тому числі генеральної довіреності, інші </w:t>
      </w:r>
      <w:r w:rsidR="00996B76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права, передбачені законом.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Якщо зареєстроване місце проживання особи знаходиться в помешканні, </w:t>
      </w:r>
      <w:r w:rsidR="00C17E0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право власності яке їй не належить, при реєстрації власник повинен був дати</w:t>
      </w:r>
      <w:r w:rsidR="00C17E0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згоду на реєстрацію та проживання цієї особи в зазначеному помешканні, а тому </w:t>
      </w:r>
      <w:r w:rsidR="00C17E0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в декларації це помешкання необхідно зазначити в розділі 3 «Об’єкти </w:t>
      </w:r>
      <w:r w:rsidR="00C17E0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нерухомості», тип права</w:t>
      </w:r>
      <w:r w:rsidR="00C17E02">
        <w:rPr>
          <w:rFonts w:ascii="Times New Roman" w:eastAsia="Times New Roman" w:hAnsi="Times New Roman"/>
          <w:color w:val="000000"/>
          <w:sz w:val="26"/>
          <w:szCs w:val="26"/>
        </w:rPr>
        <w:t xml:space="preserve"> –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право користування у зв’язку з реєстрацією місця проживання.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Окрім того, у розділі 3 «Об’єкти нерухомості» декларації необхідно</w:t>
      </w:r>
      <w:r w:rsidR="00335174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зазначати інформацію про об’єкти нерухомості, де фактично проживає суб’єкт декларування, навіть якщо такі об’єкти нерухомого майна не належать на праві власності суб’єкту декларування.</w:t>
      </w:r>
    </w:p>
    <w:p w:rsidR="00335174" w:rsidRDefault="00335174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335174" w:rsidRDefault="00335174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335174" w:rsidRDefault="00335174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 xml:space="preserve">Водночас, якщо інформацію про зареєстроване місце проживання або місце фактичного проживання було зазначено в розділі 2.1 «Інформація про суб’єкта декларування» декларації, відповідну інформацію необхідно дублювати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 розділі 3 «Об’єкти нерухомості» декларації.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Комісія у складі колегії бере до уваги пояснення судді та вбачає в її діях допущення неуважності під час заповнення відповідних декларацій особи, уповноваженої на виконання функцій держави або місцевого самоврядування, а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не умисних дій щодо внесення завідомо недостовірних (неповних) відомостей.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Також, у висновку Громадської ради доброчесності додатково зазначено інформацію, яка не стала підставою для прийняття висновку, але потребує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пояснень судді.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У декларації особи, уповноваженої на виконання функцій держави або місцевого самоврядування, за 2015 рік суддя вказала, що з 19 липня 1996 року користується квартирою в місті Кривий Ріг площею 60 </w:t>
      </w:r>
      <w:proofErr w:type="spellStart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кв.м</w:t>
      </w:r>
      <w:proofErr w:type="spellEnd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, власником якої є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батько судді. Однак у паперових деклараціях за 2012, 2013, 2014, 2015 роки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відомості про цю квартиру відсутні. Крім того, у цих деклараціях взагалі відсутні права на об’єкти нерухомості, які використовувалися як житло.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У висновку також зазначено інформацію щодо можливості матір’ю судді придбати автомобіль марки «</w:t>
      </w:r>
      <w:r w:rsidRPr="001E2AD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Nissan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Pr="001E2AD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Juke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» 2012 року випуску.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Крім того, згідно з даними декларації суддя користується цим автомобілем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 18 травня 2012 року, що може свідчити про набуття цього авто за кошти судді.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У декларації особи, уповноваженої на виконання функцій держави або місцевого самоврядування, за 2018 рік суддя вказала, що з 02 грудня 2016 року користується квартирою в місті Теребовля Тернопільської області, вказавши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площу квартири - 0.00 </w:t>
      </w:r>
      <w:proofErr w:type="spellStart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кв.м</w:t>
      </w:r>
      <w:proofErr w:type="spellEnd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, що не може відповідати дійсності. Також суддя не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вказала власника цього майна.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Громадською радою доброчесності також зазначено, що дочка судді у 2017, 2018 роках користувалася кімнатою в Польщі. Однак будь-які дані щодо цього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житла вона дати відмовилася. Дочка судді також відмовилася дати відомості про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свій дохід.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Стосовно вказаного, суддя пояснила, що вона не має власного житла, тому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в різні роки безоплатно користувалася квартирами, які належать на праві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приватної власності її батьку Ковалю В.Г.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З 2012 до 2015 року безоплатно користувалася квартирою, загальною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площею 60 </w:t>
      </w:r>
      <w:proofErr w:type="spellStart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кв.м</w:t>
      </w:r>
      <w:proofErr w:type="spellEnd"/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, а з 2016 року користується квартирою, загальною площею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44,7 квадратних метрів.</w:t>
      </w:r>
    </w:p>
    <w:p w:rsidR="001E2ADB" w:rsidRPr="001E2ADB" w:rsidRDefault="001E2ADB" w:rsidP="001E2ADB">
      <w:pPr>
        <w:widowControl w:val="0"/>
        <w:tabs>
          <w:tab w:val="left" w:pos="999"/>
        </w:tabs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Зі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ab/>
        <w:t>свого боку, у паперових деклараціях на першому аркуші зазначала тільки адресу відповідної квартири як місце проживання.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 впровадженням електронного декларування та необхідністю вказувати відомості щодо об’єктів нерухомого майна, які належать, зокрема, на праві користування, почала вносити такі відомості під час декларування.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набуття у власність її мамою Коваль С.О. автомобіля марки 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>«</w:t>
      </w:r>
      <w:r w:rsidRPr="001E2AD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Nissan</w:t>
      </w:r>
      <w:r w:rsidRPr="001E2AD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 </w:t>
      </w:r>
      <w:r w:rsidRPr="001E2ADB">
        <w:rPr>
          <w:rFonts w:ascii="Times New Roman" w:eastAsia="Times New Roman" w:hAnsi="Times New Roman"/>
          <w:color w:val="000000"/>
          <w:sz w:val="26"/>
          <w:szCs w:val="26"/>
          <w:lang w:val="en-US"/>
        </w:rPr>
        <w:t>Juke</w:t>
      </w:r>
      <w:r w:rsidRPr="001E2ADB">
        <w:rPr>
          <w:rFonts w:ascii="Times New Roman" w:eastAsia="Times New Roman" w:hAnsi="Times New Roman"/>
          <w:color w:val="000000"/>
          <w:sz w:val="26"/>
          <w:szCs w:val="26"/>
          <w:lang w:val="ru-RU"/>
        </w:rPr>
        <w:t xml:space="preserve">»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2012 року випуску суддя зауважила, що Громадською радою доброчесності взято до уваги сумарний дохід матері за період з 2013 до</w:t>
      </w:r>
      <w:r w:rsidR="006A2C27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2018 року. Натомість, вказаний автомобіль був придбаний її матір’ю у 2012 році.</w:t>
      </w:r>
    </w:p>
    <w:p w:rsidR="006A2C27" w:rsidRDefault="006A2C27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A2C27" w:rsidRDefault="006A2C27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6A2C27" w:rsidRDefault="006A2C27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Додатково суддя вказала, що її мама довгий час, а саме з 2001 року є</w:t>
      </w:r>
      <w:r w:rsidR="00D826F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суб’єктом підприємницької діяльності у сфері роздрібної торгівлі та мала </w:t>
      </w:r>
      <w:r w:rsidR="00D826F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достатній дохід для придбання вказаного автомобіля.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Також суддя зауважила, що до призначення на посаду судді вона не </w:t>
      </w:r>
      <w:r w:rsidR="00D826F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працювала на посадах державної служби, а тому не мала на меті приховувати </w:t>
      </w:r>
      <w:r w:rsidR="00D826F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свої доходи.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Суддя також пояснила, що її дочка Коваль О.О.,</w:t>
      </w:r>
      <w:r w:rsidR="00D826F2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року народження, студентка Варшавського університету (Польща). У Варшаві дочка проживає в гуртожитку університету, в кімнаті розрахованої для трьох осіб. За правилами університету, кімнати постійно перерозподіляються між студентами.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За таких обставин, суддя вказує на відсутність у неї можливості надати </w:t>
      </w:r>
      <w:r w:rsidR="005918C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дані щодо площі орендованої дочкою кімнати.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Стосовно відмови дочки надати інформацію щодо свого доходу суддя </w:t>
      </w:r>
      <w:r w:rsidR="005918C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пояснила, що дочка є студенткою та не має ніякого доходу, але протягом року</w:t>
      </w:r>
      <w:r w:rsidR="005918C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бабуся періодично надсилає їй гроші, сума, яких судді невідома.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 огляду на викладене Комісією у складі колегії враховано пояснення</w:t>
      </w:r>
      <w:r w:rsidR="005918C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Коваль Н.В. та відомості, що містяться в копіях наданих документів, і визнано </w:t>
      </w:r>
      <w:r w:rsidR="005918C8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такими, що є переконливими.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Дослідивши інформацію, зазначену у висновку Громадської ради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доброчесності, пояснення судді та додані до них документи, Комісія не вбачає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підстав для оцінювання судді за критеріями професійної етики та доброчесності у 0 балів.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Урахувавши наведене, заслухавши доповідача, дослідивши досьє судді,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надані суддею пояснення та результати співбесіди, під час якої вивчено питання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про відповідність Коваль Н.В. критеріям кваліфікаційного оцінювання, Комісія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дійшла таких висновків.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За критерієм компетентності (професійної, особистої та соціальної) суддя набрала 385 балів.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Водночас за критерієм професійної компетентності Коваль Н.В. оцінено Комісією на підставі результатів іспиту, дослідження інформації, яка міститься в досьє, та співбесіди за показниками, визначеними пунктами 1-5 глави 2 розділу II Положення. За критеріями особистої та соціальної компетентності Коваль Н.В. оцінено Комісією на підставі результатів тестування особистих морально- психологічних якостей і загальних здібностей, дослідження інформації, яка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міститься в досьє, та співбесіди з урахуванням показників, визначених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пунктами 6-7 глави 2 розділу II Положення.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205 балів. За цим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критерієм Коваль Н.В.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яка міститься в досьє, та співбесіди.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За критерієм доброчесності, оціненим за показниками, визначеними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пунктом 9 глави 2 розділу II Положення, суддя набрала 195 балів. За цим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критерієм Коваль Н.В. оцінено на підставі результатів тестування особистих морально-психологічних якостей і загальних здібностей, дослідження інформації, </w:t>
      </w:r>
      <w:r w:rsidR="000259E0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яка міститься в досьє, та співбесіди.</w:t>
      </w:r>
    </w:p>
    <w:p w:rsidR="000259E0" w:rsidRDefault="000259E0" w:rsidP="001E2ADB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259E0" w:rsidRDefault="000259E0" w:rsidP="001E2ADB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1E2ADB" w:rsidRPr="001E2ADB" w:rsidRDefault="001E2ADB" w:rsidP="001E2ADB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lastRenderedPageBreak/>
        <w:t>За результатами кваліфікаційного оцінювання суддя Криворізького</w:t>
      </w:r>
      <w:r w:rsidR="0052603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районного суду Дніпропетровської області Коваль Н.В. набрала 785 балів, що становить більше 67 відсотків від суми максимально можливих балів за</w:t>
      </w:r>
      <w:r w:rsidR="0052603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результатами кваліфікаційного оцінювання всіх критеріїв.</w:t>
      </w:r>
    </w:p>
    <w:p w:rsidR="001E2ADB" w:rsidRPr="001E2ADB" w:rsidRDefault="001E2ADB" w:rsidP="001E2ADB">
      <w:pPr>
        <w:widowControl w:val="0"/>
        <w:spacing w:after="0" w:line="31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Отже, Комісія дійшла висновку про відповідність судді Криворізького районного суду Дніпропетровської області Коваль Н.В. займаній посаді.</w:t>
      </w:r>
    </w:p>
    <w:p w:rsidR="001E2ADB" w:rsidRPr="001E2ADB" w:rsidRDefault="001E2ADB" w:rsidP="001E2ADB">
      <w:pPr>
        <w:widowControl w:val="0"/>
        <w:spacing w:after="282" w:line="312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Ураховуючи викладене, керуючись статтями 83-86, 93, 101, пунктом 20 </w:t>
      </w:r>
      <w:r w:rsidR="0052603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розділу XII «Прикінцеві та перехідні положення» Закону, Положенням, </w:t>
      </w:r>
      <w:r w:rsidR="0052603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Регламентом, Комісія</w:t>
      </w:r>
    </w:p>
    <w:p w:rsidR="001E2ADB" w:rsidRPr="001E2ADB" w:rsidRDefault="001E2ADB" w:rsidP="001E2ADB">
      <w:pPr>
        <w:widowControl w:val="0"/>
        <w:spacing w:after="259" w:line="260" w:lineRule="exact"/>
        <w:jc w:val="center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вирішила: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визначити, що суддя Криворізького районного суду Дніпропетровської області</w:t>
      </w:r>
      <w:r w:rsidR="0052603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 Коваль Наталя Володимирівна за результатами кваліфікаційного оцінювання </w:t>
      </w:r>
      <w:r w:rsidR="0052603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 xml:space="preserve">суддів місцевих та апеляційних судів на відповідність займаній посаді набрала </w:t>
      </w:r>
      <w:r w:rsidR="0052603C">
        <w:rPr>
          <w:rFonts w:ascii="Times New Roman" w:eastAsia="Times New Roman" w:hAnsi="Times New Roman"/>
          <w:color w:val="000000"/>
          <w:sz w:val="26"/>
          <w:szCs w:val="26"/>
        </w:rPr>
        <w:t xml:space="preserve">                     </w:t>
      </w: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785 балів.</w:t>
      </w:r>
    </w:p>
    <w:p w:rsidR="001E2ADB" w:rsidRPr="001E2ADB" w:rsidRDefault="001E2ADB" w:rsidP="001E2ADB">
      <w:pPr>
        <w:widowControl w:val="0"/>
        <w:spacing w:after="0" w:line="307" w:lineRule="exact"/>
        <w:ind w:left="20" w:right="20" w:firstLine="700"/>
        <w:jc w:val="both"/>
        <w:rPr>
          <w:rFonts w:ascii="Times New Roman" w:eastAsia="Times New Roman" w:hAnsi="Times New Roman"/>
          <w:sz w:val="26"/>
          <w:szCs w:val="26"/>
        </w:rPr>
      </w:pPr>
      <w:r w:rsidRPr="001E2ADB">
        <w:rPr>
          <w:rFonts w:ascii="Times New Roman" w:eastAsia="Times New Roman" w:hAnsi="Times New Roman"/>
          <w:color w:val="000000"/>
          <w:sz w:val="26"/>
          <w:szCs w:val="26"/>
        </w:rPr>
        <w:t>Визнати суддю Криворізького районного суду Дніпропетровської області Коваль Наталю Володимирівну такою, що відповідає займаній посаді.</w:t>
      </w:r>
    </w:p>
    <w:p w:rsidR="00EA6FB9" w:rsidRPr="001E2ADB" w:rsidRDefault="008F38AE" w:rsidP="001E2ADB">
      <w:pPr>
        <w:widowControl w:val="0"/>
        <w:tabs>
          <w:tab w:val="left" w:pos="4350"/>
        </w:tabs>
        <w:spacing w:after="630" w:line="298" w:lineRule="exact"/>
        <w:ind w:right="20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</w:t>
      </w:r>
      <w:r w:rsidR="001E2ADB" w:rsidRPr="001E2AD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>Рішення набирає чинності в порядку, визначеному підпунктом 4.10.5</w:t>
      </w:r>
      <w:r w:rsidR="00966A25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                       </w:t>
      </w:r>
      <w:r w:rsidR="001E2ADB" w:rsidRPr="001E2ADB">
        <w:rPr>
          <w:rFonts w:ascii="Times New Roman" w:eastAsia="Courier New" w:hAnsi="Times New Roman"/>
          <w:color w:val="000000"/>
          <w:sz w:val="26"/>
          <w:szCs w:val="26"/>
          <w:lang w:eastAsia="uk-UA"/>
        </w:rPr>
        <w:t xml:space="preserve"> пункту 4.10 розділу IV Регламенту Вищої кваліфікаційної комісії суддів України.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95137C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Головуючий                                                               </w:t>
      </w:r>
      <w:r w:rsidR="00365619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</w:t>
      </w:r>
      <w:r w:rsidR="00F12B3B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260A65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F12B3B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1E2ADB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В.І. </w:t>
      </w:r>
      <w:proofErr w:type="spellStart"/>
      <w:r w:rsidR="001E2ADB" w:rsidRPr="0095137C">
        <w:rPr>
          <w:rFonts w:ascii="Times New Roman" w:eastAsia="Times New Roman" w:hAnsi="Times New Roman"/>
          <w:sz w:val="26"/>
          <w:szCs w:val="26"/>
          <w:lang w:eastAsia="uk-UA"/>
        </w:rPr>
        <w:t>Бутенко</w:t>
      </w:r>
      <w:proofErr w:type="spellEnd"/>
    </w:p>
    <w:p w:rsidR="00BB5D40" w:rsidRPr="0095137C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p w:rsidR="00AA7ED7" w:rsidRPr="0095137C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Члени Комісії:                                                                         </w:t>
      </w:r>
      <w:r w:rsidR="00F12B3B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</w:t>
      </w:r>
      <w:r w:rsidR="00260A65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</w:t>
      </w:r>
      <w:r w:rsidR="001E2ADB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</w:t>
      </w:r>
      <w:r w:rsidR="001E2ADB" w:rsidRPr="0095137C">
        <w:rPr>
          <w:rFonts w:ascii="Times New Roman" w:eastAsia="Times New Roman" w:hAnsi="Times New Roman"/>
          <w:sz w:val="26"/>
          <w:szCs w:val="26"/>
          <w:lang w:eastAsia="uk-UA"/>
        </w:rPr>
        <w:t>С.В. Гладій</w:t>
      </w:r>
    </w:p>
    <w:p w:rsidR="00EA5BCD" w:rsidRPr="0095137C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</w:t>
      </w:r>
      <w:r w:rsidR="00F449F2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</w:t>
      </w:r>
      <w:r w:rsidR="00EA5BCD"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</w:t>
      </w:r>
    </w:p>
    <w:p w:rsidR="00183091" w:rsidRPr="0095137C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                                                                                                                        </w:t>
      </w:r>
      <w:r w:rsid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  </w:t>
      </w:r>
      <w:r w:rsidRPr="0095137C">
        <w:rPr>
          <w:rFonts w:ascii="Times New Roman" w:eastAsia="Times New Roman" w:hAnsi="Times New Roman"/>
          <w:sz w:val="26"/>
          <w:szCs w:val="26"/>
          <w:lang w:eastAsia="uk-UA"/>
        </w:rPr>
        <w:t xml:space="preserve"> Т.С. Шилова</w:t>
      </w:r>
    </w:p>
    <w:sectPr w:rsidR="00183091" w:rsidRPr="0095137C" w:rsidSect="00120822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CA1" w:rsidRDefault="008D2CA1" w:rsidP="002F156E">
      <w:pPr>
        <w:spacing w:after="0" w:line="240" w:lineRule="auto"/>
      </w:pPr>
      <w:r>
        <w:separator/>
      </w:r>
    </w:p>
  </w:endnote>
  <w:endnote w:type="continuationSeparator" w:id="0">
    <w:p w:rsidR="008D2CA1" w:rsidRDefault="008D2CA1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CA1" w:rsidRDefault="008D2CA1" w:rsidP="002F156E">
      <w:pPr>
        <w:spacing w:after="0" w:line="240" w:lineRule="auto"/>
      </w:pPr>
      <w:r>
        <w:separator/>
      </w:r>
    </w:p>
  </w:footnote>
  <w:footnote w:type="continuationSeparator" w:id="0">
    <w:p w:rsidR="008D2CA1" w:rsidRDefault="008D2CA1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/>
    <w:sdtContent>
      <w:p w:rsidR="00CF2433" w:rsidRDefault="00CF24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767E">
          <w:rPr>
            <w:noProof/>
          </w:rPr>
          <w:t>2</w:t>
        </w:r>
        <w: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756EB3"/>
    <w:multiLevelType w:val="multilevel"/>
    <w:tmpl w:val="24A40F14"/>
    <w:lvl w:ilvl="0">
      <w:start w:val="30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030C7B"/>
    <w:multiLevelType w:val="multilevel"/>
    <w:tmpl w:val="10F8545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259E0"/>
    <w:rsid w:val="000306D3"/>
    <w:rsid w:val="00037A70"/>
    <w:rsid w:val="00044477"/>
    <w:rsid w:val="00057ED5"/>
    <w:rsid w:val="00062ACF"/>
    <w:rsid w:val="000B0876"/>
    <w:rsid w:val="000E62AF"/>
    <w:rsid w:val="000F4C37"/>
    <w:rsid w:val="000F5AC7"/>
    <w:rsid w:val="00101E99"/>
    <w:rsid w:val="00106B7B"/>
    <w:rsid w:val="00106FDD"/>
    <w:rsid w:val="00107295"/>
    <w:rsid w:val="00120822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1E2ADB"/>
    <w:rsid w:val="002053B6"/>
    <w:rsid w:val="00206364"/>
    <w:rsid w:val="00207155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0301"/>
    <w:rsid w:val="00305F40"/>
    <w:rsid w:val="00312B07"/>
    <w:rsid w:val="00335174"/>
    <w:rsid w:val="00336170"/>
    <w:rsid w:val="00345BC5"/>
    <w:rsid w:val="003466D8"/>
    <w:rsid w:val="003516AC"/>
    <w:rsid w:val="003524A6"/>
    <w:rsid w:val="003576B3"/>
    <w:rsid w:val="00365619"/>
    <w:rsid w:val="00372B00"/>
    <w:rsid w:val="0038345C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4347"/>
    <w:rsid w:val="004A5BE9"/>
    <w:rsid w:val="004C48F9"/>
    <w:rsid w:val="004F5123"/>
    <w:rsid w:val="004F6B09"/>
    <w:rsid w:val="004F73FF"/>
    <w:rsid w:val="0052307F"/>
    <w:rsid w:val="00524D94"/>
    <w:rsid w:val="0052603C"/>
    <w:rsid w:val="0052631A"/>
    <w:rsid w:val="00527CC8"/>
    <w:rsid w:val="00535549"/>
    <w:rsid w:val="005439E6"/>
    <w:rsid w:val="00545AB0"/>
    <w:rsid w:val="005535F1"/>
    <w:rsid w:val="005806E6"/>
    <w:rsid w:val="00587734"/>
    <w:rsid w:val="00590311"/>
    <w:rsid w:val="005918C8"/>
    <w:rsid w:val="005979E5"/>
    <w:rsid w:val="005A32B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A2C27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607C4"/>
    <w:rsid w:val="00761CAB"/>
    <w:rsid w:val="00764078"/>
    <w:rsid w:val="00771DF7"/>
    <w:rsid w:val="007730CD"/>
    <w:rsid w:val="00784974"/>
    <w:rsid w:val="007A062E"/>
    <w:rsid w:val="007B0200"/>
    <w:rsid w:val="007B3BC8"/>
    <w:rsid w:val="007E5CAA"/>
    <w:rsid w:val="008064E2"/>
    <w:rsid w:val="00821906"/>
    <w:rsid w:val="00872436"/>
    <w:rsid w:val="00881985"/>
    <w:rsid w:val="008838BA"/>
    <w:rsid w:val="00890BFC"/>
    <w:rsid w:val="00894121"/>
    <w:rsid w:val="008A4679"/>
    <w:rsid w:val="008A4E0B"/>
    <w:rsid w:val="008C1562"/>
    <w:rsid w:val="008D115D"/>
    <w:rsid w:val="008D2CA1"/>
    <w:rsid w:val="008D468F"/>
    <w:rsid w:val="008D53F2"/>
    <w:rsid w:val="008D7004"/>
    <w:rsid w:val="008F3077"/>
    <w:rsid w:val="008F38AE"/>
    <w:rsid w:val="009034F1"/>
    <w:rsid w:val="00923901"/>
    <w:rsid w:val="009317BB"/>
    <w:rsid w:val="00934B11"/>
    <w:rsid w:val="009362A7"/>
    <w:rsid w:val="00944299"/>
    <w:rsid w:val="0095115B"/>
    <w:rsid w:val="0095137C"/>
    <w:rsid w:val="00966A25"/>
    <w:rsid w:val="00982A36"/>
    <w:rsid w:val="0098379F"/>
    <w:rsid w:val="0099184B"/>
    <w:rsid w:val="00996B76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1306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4767E"/>
    <w:rsid w:val="00B521E6"/>
    <w:rsid w:val="00B53399"/>
    <w:rsid w:val="00B57026"/>
    <w:rsid w:val="00B70C98"/>
    <w:rsid w:val="00BB5D40"/>
    <w:rsid w:val="00BE240F"/>
    <w:rsid w:val="00BE46F8"/>
    <w:rsid w:val="00BE767E"/>
    <w:rsid w:val="00C018B6"/>
    <w:rsid w:val="00C10D03"/>
    <w:rsid w:val="00C17E02"/>
    <w:rsid w:val="00C240DD"/>
    <w:rsid w:val="00C24130"/>
    <w:rsid w:val="00C25C4C"/>
    <w:rsid w:val="00C424BE"/>
    <w:rsid w:val="00C42857"/>
    <w:rsid w:val="00C42C1C"/>
    <w:rsid w:val="00C43CB7"/>
    <w:rsid w:val="00C61BE5"/>
    <w:rsid w:val="00C777A0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47A10"/>
    <w:rsid w:val="00D52C3D"/>
    <w:rsid w:val="00D6397A"/>
    <w:rsid w:val="00D826F2"/>
    <w:rsid w:val="00DA2836"/>
    <w:rsid w:val="00DC4317"/>
    <w:rsid w:val="00DE1F15"/>
    <w:rsid w:val="00E02298"/>
    <w:rsid w:val="00E1706A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54B12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31955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7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767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B47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76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3098</Words>
  <Characters>17664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Кириченко Ольга Іванівна</cp:lastModifiedBy>
  <cp:revision>316</cp:revision>
  <dcterms:created xsi:type="dcterms:W3CDTF">2020-08-21T08:05:00Z</dcterms:created>
  <dcterms:modified xsi:type="dcterms:W3CDTF">2020-10-16T07:35:00Z</dcterms:modified>
</cp:coreProperties>
</file>