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9007A0" w:rsidRDefault="009644C4" w:rsidP="00FC7CA6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9007A0">
        <w:rPr>
          <w:sz w:val="25"/>
          <w:szCs w:val="25"/>
          <w:lang w:val="uk-UA"/>
        </w:rPr>
        <w:t>24</w:t>
      </w:r>
      <w:r w:rsidR="0024276A" w:rsidRPr="009007A0">
        <w:rPr>
          <w:sz w:val="25"/>
          <w:szCs w:val="25"/>
          <w:lang w:val="uk-UA"/>
        </w:rPr>
        <w:t xml:space="preserve"> черв</w:t>
      </w:r>
      <w:r w:rsidR="005954B9" w:rsidRPr="009007A0">
        <w:rPr>
          <w:sz w:val="25"/>
          <w:szCs w:val="25"/>
          <w:lang w:val="uk-UA"/>
        </w:rPr>
        <w:t>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671533" w:rsidRPr="009007A0">
        <w:rPr>
          <w:sz w:val="25"/>
          <w:szCs w:val="25"/>
          <w:lang w:val="uk-UA"/>
        </w:rPr>
        <w:t xml:space="preserve">    </w:t>
      </w:r>
      <w:r w:rsidR="009007A0" w:rsidRPr="009007A0">
        <w:rPr>
          <w:sz w:val="25"/>
          <w:szCs w:val="25"/>
          <w:lang w:val="uk-UA"/>
        </w:rPr>
        <w:t xml:space="preserve">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133C5C" w:rsidRPr="009007A0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9007A0" w:rsidRP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343150" w:rsidRPr="009007A0" w:rsidRDefault="00B4595E" w:rsidP="00671533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9007A0" w:rsidRPr="009007A0">
        <w:rPr>
          <w:bCs/>
          <w:sz w:val="25"/>
          <w:szCs w:val="25"/>
          <w:u w:val="single"/>
          <w:lang w:val="uk-UA"/>
        </w:rPr>
        <w:t>531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671533" w:rsidRDefault="00671533" w:rsidP="009007A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9007A0" w:rsidRPr="009007A0" w:rsidRDefault="009007A0" w:rsidP="009007A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511592" w:rsidRDefault="00511592" w:rsidP="009007A0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9007A0" w:rsidRPr="009007A0" w:rsidRDefault="009007A0" w:rsidP="009007A0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511592" w:rsidRDefault="00511592" w:rsidP="009007A0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головуючого - Бутенка В.І.,</w:t>
      </w:r>
    </w:p>
    <w:p w:rsidR="009007A0" w:rsidRPr="009007A0" w:rsidRDefault="009007A0" w:rsidP="009007A0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511592" w:rsidRDefault="00511592" w:rsidP="009007A0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членів Комісії: Гладія С.В., Шилової Т.С.,</w:t>
      </w:r>
    </w:p>
    <w:p w:rsidR="009007A0" w:rsidRPr="009007A0" w:rsidRDefault="009007A0" w:rsidP="009007A0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511592" w:rsidRPr="009007A0" w:rsidRDefault="00511592" w:rsidP="009007A0">
      <w:pPr>
        <w:suppressAutoHyphens w:val="0"/>
        <w:autoSpaceDE/>
        <w:spacing w:after="342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Кам’янець-Подільського міськрайонного суду Хмельницької області Савчука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9007A0">
        <w:rPr>
          <w:color w:val="000000"/>
          <w:sz w:val="25"/>
          <w:szCs w:val="25"/>
          <w:lang w:val="uk-UA" w:eastAsia="uk-UA"/>
        </w:rPr>
        <w:t>Романа Івановича на відповідність займаній посаді,</w:t>
      </w:r>
    </w:p>
    <w:p w:rsidR="00511592" w:rsidRPr="009007A0" w:rsidRDefault="00511592" w:rsidP="009007A0">
      <w:pPr>
        <w:suppressAutoHyphens w:val="0"/>
        <w:autoSpaceDE/>
        <w:spacing w:after="247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встановила: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Згідно з пунктом 16</w:t>
      </w:r>
      <w:r w:rsidR="009007A0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9007A0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України відповідність займаній посаді судді, якого призначено на посаду строком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на п’ять років або обрано суддею безстроково до набрання чинності Законом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України «Про внесення змін до Конституції України (щодо правосуддя)», має бути оцінена в порядку, визначеному законом. Виявлення за результатами такого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 </w:t>
      </w:r>
      <w:r w:rsidRPr="009007A0">
        <w:rPr>
          <w:color w:val="000000"/>
          <w:sz w:val="25"/>
          <w:szCs w:val="25"/>
          <w:lang w:val="uk-UA" w:eastAsia="uk-UA"/>
        </w:rPr>
        <w:t>підставою для звільнення судді з посади.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України «Про судоустрій і статус суддів» (далі - Закон) відповідність займаній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посаді судді, якого призначено на посаду строком на п’ять років або обрано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9007A0">
        <w:rPr>
          <w:color w:val="000000"/>
          <w:sz w:val="25"/>
          <w:szCs w:val="25"/>
          <w:lang w:val="uk-UA" w:eastAsia="uk-UA"/>
        </w:rPr>
        <w:t>кваліфікаційної комісії суддів України в порядку, визначеному цим Законом.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займаній посаді за критеріями компетентності, професійної етики або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доброчесності чи відмова судді від такого оцінювання є підставою для звільнення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судді з посади за рішенням Вищої ради правосуддя на підставі подання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9007A0">
        <w:rPr>
          <w:color w:val="000000"/>
          <w:sz w:val="25"/>
          <w:szCs w:val="25"/>
          <w:lang w:val="uk-UA" w:eastAsia="uk-UA"/>
        </w:rPr>
        <w:t>відповідної колегії Вищої кваліфікаційної комісії суддів України.</w:t>
      </w:r>
    </w:p>
    <w:p w:rsid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Указом Президента України від 27 червня 1996 року № 482/1996 Савчук Р.І. призначений </w:t>
      </w:r>
      <w:r w:rsidR="00B1453A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>на</w:t>
      </w:r>
      <w:r w:rsidR="00B1453A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 xml:space="preserve"> посаду</w:t>
      </w:r>
      <w:r w:rsidR="00B1453A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 xml:space="preserve"> судді </w:t>
      </w:r>
      <w:r w:rsidR="00B1453A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 xml:space="preserve">Городоцького </w:t>
      </w:r>
      <w:r w:rsidR="00B1453A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>районного</w:t>
      </w:r>
      <w:r w:rsidR="00B1453A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 xml:space="preserve"> суду</w:t>
      </w:r>
      <w:r w:rsidR="00B1453A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 xml:space="preserve"> Хмельницької області </w:t>
      </w:r>
    </w:p>
    <w:p w:rsidR="009007A0" w:rsidRDefault="009007A0" w:rsidP="009007A0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9007A0" w:rsidRDefault="009007A0" w:rsidP="009007A0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9007A0" w:rsidRDefault="009007A0" w:rsidP="009007A0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9007A0" w:rsidRDefault="009007A0" w:rsidP="009007A0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9007A0" w:rsidRDefault="009007A0" w:rsidP="009007A0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511592" w:rsidRPr="009007A0" w:rsidRDefault="00511592" w:rsidP="009007A0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lastRenderedPageBreak/>
        <w:t xml:space="preserve">строком на 5 років. З 02 лютого 2001 року його переведено до Хмельницького </w:t>
      </w:r>
      <w:r w:rsidR="009007A0">
        <w:rPr>
          <w:color w:val="000000"/>
          <w:sz w:val="25"/>
          <w:szCs w:val="25"/>
          <w:lang w:val="uk-UA" w:eastAsia="uk-UA"/>
        </w:rPr>
        <w:t xml:space="preserve">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міського суду Хмельницької області в межах п’ятирічного строку. Постановою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Верховної Ради України від 07 червня 2001 року № 2521-III Савчук Р.І. обраний </w:t>
      </w:r>
      <w:r w:rsidR="009007A0">
        <w:rPr>
          <w:color w:val="000000"/>
          <w:sz w:val="25"/>
          <w:szCs w:val="25"/>
          <w:lang w:val="uk-UA" w:eastAsia="uk-UA"/>
        </w:rPr>
        <w:t xml:space="preserve">            </w:t>
      </w:r>
      <w:r w:rsidRPr="009007A0">
        <w:rPr>
          <w:color w:val="000000"/>
          <w:sz w:val="25"/>
          <w:szCs w:val="25"/>
          <w:lang w:val="uk-UA" w:eastAsia="uk-UA"/>
        </w:rPr>
        <w:t>суддею Хмельницького міського суду Хмельницької області безстроково.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Указом Президента України від 23 березня 2004 року № 358/04 суддю Хмельницького міського суду Хмельницької області Савчука Р.І. переведено до новоутвореного Хмельницького міськрайонного суду Хмельницької області.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Постановою Верховної Ради України</w:t>
      </w:r>
      <w:r w:rsidR="009007A0">
        <w:rPr>
          <w:color w:val="000000"/>
          <w:sz w:val="25"/>
          <w:szCs w:val="25"/>
          <w:lang w:val="uk-UA" w:eastAsia="uk-UA"/>
        </w:rPr>
        <w:t xml:space="preserve"> від 30 жовтня 2008 року № 626-</w:t>
      </w:r>
      <w:r w:rsidR="009007A0">
        <w:rPr>
          <w:color w:val="000000"/>
          <w:sz w:val="25"/>
          <w:szCs w:val="25"/>
          <w:lang w:val="en-US" w:eastAsia="uk-UA"/>
        </w:rPr>
        <w:t>V</w:t>
      </w:r>
      <w:r w:rsidRPr="009007A0">
        <w:rPr>
          <w:color w:val="000000"/>
          <w:sz w:val="25"/>
          <w:szCs w:val="25"/>
          <w:lang w:val="uk-UA" w:eastAsia="uk-UA"/>
        </w:rPr>
        <w:t xml:space="preserve">І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</w:t>
      </w:r>
      <w:r w:rsidRPr="009007A0">
        <w:rPr>
          <w:color w:val="000000"/>
          <w:sz w:val="25"/>
          <w:szCs w:val="25"/>
          <w:lang w:val="uk-UA" w:eastAsia="uk-UA"/>
        </w:rPr>
        <w:t>Савчук Р.І. обраний суддею Хмельницького окружного адміністративного суду безстроково.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Постановою Верховної Ради України </w:t>
      </w:r>
      <w:r w:rsidR="009007A0">
        <w:rPr>
          <w:color w:val="000000"/>
          <w:sz w:val="25"/>
          <w:szCs w:val="25"/>
          <w:lang w:val="uk-UA" w:eastAsia="uk-UA"/>
        </w:rPr>
        <w:t>від 02 грудня 2010 року № 2763-</w:t>
      </w:r>
      <w:r w:rsidR="009007A0">
        <w:rPr>
          <w:color w:val="000000"/>
          <w:sz w:val="25"/>
          <w:szCs w:val="25"/>
          <w:lang w:val="en-US" w:eastAsia="uk-UA"/>
        </w:rPr>
        <w:t>V</w:t>
      </w:r>
      <w:r w:rsidRPr="009007A0">
        <w:rPr>
          <w:color w:val="000000"/>
          <w:sz w:val="25"/>
          <w:szCs w:val="25"/>
          <w:lang w:val="uk-UA" w:eastAsia="uk-UA"/>
        </w:rPr>
        <w:t xml:space="preserve">І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Савчук Р.І. обраний суддею Кам’янець-Подільського міськрайонного суду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</w:t>
      </w:r>
      <w:r w:rsidRPr="009007A0">
        <w:rPr>
          <w:color w:val="000000"/>
          <w:sz w:val="25"/>
          <w:szCs w:val="25"/>
          <w:lang w:val="uk-UA" w:eastAsia="uk-UA"/>
        </w:rPr>
        <w:t>Хмельницької області безстроково.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Рішенням Комісії від 07 червня 2018 року № 133/зп-18 призначено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кваліфікаційне оцінювання 2 188 суддів місцевих та апеляційних судів на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відповідність займаній посаді, зокрема судді Кам’янець-Подільського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9007A0">
        <w:rPr>
          <w:color w:val="000000"/>
          <w:sz w:val="25"/>
          <w:szCs w:val="25"/>
          <w:lang w:val="uk-UA" w:eastAsia="uk-UA"/>
        </w:rPr>
        <w:t>міськрайонного суду Хмельницької області Савчука Р.І.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від 16 лютого 2018 року № 22/зп-18) (далі - Положення), встановлення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відповідності судді критеріям кваліфікаційного оцінювання здійснюється членами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9007A0">
        <w:rPr>
          <w:color w:val="000000"/>
          <w:sz w:val="25"/>
          <w:szCs w:val="25"/>
          <w:lang w:val="uk-UA" w:eastAsia="uk-UA"/>
        </w:rPr>
        <w:t>оцінювання досліджуються окремо один від одного та в сукупності.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підтвердження відповідності судді займаній посаді ухвалюється в разі отримання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</w:t>
      </w:r>
      <w:r w:rsidRPr="009007A0">
        <w:rPr>
          <w:color w:val="000000"/>
          <w:sz w:val="25"/>
          <w:szCs w:val="25"/>
          <w:lang w:val="uk-UA" w:eastAsia="uk-UA"/>
        </w:rPr>
        <w:t xml:space="preserve">суддею мінімально допустимого і більшого бала за результатами іспиту, а також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</w:t>
      </w:r>
      <w:r w:rsidRPr="009007A0">
        <w:rPr>
          <w:color w:val="000000"/>
          <w:sz w:val="25"/>
          <w:szCs w:val="25"/>
          <w:lang w:val="uk-UA" w:eastAsia="uk-UA"/>
        </w:rPr>
        <w:t xml:space="preserve">більше 67 відсотків від суми максимально можливих балів за результатами кваліфікаційного оцінювання всіх критеріїв за умови отримання за кожен з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</w:t>
      </w:r>
      <w:r w:rsidRPr="009007A0">
        <w:rPr>
          <w:color w:val="000000"/>
          <w:sz w:val="25"/>
          <w:szCs w:val="25"/>
          <w:lang w:val="uk-UA" w:eastAsia="uk-UA"/>
        </w:rPr>
        <w:t>критеріїв бала, більшого за 0.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правосуддя у відповідному суді за визначеними критеріями. Такими критеріями є: компетентність (професійна, особиста, соціальна тощо), професійна етика,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</w:t>
      </w:r>
      <w:r w:rsidRPr="009007A0">
        <w:rPr>
          <w:color w:val="000000"/>
          <w:sz w:val="25"/>
          <w:szCs w:val="25"/>
          <w:lang w:val="uk-UA" w:eastAsia="uk-UA"/>
        </w:rPr>
        <w:t>доброчесність.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511592" w:rsidRPr="009007A0" w:rsidRDefault="00511592" w:rsidP="003C0E06">
      <w:pPr>
        <w:numPr>
          <w:ilvl w:val="0"/>
          <w:numId w:val="44"/>
        </w:numPr>
        <w:tabs>
          <w:tab w:val="left" w:pos="1153"/>
        </w:tabs>
        <w:suppressAutoHyphens w:val="0"/>
        <w:autoSpaceDE/>
        <w:spacing w:line="307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</w:t>
      </w:r>
      <w:r w:rsidRPr="009007A0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511592" w:rsidRPr="009007A0" w:rsidRDefault="00511592" w:rsidP="003C0E06">
      <w:pPr>
        <w:numPr>
          <w:ilvl w:val="0"/>
          <w:numId w:val="44"/>
        </w:numPr>
        <w:tabs>
          <w:tab w:val="left" w:pos="1013"/>
        </w:tabs>
        <w:suppressAutoHyphens w:val="0"/>
        <w:autoSpaceDE/>
        <w:spacing w:line="307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9007A0" w:rsidRPr="009007A0" w:rsidRDefault="00511592" w:rsidP="009007A0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від </w:t>
      </w:r>
      <w:r w:rsidR="003C0E06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>12</w:t>
      </w:r>
      <w:r w:rsidR="003C0E06">
        <w:rPr>
          <w:color w:val="000000"/>
          <w:sz w:val="25"/>
          <w:szCs w:val="25"/>
          <w:lang w:val="uk-UA" w:eastAsia="uk-UA"/>
        </w:rPr>
        <w:t xml:space="preserve"> </w:t>
      </w:r>
      <w:r w:rsidRPr="009007A0">
        <w:rPr>
          <w:color w:val="000000"/>
          <w:sz w:val="25"/>
          <w:szCs w:val="25"/>
          <w:lang w:val="uk-UA" w:eastAsia="uk-UA"/>
        </w:rPr>
        <w:t xml:space="preserve"> </w:t>
      </w:r>
      <w:r w:rsidR="003C0E06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 xml:space="preserve">грудня </w:t>
      </w:r>
      <w:r w:rsidR="003C0E06">
        <w:rPr>
          <w:color w:val="000000"/>
          <w:sz w:val="25"/>
          <w:szCs w:val="25"/>
          <w:lang w:val="uk-UA" w:eastAsia="uk-UA"/>
        </w:rPr>
        <w:t xml:space="preserve">    </w:t>
      </w:r>
      <w:r w:rsidRPr="009007A0">
        <w:rPr>
          <w:color w:val="000000"/>
          <w:sz w:val="25"/>
          <w:szCs w:val="25"/>
          <w:lang w:val="uk-UA" w:eastAsia="uk-UA"/>
        </w:rPr>
        <w:t>2018</w:t>
      </w:r>
      <w:r w:rsidR="003C0E06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 xml:space="preserve"> </w:t>
      </w:r>
      <w:r w:rsidR="003C0E06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 xml:space="preserve">року </w:t>
      </w:r>
      <w:r w:rsidR="003C0E06">
        <w:rPr>
          <w:color w:val="000000"/>
          <w:sz w:val="25"/>
          <w:szCs w:val="25"/>
          <w:lang w:val="uk-UA" w:eastAsia="uk-UA"/>
        </w:rPr>
        <w:t xml:space="preserve">    </w:t>
      </w:r>
      <w:r w:rsidRPr="009007A0">
        <w:rPr>
          <w:color w:val="000000"/>
          <w:sz w:val="25"/>
          <w:szCs w:val="25"/>
          <w:lang w:val="uk-UA" w:eastAsia="uk-UA"/>
        </w:rPr>
        <w:t>№ 313/зп-18</w:t>
      </w:r>
      <w:r w:rsidR="003C0E06">
        <w:rPr>
          <w:color w:val="000000"/>
          <w:sz w:val="25"/>
          <w:szCs w:val="25"/>
          <w:lang w:val="uk-UA" w:eastAsia="uk-UA"/>
        </w:rPr>
        <w:t xml:space="preserve">    </w:t>
      </w:r>
      <w:r w:rsidRPr="009007A0">
        <w:rPr>
          <w:color w:val="000000"/>
          <w:sz w:val="25"/>
          <w:szCs w:val="25"/>
          <w:lang w:val="uk-UA" w:eastAsia="uk-UA"/>
        </w:rPr>
        <w:t xml:space="preserve"> запроваджено</w:t>
      </w:r>
      <w:r w:rsidR="003C0E06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 xml:space="preserve"> </w:t>
      </w:r>
      <w:r w:rsidR="003C0E06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>тестування</w:t>
      </w:r>
      <w:r w:rsidR="003C0E06">
        <w:rPr>
          <w:color w:val="000000"/>
          <w:sz w:val="25"/>
          <w:szCs w:val="25"/>
          <w:lang w:val="uk-UA" w:eastAsia="uk-UA"/>
        </w:rPr>
        <w:t xml:space="preserve">    </w:t>
      </w:r>
      <w:r w:rsidRPr="009007A0">
        <w:rPr>
          <w:color w:val="000000"/>
          <w:sz w:val="25"/>
          <w:szCs w:val="25"/>
          <w:lang w:val="uk-UA" w:eastAsia="uk-UA"/>
        </w:rPr>
        <w:t xml:space="preserve"> особистих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                      </w:t>
      </w:r>
    </w:p>
    <w:p w:rsidR="009007A0" w:rsidRPr="00B1453A" w:rsidRDefault="009007A0" w:rsidP="009007A0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eastAsia="uk-UA"/>
        </w:rPr>
      </w:pPr>
    </w:p>
    <w:p w:rsidR="009007A0" w:rsidRPr="00B1453A" w:rsidRDefault="009007A0" w:rsidP="009007A0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eastAsia="uk-UA"/>
        </w:rPr>
      </w:pPr>
    </w:p>
    <w:p w:rsidR="009007A0" w:rsidRPr="00B1453A" w:rsidRDefault="009007A0" w:rsidP="009007A0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eastAsia="uk-UA"/>
        </w:rPr>
      </w:pPr>
    </w:p>
    <w:p w:rsidR="009007A0" w:rsidRPr="00B1453A" w:rsidRDefault="009007A0" w:rsidP="009007A0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eastAsia="uk-UA"/>
        </w:rPr>
      </w:pPr>
    </w:p>
    <w:p w:rsidR="00511592" w:rsidRPr="009007A0" w:rsidRDefault="00511592" w:rsidP="009007A0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lastRenderedPageBreak/>
        <w:t>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511592" w:rsidRPr="009007A0" w:rsidRDefault="00511592" w:rsidP="009007A0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eastAsia="uk-UA"/>
        </w:rPr>
        <w:t xml:space="preserve">Савчук </w:t>
      </w:r>
      <w:r w:rsidRPr="009007A0">
        <w:rPr>
          <w:color w:val="000000"/>
          <w:sz w:val="25"/>
          <w:szCs w:val="25"/>
          <w:lang w:val="uk-UA" w:eastAsia="uk-UA"/>
        </w:rPr>
        <w:t xml:space="preserve">Р.І. склав анонімне письмове тестування, за результатами якого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набрав 84,375 бала. За результатами виконаного практичного завдання </w:t>
      </w:r>
      <w:r w:rsidRPr="009007A0">
        <w:rPr>
          <w:color w:val="000000"/>
          <w:sz w:val="25"/>
          <w:szCs w:val="25"/>
          <w:lang w:eastAsia="uk-UA"/>
        </w:rPr>
        <w:t xml:space="preserve">Савчук </w:t>
      </w:r>
      <w:r w:rsidRPr="009007A0">
        <w:rPr>
          <w:color w:val="000000"/>
          <w:sz w:val="25"/>
          <w:szCs w:val="25"/>
          <w:lang w:val="uk-UA" w:eastAsia="uk-UA"/>
        </w:rPr>
        <w:t xml:space="preserve">Р.І.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</w:t>
      </w:r>
      <w:r w:rsidRPr="009007A0">
        <w:rPr>
          <w:color w:val="000000"/>
          <w:sz w:val="25"/>
          <w:szCs w:val="25"/>
          <w:lang w:val="uk-UA" w:eastAsia="uk-UA"/>
        </w:rPr>
        <w:t>набрав 62,5 бала. На етапі складення іспиту суддя загалом набрав 146,875 бала.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eastAsia="uk-UA"/>
        </w:rPr>
        <w:t xml:space="preserve">Савчук </w:t>
      </w:r>
      <w:r w:rsidRPr="009007A0">
        <w:rPr>
          <w:color w:val="000000"/>
          <w:sz w:val="25"/>
          <w:szCs w:val="25"/>
          <w:lang w:val="uk-UA" w:eastAsia="uk-UA"/>
        </w:rPr>
        <w:t xml:space="preserve">Р.І. пройшов тестування особистих морально-психологічних якостей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та загальних здібностей, за результатами якого складено висновок та визначено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    </w:t>
      </w:r>
      <w:proofErr w:type="gramStart"/>
      <w:r w:rsidRPr="009007A0">
        <w:rPr>
          <w:color w:val="000000"/>
          <w:sz w:val="25"/>
          <w:szCs w:val="25"/>
          <w:lang w:val="uk-UA" w:eastAsia="uk-UA"/>
        </w:rPr>
        <w:t>р</w:t>
      </w:r>
      <w:proofErr w:type="gramEnd"/>
      <w:r w:rsidRPr="009007A0">
        <w:rPr>
          <w:color w:val="000000"/>
          <w:sz w:val="25"/>
          <w:szCs w:val="25"/>
          <w:lang w:val="uk-UA" w:eastAsia="uk-UA"/>
        </w:rPr>
        <w:t xml:space="preserve">івні показників критеріїв особистої, соціальної компетентності, професійної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    </w:t>
      </w:r>
      <w:r w:rsidRPr="009007A0">
        <w:rPr>
          <w:color w:val="000000"/>
          <w:sz w:val="25"/>
          <w:szCs w:val="25"/>
          <w:lang w:val="uk-UA" w:eastAsia="uk-UA"/>
        </w:rPr>
        <w:t>етики та доброчесності.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Рішенням Комісії від 12 грудня 2018 року № 308/зп-18 затверджено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результати першого етапу кваліфікаційного оцінювання суддів місцевих та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апеляційних судів на відповідність займаній посаді «Іспит», складеного 24 липня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2018 року, зокрема судді Кам’янець-Подільського міськрайонного суду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Хмельницької області Савчука Р.І., якого допущено до другого етапу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кваліфікаційного оцінювання суддів місцевих та апеляційних судів на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9007A0">
        <w:rPr>
          <w:color w:val="000000"/>
          <w:sz w:val="25"/>
          <w:szCs w:val="25"/>
          <w:lang w:val="uk-UA" w:eastAsia="uk-UA"/>
        </w:rPr>
        <w:t>відповідність займаній посаді «Дослідження досьє та проведення співбесіди».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Комісією 24 червня 2019 року проведено співбесіду із суддею, під час якої обговорено питання щодо показників за критеріями компетентності, професійної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9007A0">
        <w:rPr>
          <w:color w:val="000000"/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Цього ж дня на електронну адресу Комісії надійшов документ з назвою: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 «Висновок про невідповідність судді Кам’янець-Подільського міськрайонного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</w:t>
      </w:r>
      <w:r w:rsidRPr="009007A0">
        <w:rPr>
          <w:color w:val="000000"/>
          <w:sz w:val="25"/>
          <w:szCs w:val="25"/>
          <w:lang w:val="uk-UA" w:eastAsia="uk-UA"/>
        </w:rPr>
        <w:t>суду Хмельницької області Савчука Романа Івановича критеріям доброчесності та професійної етики» (далі - висновок).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Представники Громадської ради доброчесності на засідання Комісії не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     </w:t>
      </w:r>
      <w:r w:rsidRPr="009007A0">
        <w:rPr>
          <w:color w:val="000000"/>
          <w:sz w:val="25"/>
          <w:szCs w:val="25"/>
          <w:lang w:val="uk-UA" w:eastAsia="uk-UA"/>
        </w:rPr>
        <w:t>з’явилися.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Висновок складено та подано без дотримання вимог підпунктів 4.10.1, 4.10.3 пункту 4.10 розділу IV Регламенту Вищої кваліфікаційної комісії суддів України, затвердженого рішенням Комісії від 13 жовтня 2016 року № 81/зп-16 (далі -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9007A0">
        <w:rPr>
          <w:color w:val="000000"/>
          <w:sz w:val="25"/>
          <w:szCs w:val="25"/>
          <w:lang w:val="uk-UA" w:eastAsia="uk-UA"/>
        </w:rPr>
        <w:t>Регламент), а саме:</w:t>
      </w:r>
    </w:p>
    <w:p w:rsidR="00511592" w:rsidRPr="009007A0" w:rsidRDefault="00511592" w:rsidP="001D2E68">
      <w:pPr>
        <w:numPr>
          <w:ilvl w:val="0"/>
          <w:numId w:val="45"/>
        </w:numPr>
        <w:tabs>
          <w:tab w:val="left" w:pos="874"/>
        </w:tabs>
        <w:suppressAutoHyphens w:val="0"/>
        <w:autoSpaceDE/>
        <w:spacing w:line="307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не дотримано десятиденного строку подання висновку до Комісії;</w:t>
      </w:r>
    </w:p>
    <w:p w:rsidR="00511592" w:rsidRPr="009007A0" w:rsidRDefault="00511592" w:rsidP="001D2E68">
      <w:pPr>
        <w:numPr>
          <w:ilvl w:val="0"/>
          <w:numId w:val="45"/>
        </w:numPr>
        <w:tabs>
          <w:tab w:val="left" w:pos="874"/>
        </w:tabs>
        <w:suppressAutoHyphens w:val="0"/>
        <w:autoSpaceDE/>
        <w:spacing w:line="307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не зазначено процедури, в межах якої надано висновок;</w:t>
      </w:r>
    </w:p>
    <w:p w:rsidR="00511592" w:rsidRPr="009007A0" w:rsidRDefault="00511592" w:rsidP="001D2E68">
      <w:pPr>
        <w:numPr>
          <w:ilvl w:val="0"/>
          <w:numId w:val="45"/>
        </w:numPr>
        <w:tabs>
          <w:tab w:val="left" w:pos="874"/>
          <w:tab w:val="left" w:pos="961"/>
        </w:tabs>
        <w:suppressAutoHyphens w:val="0"/>
        <w:autoSpaceDE/>
        <w:spacing w:line="307" w:lineRule="exact"/>
        <w:ind w:right="40" w:firstLine="709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не зазначено інформації щодо пояснень судді, відмови від їх надання,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мотивів та підстав їх врахування або відхилення, відомостей щодо можливості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9007A0">
        <w:rPr>
          <w:color w:val="000000"/>
          <w:sz w:val="25"/>
          <w:szCs w:val="25"/>
          <w:lang w:val="uk-UA" w:eastAsia="uk-UA"/>
        </w:rPr>
        <w:t>судді ознайомитися з висновком;</w:t>
      </w:r>
    </w:p>
    <w:p w:rsidR="00511592" w:rsidRPr="009007A0" w:rsidRDefault="00511592" w:rsidP="001D2E68">
      <w:pPr>
        <w:numPr>
          <w:ilvl w:val="0"/>
          <w:numId w:val="45"/>
        </w:numPr>
        <w:tabs>
          <w:tab w:val="left" w:pos="874"/>
        </w:tabs>
        <w:suppressAutoHyphens w:val="0"/>
        <w:autoSpaceDE/>
        <w:spacing w:line="307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відсутні пояснення судді;</w:t>
      </w:r>
    </w:p>
    <w:p w:rsidR="00511592" w:rsidRPr="009007A0" w:rsidRDefault="00511592" w:rsidP="001D2E68">
      <w:pPr>
        <w:numPr>
          <w:ilvl w:val="0"/>
          <w:numId w:val="45"/>
        </w:numPr>
        <w:tabs>
          <w:tab w:val="left" w:pos="874"/>
          <w:tab w:val="left" w:pos="932"/>
        </w:tabs>
        <w:suppressAutoHyphens w:val="0"/>
        <w:autoSpaceDE/>
        <w:spacing w:line="307" w:lineRule="exact"/>
        <w:ind w:right="40" w:firstLine="709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інформація не підписана всіма членами Громадської ради доброчесності,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</w:t>
      </w:r>
      <w:r w:rsidRPr="009007A0">
        <w:rPr>
          <w:color w:val="000000"/>
          <w:sz w:val="25"/>
          <w:szCs w:val="25"/>
          <w:lang w:val="uk-UA" w:eastAsia="uk-UA"/>
        </w:rPr>
        <w:t>які брали участь в ухваленні рішення про надання Комісії висновку.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Таким чином, Комісія, врахувавши думку судді, ухвалила протокольне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 рішення про залишення висновку без розгляду.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Під час дослідження досьє судді Савчука Р.І. Комісією встановлено та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</w:t>
      </w:r>
      <w:r w:rsidRPr="009007A0">
        <w:rPr>
          <w:color w:val="000000"/>
          <w:sz w:val="25"/>
          <w:szCs w:val="25"/>
          <w:lang w:val="uk-UA" w:eastAsia="uk-UA"/>
        </w:rPr>
        <w:t xml:space="preserve">обговорено на співбесіді питання ефективності здійснення суддею правосуддя,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</w:t>
      </w:r>
      <w:r w:rsidRPr="009007A0">
        <w:rPr>
          <w:color w:val="000000"/>
          <w:sz w:val="25"/>
          <w:szCs w:val="25"/>
          <w:lang w:val="uk-UA" w:eastAsia="uk-UA"/>
        </w:rPr>
        <w:t xml:space="preserve">майнового характеру, задекларованого майна та доходів судді, членів його сім’ї, інформацію, отриману від Національного антикорупційного бюро України та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9007A0">
        <w:rPr>
          <w:color w:val="000000"/>
          <w:sz w:val="25"/>
          <w:szCs w:val="25"/>
          <w:lang w:val="uk-UA" w:eastAsia="uk-UA"/>
        </w:rPr>
        <w:t>інше.</w:t>
      </w:r>
    </w:p>
    <w:p w:rsidR="00511592" w:rsidRPr="00B1453A" w:rsidRDefault="00511592" w:rsidP="009007A0">
      <w:pPr>
        <w:suppressAutoHyphens w:val="0"/>
        <w:autoSpaceDE/>
        <w:spacing w:line="307" w:lineRule="exact"/>
        <w:ind w:right="40" w:firstLine="708"/>
        <w:jc w:val="both"/>
        <w:rPr>
          <w:color w:val="000000"/>
          <w:sz w:val="25"/>
          <w:szCs w:val="25"/>
          <w:lang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Згідно з майновими деклараціями за 2016-2018 роки суддя </w:t>
      </w:r>
      <w:r w:rsidRPr="009007A0">
        <w:rPr>
          <w:color w:val="000000"/>
          <w:sz w:val="25"/>
          <w:szCs w:val="25"/>
          <w:lang w:eastAsia="uk-UA"/>
        </w:rPr>
        <w:t xml:space="preserve">Савчук </w:t>
      </w:r>
      <w:r w:rsidRPr="009007A0">
        <w:rPr>
          <w:color w:val="000000"/>
          <w:sz w:val="25"/>
          <w:szCs w:val="25"/>
          <w:lang w:val="uk-UA" w:eastAsia="uk-UA"/>
        </w:rPr>
        <w:t xml:space="preserve">Р.І. </w:t>
      </w:r>
      <w:r w:rsidR="009007A0">
        <w:rPr>
          <w:color w:val="000000"/>
          <w:sz w:val="25"/>
          <w:szCs w:val="25"/>
          <w:lang w:eastAsia="uk-UA"/>
        </w:rPr>
        <w:t xml:space="preserve">                   </w:t>
      </w:r>
      <w:r w:rsidR="009007A0" w:rsidRPr="009007A0">
        <w:rPr>
          <w:color w:val="000000"/>
          <w:sz w:val="25"/>
          <w:szCs w:val="25"/>
          <w:lang w:eastAsia="uk-UA"/>
        </w:rPr>
        <w:t xml:space="preserve"> </w:t>
      </w:r>
      <w:r w:rsidRPr="009007A0">
        <w:rPr>
          <w:color w:val="000000"/>
          <w:sz w:val="25"/>
          <w:szCs w:val="25"/>
          <w:lang w:val="uk-UA" w:eastAsia="uk-UA"/>
        </w:rPr>
        <w:t xml:space="preserve">декларує в користуванні дружини автомобіль марки </w:t>
      </w:r>
      <w:r w:rsidRPr="009007A0">
        <w:rPr>
          <w:color w:val="000000"/>
          <w:sz w:val="25"/>
          <w:szCs w:val="25"/>
          <w:lang w:eastAsia="uk-UA"/>
        </w:rPr>
        <w:t>«</w:t>
      </w:r>
      <w:r w:rsidRPr="009007A0">
        <w:rPr>
          <w:color w:val="000000"/>
          <w:sz w:val="25"/>
          <w:szCs w:val="25"/>
          <w:lang w:val="en-US" w:eastAsia="uk-UA"/>
        </w:rPr>
        <w:t>Volkswagen</w:t>
      </w:r>
      <w:r w:rsidRPr="009007A0">
        <w:rPr>
          <w:color w:val="000000"/>
          <w:sz w:val="25"/>
          <w:szCs w:val="25"/>
          <w:lang w:eastAsia="uk-UA"/>
        </w:rPr>
        <w:t xml:space="preserve"> </w:t>
      </w:r>
      <w:r w:rsidRPr="009007A0">
        <w:rPr>
          <w:color w:val="000000"/>
          <w:sz w:val="25"/>
          <w:szCs w:val="25"/>
          <w:lang w:val="en-US" w:eastAsia="uk-UA"/>
        </w:rPr>
        <w:t>Tiguan</w:t>
      </w:r>
      <w:r w:rsidRPr="009007A0">
        <w:rPr>
          <w:color w:val="000000"/>
          <w:sz w:val="25"/>
          <w:szCs w:val="25"/>
          <w:lang w:eastAsia="uk-UA"/>
        </w:rPr>
        <w:t>»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        2015</w:t>
      </w:r>
      <w:r w:rsidR="00EB7E50">
        <w:rPr>
          <w:color w:val="000000"/>
          <w:sz w:val="25"/>
          <w:szCs w:val="25"/>
          <w:lang w:val="uk-UA" w:eastAsia="uk-UA"/>
        </w:rPr>
        <w:t xml:space="preserve">   </w:t>
      </w:r>
      <w:r w:rsidR="009007A0" w:rsidRPr="009007A0">
        <w:rPr>
          <w:color w:val="000000"/>
          <w:sz w:val="25"/>
          <w:szCs w:val="25"/>
          <w:lang w:eastAsia="uk-UA"/>
        </w:rPr>
        <w:t xml:space="preserve"> </w:t>
      </w:r>
      <w:r w:rsidRPr="009007A0">
        <w:rPr>
          <w:color w:val="000000"/>
          <w:sz w:val="25"/>
          <w:szCs w:val="25"/>
          <w:lang w:val="uk-UA" w:eastAsia="uk-UA"/>
        </w:rPr>
        <w:t xml:space="preserve">року </w:t>
      </w:r>
      <w:bookmarkStart w:id="0" w:name="_GoBack"/>
      <w:bookmarkEnd w:id="0"/>
      <w:r w:rsidR="00EB7E50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>випуску,</w:t>
      </w:r>
      <w:r w:rsidR="00EB7E50">
        <w:rPr>
          <w:color w:val="000000"/>
          <w:sz w:val="25"/>
          <w:szCs w:val="25"/>
          <w:lang w:val="uk-UA" w:eastAsia="uk-UA"/>
        </w:rPr>
        <w:t xml:space="preserve"> </w:t>
      </w:r>
      <w:r w:rsidRPr="009007A0">
        <w:rPr>
          <w:color w:val="000000"/>
          <w:sz w:val="25"/>
          <w:szCs w:val="25"/>
          <w:lang w:val="uk-UA" w:eastAsia="uk-UA"/>
        </w:rPr>
        <w:t xml:space="preserve"> </w:t>
      </w:r>
      <w:r w:rsidR="00EB7E50">
        <w:rPr>
          <w:color w:val="000000"/>
          <w:sz w:val="25"/>
          <w:szCs w:val="25"/>
          <w:lang w:val="uk-UA" w:eastAsia="uk-UA"/>
        </w:rPr>
        <w:t xml:space="preserve"> </w:t>
      </w:r>
      <w:r w:rsidRPr="009007A0">
        <w:rPr>
          <w:color w:val="000000"/>
          <w:sz w:val="25"/>
          <w:szCs w:val="25"/>
          <w:lang w:val="uk-UA" w:eastAsia="uk-UA"/>
        </w:rPr>
        <w:t>не</w:t>
      </w:r>
      <w:r w:rsidR="00EB7E50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 xml:space="preserve"> зазначивши</w:t>
      </w:r>
      <w:r w:rsidR="00EB7E50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 xml:space="preserve"> його</w:t>
      </w:r>
      <w:r w:rsidR="00EB7E50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 xml:space="preserve"> вартість</w:t>
      </w:r>
      <w:r w:rsidR="00EB7E50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 xml:space="preserve"> та</w:t>
      </w:r>
      <w:r w:rsidR="00EB7E50">
        <w:rPr>
          <w:color w:val="000000"/>
          <w:sz w:val="25"/>
          <w:szCs w:val="25"/>
          <w:lang w:val="uk-UA" w:eastAsia="uk-UA"/>
        </w:rPr>
        <w:t xml:space="preserve"> </w:t>
      </w:r>
      <w:r w:rsidRPr="009007A0">
        <w:rPr>
          <w:color w:val="000000"/>
          <w:sz w:val="25"/>
          <w:szCs w:val="25"/>
          <w:lang w:val="uk-UA" w:eastAsia="uk-UA"/>
        </w:rPr>
        <w:t xml:space="preserve"> </w:t>
      </w:r>
      <w:r w:rsidR="00EB7E50">
        <w:rPr>
          <w:color w:val="000000"/>
          <w:sz w:val="25"/>
          <w:szCs w:val="25"/>
          <w:lang w:val="uk-UA" w:eastAsia="uk-UA"/>
        </w:rPr>
        <w:t xml:space="preserve"> </w:t>
      </w:r>
      <w:r w:rsidRPr="009007A0">
        <w:rPr>
          <w:color w:val="000000"/>
          <w:sz w:val="25"/>
          <w:szCs w:val="25"/>
          <w:lang w:val="uk-UA" w:eastAsia="uk-UA"/>
        </w:rPr>
        <w:t>інформацію</w:t>
      </w:r>
      <w:r w:rsidR="00EB7E50">
        <w:rPr>
          <w:color w:val="000000"/>
          <w:sz w:val="25"/>
          <w:szCs w:val="25"/>
          <w:lang w:val="uk-UA" w:eastAsia="uk-UA"/>
        </w:rPr>
        <w:t xml:space="preserve"> </w:t>
      </w:r>
      <w:r w:rsidRPr="009007A0">
        <w:rPr>
          <w:color w:val="000000"/>
          <w:sz w:val="25"/>
          <w:szCs w:val="25"/>
          <w:lang w:val="uk-UA" w:eastAsia="uk-UA"/>
        </w:rPr>
        <w:t xml:space="preserve"> </w:t>
      </w:r>
      <w:r w:rsidR="00EB7E50">
        <w:rPr>
          <w:color w:val="000000"/>
          <w:sz w:val="25"/>
          <w:szCs w:val="25"/>
          <w:lang w:val="uk-UA" w:eastAsia="uk-UA"/>
        </w:rPr>
        <w:t xml:space="preserve"> </w:t>
      </w:r>
      <w:r w:rsidRPr="009007A0">
        <w:rPr>
          <w:color w:val="000000"/>
          <w:sz w:val="25"/>
          <w:szCs w:val="25"/>
          <w:lang w:val="uk-UA" w:eastAsia="uk-UA"/>
        </w:rPr>
        <w:t xml:space="preserve">про </w:t>
      </w:r>
      <w:r w:rsidR="00EB7E50">
        <w:rPr>
          <w:color w:val="000000"/>
          <w:sz w:val="25"/>
          <w:szCs w:val="25"/>
          <w:lang w:val="uk-UA" w:eastAsia="uk-UA"/>
        </w:rPr>
        <w:t xml:space="preserve">  </w:t>
      </w:r>
      <w:r w:rsidRPr="009007A0">
        <w:rPr>
          <w:color w:val="000000"/>
          <w:sz w:val="25"/>
          <w:szCs w:val="25"/>
          <w:lang w:val="uk-UA" w:eastAsia="uk-UA"/>
        </w:rPr>
        <w:t>юридичну</w:t>
      </w:r>
    </w:p>
    <w:p w:rsidR="009007A0" w:rsidRPr="00B1453A" w:rsidRDefault="009007A0" w:rsidP="009007A0">
      <w:pPr>
        <w:suppressAutoHyphens w:val="0"/>
        <w:autoSpaceDE/>
        <w:spacing w:line="307" w:lineRule="exact"/>
        <w:ind w:right="40" w:firstLine="708"/>
        <w:jc w:val="both"/>
        <w:rPr>
          <w:color w:val="000000"/>
          <w:sz w:val="25"/>
          <w:szCs w:val="25"/>
          <w:lang w:eastAsia="uk-UA"/>
        </w:rPr>
      </w:pPr>
    </w:p>
    <w:p w:rsidR="009007A0" w:rsidRPr="00B1453A" w:rsidRDefault="009007A0" w:rsidP="009007A0">
      <w:pPr>
        <w:suppressAutoHyphens w:val="0"/>
        <w:autoSpaceDE/>
        <w:spacing w:line="307" w:lineRule="exact"/>
        <w:ind w:right="40" w:firstLine="708"/>
        <w:jc w:val="both"/>
        <w:rPr>
          <w:color w:val="000000"/>
          <w:sz w:val="25"/>
          <w:szCs w:val="25"/>
          <w:lang w:eastAsia="uk-UA"/>
        </w:rPr>
      </w:pPr>
    </w:p>
    <w:p w:rsidR="009007A0" w:rsidRPr="00B1453A" w:rsidRDefault="009007A0" w:rsidP="009007A0">
      <w:pPr>
        <w:suppressAutoHyphens w:val="0"/>
        <w:autoSpaceDE/>
        <w:spacing w:line="307" w:lineRule="exact"/>
        <w:ind w:right="40" w:firstLine="708"/>
        <w:jc w:val="both"/>
        <w:rPr>
          <w:color w:val="000000"/>
          <w:sz w:val="25"/>
          <w:szCs w:val="25"/>
          <w:lang w:eastAsia="uk-UA"/>
        </w:rPr>
      </w:pPr>
    </w:p>
    <w:p w:rsidR="00511592" w:rsidRPr="009007A0" w:rsidRDefault="00511592" w:rsidP="009007A0">
      <w:pPr>
        <w:suppressAutoHyphens w:val="0"/>
        <w:autoSpaceDE/>
        <w:spacing w:line="307" w:lineRule="exact"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lastRenderedPageBreak/>
        <w:t xml:space="preserve">особу, яка є власником автомобіля. Суддя </w:t>
      </w:r>
      <w:r w:rsidRPr="009007A0">
        <w:rPr>
          <w:color w:val="000000"/>
          <w:sz w:val="25"/>
          <w:szCs w:val="25"/>
          <w:lang w:eastAsia="uk-UA"/>
        </w:rPr>
        <w:t xml:space="preserve">Савчук </w:t>
      </w:r>
      <w:r w:rsidRPr="009007A0">
        <w:rPr>
          <w:color w:val="000000"/>
          <w:sz w:val="25"/>
          <w:szCs w:val="25"/>
          <w:lang w:val="uk-UA" w:eastAsia="uk-UA"/>
        </w:rPr>
        <w:t xml:space="preserve">Р.І. у своїх усних та письмових поясненнях зазначив, що точна вартість автомобіля йому відома не була. Вказаний транспортний засіб був придбаний фермерським господарством «Золотий колос»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 </w:t>
      </w:r>
      <w:r w:rsidRPr="009007A0">
        <w:rPr>
          <w:color w:val="000000"/>
          <w:sz w:val="25"/>
          <w:szCs w:val="25"/>
          <w:lang w:val="uk-UA" w:eastAsia="uk-UA"/>
        </w:rPr>
        <w:t>по лізинговій програмі. Після того, як фінансові зобов’язання були виконані,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 автомобіль було зареєстровано за фермерським господарством «Золотий колос». З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 2016 </w:t>
      </w:r>
      <w:r w:rsidRPr="009007A0">
        <w:rPr>
          <w:color w:val="000000"/>
          <w:sz w:val="25"/>
          <w:szCs w:val="25"/>
          <w:lang w:val="uk-UA" w:eastAsia="uk-UA"/>
        </w:rPr>
        <w:t xml:space="preserve">року він був наданий у користування дружині як службовий транспортний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засіб, оскільки вона почала працювати юристом у цьому фермерському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    </w:t>
      </w:r>
      <w:r w:rsidRPr="009007A0">
        <w:rPr>
          <w:color w:val="000000"/>
          <w:sz w:val="25"/>
          <w:szCs w:val="25"/>
          <w:lang w:val="uk-UA" w:eastAsia="uk-UA"/>
        </w:rPr>
        <w:t>господарстві.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Відповідно до даних суддівського досьє судді </w:t>
      </w:r>
      <w:r w:rsidRPr="009007A0">
        <w:rPr>
          <w:color w:val="000000"/>
          <w:sz w:val="25"/>
          <w:szCs w:val="25"/>
          <w:lang w:eastAsia="uk-UA"/>
        </w:rPr>
        <w:t xml:space="preserve">Савчука </w:t>
      </w:r>
      <w:r w:rsidRPr="009007A0">
        <w:rPr>
          <w:color w:val="000000"/>
          <w:sz w:val="25"/>
          <w:szCs w:val="25"/>
          <w:lang w:val="uk-UA" w:eastAsia="uk-UA"/>
        </w:rPr>
        <w:t xml:space="preserve">Р.І. він є головою Кам’янець-Подільського міськрайонного суду Хмельницької області з 24 березня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</w:t>
      </w:r>
      <w:r w:rsidRPr="009007A0">
        <w:rPr>
          <w:color w:val="000000"/>
          <w:sz w:val="25"/>
          <w:szCs w:val="25"/>
          <w:lang w:val="uk-UA" w:eastAsia="uk-UA"/>
        </w:rPr>
        <w:t>2011 року, тобто більше 8 років. Статтею 20 Закону передбачено, що суддя,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 обраний на адміністративну посаду, не може обіймати одну адміністративну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     </w:t>
      </w:r>
      <w:r w:rsidRPr="009007A0">
        <w:rPr>
          <w:color w:val="000000"/>
          <w:sz w:val="25"/>
          <w:szCs w:val="25"/>
          <w:lang w:val="uk-UA" w:eastAsia="uk-UA"/>
        </w:rPr>
        <w:t>посаду відповідного суду більш як два строки поспіль, якщо інше не передбачено законом.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Стосовно обрання на посаду голови суду в 2017 році втретє, суддя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    </w:t>
      </w:r>
      <w:r w:rsidRPr="009007A0">
        <w:rPr>
          <w:color w:val="000000"/>
          <w:sz w:val="25"/>
          <w:szCs w:val="25"/>
          <w:lang w:eastAsia="uk-UA"/>
        </w:rPr>
        <w:t xml:space="preserve">Савчук </w:t>
      </w:r>
      <w:r w:rsidRPr="009007A0">
        <w:rPr>
          <w:color w:val="000000"/>
          <w:sz w:val="25"/>
          <w:szCs w:val="25"/>
          <w:lang w:val="uk-UA" w:eastAsia="uk-UA"/>
        </w:rPr>
        <w:t xml:space="preserve">Р.І. пояснив, що інші кандидатури на зборах суддів не висувалися. Всі чотирнадцять суддів, в тому числі і він, проголосували одноголосно за нього, що в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свою чергу говорить про те, що його голос не був вирішальним. Беручи участь у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зборах суддів, суддя Савчук Р.І. зауважив, що саме тоді вже існувала позиція Ради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</w:t>
      </w:r>
      <w:r w:rsidRPr="009007A0">
        <w:rPr>
          <w:color w:val="000000"/>
          <w:sz w:val="25"/>
          <w:szCs w:val="25"/>
          <w:lang w:val="uk-UA" w:eastAsia="uk-UA"/>
        </w:rPr>
        <w:t>суддів України, згідно з якою судді не повинні ухилятися від голосування питань суддівського самоврядування.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Комісія дійшла висновку, що пояснення судді Савчука Р.І. є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обґрунтованими, надані ним підтверджувальні документи із зазначених питань заслуговують на увагу, а тому відсутні підстави для висновку про невідповідність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</w:t>
      </w:r>
      <w:r w:rsidRPr="009007A0">
        <w:rPr>
          <w:color w:val="000000"/>
          <w:sz w:val="25"/>
          <w:szCs w:val="25"/>
          <w:lang w:val="uk-UA" w:eastAsia="uk-UA"/>
        </w:rPr>
        <w:t>судді критеріям доброчесності та професійної етики.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Таким чином, під час співбесіди Комісією досліджено та обговорено,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</w:t>
      </w:r>
      <w:r w:rsidRPr="009007A0">
        <w:rPr>
          <w:color w:val="000000"/>
          <w:sz w:val="25"/>
          <w:szCs w:val="25"/>
          <w:lang w:val="uk-UA" w:eastAsia="uk-UA"/>
        </w:rPr>
        <w:t>зокрема, ту ж саму інформацію, що міститься у висновку.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З огляду на викладене Комісія, заслухавши доповідача, дослідивши досьє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</w:t>
      </w:r>
      <w:r w:rsidRPr="009007A0">
        <w:rPr>
          <w:color w:val="000000"/>
          <w:sz w:val="25"/>
          <w:szCs w:val="25"/>
          <w:lang w:val="uk-UA" w:eastAsia="uk-UA"/>
        </w:rPr>
        <w:t xml:space="preserve">судді, надані суддею пояснення та результати співбесіди, під час якої вивчено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</w:t>
      </w:r>
      <w:r w:rsidRPr="009007A0">
        <w:rPr>
          <w:color w:val="000000"/>
          <w:sz w:val="25"/>
          <w:szCs w:val="25"/>
          <w:lang w:val="uk-UA" w:eastAsia="uk-UA"/>
        </w:rPr>
        <w:t xml:space="preserve">питання про відповідність Савчука Р.І. критеріям кваліфікаційного оцінювання,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</w:t>
      </w:r>
      <w:r w:rsidRPr="009007A0">
        <w:rPr>
          <w:color w:val="000000"/>
          <w:sz w:val="25"/>
          <w:szCs w:val="25"/>
          <w:lang w:val="uk-UA" w:eastAsia="uk-UA"/>
        </w:rPr>
        <w:t>дійшла таких висновків.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</w:t>
      </w:r>
      <w:r w:rsidRPr="009007A0">
        <w:rPr>
          <w:color w:val="000000"/>
          <w:sz w:val="25"/>
          <w:szCs w:val="25"/>
          <w:lang w:val="uk-UA" w:eastAsia="uk-UA"/>
        </w:rPr>
        <w:t>набрав 387,875 бала.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Водночас за критерієм професійної компетентності Савчука Р.І. оцінено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Комісією на підставі результатів іспиту, дослідження інформації, яка міститься в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Савчука Р.І.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оцінено Комісією на підставі результатів тестування особистих морально-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психологічних якостей і загальних здібностей, дослідження інформації, яка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міститься в досьє, та співбесіди з урахуванням показників, визначених пунктами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9007A0">
        <w:rPr>
          <w:color w:val="000000"/>
          <w:sz w:val="25"/>
          <w:szCs w:val="25"/>
          <w:lang w:val="uk-UA" w:eastAsia="uk-UA"/>
        </w:rPr>
        <w:t>6-7 глави 2 розділу II Положення.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набрав 220 балів. За цим критерієм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суддю оцінено на підставі результатів тестування особистих морально-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психологічних якостей і загальних здібностей, дослідження інформації, яка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9007A0">
        <w:rPr>
          <w:color w:val="000000"/>
          <w:sz w:val="25"/>
          <w:szCs w:val="25"/>
          <w:lang w:val="uk-UA" w:eastAsia="uk-UA"/>
        </w:rPr>
        <w:t>міститься в досьє, та співбесіди.</w:t>
      </w:r>
    </w:p>
    <w:p w:rsidR="009007A0" w:rsidRPr="00B1453A" w:rsidRDefault="009007A0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9007A0" w:rsidRPr="00B1453A" w:rsidRDefault="009007A0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9007A0" w:rsidRPr="00B1453A" w:rsidRDefault="009007A0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9007A0" w:rsidRPr="00B1453A" w:rsidRDefault="009007A0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пунктом 9 глави 2 розділу II Положення, суддя набрав 200 балів. За цим критерієм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суддю оцінено на підставі результатів тестування особистих морально-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психологічних якостей і загальних здібностей, дослідження інформації, яка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</w:t>
      </w:r>
      <w:r w:rsidRPr="009007A0">
        <w:rPr>
          <w:color w:val="000000"/>
          <w:sz w:val="25"/>
          <w:szCs w:val="25"/>
          <w:lang w:val="uk-UA" w:eastAsia="uk-UA"/>
        </w:rPr>
        <w:t>міститься в досьє, та співбесіди.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З огляду на викладене за результатами кваліфікаційного оцінювання суддя Кам’янець-Подільського міськрайонного суду Хмельницької області Савчук Р.І.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</w:t>
      </w:r>
      <w:r w:rsidRPr="009007A0">
        <w:rPr>
          <w:color w:val="000000"/>
          <w:sz w:val="25"/>
          <w:szCs w:val="25"/>
          <w:lang w:val="uk-UA" w:eastAsia="uk-UA"/>
        </w:rPr>
        <w:t xml:space="preserve">набрав 807,875 бала, що становить більше 67 відсотків від суми максимально </w:t>
      </w:r>
      <w:r w:rsidR="009007A0" w:rsidRPr="009007A0">
        <w:rPr>
          <w:color w:val="000000"/>
          <w:sz w:val="25"/>
          <w:szCs w:val="25"/>
          <w:lang w:eastAsia="uk-UA"/>
        </w:rPr>
        <w:t xml:space="preserve">          </w:t>
      </w:r>
      <w:r w:rsidRPr="009007A0">
        <w:rPr>
          <w:color w:val="000000"/>
          <w:sz w:val="25"/>
          <w:szCs w:val="25"/>
          <w:lang w:val="uk-UA" w:eastAsia="uk-UA"/>
        </w:rPr>
        <w:t>можливих балів за результатами кваліфікаційного оцінювання всіх критеріїв.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Комісія визначила, що суддя Кам’янець-Подільського міськрайонного суду Хмельницької області Савчук Р.І. відповідає займаній посаді.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Відповідно до підпункту 4.10.8 пункту 4.10 Регламенту в разі ухвалення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рішення про підтвердження здатності судді здійснювати правосуддя у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9007A0">
        <w:rPr>
          <w:color w:val="000000"/>
          <w:sz w:val="25"/>
          <w:szCs w:val="25"/>
          <w:lang w:val="uk-UA" w:eastAsia="uk-UA"/>
        </w:rPr>
        <w:t>питання щодо підтримки зазначеного рішення відповідно до вимог абзацу другого частини першої статті 88 Закону.</w:t>
      </w:r>
    </w:p>
    <w:p w:rsidR="00511592" w:rsidRPr="009007A0" w:rsidRDefault="00511592" w:rsidP="00511592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Рішення про підтвердження здатності судді здійснювати правосуддя у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</w:t>
      </w:r>
      <w:r w:rsidRPr="009007A0">
        <w:rPr>
          <w:color w:val="000000"/>
          <w:sz w:val="25"/>
          <w:szCs w:val="25"/>
          <w:lang w:val="uk-UA" w:eastAsia="uk-UA"/>
        </w:rPr>
        <w:t>відповідному суді набирає чинності з дня ухвалення цього рішення в разі, якщо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 воно буде підтримане не менше, ніж одинадцятьма членами Комісії згідно з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9007A0">
        <w:rPr>
          <w:color w:val="000000"/>
          <w:sz w:val="25"/>
          <w:szCs w:val="25"/>
          <w:lang w:val="uk-UA" w:eastAsia="uk-UA"/>
        </w:rPr>
        <w:t>абзацом другим частини першої статті 88 Закону.</w:t>
      </w:r>
    </w:p>
    <w:p w:rsidR="00511592" w:rsidRPr="009007A0" w:rsidRDefault="00511592" w:rsidP="00511592">
      <w:pPr>
        <w:suppressAutoHyphens w:val="0"/>
        <w:autoSpaceDE/>
        <w:spacing w:after="278"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Ураховуючи викладене, керуючись статтями 83-86, 88, 93, 101 Закону, Регламентом, Положенням, Комісія</w:t>
      </w:r>
    </w:p>
    <w:p w:rsidR="00511592" w:rsidRPr="009007A0" w:rsidRDefault="00511592" w:rsidP="00511592">
      <w:pPr>
        <w:suppressAutoHyphens w:val="0"/>
        <w:autoSpaceDE/>
        <w:spacing w:after="315" w:line="260" w:lineRule="exact"/>
        <w:ind w:left="4640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вирішила:</w:t>
      </w:r>
    </w:p>
    <w:p w:rsidR="00511592" w:rsidRPr="009007A0" w:rsidRDefault="00511592" w:rsidP="00511592">
      <w:pPr>
        <w:suppressAutoHyphens w:val="0"/>
        <w:autoSpaceDE/>
        <w:spacing w:line="31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визначити, що суддя Кам’янець-Подільського міськрайонного суду Хмельницької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</w:t>
      </w:r>
      <w:r w:rsidRPr="009007A0">
        <w:rPr>
          <w:color w:val="000000"/>
          <w:sz w:val="25"/>
          <w:szCs w:val="25"/>
          <w:lang w:val="uk-UA" w:eastAsia="uk-UA"/>
        </w:rPr>
        <w:t xml:space="preserve">області Савчук Роман Іванович за результатами кваліфікаційного оцінювання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9007A0">
        <w:rPr>
          <w:color w:val="000000"/>
          <w:sz w:val="25"/>
          <w:szCs w:val="25"/>
          <w:lang w:val="uk-UA" w:eastAsia="uk-UA"/>
        </w:rPr>
        <w:t xml:space="preserve">суддів місцевих та апеляційних судів на відповідність займаній посаді набрав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</w:t>
      </w:r>
      <w:r w:rsidRPr="009007A0">
        <w:rPr>
          <w:color w:val="000000"/>
          <w:sz w:val="25"/>
          <w:szCs w:val="25"/>
          <w:lang w:val="uk-UA" w:eastAsia="uk-UA"/>
        </w:rPr>
        <w:t>807,875 бала.</w:t>
      </w:r>
    </w:p>
    <w:p w:rsidR="00511592" w:rsidRPr="009007A0" w:rsidRDefault="00511592" w:rsidP="00511592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>Визнати суддю Кам’янець-Подільського міськрайонного суду Хмельницької області Савчука Романа Івановича таким, що відповідає займаній посаді.</w:t>
      </w:r>
    </w:p>
    <w:p w:rsidR="00511592" w:rsidRPr="009007A0" w:rsidRDefault="00511592" w:rsidP="009007A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9007A0">
        <w:rPr>
          <w:color w:val="000000"/>
          <w:sz w:val="25"/>
          <w:szCs w:val="25"/>
          <w:lang w:val="uk-UA" w:eastAsia="uk-UA"/>
        </w:rPr>
        <w:t xml:space="preserve">Рішення набирає чинності відповідно до абзацу третього підпункту 4.10.8 </w:t>
      </w:r>
      <w:r w:rsidR="009007A0" w:rsidRPr="009007A0">
        <w:rPr>
          <w:color w:val="000000"/>
          <w:sz w:val="25"/>
          <w:szCs w:val="25"/>
          <w:lang w:val="uk-UA" w:eastAsia="uk-UA"/>
        </w:rPr>
        <w:t xml:space="preserve">               </w:t>
      </w:r>
      <w:r w:rsidRPr="009007A0">
        <w:rPr>
          <w:color w:val="000000"/>
          <w:sz w:val="25"/>
          <w:szCs w:val="25"/>
          <w:lang w:val="uk-UA" w:eastAsia="uk-UA"/>
        </w:rPr>
        <w:t>пункту 4.10 розділу IV Регламенту.</w:t>
      </w:r>
    </w:p>
    <w:p w:rsidR="004D4B46" w:rsidRPr="00B1453A" w:rsidRDefault="004D4B46" w:rsidP="00E4565B">
      <w:pPr>
        <w:suppressAutoHyphens w:val="0"/>
        <w:autoSpaceDE/>
        <w:spacing w:after="46" w:line="370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9007A0" w:rsidRPr="00B1453A" w:rsidRDefault="009007A0" w:rsidP="00E4565B">
      <w:pPr>
        <w:suppressAutoHyphens w:val="0"/>
        <w:autoSpaceDE/>
        <w:spacing w:after="46" w:line="370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70166F" w:rsidRPr="007D3625" w:rsidRDefault="00554C04" w:rsidP="00892331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7D3625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E4565B">
        <w:rPr>
          <w:sz w:val="25"/>
          <w:szCs w:val="25"/>
          <w:lang w:val="uk-UA"/>
        </w:rPr>
        <w:t>В.І. Бутенко</w:t>
      </w:r>
    </w:p>
    <w:p w:rsidR="004C554A" w:rsidRPr="007D3625" w:rsidRDefault="004C554A" w:rsidP="00892331">
      <w:pPr>
        <w:spacing w:line="276" w:lineRule="auto"/>
        <w:jc w:val="both"/>
        <w:rPr>
          <w:sz w:val="25"/>
          <w:szCs w:val="25"/>
          <w:lang w:val="uk-UA"/>
        </w:rPr>
      </w:pPr>
    </w:p>
    <w:p w:rsidR="00A80C10" w:rsidRPr="007D3625" w:rsidRDefault="00D3028E" w:rsidP="00892331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7D3625">
        <w:rPr>
          <w:sz w:val="25"/>
          <w:szCs w:val="25"/>
          <w:lang w:val="uk-UA"/>
        </w:rPr>
        <w:t>Члени Комісії:</w:t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="00554C04" w:rsidRPr="007D3625">
        <w:rPr>
          <w:sz w:val="25"/>
          <w:szCs w:val="25"/>
          <w:lang w:val="uk-UA"/>
        </w:rPr>
        <w:tab/>
      </w:r>
      <w:r w:rsidR="00554C04" w:rsidRPr="007D3625">
        <w:rPr>
          <w:sz w:val="25"/>
          <w:szCs w:val="25"/>
          <w:lang w:val="uk-UA"/>
        </w:rPr>
        <w:tab/>
      </w:r>
      <w:r w:rsidR="00554C04" w:rsidRPr="007D3625">
        <w:rPr>
          <w:sz w:val="25"/>
          <w:szCs w:val="25"/>
          <w:lang w:val="uk-UA"/>
        </w:rPr>
        <w:tab/>
      </w:r>
      <w:r w:rsidR="00E4565B">
        <w:rPr>
          <w:sz w:val="25"/>
          <w:szCs w:val="25"/>
          <w:lang w:val="uk-UA"/>
        </w:rPr>
        <w:t>С.В. Гладій</w:t>
      </w:r>
    </w:p>
    <w:p w:rsidR="004C554A" w:rsidRPr="007D3625" w:rsidRDefault="004C554A" w:rsidP="00892331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4F74BE" w:rsidRPr="007D3625" w:rsidRDefault="0070166F" w:rsidP="00892331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="00554C04" w:rsidRPr="007D3625">
        <w:rPr>
          <w:sz w:val="25"/>
          <w:szCs w:val="25"/>
          <w:lang w:val="uk-UA"/>
        </w:rPr>
        <w:tab/>
      </w:r>
      <w:r w:rsidR="00E4565B">
        <w:rPr>
          <w:sz w:val="25"/>
          <w:szCs w:val="25"/>
          <w:lang w:val="uk-UA"/>
        </w:rPr>
        <w:t>Т.С. Шилова</w:t>
      </w:r>
    </w:p>
    <w:sectPr w:rsidR="004F74BE" w:rsidRPr="007D3625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060" w:rsidRDefault="00764060" w:rsidP="009B4017">
      <w:r>
        <w:separator/>
      </w:r>
    </w:p>
  </w:endnote>
  <w:endnote w:type="continuationSeparator" w:id="0">
    <w:p w:rsidR="00764060" w:rsidRDefault="00764060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060" w:rsidRDefault="00764060" w:rsidP="009B4017">
      <w:r>
        <w:separator/>
      </w:r>
    </w:p>
  </w:footnote>
  <w:footnote w:type="continuationSeparator" w:id="0">
    <w:p w:rsidR="00764060" w:rsidRDefault="00764060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7E50" w:rsidRPr="00EB7E50">
          <w:rPr>
            <w:noProof/>
            <w:lang w:val="uk-UA"/>
          </w:rPr>
          <w:t>3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26"/>
    <w:multiLevelType w:val="multilevel"/>
    <w:tmpl w:val="378691CA"/>
    <w:lvl w:ilvl="0">
      <w:start w:val="25"/>
      <w:numFmt w:val="decimal"/>
      <w:lvlText w:val="79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C6030"/>
    <w:multiLevelType w:val="multilevel"/>
    <w:tmpl w:val="C88E7502"/>
    <w:lvl w:ilvl="0">
      <w:start w:val="375"/>
      <w:numFmt w:val="decimal"/>
      <w:lvlText w:val="18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F7B9F"/>
    <w:multiLevelType w:val="multilevel"/>
    <w:tmpl w:val="C5C0FA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5C2738"/>
    <w:multiLevelType w:val="multilevel"/>
    <w:tmpl w:val="781C5A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D94AE7"/>
    <w:multiLevelType w:val="multilevel"/>
    <w:tmpl w:val="77684C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264CCB"/>
    <w:multiLevelType w:val="multilevel"/>
    <w:tmpl w:val="871006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3450CB"/>
    <w:multiLevelType w:val="multilevel"/>
    <w:tmpl w:val="9296F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1929FC"/>
    <w:multiLevelType w:val="multilevel"/>
    <w:tmpl w:val="CD2828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251B67"/>
    <w:multiLevelType w:val="multilevel"/>
    <w:tmpl w:val="E33C3672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C210F1"/>
    <w:multiLevelType w:val="multilevel"/>
    <w:tmpl w:val="33605B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EC5F5F"/>
    <w:multiLevelType w:val="multilevel"/>
    <w:tmpl w:val="F8069FE8"/>
    <w:lvl w:ilvl="0">
      <w:start w:val="25"/>
      <w:numFmt w:val="decimal"/>
      <w:lvlText w:val="78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FF4F25"/>
    <w:multiLevelType w:val="multilevel"/>
    <w:tmpl w:val="FFACF7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D87616"/>
    <w:multiLevelType w:val="multilevel"/>
    <w:tmpl w:val="ECAC41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E61847"/>
    <w:multiLevelType w:val="multilevel"/>
    <w:tmpl w:val="24E0FA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9C1DA7"/>
    <w:multiLevelType w:val="multilevel"/>
    <w:tmpl w:val="962EE4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8906D8"/>
    <w:multiLevelType w:val="multilevel"/>
    <w:tmpl w:val="620A9384"/>
    <w:lvl w:ilvl="0">
      <w:start w:val="375"/>
      <w:numFmt w:val="decimal"/>
      <w:lvlText w:val="70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3F4933"/>
    <w:multiLevelType w:val="multilevel"/>
    <w:tmpl w:val="E4A641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921DBE"/>
    <w:multiLevelType w:val="multilevel"/>
    <w:tmpl w:val="733E9D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6062C9"/>
    <w:multiLevelType w:val="multilevel"/>
    <w:tmpl w:val="E71EF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551F80"/>
    <w:multiLevelType w:val="multilevel"/>
    <w:tmpl w:val="6C128B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529219C"/>
    <w:multiLevelType w:val="multilevel"/>
    <w:tmpl w:val="2E7815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90773C7"/>
    <w:multiLevelType w:val="multilevel"/>
    <w:tmpl w:val="CC4ABC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9D27E9"/>
    <w:multiLevelType w:val="multilevel"/>
    <w:tmpl w:val="B3569E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3D068C"/>
    <w:multiLevelType w:val="multilevel"/>
    <w:tmpl w:val="AFC81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3D2CF8"/>
    <w:multiLevelType w:val="multilevel"/>
    <w:tmpl w:val="B7A82B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C73336"/>
    <w:multiLevelType w:val="multilevel"/>
    <w:tmpl w:val="AA6A5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F9539B"/>
    <w:multiLevelType w:val="multilevel"/>
    <w:tmpl w:val="6B5638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B04348"/>
    <w:multiLevelType w:val="multilevel"/>
    <w:tmpl w:val="B61835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8BC7D4B"/>
    <w:multiLevelType w:val="multilevel"/>
    <w:tmpl w:val="07021896"/>
    <w:lvl w:ilvl="0">
      <w:start w:val="125"/>
      <w:numFmt w:val="decimal"/>
      <w:lvlText w:val="15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C06510"/>
    <w:multiLevelType w:val="multilevel"/>
    <w:tmpl w:val="C506155E"/>
    <w:lvl w:ilvl="0">
      <w:start w:val="125"/>
      <w:numFmt w:val="decimal"/>
      <w:lvlText w:val="81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FF01B5"/>
    <w:multiLevelType w:val="multilevel"/>
    <w:tmpl w:val="665421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415FAD"/>
    <w:multiLevelType w:val="multilevel"/>
    <w:tmpl w:val="4F6659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A236E5"/>
    <w:multiLevelType w:val="multilevel"/>
    <w:tmpl w:val="80BA053C"/>
    <w:lvl w:ilvl="0">
      <w:start w:val="25"/>
      <w:numFmt w:val="decimal"/>
      <w:lvlText w:val="16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6512D4"/>
    <w:multiLevelType w:val="multilevel"/>
    <w:tmpl w:val="E80A5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C367F1"/>
    <w:multiLevelType w:val="multilevel"/>
    <w:tmpl w:val="8F9E03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500EA0"/>
    <w:multiLevelType w:val="multilevel"/>
    <w:tmpl w:val="71E2731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280198"/>
    <w:multiLevelType w:val="multilevel"/>
    <w:tmpl w:val="93D0238A"/>
    <w:lvl w:ilvl="0">
      <w:start w:val="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872A17"/>
    <w:multiLevelType w:val="multilevel"/>
    <w:tmpl w:val="F5D21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6F67C5"/>
    <w:multiLevelType w:val="multilevel"/>
    <w:tmpl w:val="869465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F763A9"/>
    <w:multiLevelType w:val="multilevel"/>
    <w:tmpl w:val="412C83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041F8B"/>
    <w:multiLevelType w:val="multilevel"/>
    <w:tmpl w:val="8DFC93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9D254C"/>
    <w:multiLevelType w:val="multilevel"/>
    <w:tmpl w:val="1A14D0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AB5A74"/>
    <w:multiLevelType w:val="multilevel"/>
    <w:tmpl w:val="C92A05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B3327FB"/>
    <w:multiLevelType w:val="multilevel"/>
    <w:tmpl w:val="FC305F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B391F3D"/>
    <w:multiLevelType w:val="multilevel"/>
    <w:tmpl w:val="2A7A0012"/>
    <w:lvl w:ilvl="0">
      <w:start w:val="25"/>
      <w:numFmt w:val="decimal"/>
      <w:lvlText w:val="15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33"/>
  </w:num>
  <w:num w:numId="5">
    <w:abstractNumId w:val="19"/>
  </w:num>
  <w:num w:numId="6">
    <w:abstractNumId w:val="20"/>
  </w:num>
  <w:num w:numId="7">
    <w:abstractNumId w:val="44"/>
  </w:num>
  <w:num w:numId="8">
    <w:abstractNumId w:val="0"/>
  </w:num>
  <w:num w:numId="9">
    <w:abstractNumId w:val="12"/>
  </w:num>
  <w:num w:numId="10">
    <w:abstractNumId w:val="40"/>
  </w:num>
  <w:num w:numId="11">
    <w:abstractNumId w:val="7"/>
  </w:num>
  <w:num w:numId="12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0"/>
  </w:num>
  <w:num w:numId="14">
    <w:abstractNumId w:val="25"/>
  </w:num>
  <w:num w:numId="15">
    <w:abstractNumId w:val="24"/>
  </w:num>
  <w:num w:numId="16">
    <w:abstractNumId w:val="32"/>
  </w:num>
  <w:num w:numId="17">
    <w:abstractNumId w:val="2"/>
  </w:num>
  <w:num w:numId="18">
    <w:abstractNumId w:val="35"/>
  </w:num>
  <w:num w:numId="19">
    <w:abstractNumId w:val="10"/>
  </w:num>
  <w:num w:numId="20">
    <w:abstractNumId w:val="31"/>
  </w:num>
  <w:num w:numId="21">
    <w:abstractNumId w:val="37"/>
  </w:num>
  <w:num w:numId="22">
    <w:abstractNumId w:val="18"/>
  </w:num>
  <w:num w:numId="23">
    <w:abstractNumId w:val="36"/>
  </w:num>
  <w:num w:numId="24">
    <w:abstractNumId w:val="26"/>
  </w:num>
  <w:num w:numId="25">
    <w:abstractNumId w:val="38"/>
  </w:num>
  <w:num w:numId="26">
    <w:abstractNumId w:val="13"/>
  </w:num>
  <w:num w:numId="27">
    <w:abstractNumId w:val="27"/>
  </w:num>
  <w:num w:numId="28">
    <w:abstractNumId w:val="23"/>
  </w:num>
  <w:num w:numId="29">
    <w:abstractNumId w:val="11"/>
  </w:num>
  <w:num w:numId="30">
    <w:abstractNumId w:val="22"/>
  </w:num>
  <w:num w:numId="31">
    <w:abstractNumId w:val="41"/>
  </w:num>
  <w:num w:numId="32">
    <w:abstractNumId w:val="1"/>
  </w:num>
  <w:num w:numId="33">
    <w:abstractNumId w:val="15"/>
  </w:num>
  <w:num w:numId="34">
    <w:abstractNumId w:val="39"/>
  </w:num>
  <w:num w:numId="35">
    <w:abstractNumId w:val="34"/>
  </w:num>
  <w:num w:numId="36">
    <w:abstractNumId w:val="28"/>
  </w:num>
  <w:num w:numId="37">
    <w:abstractNumId w:val="29"/>
  </w:num>
  <w:num w:numId="38">
    <w:abstractNumId w:val="14"/>
  </w:num>
  <w:num w:numId="39">
    <w:abstractNumId w:val="4"/>
  </w:num>
  <w:num w:numId="40">
    <w:abstractNumId w:val="43"/>
  </w:num>
  <w:num w:numId="41">
    <w:abstractNumId w:val="5"/>
  </w:num>
  <w:num w:numId="42">
    <w:abstractNumId w:val="17"/>
  </w:num>
  <w:num w:numId="43">
    <w:abstractNumId w:val="21"/>
  </w:num>
  <w:num w:numId="44">
    <w:abstractNumId w:val="3"/>
  </w:num>
  <w:num w:numId="45">
    <w:abstractNumId w:val="42"/>
  </w:num>
  <w:num w:numId="46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47651"/>
    <w:rsid w:val="0005041B"/>
    <w:rsid w:val="00051914"/>
    <w:rsid w:val="00051F96"/>
    <w:rsid w:val="0005386E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21472"/>
    <w:rsid w:val="00122EC0"/>
    <w:rsid w:val="00124D44"/>
    <w:rsid w:val="00133C5C"/>
    <w:rsid w:val="0013615D"/>
    <w:rsid w:val="00136D8B"/>
    <w:rsid w:val="00136F0F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2874"/>
    <w:rsid w:val="00173C0C"/>
    <w:rsid w:val="00177DCE"/>
    <w:rsid w:val="0018609E"/>
    <w:rsid w:val="00187992"/>
    <w:rsid w:val="00195E12"/>
    <w:rsid w:val="00196210"/>
    <w:rsid w:val="001966CB"/>
    <w:rsid w:val="001A03CF"/>
    <w:rsid w:val="001A3604"/>
    <w:rsid w:val="001C2622"/>
    <w:rsid w:val="001C79C2"/>
    <w:rsid w:val="001D068F"/>
    <w:rsid w:val="001D2E68"/>
    <w:rsid w:val="001D441B"/>
    <w:rsid w:val="001E40BA"/>
    <w:rsid w:val="001F436F"/>
    <w:rsid w:val="001F5910"/>
    <w:rsid w:val="002044CE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2D4E"/>
    <w:rsid w:val="00264C48"/>
    <w:rsid w:val="00264F17"/>
    <w:rsid w:val="0026740F"/>
    <w:rsid w:val="002676C0"/>
    <w:rsid w:val="002678D0"/>
    <w:rsid w:val="0027542C"/>
    <w:rsid w:val="002820B4"/>
    <w:rsid w:val="00282BA5"/>
    <w:rsid w:val="00285053"/>
    <w:rsid w:val="00293F28"/>
    <w:rsid w:val="00295B8D"/>
    <w:rsid w:val="00297187"/>
    <w:rsid w:val="002A133B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D1D"/>
    <w:rsid w:val="00311BBD"/>
    <w:rsid w:val="00314CAD"/>
    <w:rsid w:val="00315175"/>
    <w:rsid w:val="00315574"/>
    <w:rsid w:val="00316A2D"/>
    <w:rsid w:val="00325157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61831"/>
    <w:rsid w:val="0036785A"/>
    <w:rsid w:val="00372F68"/>
    <w:rsid w:val="00373A37"/>
    <w:rsid w:val="003756B5"/>
    <w:rsid w:val="003879C4"/>
    <w:rsid w:val="00387F0F"/>
    <w:rsid w:val="003905E4"/>
    <w:rsid w:val="00390780"/>
    <w:rsid w:val="003A10F0"/>
    <w:rsid w:val="003A7BC8"/>
    <w:rsid w:val="003C0E06"/>
    <w:rsid w:val="003C193E"/>
    <w:rsid w:val="003C2BFF"/>
    <w:rsid w:val="003C31E8"/>
    <w:rsid w:val="003D616D"/>
    <w:rsid w:val="003E020F"/>
    <w:rsid w:val="003E18CF"/>
    <w:rsid w:val="003E27D1"/>
    <w:rsid w:val="003E3F5C"/>
    <w:rsid w:val="003E4B29"/>
    <w:rsid w:val="003E623A"/>
    <w:rsid w:val="003F5975"/>
    <w:rsid w:val="003F6681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27450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49DA"/>
    <w:rsid w:val="004C554A"/>
    <w:rsid w:val="004D243F"/>
    <w:rsid w:val="004D4B46"/>
    <w:rsid w:val="004D6AE4"/>
    <w:rsid w:val="004E106C"/>
    <w:rsid w:val="004E3E47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31E50"/>
    <w:rsid w:val="00532961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1D33"/>
    <w:rsid w:val="005B70DE"/>
    <w:rsid w:val="005C2E67"/>
    <w:rsid w:val="005C49F7"/>
    <w:rsid w:val="005D1848"/>
    <w:rsid w:val="005E0C00"/>
    <w:rsid w:val="005E1C1F"/>
    <w:rsid w:val="005E4517"/>
    <w:rsid w:val="005E5565"/>
    <w:rsid w:val="005E6E93"/>
    <w:rsid w:val="005F3D0D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4D62"/>
    <w:rsid w:val="00655C8C"/>
    <w:rsid w:val="00663EC7"/>
    <w:rsid w:val="00671533"/>
    <w:rsid w:val="0067711D"/>
    <w:rsid w:val="006807F9"/>
    <w:rsid w:val="00681D62"/>
    <w:rsid w:val="00684CD6"/>
    <w:rsid w:val="00686786"/>
    <w:rsid w:val="00692C92"/>
    <w:rsid w:val="006951D8"/>
    <w:rsid w:val="006A1172"/>
    <w:rsid w:val="006A1470"/>
    <w:rsid w:val="006A4E9A"/>
    <w:rsid w:val="006B1A2A"/>
    <w:rsid w:val="006B23B2"/>
    <w:rsid w:val="006B2559"/>
    <w:rsid w:val="006C00AC"/>
    <w:rsid w:val="006C5D01"/>
    <w:rsid w:val="006F14CE"/>
    <w:rsid w:val="006F1EFD"/>
    <w:rsid w:val="0070166F"/>
    <w:rsid w:val="0070393A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431F"/>
    <w:rsid w:val="007556F2"/>
    <w:rsid w:val="00760DB2"/>
    <w:rsid w:val="00764060"/>
    <w:rsid w:val="00765932"/>
    <w:rsid w:val="00774DF6"/>
    <w:rsid w:val="00777E0F"/>
    <w:rsid w:val="007831CB"/>
    <w:rsid w:val="0078529D"/>
    <w:rsid w:val="007860B4"/>
    <w:rsid w:val="0079040E"/>
    <w:rsid w:val="007907F1"/>
    <w:rsid w:val="00792FAA"/>
    <w:rsid w:val="0079511B"/>
    <w:rsid w:val="007A365F"/>
    <w:rsid w:val="007A3D9A"/>
    <w:rsid w:val="007A5353"/>
    <w:rsid w:val="007B03FF"/>
    <w:rsid w:val="007C63AA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7AC8"/>
    <w:rsid w:val="008230D0"/>
    <w:rsid w:val="008309C7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86C03"/>
    <w:rsid w:val="00892331"/>
    <w:rsid w:val="00894D28"/>
    <w:rsid w:val="008A34DF"/>
    <w:rsid w:val="008B075B"/>
    <w:rsid w:val="008B093E"/>
    <w:rsid w:val="008B3FBD"/>
    <w:rsid w:val="008C2137"/>
    <w:rsid w:val="008C2DCF"/>
    <w:rsid w:val="008D5518"/>
    <w:rsid w:val="008E014A"/>
    <w:rsid w:val="008E3094"/>
    <w:rsid w:val="008E4613"/>
    <w:rsid w:val="008F2932"/>
    <w:rsid w:val="009007A0"/>
    <w:rsid w:val="00913F89"/>
    <w:rsid w:val="0091407D"/>
    <w:rsid w:val="00914CEF"/>
    <w:rsid w:val="0091742A"/>
    <w:rsid w:val="0092038C"/>
    <w:rsid w:val="0092122E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44C4"/>
    <w:rsid w:val="00967900"/>
    <w:rsid w:val="0097228B"/>
    <w:rsid w:val="009800FE"/>
    <w:rsid w:val="009829CB"/>
    <w:rsid w:val="0098302E"/>
    <w:rsid w:val="00984A9B"/>
    <w:rsid w:val="009A21D2"/>
    <w:rsid w:val="009A58FE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E2275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26463"/>
    <w:rsid w:val="00A308BF"/>
    <w:rsid w:val="00A4429B"/>
    <w:rsid w:val="00A46467"/>
    <w:rsid w:val="00A5261A"/>
    <w:rsid w:val="00A5267B"/>
    <w:rsid w:val="00A528C1"/>
    <w:rsid w:val="00A5412B"/>
    <w:rsid w:val="00A635C7"/>
    <w:rsid w:val="00A64B72"/>
    <w:rsid w:val="00A7422A"/>
    <w:rsid w:val="00A7441F"/>
    <w:rsid w:val="00A76EC5"/>
    <w:rsid w:val="00A80C10"/>
    <w:rsid w:val="00A80DDE"/>
    <w:rsid w:val="00A81341"/>
    <w:rsid w:val="00A81E13"/>
    <w:rsid w:val="00A845E9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3A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7301"/>
    <w:rsid w:val="00B82D68"/>
    <w:rsid w:val="00B90900"/>
    <w:rsid w:val="00B93E09"/>
    <w:rsid w:val="00B96619"/>
    <w:rsid w:val="00BA109A"/>
    <w:rsid w:val="00BB3F53"/>
    <w:rsid w:val="00BC5E1A"/>
    <w:rsid w:val="00BD3580"/>
    <w:rsid w:val="00BD39BC"/>
    <w:rsid w:val="00BD70CA"/>
    <w:rsid w:val="00BE12E6"/>
    <w:rsid w:val="00BE3BE1"/>
    <w:rsid w:val="00BF352B"/>
    <w:rsid w:val="00BF4A78"/>
    <w:rsid w:val="00BF50E7"/>
    <w:rsid w:val="00BF7DA0"/>
    <w:rsid w:val="00C00C26"/>
    <w:rsid w:val="00C03475"/>
    <w:rsid w:val="00C1112E"/>
    <w:rsid w:val="00C15ED1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59D6"/>
    <w:rsid w:val="00C67204"/>
    <w:rsid w:val="00C7327A"/>
    <w:rsid w:val="00C7658E"/>
    <w:rsid w:val="00C918A6"/>
    <w:rsid w:val="00C97556"/>
    <w:rsid w:val="00CA7798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6010"/>
    <w:rsid w:val="00D06F3C"/>
    <w:rsid w:val="00D0721C"/>
    <w:rsid w:val="00D1358C"/>
    <w:rsid w:val="00D16280"/>
    <w:rsid w:val="00D20788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D4278"/>
    <w:rsid w:val="00DE0060"/>
    <w:rsid w:val="00DE1FD5"/>
    <w:rsid w:val="00DE4FA3"/>
    <w:rsid w:val="00DE5A06"/>
    <w:rsid w:val="00DE71FC"/>
    <w:rsid w:val="00DF2562"/>
    <w:rsid w:val="00E01357"/>
    <w:rsid w:val="00E0522E"/>
    <w:rsid w:val="00E116AA"/>
    <w:rsid w:val="00E1222D"/>
    <w:rsid w:val="00E15C5C"/>
    <w:rsid w:val="00E2149B"/>
    <w:rsid w:val="00E21543"/>
    <w:rsid w:val="00E256BB"/>
    <w:rsid w:val="00E30AC5"/>
    <w:rsid w:val="00E3605B"/>
    <w:rsid w:val="00E41054"/>
    <w:rsid w:val="00E41F24"/>
    <w:rsid w:val="00E4264A"/>
    <w:rsid w:val="00E43357"/>
    <w:rsid w:val="00E4565B"/>
    <w:rsid w:val="00E456EA"/>
    <w:rsid w:val="00E4702D"/>
    <w:rsid w:val="00E47051"/>
    <w:rsid w:val="00E47B49"/>
    <w:rsid w:val="00E521C8"/>
    <w:rsid w:val="00E53399"/>
    <w:rsid w:val="00E545AA"/>
    <w:rsid w:val="00E54CD9"/>
    <w:rsid w:val="00E6279D"/>
    <w:rsid w:val="00E6628A"/>
    <w:rsid w:val="00E70513"/>
    <w:rsid w:val="00E73646"/>
    <w:rsid w:val="00E8362E"/>
    <w:rsid w:val="00E86C14"/>
    <w:rsid w:val="00E90F7B"/>
    <w:rsid w:val="00E91F0A"/>
    <w:rsid w:val="00EB7E50"/>
    <w:rsid w:val="00EC0BB4"/>
    <w:rsid w:val="00EC227A"/>
    <w:rsid w:val="00EC7F52"/>
    <w:rsid w:val="00ED07B3"/>
    <w:rsid w:val="00ED1193"/>
    <w:rsid w:val="00ED53A0"/>
    <w:rsid w:val="00EE2998"/>
    <w:rsid w:val="00EF0F6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50C0"/>
    <w:rsid w:val="00F30E6C"/>
    <w:rsid w:val="00F341C2"/>
    <w:rsid w:val="00F45043"/>
    <w:rsid w:val="00F51254"/>
    <w:rsid w:val="00F57E1C"/>
    <w:rsid w:val="00F61105"/>
    <w:rsid w:val="00F820AB"/>
    <w:rsid w:val="00F82C9A"/>
    <w:rsid w:val="00F864C5"/>
    <w:rsid w:val="00F915B9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0CFE4-9D2F-4840-84B2-C08F406DB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9557</Words>
  <Characters>5448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7</cp:revision>
  <cp:lastPrinted>2020-10-06T10:16:00Z</cp:lastPrinted>
  <dcterms:created xsi:type="dcterms:W3CDTF">2020-10-07T11:08:00Z</dcterms:created>
  <dcterms:modified xsi:type="dcterms:W3CDTF">2020-10-13T10:59:00Z</dcterms:modified>
</cp:coreProperties>
</file>