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1A1" w:rsidRPr="00EB5455" w:rsidRDefault="006351A1" w:rsidP="00EB5455">
      <w:pPr>
        <w:widowControl/>
        <w:ind w:left="567" w:right="-202"/>
        <w:jc w:val="center"/>
        <w:rPr>
          <w:rFonts w:ascii="Times New Roman" w:eastAsia="Times New Roman" w:hAnsi="Times New Roman" w:cs="Times New Roman"/>
          <w:color w:val="auto"/>
          <w:sz w:val="23"/>
          <w:szCs w:val="23"/>
          <w:lang w:val="en-US" w:eastAsia="ru-RU"/>
        </w:rPr>
      </w:pPr>
      <w:r w:rsidRPr="00EB5455">
        <w:rPr>
          <w:rFonts w:ascii="Times New Roman" w:eastAsia="Times New Roman" w:hAnsi="Times New Roman" w:cs="Times New Roman"/>
          <w:noProof/>
          <w:color w:val="auto"/>
          <w:sz w:val="23"/>
          <w:szCs w:val="23"/>
        </w:rPr>
        <w:drawing>
          <wp:inline distT="0" distB="0" distL="0" distR="0" wp14:anchorId="642AC694" wp14:editId="581112E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351A1" w:rsidRPr="00EB5455" w:rsidRDefault="006351A1" w:rsidP="00EB5455">
      <w:pPr>
        <w:widowControl/>
        <w:ind w:left="567" w:right="-202"/>
        <w:rPr>
          <w:rFonts w:ascii="Times New Roman" w:eastAsia="Times New Roman" w:hAnsi="Times New Roman" w:cs="Times New Roman"/>
          <w:color w:val="auto"/>
          <w:sz w:val="23"/>
          <w:szCs w:val="23"/>
          <w:lang w:eastAsia="ru-RU"/>
        </w:rPr>
      </w:pPr>
    </w:p>
    <w:p w:rsidR="006351A1" w:rsidRPr="00EB5455" w:rsidRDefault="006351A1" w:rsidP="00EB5455">
      <w:pPr>
        <w:widowControl/>
        <w:ind w:left="567" w:right="-202"/>
        <w:rPr>
          <w:rFonts w:ascii="Times New Roman" w:eastAsia="Times New Roman" w:hAnsi="Times New Roman" w:cs="Times New Roman"/>
          <w:bCs/>
          <w:color w:val="auto"/>
          <w:sz w:val="34"/>
          <w:szCs w:val="34"/>
          <w:lang w:eastAsia="en-US"/>
        </w:rPr>
      </w:pPr>
      <w:r w:rsidRPr="00EB545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351A1" w:rsidRPr="00EB5455" w:rsidRDefault="006351A1" w:rsidP="00EB5455">
      <w:pPr>
        <w:ind w:left="567" w:right="-202"/>
        <w:rPr>
          <w:rFonts w:ascii="Times New Roman" w:hAnsi="Times New Roman" w:cs="Times New Roman"/>
          <w:sz w:val="23"/>
          <w:szCs w:val="23"/>
          <w:lang w:eastAsia="ru-RU"/>
        </w:rPr>
      </w:pPr>
    </w:p>
    <w:p w:rsidR="006351A1" w:rsidRPr="00EB5455" w:rsidRDefault="006351A1" w:rsidP="00EB5455">
      <w:pPr>
        <w:widowControl/>
        <w:ind w:left="567" w:right="-202"/>
        <w:rPr>
          <w:rFonts w:ascii="Times New Roman" w:eastAsia="Times New Roman" w:hAnsi="Times New Roman" w:cs="Times New Roman"/>
          <w:color w:val="auto"/>
          <w:sz w:val="23"/>
          <w:szCs w:val="23"/>
          <w:lang w:eastAsia="ru-RU"/>
        </w:rPr>
      </w:pPr>
      <w:r w:rsidRPr="00EB5455">
        <w:rPr>
          <w:rFonts w:ascii="Times New Roman" w:eastAsia="Times New Roman" w:hAnsi="Times New Roman" w:cs="Times New Roman"/>
          <w:color w:val="auto"/>
          <w:sz w:val="23"/>
          <w:szCs w:val="23"/>
          <w:lang w:eastAsia="ru-RU"/>
        </w:rPr>
        <w:t>30 вересня 2019 року</w:t>
      </w:r>
      <w:r w:rsidRPr="00EB5455">
        <w:rPr>
          <w:rFonts w:ascii="Times New Roman" w:eastAsia="Times New Roman" w:hAnsi="Times New Roman" w:cs="Times New Roman"/>
          <w:color w:val="auto"/>
          <w:sz w:val="23"/>
          <w:szCs w:val="23"/>
          <w:lang w:eastAsia="ru-RU"/>
        </w:rPr>
        <w:tab/>
      </w:r>
      <w:r w:rsidRPr="00EB5455">
        <w:rPr>
          <w:rFonts w:ascii="Times New Roman" w:eastAsia="Times New Roman" w:hAnsi="Times New Roman" w:cs="Times New Roman"/>
          <w:color w:val="auto"/>
          <w:sz w:val="23"/>
          <w:szCs w:val="23"/>
          <w:lang w:eastAsia="ru-RU"/>
        </w:rPr>
        <w:tab/>
      </w:r>
      <w:r w:rsidRPr="00EB5455">
        <w:rPr>
          <w:rFonts w:ascii="Times New Roman" w:eastAsia="Times New Roman" w:hAnsi="Times New Roman" w:cs="Times New Roman"/>
          <w:color w:val="auto"/>
          <w:sz w:val="23"/>
          <w:szCs w:val="23"/>
          <w:lang w:eastAsia="ru-RU"/>
        </w:rPr>
        <w:tab/>
      </w:r>
      <w:r w:rsidRPr="00EB5455">
        <w:rPr>
          <w:rFonts w:ascii="Times New Roman" w:eastAsia="Times New Roman" w:hAnsi="Times New Roman" w:cs="Times New Roman"/>
          <w:color w:val="auto"/>
          <w:sz w:val="23"/>
          <w:szCs w:val="23"/>
          <w:lang w:eastAsia="ru-RU"/>
        </w:rPr>
        <w:tab/>
        <w:t xml:space="preserve"> </w:t>
      </w:r>
      <w:r w:rsidRPr="00EB5455">
        <w:rPr>
          <w:rFonts w:ascii="Times New Roman" w:eastAsia="Times New Roman" w:hAnsi="Times New Roman" w:cs="Times New Roman"/>
          <w:color w:val="auto"/>
          <w:sz w:val="23"/>
          <w:szCs w:val="23"/>
          <w:lang w:eastAsia="ru-RU"/>
        </w:rPr>
        <w:tab/>
        <w:t xml:space="preserve">                             </w:t>
      </w:r>
      <w:r w:rsidRPr="00EB5455">
        <w:rPr>
          <w:rFonts w:ascii="Times New Roman" w:eastAsia="Times New Roman" w:hAnsi="Times New Roman" w:cs="Times New Roman"/>
          <w:color w:val="auto"/>
          <w:sz w:val="23"/>
          <w:szCs w:val="23"/>
          <w:lang w:val="ru-RU" w:eastAsia="ru-RU"/>
        </w:rPr>
        <w:t xml:space="preserve">             </w:t>
      </w:r>
      <w:r w:rsidRPr="00EB5455">
        <w:rPr>
          <w:rFonts w:ascii="Times New Roman" w:eastAsia="Times New Roman" w:hAnsi="Times New Roman" w:cs="Times New Roman"/>
          <w:color w:val="auto"/>
          <w:sz w:val="23"/>
          <w:szCs w:val="23"/>
          <w:lang w:eastAsia="ru-RU"/>
        </w:rPr>
        <w:t xml:space="preserve">         </w:t>
      </w:r>
      <w:r w:rsidR="00EB5455">
        <w:rPr>
          <w:rFonts w:ascii="Times New Roman" w:eastAsia="Times New Roman" w:hAnsi="Times New Roman" w:cs="Times New Roman"/>
          <w:color w:val="auto"/>
          <w:sz w:val="23"/>
          <w:szCs w:val="23"/>
          <w:lang w:eastAsia="ru-RU"/>
        </w:rPr>
        <w:t xml:space="preserve">      </w:t>
      </w:r>
      <w:r w:rsidRPr="00EB5455">
        <w:rPr>
          <w:rFonts w:ascii="Times New Roman" w:eastAsia="Times New Roman" w:hAnsi="Times New Roman" w:cs="Times New Roman"/>
          <w:color w:val="auto"/>
          <w:sz w:val="23"/>
          <w:szCs w:val="23"/>
          <w:lang w:eastAsia="ru-RU"/>
        </w:rPr>
        <w:t xml:space="preserve"> м. Київ</w:t>
      </w:r>
    </w:p>
    <w:p w:rsidR="006351A1" w:rsidRPr="00EB5455" w:rsidRDefault="006351A1" w:rsidP="00EB5455">
      <w:pPr>
        <w:ind w:left="567" w:right="-202"/>
        <w:rPr>
          <w:rFonts w:ascii="Times New Roman" w:hAnsi="Times New Roman" w:cs="Times New Roman"/>
          <w:sz w:val="23"/>
          <w:szCs w:val="23"/>
        </w:rPr>
      </w:pPr>
    </w:p>
    <w:p w:rsidR="006351A1" w:rsidRPr="00EB5455" w:rsidRDefault="006351A1" w:rsidP="00EB5455">
      <w:pPr>
        <w:widowControl/>
        <w:spacing w:line="480" w:lineRule="auto"/>
        <w:ind w:left="567" w:right="-202"/>
        <w:jc w:val="center"/>
        <w:rPr>
          <w:rFonts w:ascii="Times New Roman" w:eastAsia="Times New Roman" w:hAnsi="Times New Roman" w:cs="Times New Roman"/>
          <w:bCs/>
          <w:color w:val="auto"/>
          <w:sz w:val="23"/>
          <w:szCs w:val="23"/>
          <w:lang w:val="ru-RU" w:eastAsia="ru-RU"/>
        </w:rPr>
      </w:pPr>
      <w:r w:rsidRPr="00EB5455">
        <w:rPr>
          <w:rFonts w:ascii="Times New Roman" w:eastAsia="Times New Roman" w:hAnsi="Times New Roman" w:cs="Times New Roman"/>
          <w:bCs/>
          <w:color w:val="auto"/>
          <w:sz w:val="23"/>
          <w:szCs w:val="23"/>
          <w:lang w:eastAsia="ru-RU"/>
        </w:rPr>
        <w:t xml:space="preserve">Р І Ш Е Н </w:t>
      </w:r>
      <w:proofErr w:type="spellStart"/>
      <w:r w:rsidRPr="00EB5455">
        <w:rPr>
          <w:rFonts w:ascii="Times New Roman" w:eastAsia="Times New Roman" w:hAnsi="Times New Roman" w:cs="Times New Roman"/>
          <w:bCs/>
          <w:color w:val="auto"/>
          <w:sz w:val="23"/>
          <w:szCs w:val="23"/>
          <w:lang w:eastAsia="ru-RU"/>
        </w:rPr>
        <w:t>Н</w:t>
      </w:r>
      <w:proofErr w:type="spellEnd"/>
      <w:r w:rsidRPr="00EB5455">
        <w:rPr>
          <w:rFonts w:ascii="Times New Roman" w:eastAsia="Times New Roman" w:hAnsi="Times New Roman" w:cs="Times New Roman"/>
          <w:bCs/>
          <w:color w:val="auto"/>
          <w:sz w:val="23"/>
          <w:szCs w:val="23"/>
          <w:lang w:eastAsia="ru-RU"/>
        </w:rPr>
        <w:t xml:space="preserve"> Я № </w:t>
      </w:r>
      <w:r w:rsidRPr="00EB5455">
        <w:rPr>
          <w:rFonts w:ascii="Times New Roman" w:eastAsia="Times New Roman" w:hAnsi="Times New Roman" w:cs="Times New Roman"/>
          <w:bCs/>
          <w:color w:val="auto"/>
          <w:sz w:val="23"/>
          <w:szCs w:val="23"/>
          <w:u w:val="single"/>
          <w:lang w:eastAsia="ru-RU"/>
        </w:rPr>
        <w:t>87</w:t>
      </w:r>
      <w:r w:rsidRPr="00EB5455">
        <w:rPr>
          <w:rFonts w:ascii="Times New Roman" w:eastAsia="Times New Roman" w:hAnsi="Times New Roman" w:cs="Times New Roman"/>
          <w:bCs/>
          <w:color w:val="auto"/>
          <w:sz w:val="23"/>
          <w:szCs w:val="23"/>
          <w:u w:val="single"/>
          <w:lang w:val="ru-RU" w:eastAsia="ru-RU"/>
        </w:rPr>
        <w:t>8</w:t>
      </w:r>
      <w:r w:rsidRPr="00EB5455">
        <w:rPr>
          <w:rFonts w:ascii="Times New Roman" w:eastAsia="Times New Roman" w:hAnsi="Times New Roman" w:cs="Times New Roman"/>
          <w:bCs/>
          <w:color w:val="auto"/>
          <w:sz w:val="23"/>
          <w:szCs w:val="23"/>
          <w:u w:val="single"/>
          <w:lang w:eastAsia="ru-RU"/>
        </w:rPr>
        <w:t>/ко-19</w:t>
      </w:r>
    </w:p>
    <w:p w:rsidR="00C9541F" w:rsidRPr="00EB5455" w:rsidRDefault="00E826B9" w:rsidP="00EB5455">
      <w:pPr>
        <w:pStyle w:val="11"/>
        <w:shd w:val="clear" w:color="auto" w:fill="auto"/>
        <w:spacing w:line="480" w:lineRule="auto"/>
        <w:ind w:left="567"/>
        <w:rPr>
          <w:rFonts w:ascii="Times New Roman" w:hAnsi="Times New Roman" w:cs="Times New Roman"/>
        </w:rPr>
      </w:pPr>
      <w:r w:rsidRPr="00EB5455">
        <w:rPr>
          <w:rFonts w:ascii="Times New Roman" w:hAnsi="Times New Roman" w:cs="Times New Roman"/>
        </w:rPr>
        <w:t>Вища кваліфікаційна комісія суддів України у складі колегії:</w:t>
      </w:r>
    </w:p>
    <w:p w:rsidR="00C9541F" w:rsidRPr="00EB5455" w:rsidRDefault="00E826B9" w:rsidP="00EB5455">
      <w:pPr>
        <w:pStyle w:val="11"/>
        <w:shd w:val="clear" w:color="auto" w:fill="auto"/>
        <w:spacing w:line="480" w:lineRule="auto"/>
        <w:ind w:left="567"/>
        <w:rPr>
          <w:rFonts w:ascii="Times New Roman" w:hAnsi="Times New Roman" w:cs="Times New Roman"/>
        </w:rPr>
      </w:pPr>
      <w:r w:rsidRPr="00EB5455">
        <w:rPr>
          <w:rFonts w:ascii="Times New Roman" w:hAnsi="Times New Roman" w:cs="Times New Roman"/>
        </w:rPr>
        <w:t>головуючого - Устименко В.Є.,</w:t>
      </w:r>
    </w:p>
    <w:p w:rsidR="00C9541F" w:rsidRPr="00EB5455" w:rsidRDefault="00E826B9" w:rsidP="00EB5455">
      <w:pPr>
        <w:pStyle w:val="11"/>
        <w:shd w:val="clear" w:color="auto" w:fill="auto"/>
        <w:spacing w:line="480" w:lineRule="auto"/>
        <w:ind w:left="567"/>
        <w:rPr>
          <w:rFonts w:ascii="Times New Roman" w:hAnsi="Times New Roman" w:cs="Times New Roman"/>
        </w:rPr>
      </w:pPr>
      <w:r w:rsidRPr="00EB5455">
        <w:rPr>
          <w:rFonts w:ascii="Times New Roman" w:hAnsi="Times New Roman" w:cs="Times New Roman"/>
        </w:rPr>
        <w:t xml:space="preserve">членів Комісії: </w:t>
      </w:r>
      <w:proofErr w:type="spellStart"/>
      <w:r w:rsidRPr="00EB5455">
        <w:rPr>
          <w:rFonts w:ascii="Times New Roman" w:hAnsi="Times New Roman" w:cs="Times New Roman"/>
        </w:rPr>
        <w:t>Заріцької</w:t>
      </w:r>
      <w:proofErr w:type="spellEnd"/>
      <w:r w:rsidRPr="00EB5455">
        <w:rPr>
          <w:rFonts w:ascii="Times New Roman" w:hAnsi="Times New Roman" w:cs="Times New Roman"/>
        </w:rPr>
        <w:t xml:space="preserve"> А.О., </w:t>
      </w:r>
      <w:proofErr w:type="spellStart"/>
      <w:r w:rsidRPr="00EB5455">
        <w:rPr>
          <w:rFonts w:ascii="Times New Roman" w:hAnsi="Times New Roman" w:cs="Times New Roman"/>
        </w:rPr>
        <w:t>Мішина</w:t>
      </w:r>
      <w:proofErr w:type="spellEnd"/>
      <w:r w:rsidRPr="00EB5455">
        <w:rPr>
          <w:rFonts w:ascii="Times New Roman" w:hAnsi="Times New Roman" w:cs="Times New Roman"/>
        </w:rPr>
        <w:t xml:space="preserve"> М.І.,</w:t>
      </w:r>
    </w:p>
    <w:p w:rsidR="00C9541F" w:rsidRPr="00EB5455" w:rsidRDefault="00E826B9" w:rsidP="00EB5455">
      <w:pPr>
        <w:pStyle w:val="11"/>
        <w:shd w:val="clear" w:color="auto" w:fill="auto"/>
        <w:spacing w:after="298" w:line="302" w:lineRule="exact"/>
        <w:ind w:left="567" w:right="40"/>
        <w:rPr>
          <w:rFonts w:ascii="Times New Roman" w:hAnsi="Times New Roman" w:cs="Times New Roman"/>
        </w:rPr>
      </w:pPr>
      <w:r w:rsidRPr="00EB5455">
        <w:rPr>
          <w:rFonts w:ascii="Times New Roman" w:hAnsi="Times New Roman" w:cs="Times New Roman"/>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Ірини </w:t>
      </w:r>
      <w:proofErr w:type="spellStart"/>
      <w:r w:rsidRPr="00EB5455">
        <w:rPr>
          <w:rFonts w:ascii="Times New Roman" w:hAnsi="Times New Roman" w:cs="Times New Roman"/>
        </w:rPr>
        <w:t>Віліївни</w:t>
      </w:r>
      <w:proofErr w:type="spellEnd"/>
      <w:r w:rsidRPr="00EB5455">
        <w:rPr>
          <w:rFonts w:ascii="Times New Roman" w:hAnsi="Times New Roman" w:cs="Times New Roman"/>
        </w:rPr>
        <w:t xml:space="preserve"> на відповідність </w:t>
      </w:r>
      <w:r w:rsidR="00EB5455">
        <w:rPr>
          <w:rFonts w:ascii="Times New Roman" w:hAnsi="Times New Roman" w:cs="Times New Roman"/>
        </w:rPr>
        <w:t xml:space="preserve">                 </w:t>
      </w:r>
      <w:r w:rsidRPr="00EB5455">
        <w:rPr>
          <w:rFonts w:ascii="Times New Roman" w:hAnsi="Times New Roman" w:cs="Times New Roman"/>
        </w:rPr>
        <w:t>займаній посаді,</w:t>
      </w:r>
    </w:p>
    <w:p w:rsidR="00C9541F" w:rsidRPr="00EB5455" w:rsidRDefault="00E826B9" w:rsidP="00EB5455">
      <w:pPr>
        <w:pStyle w:val="11"/>
        <w:shd w:val="clear" w:color="auto" w:fill="auto"/>
        <w:spacing w:after="316" w:line="230" w:lineRule="exact"/>
        <w:ind w:left="567" w:right="20"/>
        <w:jc w:val="center"/>
        <w:rPr>
          <w:rFonts w:ascii="Times New Roman" w:hAnsi="Times New Roman" w:cs="Times New Roman"/>
        </w:rPr>
      </w:pPr>
      <w:r w:rsidRPr="00EB5455">
        <w:rPr>
          <w:rFonts w:ascii="Times New Roman" w:hAnsi="Times New Roman" w:cs="Times New Roman"/>
        </w:rPr>
        <w:t>встановила:</w:t>
      </w:r>
    </w:p>
    <w:p w:rsidR="00C9541F" w:rsidRP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Згідно з пунктом 16</w:t>
      </w:r>
      <w:r w:rsidR="00EB5455">
        <w:rPr>
          <w:rFonts w:ascii="Times New Roman" w:hAnsi="Times New Roman" w:cs="Times New Roman"/>
          <w:vertAlign w:val="superscript"/>
        </w:rPr>
        <w:t>1</w:t>
      </w:r>
      <w:r w:rsidRPr="00EB5455">
        <w:rPr>
          <w:rFonts w:ascii="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B5455">
        <w:rPr>
          <w:rFonts w:ascii="Times New Roman" w:hAnsi="Times New Roman" w:cs="Times New Roman"/>
        </w:rPr>
        <w:t xml:space="preserve">                       </w:t>
      </w:r>
      <w:r w:rsidRPr="00EB5455">
        <w:rPr>
          <w:rFonts w:ascii="Times New Roman" w:hAnsi="Times New Roman" w:cs="Times New Roman"/>
        </w:rPr>
        <w:t xml:space="preserve">років або обрано суддею безстроково до набрання чинності Законом України </w:t>
      </w:r>
      <w:r w:rsidR="00EB5455">
        <w:rPr>
          <w:rFonts w:ascii="Times New Roman" w:hAnsi="Times New Roman" w:cs="Times New Roman"/>
        </w:rPr>
        <w:t xml:space="preserve">                           </w:t>
      </w:r>
      <w:r w:rsidRPr="00EB5455">
        <w:rPr>
          <w:rFonts w:ascii="Times New Roman" w:hAnsi="Times New Roman" w:cs="Times New Roman"/>
        </w:rPr>
        <w:t>«Про внесення змін до Конституції України (щодо правосуддя)», має бути оцінена в порядку, визначеному законом.</w:t>
      </w:r>
    </w:p>
    <w:p w:rsidR="00C9541F" w:rsidRP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 xml:space="preserve">Пунктом 20 розділу XII «Прикінцеві та перехідні положення» Закону України </w:t>
      </w:r>
      <w:r w:rsidR="00EB5455">
        <w:rPr>
          <w:rFonts w:ascii="Times New Roman" w:hAnsi="Times New Roman" w:cs="Times New Roman"/>
        </w:rPr>
        <w:t xml:space="preserve">                 </w:t>
      </w:r>
      <w:r w:rsidRPr="00EB5455">
        <w:rPr>
          <w:rFonts w:ascii="Times New Roman" w:hAnsi="Times New Roman" w:cs="Times New Roman"/>
        </w:rPr>
        <w:t xml:space="preserve">«Про судоустрій і статус суддів» (далі - Закон) передбачено, що відповідність </w:t>
      </w:r>
      <w:r w:rsidR="00EB5455">
        <w:rPr>
          <w:rFonts w:ascii="Times New Roman" w:hAnsi="Times New Roman" w:cs="Times New Roman"/>
        </w:rPr>
        <w:t xml:space="preserve">                         </w:t>
      </w:r>
      <w:r w:rsidRPr="00EB5455">
        <w:rPr>
          <w:rFonts w:ascii="Times New Roman" w:hAnsi="Times New Roman" w:cs="Times New Roman"/>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B5455">
        <w:rPr>
          <w:rFonts w:ascii="Times New Roman" w:hAnsi="Times New Roman" w:cs="Times New Roman"/>
        </w:rPr>
        <w:t xml:space="preserve">                       </w:t>
      </w:r>
      <w:r w:rsidRPr="00EB5455">
        <w:rPr>
          <w:rFonts w:ascii="Times New Roman" w:hAnsi="Times New Roman" w:cs="Times New Roman"/>
        </w:rPr>
        <w:t>кваліфікаційної комісії суддів України в порядку, визначеному цим Законом.</w:t>
      </w:r>
    </w:p>
    <w:p w:rsidR="00C9541F" w:rsidRP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 xml:space="preserve">Виявлення за результатами такого оцінювання невідповідності судді займаній </w:t>
      </w:r>
      <w:r w:rsidR="00EB5455">
        <w:rPr>
          <w:rFonts w:ascii="Times New Roman" w:hAnsi="Times New Roman" w:cs="Times New Roman"/>
        </w:rPr>
        <w:t xml:space="preserve">                 </w:t>
      </w:r>
      <w:r w:rsidRPr="00EB5455">
        <w:rPr>
          <w:rFonts w:ascii="Times New Roman" w:hAnsi="Times New Roman" w:cs="Times New Roman"/>
        </w:rPr>
        <w:t xml:space="preserve">посаді за критеріями компетентності, професійної етики або доброчесності чи відмова </w:t>
      </w:r>
      <w:r w:rsidR="00EB5455">
        <w:rPr>
          <w:rFonts w:ascii="Times New Roman" w:hAnsi="Times New Roman" w:cs="Times New Roman"/>
        </w:rPr>
        <w:t xml:space="preserve">                   </w:t>
      </w:r>
      <w:r w:rsidRPr="00EB5455">
        <w:rPr>
          <w:rFonts w:ascii="Times New Roman" w:hAnsi="Times New Roman" w:cs="Times New Roman"/>
        </w:rPr>
        <w:t xml:space="preserve">судді від такого оцінювання є підставою для звільнення судді з посади за рішенням </w:t>
      </w:r>
      <w:r w:rsidR="00EB5455">
        <w:rPr>
          <w:rFonts w:ascii="Times New Roman" w:hAnsi="Times New Roman" w:cs="Times New Roman"/>
        </w:rPr>
        <w:t xml:space="preserve">                     </w:t>
      </w:r>
      <w:r w:rsidRPr="00EB5455">
        <w:rPr>
          <w:rFonts w:ascii="Times New Roman" w:hAnsi="Times New Roman" w:cs="Times New Roman"/>
        </w:rPr>
        <w:t>Вищої ради правосуддя на підставі подання відповідної колегії Вищої кваліфікаційної комісії суддів України.</w:t>
      </w:r>
    </w:p>
    <w:p w:rsidR="00C9541F" w:rsidRP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 xml:space="preserve">Рішенням Комісії від 26 квітня 2018 року № 99/зп-18 призначено </w:t>
      </w:r>
      <w:r w:rsidR="00EB5455">
        <w:rPr>
          <w:rFonts w:ascii="Times New Roman" w:hAnsi="Times New Roman" w:cs="Times New Roman"/>
        </w:rPr>
        <w:t xml:space="preserve">                      </w:t>
      </w:r>
      <w:r w:rsidRPr="00EB5455">
        <w:rPr>
          <w:rFonts w:ascii="Times New Roman" w:hAnsi="Times New Roman" w:cs="Times New Roman"/>
        </w:rPr>
        <w:t>кваліфікаційне оцінювання суддів місцевих та апеляційних судів на відповідність</w:t>
      </w:r>
      <w:r w:rsidR="00EB5455">
        <w:rPr>
          <w:rFonts w:ascii="Times New Roman" w:hAnsi="Times New Roman" w:cs="Times New Roman"/>
        </w:rPr>
        <w:t xml:space="preserve">                     </w:t>
      </w:r>
      <w:r w:rsidRPr="00EB5455">
        <w:rPr>
          <w:rFonts w:ascii="Times New Roman" w:hAnsi="Times New Roman" w:cs="Times New Roman"/>
        </w:rPr>
        <w:t xml:space="preserve"> займаній посаді, зокрема судді Донецького окружного адміністративного суду </w:t>
      </w:r>
      <w:r w:rsidR="00EB5455">
        <w:rPr>
          <w:rFonts w:ascii="Times New Roman" w:hAnsi="Times New Roman" w:cs="Times New Roman"/>
        </w:rPr>
        <w:t xml:space="preserve">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І.В.</w:t>
      </w:r>
    </w:p>
    <w:p w:rsidR="00C9541F" w:rsidRP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B5455" w:rsidRDefault="00E826B9" w:rsidP="00EB5455">
      <w:pPr>
        <w:pStyle w:val="11"/>
        <w:shd w:val="clear" w:color="auto" w:fill="auto"/>
        <w:spacing w:line="298" w:lineRule="exact"/>
        <w:ind w:left="567" w:right="40" w:firstLine="700"/>
        <w:rPr>
          <w:rFonts w:ascii="Times New Roman" w:hAnsi="Times New Roman" w:cs="Times New Roman"/>
        </w:rPr>
      </w:pPr>
      <w:r w:rsidRPr="00EB5455">
        <w:rPr>
          <w:rFonts w:ascii="Times New Roman" w:hAnsi="Times New Roman" w:cs="Times New Roman"/>
        </w:rPr>
        <w:t xml:space="preserve">Відповідно до пунктів 1, 2 глави 6 розділу II Положення про порядок та </w:t>
      </w:r>
      <w:r w:rsidR="00EB5455">
        <w:rPr>
          <w:rFonts w:ascii="Times New Roman" w:hAnsi="Times New Roman" w:cs="Times New Roman"/>
        </w:rPr>
        <w:t xml:space="preserve">               </w:t>
      </w:r>
      <w:r w:rsidRPr="00EB5455">
        <w:rPr>
          <w:rFonts w:ascii="Times New Roman" w:hAnsi="Times New Roman" w:cs="Times New Roman"/>
        </w:rPr>
        <w:t xml:space="preserve">методологію </w:t>
      </w:r>
      <w:r w:rsidR="00EB5455">
        <w:rPr>
          <w:rFonts w:ascii="Times New Roman" w:hAnsi="Times New Roman" w:cs="Times New Roman"/>
        </w:rPr>
        <w:t xml:space="preserve">     </w:t>
      </w:r>
      <w:r w:rsidRPr="00EB5455">
        <w:rPr>
          <w:rFonts w:ascii="Times New Roman" w:hAnsi="Times New Roman" w:cs="Times New Roman"/>
        </w:rPr>
        <w:t>кваліфікаційного</w:t>
      </w:r>
      <w:r w:rsidR="00EB5455">
        <w:rPr>
          <w:rFonts w:ascii="Times New Roman" w:hAnsi="Times New Roman" w:cs="Times New Roman"/>
        </w:rPr>
        <w:t xml:space="preserve">    </w:t>
      </w:r>
      <w:r w:rsidRPr="00EB5455">
        <w:rPr>
          <w:rFonts w:ascii="Times New Roman" w:hAnsi="Times New Roman" w:cs="Times New Roman"/>
        </w:rPr>
        <w:t xml:space="preserve"> </w:t>
      </w:r>
      <w:r w:rsidR="00EB5455">
        <w:rPr>
          <w:rFonts w:ascii="Times New Roman" w:hAnsi="Times New Roman" w:cs="Times New Roman"/>
        </w:rPr>
        <w:t xml:space="preserve"> </w:t>
      </w:r>
      <w:r w:rsidRPr="00EB5455">
        <w:rPr>
          <w:rFonts w:ascii="Times New Roman" w:hAnsi="Times New Roman" w:cs="Times New Roman"/>
        </w:rPr>
        <w:t>оцінювання,</w:t>
      </w:r>
      <w:r w:rsidR="00EB5455">
        <w:rPr>
          <w:rFonts w:ascii="Times New Roman" w:hAnsi="Times New Roman" w:cs="Times New Roman"/>
        </w:rPr>
        <w:t xml:space="preserve"> </w:t>
      </w:r>
      <w:r w:rsidRPr="00EB5455">
        <w:rPr>
          <w:rFonts w:ascii="Times New Roman" w:hAnsi="Times New Roman" w:cs="Times New Roman"/>
        </w:rPr>
        <w:t xml:space="preserve"> </w:t>
      </w:r>
      <w:r w:rsidR="00EB5455">
        <w:rPr>
          <w:rFonts w:ascii="Times New Roman" w:hAnsi="Times New Roman" w:cs="Times New Roman"/>
        </w:rPr>
        <w:t xml:space="preserve">   </w:t>
      </w:r>
      <w:r w:rsidRPr="00EB5455">
        <w:rPr>
          <w:rFonts w:ascii="Times New Roman" w:hAnsi="Times New Roman" w:cs="Times New Roman"/>
        </w:rPr>
        <w:t>показники</w:t>
      </w:r>
      <w:r w:rsidR="00EB5455">
        <w:rPr>
          <w:rFonts w:ascii="Times New Roman" w:hAnsi="Times New Roman" w:cs="Times New Roman"/>
        </w:rPr>
        <w:t xml:space="preserve">     </w:t>
      </w:r>
      <w:r w:rsidRPr="00EB5455">
        <w:rPr>
          <w:rFonts w:ascii="Times New Roman" w:hAnsi="Times New Roman" w:cs="Times New Roman"/>
        </w:rPr>
        <w:t xml:space="preserve"> відповідності </w:t>
      </w:r>
      <w:r w:rsidR="00EB5455">
        <w:rPr>
          <w:rFonts w:ascii="Times New Roman" w:hAnsi="Times New Roman" w:cs="Times New Roman"/>
        </w:rPr>
        <w:t xml:space="preserve">    </w:t>
      </w:r>
      <w:r w:rsidRPr="00EB5455">
        <w:rPr>
          <w:rFonts w:ascii="Times New Roman" w:hAnsi="Times New Roman" w:cs="Times New Roman"/>
        </w:rPr>
        <w:t>критеріям</w:t>
      </w:r>
    </w:p>
    <w:p w:rsidR="00EB5455" w:rsidRDefault="00EB5455" w:rsidP="00EB5455">
      <w:pPr>
        <w:pStyle w:val="11"/>
        <w:shd w:val="clear" w:color="auto" w:fill="auto"/>
        <w:spacing w:line="298" w:lineRule="exact"/>
        <w:ind w:left="567" w:right="40" w:firstLine="700"/>
        <w:rPr>
          <w:rFonts w:ascii="Times New Roman" w:hAnsi="Times New Roman" w:cs="Times New Roman"/>
        </w:rPr>
      </w:pPr>
    </w:p>
    <w:p w:rsidR="00EB5455" w:rsidRDefault="00EB5455" w:rsidP="00EB5455">
      <w:pPr>
        <w:pStyle w:val="11"/>
        <w:shd w:val="clear" w:color="auto" w:fill="auto"/>
        <w:spacing w:line="298" w:lineRule="exact"/>
        <w:ind w:left="567" w:right="40" w:firstLine="700"/>
        <w:rPr>
          <w:rFonts w:ascii="Times New Roman" w:hAnsi="Times New Roman" w:cs="Times New Roman"/>
        </w:rPr>
      </w:pPr>
    </w:p>
    <w:p w:rsidR="00C9541F" w:rsidRPr="00EB5455" w:rsidRDefault="00E826B9" w:rsidP="00A7115A">
      <w:pPr>
        <w:pStyle w:val="11"/>
        <w:shd w:val="clear" w:color="auto" w:fill="auto"/>
        <w:spacing w:line="298" w:lineRule="exact"/>
        <w:ind w:left="567" w:right="40"/>
        <w:rPr>
          <w:rFonts w:ascii="Times New Roman" w:hAnsi="Times New Roman" w:cs="Times New Roman"/>
        </w:rPr>
      </w:pPr>
      <w:r w:rsidRPr="00EB5455">
        <w:rPr>
          <w:rFonts w:ascii="Times New Roman" w:hAnsi="Times New Roman" w:cs="Times New Roman"/>
        </w:rPr>
        <w:lastRenderedPageBreak/>
        <w:t xml:space="preserve"> кваліфікаційного оцінювання та засоби їх встановлення, затвердженого рішенням </w:t>
      </w:r>
      <w:r w:rsidR="00A7115A">
        <w:rPr>
          <w:rFonts w:ascii="Times New Roman" w:hAnsi="Times New Roman" w:cs="Times New Roman"/>
        </w:rPr>
        <w:t xml:space="preserve">                   </w:t>
      </w:r>
      <w:r w:rsidRPr="00EB5455">
        <w:rPr>
          <w:rFonts w:ascii="Times New Roman" w:hAnsi="Times New Roman" w:cs="Times New Roman"/>
        </w:rPr>
        <w:t xml:space="preserve">Комісії від 03 листопада 2016 року № 143/зп-16 (у редакції рішення Комісії </w:t>
      </w:r>
      <w:r w:rsidR="00A7115A">
        <w:rPr>
          <w:rFonts w:ascii="Times New Roman" w:hAnsi="Times New Roman" w:cs="Times New Roman"/>
        </w:rPr>
        <w:t xml:space="preserve">                            </w:t>
      </w:r>
      <w:r w:rsidRPr="00EB5455">
        <w:rPr>
          <w:rFonts w:ascii="Times New Roman" w:hAnsi="Times New Roman" w:cs="Times New Roman"/>
        </w:rPr>
        <w:t xml:space="preserve">від 13 лютого 2018 року № 20/зп-18) (далі - Положення), встановлення відповідності </w:t>
      </w:r>
      <w:r w:rsidR="00A7115A">
        <w:rPr>
          <w:rFonts w:ascii="Times New Roman" w:hAnsi="Times New Roman" w:cs="Times New Roman"/>
        </w:rPr>
        <w:t xml:space="preserve">                   </w:t>
      </w:r>
      <w:r w:rsidRPr="00EB5455">
        <w:rPr>
          <w:rFonts w:ascii="Times New Roman" w:hAnsi="Times New Roman" w:cs="Times New Roman"/>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7115A">
        <w:rPr>
          <w:rFonts w:ascii="Times New Roman" w:hAnsi="Times New Roman" w:cs="Times New Roman"/>
        </w:rPr>
        <w:t xml:space="preserve">                          </w:t>
      </w:r>
      <w:r w:rsidRPr="00EB5455">
        <w:rPr>
          <w:rFonts w:ascii="Times New Roman" w:hAnsi="Times New Roman" w:cs="Times New Roman"/>
        </w:rPr>
        <w:t>досліджуються окремо один від одного та в сукупності.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7115A">
        <w:rPr>
          <w:rFonts w:ascii="Times New Roman" w:hAnsi="Times New Roman" w:cs="Times New Roman"/>
        </w:rPr>
        <w:t xml:space="preserve">                          </w:t>
      </w:r>
      <w:r w:rsidRPr="00EB5455">
        <w:rPr>
          <w:rFonts w:ascii="Times New Roman" w:hAnsi="Times New Roman" w:cs="Times New Roman"/>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7115A" w:rsidRDefault="00E826B9" w:rsidP="00EB5455">
      <w:pPr>
        <w:pStyle w:val="11"/>
        <w:shd w:val="clear" w:color="auto" w:fill="auto"/>
        <w:spacing w:line="298" w:lineRule="exact"/>
        <w:ind w:left="567" w:firstLine="700"/>
        <w:rPr>
          <w:rFonts w:ascii="Times New Roman" w:hAnsi="Times New Roman" w:cs="Times New Roman"/>
        </w:rPr>
      </w:pPr>
      <w:r w:rsidRPr="00EB5455">
        <w:rPr>
          <w:rFonts w:ascii="Times New Roman" w:hAnsi="Times New Roman" w:cs="Times New Roman"/>
        </w:rPr>
        <w:t>Згідно зі статтею 85 Закону кваліфікаційне оцінювання включає такі етапи:</w:t>
      </w:r>
      <w:r w:rsidR="00A7115A">
        <w:rPr>
          <w:rFonts w:ascii="Times New Roman" w:hAnsi="Times New Roman" w:cs="Times New Roman"/>
        </w:rPr>
        <w:t xml:space="preserve">    </w:t>
      </w:r>
    </w:p>
    <w:p w:rsidR="00A7115A" w:rsidRDefault="00A7115A" w:rsidP="00A7115A">
      <w:pPr>
        <w:pStyle w:val="11"/>
        <w:shd w:val="clear" w:color="auto" w:fill="auto"/>
        <w:tabs>
          <w:tab w:val="left" w:pos="567"/>
        </w:tabs>
        <w:spacing w:line="298" w:lineRule="exact"/>
        <w:ind w:left="567" w:right="20" w:firstLine="709"/>
        <w:rPr>
          <w:rFonts w:ascii="Times New Roman" w:hAnsi="Times New Roman" w:cs="Times New Roman"/>
        </w:rPr>
      </w:pPr>
      <w:r>
        <w:rPr>
          <w:rFonts w:ascii="Times New Roman" w:hAnsi="Times New Roman" w:cs="Times New Roman"/>
        </w:rPr>
        <w:t xml:space="preserve">1) складання </w:t>
      </w:r>
      <w:r w:rsidRPr="00EB5455">
        <w:rPr>
          <w:rFonts w:ascii="Times New Roman" w:hAnsi="Times New Roman" w:cs="Times New Roman"/>
        </w:rPr>
        <w:t xml:space="preserve">іспиту (складення анонімного письмового тестування та </w:t>
      </w:r>
      <w:r>
        <w:rPr>
          <w:rFonts w:ascii="Times New Roman" w:hAnsi="Times New Roman" w:cs="Times New Roman"/>
        </w:rPr>
        <w:t xml:space="preserve">                    </w:t>
      </w:r>
      <w:r w:rsidRPr="00EB5455">
        <w:rPr>
          <w:rFonts w:ascii="Times New Roman" w:hAnsi="Times New Roman" w:cs="Times New Roman"/>
        </w:rPr>
        <w:t>виконання практичного завдання);</w:t>
      </w:r>
      <w:r>
        <w:rPr>
          <w:rFonts w:ascii="Times New Roman" w:hAnsi="Times New Roman" w:cs="Times New Roman"/>
        </w:rPr>
        <w:t xml:space="preserve"> </w:t>
      </w:r>
    </w:p>
    <w:p w:rsidR="00C9541F" w:rsidRPr="00EB5455" w:rsidRDefault="00A7115A" w:rsidP="00A7115A">
      <w:pPr>
        <w:pStyle w:val="11"/>
        <w:shd w:val="clear" w:color="auto" w:fill="auto"/>
        <w:tabs>
          <w:tab w:val="left" w:pos="567"/>
        </w:tabs>
        <w:spacing w:line="298" w:lineRule="exact"/>
        <w:ind w:left="567" w:right="20" w:firstLine="709"/>
        <w:rPr>
          <w:rFonts w:ascii="Times New Roman" w:hAnsi="Times New Roman" w:cs="Times New Roman"/>
        </w:rPr>
      </w:pPr>
      <w:r>
        <w:rPr>
          <w:rFonts w:ascii="Times New Roman" w:hAnsi="Times New Roman" w:cs="Times New Roman"/>
        </w:rPr>
        <w:t xml:space="preserve">2) дослідження </w:t>
      </w:r>
      <w:r w:rsidR="00E826B9" w:rsidRPr="00EB5455">
        <w:rPr>
          <w:rFonts w:ascii="Times New Roman" w:hAnsi="Times New Roman" w:cs="Times New Roman"/>
        </w:rPr>
        <w:t>досьє та проведення співбесіди.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Відповідно до положень частини третьої статті 85 Закону рішенням Комісії </w:t>
      </w:r>
      <w:r w:rsidR="00A7115A">
        <w:rPr>
          <w:rFonts w:ascii="Times New Roman" w:hAnsi="Times New Roman" w:cs="Times New Roman"/>
        </w:rPr>
        <w:t xml:space="preserve">                  </w:t>
      </w:r>
      <w:r w:rsidRPr="00EB5455">
        <w:rPr>
          <w:rFonts w:ascii="Times New Roman" w:hAnsi="Times New Roman" w:cs="Times New Roman"/>
        </w:rPr>
        <w:t xml:space="preserve">від 12 грудня 2018 року № 313/зп-18 призначено тестування особистих </w:t>
      </w:r>
      <w:proofErr w:type="spellStart"/>
      <w:r w:rsidRPr="00EB5455">
        <w:rPr>
          <w:rFonts w:ascii="Times New Roman" w:hAnsi="Times New Roman" w:cs="Times New Roman"/>
        </w:rPr>
        <w:t>морально-</w:t>
      </w:r>
      <w:proofErr w:type="spellEnd"/>
      <w:r w:rsidRPr="00EB5455">
        <w:rPr>
          <w:rFonts w:ascii="Times New Roman" w:hAnsi="Times New Roman" w:cs="Times New Roman"/>
        </w:rPr>
        <w:t xml:space="preserve">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26 квітня 2018 року № 99/зп-18.</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склала анонімне письмове тестування, за результатами якого набрала 81 бал. За результатами виконаного практичного завдання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w:t>
      </w:r>
      <w:r w:rsidR="00A7115A">
        <w:rPr>
          <w:rFonts w:ascii="Times New Roman" w:hAnsi="Times New Roman" w:cs="Times New Roman"/>
        </w:rPr>
        <w:t xml:space="preserve">             </w:t>
      </w:r>
      <w:r w:rsidRPr="00EB5455">
        <w:rPr>
          <w:rFonts w:ascii="Times New Roman" w:hAnsi="Times New Roman" w:cs="Times New Roman"/>
        </w:rPr>
        <w:t>набрала 75,5 бала. На етапі складення іспиту суддя загалом набрала 156,5 бала.</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пройшла тестування особистих морально-психологічних </w:t>
      </w:r>
      <w:r w:rsidR="00A7115A">
        <w:rPr>
          <w:rFonts w:ascii="Times New Roman" w:hAnsi="Times New Roman" w:cs="Times New Roman"/>
        </w:rPr>
        <w:t xml:space="preserve">                   </w:t>
      </w:r>
      <w:r w:rsidRPr="00EB5455">
        <w:rPr>
          <w:rFonts w:ascii="Times New Roman" w:hAnsi="Times New Roman" w:cs="Times New Roman"/>
        </w:rPr>
        <w:t xml:space="preserve">якостей та загальних здібностей, за результатами якого складено висновок та </w:t>
      </w:r>
      <w:r w:rsidR="00A7115A">
        <w:rPr>
          <w:rFonts w:ascii="Times New Roman" w:hAnsi="Times New Roman" w:cs="Times New Roman"/>
        </w:rPr>
        <w:t xml:space="preserve">                  </w:t>
      </w:r>
      <w:r w:rsidRPr="00EB5455">
        <w:rPr>
          <w:rFonts w:ascii="Times New Roman" w:hAnsi="Times New Roman" w:cs="Times New Roman"/>
        </w:rPr>
        <w:t xml:space="preserve">визначено рівні показників критеріїв особистої, соціальної компетентності, </w:t>
      </w:r>
      <w:r w:rsidR="00A7115A">
        <w:rPr>
          <w:rFonts w:ascii="Times New Roman" w:hAnsi="Times New Roman" w:cs="Times New Roman"/>
        </w:rPr>
        <w:t xml:space="preserve">               </w:t>
      </w:r>
      <w:r w:rsidRPr="00EB5455">
        <w:rPr>
          <w:rFonts w:ascii="Times New Roman" w:hAnsi="Times New Roman" w:cs="Times New Roman"/>
        </w:rPr>
        <w:t>професійної етики та доброчесності.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І.В., яку допущено до </w:t>
      </w:r>
      <w:r w:rsidR="00A7115A">
        <w:rPr>
          <w:rFonts w:ascii="Times New Roman" w:hAnsi="Times New Roman" w:cs="Times New Roman"/>
        </w:rPr>
        <w:t xml:space="preserve">                     </w:t>
      </w:r>
      <w:r w:rsidRPr="00EB5455">
        <w:rPr>
          <w:rFonts w:ascii="Times New Roman" w:hAnsi="Times New Roman" w:cs="Times New Roman"/>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Згідно з положеннями статті 87 Закону з метою сприяння Вищій </w:t>
      </w:r>
      <w:r w:rsidR="00A7115A">
        <w:rPr>
          <w:rFonts w:ascii="Times New Roman" w:hAnsi="Times New Roman" w:cs="Times New Roman"/>
        </w:rPr>
        <w:t xml:space="preserve">                    </w:t>
      </w:r>
      <w:r w:rsidRPr="00EB5455">
        <w:rPr>
          <w:rFonts w:ascii="Times New Roman" w:hAnsi="Times New Roman" w:cs="Times New Roman"/>
        </w:rPr>
        <w:t xml:space="preserve">кваліфікаційній комісії суддів України у встановленні відповідності судді (кандидата </w:t>
      </w:r>
      <w:r w:rsidR="00A7115A">
        <w:rPr>
          <w:rFonts w:ascii="Times New Roman" w:hAnsi="Times New Roman" w:cs="Times New Roman"/>
        </w:rPr>
        <w:t xml:space="preserve">                          </w:t>
      </w:r>
      <w:r w:rsidRPr="00EB5455">
        <w:rPr>
          <w:rFonts w:ascii="Times New Roman" w:hAnsi="Times New Roman" w:cs="Times New Roman"/>
        </w:rPr>
        <w:t xml:space="preserve">на посаду судді) критеріям професійної етики та доброчесності для цілей </w:t>
      </w:r>
      <w:r w:rsidR="00A7115A">
        <w:rPr>
          <w:rFonts w:ascii="Times New Roman" w:hAnsi="Times New Roman" w:cs="Times New Roman"/>
        </w:rPr>
        <w:t xml:space="preserve">                     </w:t>
      </w:r>
      <w:r w:rsidRPr="00EB5455">
        <w:rPr>
          <w:rFonts w:ascii="Times New Roman" w:hAnsi="Times New Roman" w:cs="Times New Roman"/>
        </w:rPr>
        <w:t xml:space="preserve">кваліфікаційного оцінювання утворюється Громадська рада доброчесності, яка, </w:t>
      </w:r>
      <w:r w:rsidR="00A7115A">
        <w:rPr>
          <w:rFonts w:ascii="Times New Roman" w:hAnsi="Times New Roman" w:cs="Times New Roman"/>
        </w:rPr>
        <w:t xml:space="preserve">                          </w:t>
      </w:r>
      <w:r w:rsidRPr="00EB5455">
        <w:rPr>
          <w:rFonts w:ascii="Times New Roman" w:hAnsi="Times New Roman" w:cs="Times New Roman"/>
        </w:rPr>
        <w:t xml:space="preserve">зокрема, надає Комісії інформацію щодо судді (кандидата на посаду судді), а за </w:t>
      </w:r>
      <w:r w:rsidR="00A7115A">
        <w:rPr>
          <w:rFonts w:ascii="Times New Roman" w:hAnsi="Times New Roman" w:cs="Times New Roman"/>
        </w:rPr>
        <w:t xml:space="preserve">                     </w:t>
      </w:r>
      <w:r w:rsidRPr="00EB5455">
        <w:rPr>
          <w:rFonts w:ascii="Times New Roman" w:hAnsi="Times New Roman" w:cs="Times New Roman"/>
        </w:rPr>
        <w:t xml:space="preserve">наявності відповідних підстав - висновок про невідповідність судді (кандидата на </w:t>
      </w:r>
      <w:r w:rsidR="00A7115A">
        <w:rPr>
          <w:rFonts w:ascii="Times New Roman" w:hAnsi="Times New Roman" w:cs="Times New Roman"/>
        </w:rPr>
        <w:t xml:space="preserve">              </w:t>
      </w:r>
      <w:r w:rsidRPr="00EB5455">
        <w:rPr>
          <w:rFonts w:ascii="Times New Roman" w:hAnsi="Times New Roman" w:cs="Times New Roman"/>
        </w:rPr>
        <w:t>посаду судді) критеріям професійної етики та доброчесності.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Абзацом третім пункту 20 розділу III Положення визначено, що під час </w:t>
      </w:r>
      <w:r w:rsidR="00A7115A">
        <w:rPr>
          <w:rFonts w:ascii="Times New Roman" w:hAnsi="Times New Roman" w:cs="Times New Roman"/>
        </w:rPr>
        <w:t xml:space="preserve">                 </w:t>
      </w:r>
      <w:r w:rsidRPr="00EB5455">
        <w:rPr>
          <w:rFonts w:ascii="Times New Roman" w:hAnsi="Times New Roman" w:cs="Times New Roman"/>
        </w:rP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lastRenderedPageBreak/>
        <w:t xml:space="preserve">Підпунктом 4.10.1 пункту 4.10 розділу IV Регламенту Вищої кваліфікаційної </w:t>
      </w:r>
      <w:r w:rsidR="00747D80">
        <w:rPr>
          <w:rFonts w:ascii="Times New Roman" w:hAnsi="Times New Roman" w:cs="Times New Roman"/>
        </w:rPr>
        <w:t xml:space="preserve">            </w:t>
      </w:r>
      <w:r w:rsidRPr="00EB5455">
        <w:rPr>
          <w:rFonts w:ascii="Times New Roman" w:hAnsi="Times New Roman" w:cs="Times New Roman"/>
        </w:rPr>
        <w:t xml:space="preserve">комісії суддів України, затвердженого рішенням Комісії від 13 жовтня 2016 року </w:t>
      </w:r>
      <w:r w:rsidR="00747D80">
        <w:rPr>
          <w:rFonts w:ascii="Times New Roman" w:hAnsi="Times New Roman" w:cs="Times New Roman"/>
        </w:rPr>
        <w:t xml:space="preserve">                          </w:t>
      </w:r>
      <w:r w:rsidRPr="00EB5455">
        <w:rPr>
          <w:rFonts w:ascii="Times New Roman" w:hAnsi="Times New Roman" w:cs="Times New Roman"/>
        </w:rPr>
        <w:t xml:space="preserve">№ 81/зп-16 (з наступними змінами) (далі - Регламент), передбачено, що інформація </w:t>
      </w:r>
      <w:r w:rsidR="00747D80">
        <w:rPr>
          <w:rFonts w:ascii="Times New Roman" w:hAnsi="Times New Roman" w:cs="Times New Roman"/>
        </w:rPr>
        <w:t xml:space="preserve">                  </w:t>
      </w:r>
      <w:r w:rsidRPr="00EB5455">
        <w:rPr>
          <w:rFonts w:ascii="Times New Roman" w:hAnsi="Times New Roman" w:cs="Times New Roman"/>
        </w:rPr>
        <w:t>щодо судді (кандидата на посаду судді) або висновок про невідповідність судді</w:t>
      </w:r>
      <w:r w:rsidR="00747D80">
        <w:rPr>
          <w:rFonts w:ascii="Times New Roman" w:hAnsi="Times New Roman" w:cs="Times New Roman"/>
        </w:rPr>
        <w:t xml:space="preserve">               </w:t>
      </w:r>
      <w:r w:rsidRPr="00EB5455">
        <w:rPr>
          <w:rFonts w:ascii="Times New Roman" w:hAnsi="Times New Roman" w:cs="Times New Roman"/>
        </w:rPr>
        <w:t xml:space="preserve"> (кандидата на посаду судді) критеріям професійної етики та доброчесності надається</w:t>
      </w:r>
      <w:r w:rsidR="00747D80">
        <w:rPr>
          <w:rFonts w:ascii="Times New Roman" w:hAnsi="Times New Roman" w:cs="Times New Roman"/>
        </w:rPr>
        <w:t xml:space="preserve">                  </w:t>
      </w:r>
      <w:r w:rsidRPr="00EB5455">
        <w:rPr>
          <w:rFonts w:ascii="Times New Roman" w:hAnsi="Times New Roman" w:cs="Times New Roman"/>
        </w:rPr>
        <w:t>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На електронну пошту Комісії 29 вересня 2019 року о 19 годині 18 хвилин </w:t>
      </w:r>
      <w:r w:rsidR="00747D80">
        <w:rPr>
          <w:rFonts w:ascii="Times New Roman" w:hAnsi="Times New Roman" w:cs="Times New Roman"/>
        </w:rPr>
        <w:t xml:space="preserve">                  </w:t>
      </w:r>
      <w:r w:rsidRPr="00EB5455">
        <w:rPr>
          <w:rFonts w:ascii="Times New Roman" w:hAnsi="Times New Roman" w:cs="Times New Roman"/>
        </w:rPr>
        <w:t xml:space="preserve">надійшов документ під назвою «Висновок про невідповідність судді Донецького </w:t>
      </w:r>
      <w:r w:rsidR="00747D80">
        <w:rPr>
          <w:rFonts w:ascii="Times New Roman" w:hAnsi="Times New Roman" w:cs="Times New Roman"/>
        </w:rPr>
        <w:t xml:space="preserve">                 </w:t>
      </w:r>
      <w:r w:rsidRPr="00EB5455">
        <w:rPr>
          <w:rFonts w:ascii="Times New Roman" w:hAnsi="Times New Roman" w:cs="Times New Roman"/>
        </w:rPr>
        <w:t xml:space="preserve">окружного адміністративного суду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Ірини </w:t>
      </w:r>
      <w:proofErr w:type="spellStart"/>
      <w:r w:rsidRPr="00EB5455">
        <w:rPr>
          <w:rFonts w:ascii="Times New Roman" w:hAnsi="Times New Roman" w:cs="Times New Roman"/>
        </w:rPr>
        <w:t>Віліївни</w:t>
      </w:r>
      <w:proofErr w:type="spellEnd"/>
      <w:r w:rsidRPr="00EB5455">
        <w:rPr>
          <w:rFonts w:ascii="Times New Roman" w:hAnsi="Times New Roman" w:cs="Times New Roman"/>
        </w:rPr>
        <w:t xml:space="preserve"> критеріям </w:t>
      </w:r>
      <w:r w:rsidR="00747D80">
        <w:rPr>
          <w:rFonts w:ascii="Times New Roman" w:hAnsi="Times New Roman" w:cs="Times New Roman"/>
        </w:rPr>
        <w:t xml:space="preserve">                   </w:t>
      </w:r>
      <w:r w:rsidRPr="00EB5455">
        <w:rPr>
          <w:rFonts w:ascii="Times New Roman" w:hAnsi="Times New Roman" w:cs="Times New Roman"/>
        </w:rPr>
        <w:t xml:space="preserve">доброчесності та професійної етики» (зареєстровано в Комісії </w:t>
      </w:r>
      <w:r w:rsidR="00747D80">
        <w:rPr>
          <w:rFonts w:ascii="Times New Roman" w:hAnsi="Times New Roman" w:cs="Times New Roman"/>
        </w:rPr>
        <w:t>30</w:t>
      </w:r>
      <w:r w:rsidRPr="00EB5455">
        <w:rPr>
          <w:rFonts w:ascii="Times New Roman" w:hAnsi="Times New Roman" w:cs="Times New Roman"/>
        </w:rPr>
        <w:t xml:space="preserve"> вересня 2019 року).</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Колегією Комісії 30 вересня 2019 року завершено проведення співбесіди із </w:t>
      </w:r>
      <w:r w:rsidR="00210704">
        <w:rPr>
          <w:rFonts w:ascii="Times New Roman" w:hAnsi="Times New Roman" w:cs="Times New Roman"/>
        </w:rPr>
        <w:t xml:space="preserve">                      </w:t>
      </w:r>
      <w:r w:rsidRPr="00EB5455">
        <w:rPr>
          <w:rFonts w:ascii="Times New Roman" w:hAnsi="Times New Roman" w:cs="Times New Roman"/>
        </w:rPr>
        <w:t xml:space="preserve">суддею (13 травня 2019 року розгляд відкладено у зв’язку із перебуванням судді у </w:t>
      </w:r>
      <w:r w:rsidR="00210704">
        <w:rPr>
          <w:rFonts w:ascii="Times New Roman" w:hAnsi="Times New Roman" w:cs="Times New Roman"/>
        </w:rPr>
        <w:t xml:space="preserve">             </w:t>
      </w:r>
      <w:r w:rsidRPr="00EB5455">
        <w:rPr>
          <w:rFonts w:ascii="Times New Roman" w:hAnsi="Times New Roman" w:cs="Times New Roman"/>
        </w:rPr>
        <w:t xml:space="preserve">відпустці) під час якої обговорено питання щодо показників за критеріями </w:t>
      </w:r>
      <w:r w:rsidR="00210704">
        <w:rPr>
          <w:rFonts w:ascii="Times New Roman" w:hAnsi="Times New Roman" w:cs="Times New Roman"/>
        </w:rPr>
        <w:t xml:space="preserve">                   </w:t>
      </w:r>
      <w:r w:rsidRPr="00EB5455">
        <w:rPr>
          <w:rFonts w:ascii="Times New Roman" w:hAnsi="Times New Roman" w:cs="Times New Roman"/>
        </w:rPr>
        <w:t>компетентності, професійної етики та доброчесності, що виникли під час дослідження суддівського досьє.</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Представники Громадської ради доброчесності на засідання Комісії не </w:t>
      </w:r>
      <w:r w:rsidR="00210704">
        <w:rPr>
          <w:rFonts w:ascii="Times New Roman" w:hAnsi="Times New Roman" w:cs="Times New Roman"/>
        </w:rPr>
        <w:t xml:space="preserve">                     </w:t>
      </w:r>
      <w:r w:rsidRPr="00EB5455">
        <w:rPr>
          <w:rFonts w:ascii="Times New Roman" w:hAnsi="Times New Roman" w:cs="Times New Roman"/>
        </w:rPr>
        <w:t>з’явилися.</w:t>
      </w:r>
    </w:p>
    <w:p w:rsidR="00C9541F" w:rsidRPr="00EB5455" w:rsidRDefault="00E826B9" w:rsidP="00EB5455">
      <w:pPr>
        <w:pStyle w:val="11"/>
        <w:shd w:val="clear" w:color="auto" w:fill="auto"/>
        <w:spacing w:after="240" w:line="298" w:lineRule="exact"/>
        <w:ind w:left="567" w:right="20" w:firstLine="700"/>
        <w:rPr>
          <w:rFonts w:ascii="Times New Roman" w:hAnsi="Times New Roman" w:cs="Times New Roman"/>
        </w:rPr>
      </w:pPr>
      <w:r w:rsidRPr="00EB5455">
        <w:rPr>
          <w:rFonts w:ascii="Times New Roman" w:hAnsi="Times New Roman" w:cs="Times New Roman"/>
        </w:rPr>
        <w:t xml:space="preserve">У Висновку Громадської ради доброчесності зазначено, що суддя безпідставно </w:t>
      </w:r>
      <w:r w:rsidR="00210704">
        <w:rPr>
          <w:rFonts w:ascii="Times New Roman" w:hAnsi="Times New Roman" w:cs="Times New Roman"/>
        </w:rPr>
        <w:t xml:space="preserve">                      </w:t>
      </w:r>
      <w:r w:rsidRPr="00EB5455">
        <w:rPr>
          <w:rFonts w:ascii="Times New Roman" w:hAnsi="Times New Roman" w:cs="Times New Roman"/>
        </w:rPr>
        <w:t xml:space="preserve">не задекларувала своєчасно своє майно чи члена сім’ї, що є ліквідним активом. </w:t>
      </w:r>
      <w:r w:rsidR="00210704">
        <w:rPr>
          <w:rFonts w:ascii="Times New Roman" w:hAnsi="Times New Roman" w:cs="Times New Roman"/>
        </w:rPr>
        <w:t xml:space="preserve">                   </w:t>
      </w:r>
      <w:r w:rsidRPr="00EB5455">
        <w:rPr>
          <w:rFonts w:ascii="Times New Roman" w:hAnsi="Times New Roman" w:cs="Times New Roman"/>
        </w:rPr>
        <w:t xml:space="preserve">Зокрема,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здійснює правосуддя в Донецькому окружному адміністративному суді, який з листопада 2014 року розташований в місті Слов’янськ Донецької області, цей населений пункт суддя вказувала в деклараціях як фактичне </w:t>
      </w:r>
      <w:r w:rsidR="00210704">
        <w:rPr>
          <w:rFonts w:ascii="Times New Roman" w:hAnsi="Times New Roman" w:cs="Times New Roman"/>
        </w:rPr>
        <w:t xml:space="preserve">                 </w:t>
      </w:r>
      <w:r w:rsidRPr="00EB5455">
        <w:rPr>
          <w:rFonts w:ascii="Times New Roman" w:hAnsi="Times New Roman" w:cs="Times New Roman"/>
        </w:rPr>
        <w:t xml:space="preserve">місце проживання. Проте в деклараціях особи, уповноваженої на виконання функцій держави або місцевого самоврядування, за 2015-2018 роки жодних майнових прав на житлові об’єкти в місті Слов’янськ суддя не декларувала. Єдиними житловими </w:t>
      </w:r>
      <w:r w:rsidR="00210704">
        <w:rPr>
          <w:rFonts w:ascii="Times New Roman" w:hAnsi="Times New Roman" w:cs="Times New Roman"/>
        </w:rPr>
        <w:t xml:space="preserve">                   </w:t>
      </w:r>
      <w:r w:rsidRPr="00EB5455">
        <w:rPr>
          <w:rFonts w:ascii="Times New Roman" w:hAnsi="Times New Roman" w:cs="Times New Roman"/>
        </w:rPr>
        <w:t xml:space="preserve">об’єктами, які суддя декларувала є житловий будинок в місті Путивль Сумської </w:t>
      </w:r>
      <w:r w:rsidR="00210704">
        <w:rPr>
          <w:rFonts w:ascii="Times New Roman" w:hAnsi="Times New Roman" w:cs="Times New Roman"/>
        </w:rPr>
        <w:t xml:space="preserve">                   </w:t>
      </w:r>
      <w:r w:rsidRPr="00EB5455">
        <w:rPr>
          <w:rFonts w:ascii="Times New Roman" w:hAnsi="Times New Roman" w:cs="Times New Roman"/>
        </w:rPr>
        <w:t>області (відстань до міста Слов’янськ близько 500 км) та квартира</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Згідно з пунктами 45</w:t>
      </w:r>
      <w:r w:rsidR="00210704">
        <w:rPr>
          <w:rFonts w:ascii="Times New Roman" w:hAnsi="Times New Roman" w:cs="Times New Roman"/>
        </w:rPr>
        <w:t>-46</w:t>
      </w:r>
      <w:r w:rsidRPr="00EB5455">
        <w:rPr>
          <w:rFonts w:ascii="Times New Roman" w:hAnsi="Times New Roman" w:cs="Times New Roman"/>
        </w:rPr>
        <w:t xml:space="preserve"> розділу III Положення за результатами розгляду </w:t>
      </w:r>
      <w:r w:rsidR="00210704">
        <w:rPr>
          <w:rFonts w:ascii="Times New Roman" w:hAnsi="Times New Roman" w:cs="Times New Roman"/>
        </w:rPr>
        <w:t xml:space="preserve">                    </w:t>
      </w:r>
      <w:r w:rsidRPr="00EB5455">
        <w:rPr>
          <w:rFonts w:ascii="Times New Roman" w:hAnsi="Times New Roman" w:cs="Times New Roman"/>
        </w:rPr>
        <w:t xml:space="preserve">висновку Громадської ради доброчесності про невідповідність судді (кандидата на </w:t>
      </w:r>
      <w:r w:rsidR="00210704">
        <w:rPr>
          <w:rFonts w:ascii="Times New Roman" w:hAnsi="Times New Roman" w:cs="Times New Roman"/>
        </w:rPr>
        <w:t xml:space="preserve">                 </w:t>
      </w:r>
      <w:r w:rsidRPr="00EB5455">
        <w:rPr>
          <w:rFonts w:ascii="Times New Roman" w:hAnsi="Times New Roman" w:cs="Times New Roman"/>
        </w:rPr>
        <w:t xml:space="preserve">посаду судді) критеріям професійної етики та/або доброчесності Комісія ухвалює </w:t>
      </w:r>
      <w:r w:rsidR="00210704">
        <w:rPr>
          <w:rFonts w:ascii="Times New Roman" w:hAnsi="Times New Roman" w:cs="Times New Roman"/>
        </w:rPr>
        <w:t xml:space="preserve">                   </w:t>
      </w:r>
      <w:r w:rsidRPr="00EB5455">
        <w:rPr>
          <w:rFonts w:ascii="Times New Roman" w:hAnsi="Times New Roman" w:cs="Times New Roman"/>
        </w:rPr>
        <w:t>одне з рішень, передбачених цим Положенням.</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Інформація, яка містилася у висновку, за наявності достатніх підстав береться </w:t>
      </w:r>
      <w:r w:rsidR="00210704">
        <w:rPr>
          <w:rFonts w:ascii="Times New Roman" w:hAnsi="Times New Roman" w:cs="Times New Roman"/>
        </w:rPr>
        <w:t xml:space="preserve">               </w:t>
      </w:r>
      <w:r w:rsidRPr="00EB5455">
        <w:rPr>
          <w:rFonts w:ascii="Times New Roman" w:hAnsi="Times New Roman" w:cs="Times New Roman"/>
        </w:rPr>
        <w:t>до уваги Комісією під час визначення оцінок за відповідні критерії.</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У межах процедури кваліфікаційного оцінювання суддею </w:t>
      </w:r>
      <w:proofErr w:type="spellStart"/>
      <w:r w:rsidRPr="00EB5455">
        <w:rPr>
          <w:rFonts w:ascii="Times New Roman" w:hAnsi="Times New Roman" w:cs="Times New Roman"/>
        </w:rPr>
        <w:t>Шинкарьовою</w:t>
      </w:r>
      <w:proofErr w:type="spellEnd"/>
      <w:r w:rsidRPr="00EB5455">
        <w:rPr>
          <w:rFonts w:ascii="Times New Roman" w:hAnsi="Times New Roman" w:cs="Times New Roman"/>
        </w:rPr>
        <w:t xml:space="preserve"> І.В. </w:t>
      </w:r>
      <w:r w:rsidR="00210704">
        <w:rPr>
          <w:rFonts w:ascii="Times New Roman" w:hAnsi="Times New Roman" w:cs="Times New Roman"/>
        </w:rPr>
        <w:t xml:space="preserve">                   </w:t>
      </w:r>
      <w:r w:rsidRPr="00EB5455">
        <w:rPr>
          <w:rFonts w:ascii="Times New Roman" w:hAnsi="Times New Roman" w:cs="Times New Roman"/>
        </w:rPr>
        <w:t>було надано усні та письмові пояснення, підтверджувальні документи, які оцінено</w:t>
      </w:r>
      <w:r w:rsidR="00210704">
        <w:rPr>
          <w:rFonts w:ascii="Times New Roman" w:hAnsi="Times New Roman" w:cs="Times New Roman"/>
        </w:rPr>
        <w:t xml:space="preserve">               </w:t>
      </w:r>
      <w:r w:rsidRPr="00EB5455">
        <w:rPr>
          <w:rFonts w:ascii="Times New Roman" w:hAnsi="Times New Roman" w:cs="Times New Roman"/>
        </w:rPr>
        <w:t xml:space="preserve"> Комісією під час співбесіди.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sectPr w:rsidR="00C9541F" w:rsidRPr="00EB5455" w:rsidSect="00A7115A">
          <w:headerReference w:type="even" r:id="rId9"/>
          <w:headerReference w:type="default" r:id="rId10"/>
          <w:type w:val="continuous"/>
          <w:pgSz w:w="11909" w:h="16838"/>
          <w:pgMar w:top="1247" w:right="994" w:bottom="1022" w:left="1154" w:header="0" w:footer="3" w:gutter="0"/>
          <w:cols w:space="720"/>
          <w:noEndnote/>
          <w:titlePg/>
          <w:docGrid w:linePitch="360"/>
        </w:sectPr>
      </w:pPr>
      <w:r w:rsidRPr="00EB5455">
        <w:rPr>
          <w:rFonts w:ascii="Times New Roman" w:hAnsi="Times New Roman" w:cs="Times New Roman"/>
        </w:rPr>
        <w:t xml:space="preserve">Стосовно інформації зазначеної у висновку Громадської ради доброчесності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пояснила, що до вересня 2014 року вона проживала в місті Донецьк, </w:t>
      </w:r>
      <w:r w:rsidR="00210704">
        <w:rPr>
          <w:rFonts w:ascii="Times New Roman" w:hAnsi="Times New Roman" w:cs="Times New Roman"/>
        </w:rPr>
        <w:t xml:space="preserve">                     </w:t>
      </w:r>
      <w:r w:rsidRPr="00EB5455">
        <w:rPr>
          <w:rFonts w:ascii="Times New Roman" w:hAnsi="Times New Roman" w:cs="Times New Roman"/>
        </w:rPr>
        <w:t>а з жовтня 2014 року переїхала до міста Путивль Сумської області, де в її власності є будинок. У Слов’янськ приїжджала з понеділка до п’ятниці, де орендувала квартиру</w:t>
      </w:r>
      <w:r w:rsidR="00210704">
        <w:rPr>
          <w:rFonts w:ascii="Times New Roman" w:hAnsi="Times New Roman" w:cs="Times New Roman"/>
        </w:rPr>
        <w:t xml:space="preserve">                   </w:t>
      </w:r>
      <w:r w:rsidRPr="00EB5455">
        <w:rPr>
          <w:rFonts w:ascii="Times New Roman" w:hAnsi="Times New Roman" w:cs="Times New Roman"/>
        </w:rPr>
        <w:t xml:space="preserve"> на тиждень або зупинялась у колег. Зазначене було обумовлено дорогою орендою постійного </w:t>
      </w:r>
      <w:r w:rsidR="00210704">
        <w:rPr>
          <w:rFonts w:ascii="Times New Roman" w:hAnsi="Times New Roman" w:cs="Times New Roman"/>
        </w:rPr>
        <w:t xml:space="preserve">  </w:t>
      </w:r>
      <w:r w:rsidRPr="00EB5455">
        <w:rPr>
          <w:rFonts w:ascii="Times New Roman" w:hAnsi="Times New Roman" w:cs="Times New Roman"/>
        </w:rPr>
        <w:t>житла</w:t>
      </w:r>
      <w:r w:rsidR="00210704">
        <w:rPr>
          <w:rFonts w:ascii="Times New Roman" w:hAnsi="Times New Roman" w:cs="Times New Roman"/>
        </w:rPr>
        <w:t xml:space="preserve">  </w:t>
      </w:r>
      <w:r w:rsidRPr="00EB5455">
        <w:rPr>
          <w:rFonts w:ascii="Times New Roman" w:hAnsi="Times New Roman" w:cs="Times New Roman"/>
        </w:rPr>
        <w:t xml:space="preserve"> та </w:t>
      </w:r>
      <w:r w:rsidR="00210704">
        <w:rPr>
          <w:rFonts w:ascii="Times New Roman" w:hAnsi="Times New Roman" w:cs="Times New Roman"/>
        </w:rPr>
        <w:t xml:space="preserve">  </w:t>
      </w:r>
      <w:r w:rsidRPr="00EB5455">
        <w:rPr>
          <w:rFonts w:ascii="Times New Roman" w:hAnsi="Times New Roman" w:cs="Times New Roman"/>
        </w:rPr>
        <w:t xml:space="preserve">відсутністю </w:t>
      </w:r>
      <w:r w:rsidR="00210704">
        <w:rPr>
          <w:rFonts w:ascii="Times New Roman" w:hAnsi="Times New Roman" w:cs="Times New Roman"/>
        </w:rPr>
        <w:t xml:space="preserve"> </w:t>
      </w:r>
      <w:r w:rsidRPr="00EB5455">
        <w:rPr>
          <w:rFonts w:ascii="Times New Roman" w:hAnsi="Times New Roman" w:cs="Times New Roman"/>
        </w:rPr>
        <w:t>коштів</w:t>
      </w:r>
      <w:r w:rsidR="00210704">
        <w:rPr>
          <w:rFonts w:ascii="Times New Roman" w:hAnsi="Times New Roman" w:cs="Times New Roman"/>
        </w:rPr>
        <w:t xml:space="preserve"> </w:t>
      </w:r>
      <w:r w:rsidRPr="00EB5455">
        <w:rPr>
          <w:rFonts w:ascii="Times New Roman" w:hAnsi="Times New Roman" w:cs="Times New Roman"/>
        </w:rPr>
        <w:t xml:space="preserve"> на</w:t>
      </w:r>
      <w:r w:rsidR="00210704">
        <w:rPr>
          <w:rFonts w:ascii="Times New Roman" w:hAnsi="Times New Roman" w:cs="Times New Roman"/>
        </w:rPr>
        <w:t xml:space="preserve"> </w:t>
      </w:r>
      <w:r w:rsidRPr="00EB5455">
        <w:rPr>
          <w:rFonts w:ascii="Times New Roman" w:hAnsi="Times New Roman" w:cs="Times New Roman"/>
        </w:rPr>
        <w:t xml:space="preserve"> його </w:t>
      </w:r>
      <w:r w:rsidR="00210704">
        <w:rPr>
          <w:rFonts w:ascii="Times New Roman" w:hAnsi="Times New Roman" w:cs="Times New Roman"/>
        </w:rPr>
        <w:t xml:space="preserve"> </w:t>
      </w:r>
      <w:r w:rsidRPr="00EB5455">
        <w:rPr>
          <w:rFonts w:ascii="Times New Roman" w:hAnsi="Times New Roman" w:cs="Times New Roman"/>
        </w:rPr>
        <w:t xml:space="preserve">оренду, </w:t>
      </w:r>
      <w:r w:rsidR="00210704">
        <w:rPr>
          <w:rFonts w:ascii="Times New Roman" w:hAnsi="Times New Roman" w:cs="Times New Roman"/>
        </w:rPr>
        <w:t xml:space="preserve">  </w:t>
      </w:r>
      <w:r w:rsidRPr="00EB5455">
        <w:rPr>
          <w:rFonts w:ascii="Times New Roman" w:hAnsi="Times New Roman" w:cs="Times New Roman"/>
        </w:rPr>
        <w:t>оскільки</w:t>
      </w:r>
      <w:r w:rsidR="00210704">
        <w:rPr>
          <w:rFonts w:ascii="Times New Roman" w:hAnsi="Times New Roman" w:cs="Times New Roman"/>
        </w:rPr>
        <w:t xml:space="preserve"> </w:t>
      </w:r>
      <w:r w:rsidRPr="00EB5455">
        <w:rPr>
          <w:rFonts w:ascii="Times New Roman" w:hAnsi="Times New Roman" w:cs="Times New Roman"/>
        </w:rPr>
        <w:t xml:space="preserve"> </w:t>
      </w:r>
      <w:r w:rsidR="00210704">
        <w:rPr>
          <w:rFonts w:ascii="Times New Roman" w:hAnsi="Times New Roman" w:cs="Times New Roman"/>
        </w:rPr>
        <w:t xml:space="preserve"> </w:t>
      </w:r>
      <w:r w:rsidRPr="00EB5455">
        <w:rPr>
          <w:rFonts w:ascii="Times New Roman" w:hAnsi="Times New Roman" w:cs="Times New Roman"/>
        </w:rPr>
        <w:t>тривалий</w:t>
      </w:r>
      <w:r w:rsidR="00210704">
        <w:rPr>
          <w:rFonts w:ascii="Times New Roman" w:hAnsi="Times New Roman" w:cs="Times New Roman"/>
        </w:rPr>
        <w:t xml:space="preserve">  </w:t>
      </w:r>
      <w:r w:rsidRPr="00EB5455">
        <w:rPr>
          <w:rFonts w:ascii="Times New Roman" w:hAnsi="Times New Roman" w:cs="Times New Roman"/>
        </w:rPr>
        <w:t xml:space="preserve"> час </w:t>
      </w:r>
      <w:r w:rsidR="00210704">
        <w:rPr>
          <w:rFonts w:ascii="Times New Roman" w:hAnsi="Times New Roman" w:cs="Times New Roman"/>
        </w:rPr>
        <w:t xml:space="preserve">  </w:t>
      </w:r>
      <w:r w:rsidRPr="00EB5455">
        <w:rPr>
          <w:rFonts w:ascii="Times New Roman" w:hAnsi="Times New Roman" w:cs="Times New Roman"/>
        </w:rPr>
        <w:t xml:space="preserve">не </w:t>
      </w:r>
    </w:p>
    <w:p w:rsidR="00C9541F" w:rsidRPr="00EB5455" w:rsidRDefault="00E826B9" w:rsidP="007F3CED">
      <w:pPr>
        <w:pStyle w:val="11"/>
        <w:shd w:val="clear" w:color="auto" w:fill="auto"/>
        <w:spacing w:line="298" w:lineRule="exact"/>
        <w:ind w:left="567" w:right="20"/>
        <w:rPr>
          <w:rFonts w:ascii="Times New Roman" w:hAnsi="Times New Roman" w:cs="Times New Roman"/>
        </w:rPr>
      </w:pPr>
      <w:r w:rsidRPr="00EB5455">
        <w:rPr>
          <w:rFonts w:ascii="Times New Roman" w:hAnsi="Times New Roman" w:cs="Times New Roman"/>
        </w:rPr>
        <w:lastRenderedPageBreak/>
        <w:t xml:space="preserve">виплачували заробітної плати. Тож житла яке повинна була б задекларувати за цей </w:t>
      </w:r>
      <w:r w:rsidR="00B425A7">
        <w:rPr>
          <w:rFonts w:ascii="Times New Roman" w:hAnsi="Times New Roman" w:cs="Times New Roman"/>
        </w:rPr>
        <w:t xml:space="preserve">                  </w:t>
      </w:r>
      <w:r w:rsidRPr="00EB5455">
        <w:rPr>
          <w:rFonts w:ascii="Times New Roman" w:hAnsi="Times New Roman" w:cs="Times New Roman"/>
        </w:rPr>
        <w:t>період у неї не було.</w:t>
      </w:r>
    </w:p>
    <w:p w:rsidR="00C9541F" w:rsidRPr="00EB5455" w:rsidRDefault="00E826B9" w:rsidP="00EB5455">
      <w:pPr>
        <w:pStyle w:val="11"/>
        <w:shd w:val="clear" w:color="auto" w:fill="auto"/>
        <w:spacing w:line="298" w:lineRule="exact"/>
        <w:ind w:left="567" w:firstLine="700"/>
        <w:rPr>
          <w:rFonts w:ascii="Times New Roman" w:hAnsi="Times New Roman" w:cs="Times New Roman"/>
        </w:rPr>
      </w:pPr>
      <w:r w:rsidRPr="00EB5455">
        <w:rPr>
          <w:rFonts w:ascii="Times New Roman" w:hAnsi="Times New Roman" w:cs="Times New Roman"/>
        </w:rPr>
        <w:t>Службове житло отримала лише в січні 2019 року.</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На обґрунтування своїх пояснень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послалася на роз’яснення Національного агентства з питань запобігання корупції від 11 серпня 2016 року №3 в </w:t>
      </w:r>
      <w:r w:rsidR="00B425A7">
        <w:rPr>
          <w:rFonts w:ascii="Times New Roman" w:hAnsi="Times New Roman" w:cs="Times New Roman"/>
        </w:rPr>
        <w:t xml:space="preserve">                 </w:t>
      </w:r>
      <w:r w:rsidRPr="00EB5455">
        <w:rPr>
          <w:rFonts w:ascii="Times New Roman" w:hAnsi="Times New Roman" w:cs="Times New Roman"/>
        </w:rPr>
        <w:t>яких роз’яснено, що при поданні щорічної декларації, якщо зазначені об’єкти станом</w:t>
      </w:r>
      <w:r w:rsidR="00B425A7">
        <w:rPr>
          <w:rFonts w:ascii="Times New Roman" w:hAnsi="Times New Roman" w:cs="Times New Roman"/>
        </w:rPr>
        <w:t xml:space="preserve">                      </w:t>
      </w:r>
      <w:r w:rsidRPr="00EB5455">
        <w:rPr>
          <w:rFonts w:ascii="Times New Roman" w:hAnsi="Times New Roman" w:cs="Times New Roman"/>
        </w:rPr>
        <w:t xml:space="preserve"> на 31 грудня попереднього року не перебувають у володінні, користуванні, або</w:t>
      </w:r>
      <w:r w:rsidR="00B425A7">
        <w:rPr>
          <w:rFonts w:ascii="Times New Roman" w:hAnsi="Times New Roman" w:cs="Times New Roman"/>
        </w:rPr>
        <w:t xml:space="preserve">                   </w:t>
      </w:r>
      <w:r w:rsidRPr="00EB5455">
        <w:rPr>
          <w:rFonts w:ascii="Times New Roman" w:hAnsi="Times New Roman" w:cs="Times New Roman"/>
        </w:rPr>
        <w:t xml:space="preserve"> власності суб’єкта декларування або членів його сім’ї, то вони не повинні </w:t>
      </w:r>
      <w:r w:rsidR="00B425A7">
        <w:rPr>
          <w:rFonts w:ascii="Times New Roman" w:hAnsi="Times New Roman" w:cs="Times New Roman"/>
        </w:rPr>
        <w:t xml:space="preserve">                         </w:t>
      </w:r>
      <w:r w:rsidRPr="00EB5455">
        <w:rPr>
          <w:rFonts w:ascii="Times New Roman" w:hAnsi="Times New Roman" w:cs="Times New Roman"/>
        </w:rPr>
        <w:t xml:space="preserve">відображатися в декларації, навіть якщо вони перебували на такому праві упродовж </w:t>
      </w:r>
      <w:r w:rsidR="00B425A7">
        <w:rPr>
          <w:rFonts w:ascii="Times New Roman" w:hAnsi="Times New Roman" w:cs="Times New Roman"/>
        </w:rPr>
        <w:t xml:space="preserve">                      </w:t>
      </w:r>
      <w:r w:rsidRPr="00EB5455">
        <w:rPr>
          <w:rFonts w:ascii="Times New Roman" w:hAnsi="Times New Roman" w:cs="Times New Roman"/>
        </w:rPr>
        <w:t>певного часу у звітному періоді.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Таким чином, Комісія в складі колегії вважає пояснення судді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І.В. прийнятними і такими, що не дають підстав для висновку про її </w:t>
      </w:r>
      <w:proofErr w:type="spellStart"/>
      <w:r w:rsidRPr="00EB5455">
        <w:rPr>
          <w:rFonts w:ascii="Times New Roman" w:hAnsi="Times New Roman" w:cs="Times New Roman"/>
        </w:rPr>
        <w:t>недоброчесність</w:t>
      </w:r>
      <w:proofErr w:type="spellEnd"/>
      <w:r w:rsidRPr="00EB5455">
        <w:rPr>
          <w:rFonts w:ascii="Times New Roman" w:hAnsi="Times New Roman" w:cs="Times New Roman"/>
        </w:rPr>
        <w:t xml:space="preserve"> та спростовують доводи Громадської ради доброчесності.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Урахувавши наведене, заслухавши доповідача, дослідивши досьє судді, надані суддею пояснення, документи та результати співбесіди, під час якої вивчено та </w:t>
      </w:r>
      <w:r w:rsidR="00B425A7">
        <w:rPr>
          <w:rFonts w:ascii="Times New Roman" w:hAnsi="Times New Roman" w:cs="Times New Roman"/>
        </w:rPr>
        <w:t xml:space="preserve">                   </w:t>
      </w:r>
      <w:r w:rsidRPr="00EB5455">
        <w:rPr>
          <w:rFonts w:ascii="Times New Roman" w:hAnsi="Times New Roman" w:cs="Times New Roman"/>
        </w:rPr>
        <w:t xml:space="preserve">оцінено питання відповідності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І.В. критеріям кваліфікаційного </w:t>
      </w:r>
      <w:r w:rsidR="00B425A7">
        <w:rPr>
          <w:rFonts w:ascii="Times New Roman" w:hAnsi="Times New Roman" w:cs="Times New Roman"/>
        </w:rPr>
        <w:t xml:space="preserve">                </w:t>
      </w:r>
      <w:r w:rsidRPr="00EB5455">
        <w:rPr>
          <w:rFonts w:ascii="Times New Roman" w:hAnsi="Times New Roman" w:cs="Times New Roman"/>
        </w:rPr>
        <w:t xml:space="preserve">оцінювання, а також інформацію, що міститься в досьє, Комісія дійшла таких </w:t>
      </w:r>
      <w:r w:rsidR="00B425A7">
        <w:rPr>
          <w:rFonts w:ascii="Times New Roman" w:hAnsi="Times New Roman" w:cs="Times New Roman"/>
        </w:rPr>
        <w:t xml:space="preserve">                  </w:t>
      </w:r>
      <w:r w:rsidRPr="00EB5455">
        <w:rPr>
          <w:rFonts w:ascii="Times New Roman" w:hAnsi="Times New Roman" w:cs="Times New Roman"/>
        </w:rPr>
        <w:t>висновків.</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За критерієм компетентності (професійної, особистої та соціальної) суддя </w:t>
      </w:r>
      <w:r w:rsidR="00B425A7">
        <w:rPr>
          <w:rFonts w:ascii="Times New Roman" w:hAnsi="Times New Roman" w:cs="Times New Roman"/>
        </w:rPr>
        <w:t xml:space="preserve">                 </w:t>
      </w:r>
      <w:r w:rsidRPr="00EB5455">
        <w:rPr>
          <w:rFonts w:ascii="Times New Roman" w:hAnsi="Times New Roman" w:cs="Times New Roman"/>
        </w:rPr>
        <w:t>набрала 380,5 бала.</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Водночас за критерієм професійної компетентності </w:t>
      </w:r>
      <w:proofErr w:type="spellStart"/>
      <w:r w:rsidRPr="00EB5455">
        <w:rPr>
          <w:rFonts w:ascii="Times New Roman" w:hAnsi="Times New Roman" w:cs="Times New Roman"/>
        </w:rPr>
        <w:t>Шинкарьову</w:t>
      </w:r>
      <w:proofErr w:type="spellEnd"/>
      <w:r w:rsidRPr="00EB5455">
        <w:rPr>
          <w:rFonts w:ascii="Times New Roman" w:hAnsi="Times New Roman" w:cs="Times New Roman"/>
        </w:rPr>
        <w:t xml:space="preserve"> І.В. оцінено Комісією на підставі результатів іспиту, дослідження інформації, що міститься в </w:t>
      </w:r>
      <w:r w:rsidR="00B425A7">
        <w:rPr>
          <w:rFonts w:ascii="Times New Roman" w:hAnsi="Times New Roman" w:cs="Times New Roman"/>
        </w:rPr>
        <w:t xml:space="preserve">                 </w:t>
      </w:r>
      <w:r w:rsidRPr="00EB5455">
        <w:rPr>
          <w:rFonts w:ascii="Times New Roman" w:hAnsi="Times New Roman" w:cs="Times New Roman"/>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B5455">
        <w:rPr>
          <w:rFonts w:ascii="Times New Roman" w:hAnsi="Times New Roman" w:cs="Times New Roman"/>
        </w:rPr>
        <w:t>Шинкарьову</w:t>
      </w:r>
      <w:proofErr w:type="spellEnd"/>
      <w:r w:rsidRPr="00EB5455">
        <w:rPr>
          <w:rFonts w:ascii="Times New Roman" w:hAnsi="Times New Roman" w:cs="Times New Roman"/>
        </w:rPr>
        <w:t xml:space="preserve"> І.В. </w:t>
      </w:r>
      <w:r w:rsidR="00B425A7">
        <w:rPr>
          <w:rFonts w:ascii="Times New Roman" w:hAnsi="Times New Roman" w:cs="Times New Roman"/>
        </w:rPr>
        <w:t xml:space="preserve">                 </w:t>
      </w:r>
      <w:r w:rsidRPr="00EB5455">
        <w:rPr>
          <w:rFonts w:ascii="Times New Roman" w:hAnsi="Times New Roman" w:cs="Times New Roman"/>
        </w:rPr>
        <w:t xml:space="preserve">оцінено Комісією на підставі результатів тестування особистих </w:t>
      </w:r>
      <w:proofErr w:type="spellStart"/>
      <w:r w:rsidRPr="00EB5455">
        <w:rPr>
          <w:rFonts w:ascii="Times New Roman" w:hAnsi="Times New Roman" w:cs="Times New Roman"/>
        </w:rPr>
        <w:t>морально-</w:t>
      </w:r>
      <w:proofErr w:type="spellEnd"/>
      <w:r w:rsidRPr="00EB5455">
        <w:rPr>
          <w:rFonts w:ascii="Times New Roman" w:hAnsi="Times New Roman" w:cs="Times New Roman"/>
        </w:rPr>
        <w:t xml:space="preserve"> </w:t>
      </w:r>
      <w:r w:rsidR="00B425A7">
        <w:rPr>
          <w:rFonts w:ascii="Times New Roman" w:hAnsi="Times New Roman" w:cs="Times New Roman"/>
        </w:rPr>
        <w:t xml:space="preserve">                      </w:t>
      </w:r>
      <w:r w:rsidRPr="00EB5455">
        <w:rPr>
          <w:rFonts w:ascii="Times New Roman" w:hAnsi="Times New Roman" w:cs="Times New Roman"/>
        </w:rPr>
        <w:t xml:space="preserve">психологічних якостей і загальних здібностей, дослідження інформації, що міститься в досьє, та співбесіди з урахуванням показників, визначених пунктами 6-7 глави 2 </w:t>
      </w:r>
      <w:r w:rsidR="00B425A7">
        <w:rPr>
          <w:rFonts w:ascii="Times New Roman" w:hAnsi="Times New Roman" w:cs="Times New Roman"/>
        </w:rPr>
        <w:t xml:space="preserve">                   </w:t>
      </w:r>
      <w:r w:rsidRPr="00EB5455">
        <w:rPr>
          <w:rFonts w:ascii="Times New Roman" w:hAnsi="Times New Roman" w:cs="Times New Roman"/>
        </w:rPr>
        <w:t>розділу II Положення.</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За критерієм професійної етики, оціненим за показниками, визначеними </w:t>
      </w:r>
      <w:r w:rsidR="00B425A7">
        <w:rPr>
          <w:rFonts w:ascii="Times New Roman" w:hAnsi="Times New Roman" w:cs="Times New Roman"/>
        </w:rPr>
        <w:t xml:space="preserve">                 </w:t>
      </w:r>
      <w:r w:rsidRPr="00EB5455">
        <w:rPr>
          <w:rFonts w:ascii="Times New Roman" w:hAnsi="Times New Roman" w:cs="Times New Roman"/>
        </w:rPr>
        <w:t xml:space="preserve">пунктом 8 глави 2 розділу II Положення, суддя набрала 195 балів. За цим критерієм </w:t>
      </w:r>
      <w:proofErr w:type="spellStart"/>
      <w:r w:rsidRPr="00EB5455">
        <w:rPr>
          <w:rFonts w:ascii="Times New Roman" w:hAnsi="Times New Roman" w:cs="Times New Roman"/>
        </w:rPr>
        <w:t>Шинкарьову</w:t>
      </w:r>
      <w:proofErr w:type="spellEnd"/>
      <w:r w:rsidRPr="00EB5455">
        <w:rPr>
          <w:rFonts w:ascii="Times New Roman" w:hAnsi="Times New Roman" w:cs="Times New Roman"/>
        </w:rPr>
        <w:t xml:space="preserve"> І.В. оцінено на підставі результатів тестування особистих </w:t>
      </w:r>
      <w:proofErr w:type="spellStart"/>
      <w:r w:rsidRPr="00EB5455">
        <w:rPr>
          <w:rFonts w:ascii="Times New Roman" w:hAnsi="Times New Roman" w:cs="Times New Roman"/>
        </w:rPr>
        <w:t>морально-</w:t>
      </w:r>
      <w:proofErr w:type="spellEnd"/>
      <w:r w:rsidRPr="00EB5455">
        <w:rPr>
          <w:rFonts w:ascii="Times New Roman" w:hAnsi="Times New Roman" w:cs="Times New Roman"/>
        </w:rPr>
        <w:t xml:space="preserve"> психологічних якостей і загальних здібностей, дослідження інформації, що міститься </w:t>
      </w:r>
      <w:r w:rsidR="00B425A7">
        <w:rPr>
          <w:rFonts w:ascii="Times New Roman" w:hAnsi="Times New Roman" w:cs="Times New Roman"/>
        </w:rPr>
        <w:t xml:space="preserve">                 </w:t>
      </w:r>
      <w:r w:rsidRPr="00EB5455">
        <w:rPr>
          <w:rFonts w:ascii="Times New Roman" w:hAnsi="Times New Roman" w:cs="Times New Roman"/>
        </w:rPr>
        <w:t>в досьє, та співбесіди.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За критерієм доброчесності, оціненим за показниками, визначеними пунктом 9 </w:t>
      </w:r>
      <w:r w:rsidR="00B425A7">
        <w:rPr>
          <w:rFonts w:ascii="Times New Roman" w:hAnsi="Times New Roman" w:cs="Times New Roman"/>
        </w:rPr>
        <w:t xml:space="preserve">                 </w:t>
      </w:r>
      <w:r w:rsidRPr="00EB5455">
        <w:rPr>
          <w:rFonts w:ascii="Times New Roman" w:hAnsi="Times New Roman" w:cs="Times New Roman"/>
        </w:rPr>
        <w:t xml:space="preserve">глави 2 розділу II Положення, суддя набрала 195 балів. За цим критерієм </w:t>
      </w:r>
      <w:r w:rsidR="00B425A7">
        <w:rPr>
          <w:rFonts w:ascii="Times New Roman" w:hAnsi="Times New Roman" w:cs="Times New Roman"/>
        </w:rPr>
        <w:t xml:space="preserve">                        </w:t>
      </w:r>
      <w:proofErr w:type="spellStart"/>
      <w:r w:rsidRPr="00EB5455">
        <w:rPr>
          <w:rFonts w:ascii="Times New Roman" w:hAnsi="Times New Roman" w:cs="Times New Roman"/>
        </w:rPr>
        <w:t>Шинкарьову</w:t>
      </w:r>
      <w:proofErr w:type="spellEnd"/>
      <w:r w:rsidRPr="00EB5455">
        <w:rPr>
          <w:rFonts w:ascii="Times New Roman" w:hAnsi="Times New Roman" w:cs="Times New Roman"/>
        </w:rPr>
        <w:t xml:space="preserve"> І.В. оцінено на підставі результатів тестування особистих </w:t>
      </w:r>
      <w:proofErr w:type="spellStart"/>
      <w:r w:rsidRPr="00EB5455">
        <w:rPr>
          <w:rFonts w:ascii="Times New Roman" w:hAnsi="Times New Roman" w:cs="Times New Roman"/>
        </w:rPr>
        <w:t>морально-</w:t>
      </w:r>
      <w:proofErr w:type="spellEnd"/>
      <w:r w:rsidRPr="00EB5455">
        <w:rPr>
          <w:rFonts w:ascii="Times New Roman" w:hAnsi="Times New Roman" w:cs="Times New Roman"/>
        </w:rPr>
        <w:t xml:space="preserve"> психологічних якостей і загальних здібностей, дослідження інформації, що міститься </w:t>
      </w:r>
      <w:r w:rsidR="00B425A7">
        <w:rPr>
          <w:rFonts w:ascii="Times New Roman" w:hAnsi="Times New Roman" w:cs="Times New Roman"/>
        </w:rPr>
        <w:t xml:space="preserve">                 </w:t>
      </w:r>
      <w:r w:rsidRPr="00EB5455">
        <w:rPr>
          <w:rFonts w:ascii="Times New Roman" w:hAnsi="Times New Roman" w:cs="Times New Roman"/>
        </w:rPr>
        <w:t>в досьє, та співбесіди.</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За результатами кваліфікаційного оцінювання суддя Донецького окружного адміністративного суду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І.В. набрала 770,5 бала, що становить більше </w:t>
      </w:r>
      <w:r w:rsidR="00B425A7">
        <w:rPr>
          <w:rFonts w:ascii="Times New Roman" w:hAnsi="Times New Roman" w:cs="Times New Roman"/>
        </w:rPr>
        <w:t xml:space="preserve">                       </w:t>
      </w:r>
      <w:r w:rsidRPr="00EB5455">
        <w:rPr>
          <w:rFonts w:ascii="Times New Roman" w:hAnsi="Times New Roman" w:cs="Times New Roman"/>
        </w:rPr>
        <w:t>67 відсотків від суми максимально можливих балів за результатами кваліфікаційного оцінювання всіх критеріїв.</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Таким чином, Комісія дійшла висновку стосовно відповідності судді </w:t>
      </w:r>
      <w:r w:rsidR="00B425A7">
        <w:rPr>
          <w:rFonts w:ascii="Times New Roman" w:hAnsi="Times New Roman" w:cs="Times New Roman"/>
        </w:rPr>
        <w:t xml:space="preserve">                    </w:t>
      </w:r>
      <w:r w:rsidRPr="00EB5455">
        <w:rPr>
          <w:rFonts w:ascii="Times New Roman" w:hAnsi="Times New Roman" w:cs="Times New Roman"/>
        </w:rPr>
        <w:t xml:space="preserve">Донецького окружного адміністративного суду </w:t>
      </w:r>
      <w:proofErr w:type="spellStart"/>
      <w:r w:rsidRPr="00EB5455">
        <w:rPr>
          <w:rFonts w:ascii="Times New Roman" w:hAnsi="Times New Roman" w:cs="Times New Roman"/>
        </w:rPr>
        <w:t>Шинкарьової</w:t>
      </w:r>
      <w:proofErr w:type="spellEnd"/>
      <w:r w:rsidRPr="00EB5455">
        <w:rPr>
          <w:rFonts w:ascii="Times New Roman" w:hAnsi="Times New Roman" w:cs="Times New Roman"/>
        </w:rPr>
        <w:t xml:space="preserve"> Ірини </w:t>
      </w:r>
      <w:proofErr w:type="spellStart"/>
      <w:r w:rsidRPr="00EB5455">
        <w:rPr>
          <w:rFonts w:ascii="Times New Roman" w:hAnsi="Times New Roman" w:cs="Times New Roman"/>
        </w:rPr>
        <w:t>Віліївни</w:t>
      </w:r>
      <w:proofErr w:type="spellEnd"/>
      <w:r w:rsidRPr="00EB5455">
        <w:rPr>
          <w:rFonts w:ascii="Times New Roman" w:hAnsi="Times New Roman" w:cs="Times New Roman"/>
        </w:rPr>
        <w:t xml:space="preserve"> займаній посаді.</w:t>
      </w:r>
    </w:p>
    <w:p w:rsidR="00C9541F" w:rsidRPr="00EB5455" w:rsidRDefault="00E826B9" w:rsidP="00EB5455">
      <w:pPr>
        <w:pStyle w:val="11"/>
        <w:shd w:val="clear" w:color="auto" w:fill="auto"/>
        <w:spacing w:line="293" w:lineRule="exact"/>
        <w:ind w:left="567" w:right="20" w:firstLine="700"/>
        <w:rPr>
          <w:rFonts w:ascii="Times New Roman" w:hAnsi="Times New Roman" w:cs="Times New Roman"/>
        </w:rPr>
      </w:pPr>
      <w:r w:rsidRPr="00EB5455">
        <w:rPr>
          <w:rFonts w:ascii="Times New Roman" w:hAnsi="Times New Roman" w:cs="Times New Roman"/>
        </w:rPr>
        <w:t>Згідно з підпунктом 4.10.5 пункту 4.10 розділу IV Регламенту в разі ухвалення рішення про підтвердження здатності судді здійснювати правосуддя у відповідному</w:t>
      </w:r>
      <w:r w:rsidR="00B425A7">
        <w:rPr>
          <w:rFonts w:ascii="Times New Roman" w:hAnsi="Times New Roman" w:cs="Times New Roman"/>
        </w:rPr>
        <w:t xml:space="preserve">                       </w:t>
      </w:r>
      <w:r w:rsidRPr="00EB5455">
        <w:rPr>
          <w:rFonts w:ascii="Times New Roman" w:hAnsi="Times New Roman" w:cs="Times New Roman"/>
        </w:rPr>
        <w:t xml:space="preserve">суді </w:t>
      </w:r>
      <w:r w:rsidR="00B425A7">
        <w:rPr>
          <w:rFonts w:ascii="Times New Roman" w:hAnsi="Times New Roman" w:cs="Times New Roman"/>
        </w:rPr>
        <w:t xml:space="preserve"> </w:t>
      </w:r>
      <w:r w:rsidRPr="00EB5455">
        <w:rPr>
          <w:rFonts w:ascii="Times New Roman" w:hAnsi="Times New Roman" w:cs="Times New Roman"/>
        </w:rPr>
        <w:t xml:space="preserve">за </w:t>
      </w:r>
      <w:r w:rsidR="00B425A7">
        <w:rPr>
          <w:rFonts w:ascii="Times New Roman" w:hAnsi="Times New Roman" w:cs="Times New Roman"/>
        </w:rPr>
        <w:t xml:space="preserve"> </w:t>
      </w:r>
      <w:r w:rsidRPr="00EB5455">
        <w:rPr>
          <w:rFonts w:ascii="Times New Roman" w:hAnsi="Times New Roman" w:cs="Times New Roman"/>
        </w:rPr>
        <w:t xml:space="preserve">наявності </w:t>
      </w:r>
      <w:r w:rsidR="00B425A7">
        <w:rPr>
          <w:rFonts w:ascii="Times New Roman" w:hAnsi="Times New Roman" w:cs="Times New Roman"/>
        </w:rPr>
        <w:t xml:space="preserve"> </w:t>
      </w:r>
      <w:r w:rsidRPr="00EB5455">
        <w:rPr>
          <w:rFonts w:ascii="Times New Roman" w:hAnsi="Times New Roman" w:cs="Times New Roman"/>
        </w:rPr>
        <w:t xml:space="preserve">висновку, </w:t>
      </w:r>
      <w:r w:rsidR="00B425A7">
        <w:rPr>
          <w:rFonts w:ascii="Times New Roman" w:hAnsi="Times New Roman" w:cs="Times New Roman"/>
        </w:rPr>
        <w:t xml:space="preserve"> </w:t>
      </w:r>
      <w:r w:rsidRPr="00EB5455">
        <w:rPr>
          <w:rFonts w:ascii="Times New Roman" w:hAnsi="Times New Roman" w:cs="Times New Roman"/>
        </w:rPr>
        <w:t xml:space="preserve">Комісія </w:t>
      </w:r>
      <w:r w:rsidR="00B425A7">
        <w:rPr>
          <w:rFonts w:ascii="Times New Roman" w:hAnsi="Times New Roman" w:cs="Times New Roman"/>
        </w:rPr>
        <w:t xml:space="preserve"> </w:t>
      </w:r>
      <w:r w:rsidRPr="00EB5455">
        <w:rPr>
          <w:rFonts w:ascii="Times New Roman" w:hAnsi="Times New Roman" w:cs="Times New Roman"/>
        </w:rPr>
        <w:t xml:space="preserve">у </w:t>
      </w:r>
      <w:r w:rsidR="00B425A7">
        <w:rPr>
          <w:rFonts w:ascii="Times New Roman" w:hAnsi="Times New Roman" w:cs="Times New Roman"/>
        </w:rPr>
        <w:t xml:space="preserve"> </w:t>
      </w:r>
      <w:r w:rsidRPr="00EB5455">
        <w:rPr>
          <w:rFonts w:ascii="Times New Roman" w:hAnsi="Times New Roman" w:cs="Times New Roman"/>
        </w:rPr>
        <w:t xml:space="preserve">складі </w:t>
      </w:r>
      <w:r w:rsidR="00B425A7">
        <w:rPr>
          <w:rFonts w:ascii="Times New Roman" w:hAnsi="Times New Roman" w:cs="Times New Roman"/>
        </w:rPr>
        <w:t xml:space="preserve"> </w:t>
      </w:r>
      <w:r w:rsidRPr="00EB5455">
        <w:rPr>
          <w:rFonts w:ascii="Times New Roman" w:hAnsi="Times New Roman" w:cs="Times New Roman"/>
        </w:rPr>
        <w:t xml:space="preserve">колегії </w:t>
      </w:r>
      <w:r w:rsidR="00B425A7">
        <w:rPr>
          <w:rFonts w:ascii="Times New Roman" w:hAnsi="Times New Roman" w:cs="Times New Roman"/>
        </w:rPr>
        <w:t xml:space="preserve"> </w:t>
      </w:r>
      <w:r w:rsidRPr="00EB5455">
        <w:rPr>
          <w:rFonts w:ascii="Times New Roman" w:hAnsi="Times New Roman" w:cs="Times New Roman"/>
        </w:rPr>
        <w:t>ухвалює</w:t>
      </w:r>
      <w:r w:rsidR="00B425A7">
        <w:rPr>
          <w:rFonts w:ascii="Times New Roman" w:hAnsi="Times New Roman" w:cs="Times New Roman"/>
        </w:rPr>
        <w:t xml:space="preserve"> </w:t>
      </w:r>
      <w:r w:rsidRPr="00EB5455">
        <w:rPr>
          <w:rFonts w:ascii="Times New Roman" w:hAnsi="Times New Roman" w:cs="Times New Roman"/>
        </w:rPr>
        <w:t xml:space="preserve"> протокольне </w:t>
      </w:r>
      <w:r w:rsidR="00B425A7">
        <w:rPr>
          <w:rFonts w:ascii="Times New Roman" w:hAnsi="Times New Roman" w:cs="Times New Roman"/>
        </w:rPr>
        <w:t xml:space="preserve"> </w:t>
      </w:r>
      <w:r w:rsidRPr="00EB5455">
        <w:rPr>
          <w:rFonts w:ascii="Times New Roman" w:hAnsi="Times New Roman" w:cs="Times New Roman"/>
        </w:rPr>
        <w:t xml:space="preserve">рішення </w:t>
      </w:r>
      <w:r w:rsidR="00B425A7">
        <w:rPr>
          <w:rFonts w:ascii="Times New Roman" w:hAnsi="Times New Roman" w:cs="Times New Roman"/>
        </w:rPr>
        <w:t xml:space="preserve"> </w:t>
      </w:r>
      <w:r w:rsidRPr="00EB5455">
        <w:rPr>
          <w:rFonts w:ascii="Times New Roman" w:hAnsi="Times New Roman" w:cs="Times New Roman"/>
        </w:rPr>
        <w:t>про</w:t>
      </w:r>
      <w:r w:rsidRPr="00EB5455">
        <w:rPr>
          <w:rFonts w:ascii="Times New Roman" w:hAnsi="Times New Roman" w:cs="Times New Roman"/>
        </w:rPr>
        <w:br w:type="page"/>
      </w:r>
      <w:r w:rsidRPr="00EB5455">
        <w:rPr>
          <w:rFonts w:ascii="Times New Roman" w:hAnsi="Times New Roman" w:cs="Times New Roman"/>
        </w:rPr>
        <w:lastRenderedPageBreak/>
        <w:t xml:space="preserve">винесення на розгляд Комісії у пленарному складі питання щодо підтримки </w:t>
      </w:r>
      <w:r w:rsidR="008F3401">
        <w:rPr>
          <w:rFonts w:ascii="Times New Roman" w:hAnsi="Times New Roman" w:cs="Times New Roman"/>
        </w:rPr>
        <w:t xml:space="preserve">                     </w:t>
      </w:r>
      <w:r w:rsidRPr="00EB5455">
        <w:rPr>
          <w:rFonts w:ascii="Times New Roman" w:hAnsi="Times New Roman" w:cs="Times New Roman"/>
        </w:rPr>
        <w:t>зазначеного рішення відповідно до вимог абзацу другого частини першої статті 88</w:t>
      </w:r>
      <w:r w:rsidR="008F3401">
        <w:rPr>
          <w:rFonts w:ascii="Times New Roman" w:hAnsi="Times New Roman" w:cs="Times New Roman"/>
        </w:rPr>
        <w:t xml:space="preserve">               </w:t>
      </w:r>
      <w:r w:rsidRPr="00EB5455">
        <w:rPr>
          <w:rFonts w:ascii="Times New Roman" w:hAnsi="Times New Roman" w:cs="Times New Roman"/>
        </w:rPr>
        <w:t xml:space="preserve"> Закону.</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Рішення про підтвердження здатності судді (кандидата на посаду судді) </w:t>
      </w:r>
      <w:r w:rsidR="008F3401">
        <w:rPr>
          <w:rFonts w:ascii="Times New Roman" w:hAnsi="Times New Roman" w:cs="Times New Roman"/>
        </w:rPr>
        <w:t xml:space="preserve">                 </w:t>
      </w:r>
      <w:r w:rsidRPr="00EB5455">
        <w:rPr>
          <w:rFonts w:ascii="Times New Roman" w:hAnsi="Times New Roman" w:cs="Times New Roman"/>
        </w:rPr>
        <w:t xml:space="preserve">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w:t>
      </w:r>
      <w:r w:rsidR="008F3401">
        <w:rPr>
          <w:rFonts w:ascii="Times New Roman" w:hAnsi="Times New Roman" w:cs="Times New Roman"/>
        </w:rPr>
        <w:t xml:space="preserve">                      </w:t>
      </w:r>
      <w:r w:rsidRPr="00EB5455">
        <w:rPr>
          <w:rFonts w:ascii="Times New Roman" w:hAnsi="Times New Roman" w:cs="Times New Roman"/>
        </w:rPr>
        <w:t xml:space="preserve">Комісії згідно з абзацом другим частини першої статті 88 Закону або в разі </w:t>
      </w:r>
      <w:r w:rsidR="008F3401">
        <w:rPr>
          <w:rFonts w:ascii="Times New Roman" w:hAnsi="Times New Roman" w:cs="Times New Roman"/>
        </w:rPr>
        <w:t xml:space="preserve">                  </w:t>
      </w:r>
      <w:r w:rsidRPr="00EB5455">
        <w:rPr>
          <w:rFonts w:ascii="Times New Roman" w:hAnsi="Times New Roman" w:cs="Times New Roman"/>
        </w:rPr>
        <w:t xml:space="preserve">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 </w:t>
      </w:r>
      <w:r w:rsidR="008F3401">
        <w:rPr>
          <w:rFonts w:ascii="Times New Roman" w:hAnsi="Times New Roman" w:cs="Times New Roman"/>
        </w:rPr>
        <w:t xml:space="preserve">                   </w:t>
      </w:r>
      <w:r w:rsidRPr="00EB5455">
        <w:rPr>
          <w:rFonts w:ascii="Times New Roman" w:hAnsi="Times New Roman" w:cs="Times New Roman"/>
        </w:rPr>
        <w:t xml:space="preserve">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w:t>
      </w:r>
      <w:r w:rsidR="008F3401">
        <w:rPr>
          <w:rFonts w:ascii="Times New Roman" w:hAnsi="Times New Roman" w:cs="Times New Roman"/>
        </w:rPr>
        <w:t xml:space="preserve">                 </w:t>
      </w:r>
      <w:r w:rsidRPr="00EB5455">
        <w:rPr>
          <w:rFonts w:ascii="Times New Roman" w:hAnsi="Times New Roman" w:cs="Times New Roman"/>
        </w:rPr>
        <w:t xml:space="preserve">набрання чинності рішенням про підтвердження здатності судді (кандидата на посаду </w:t>
      </w:r>
      <w:r w:rsidR="008F3401">
        <w:rPr>
          <w:rFonts w:ascii="Times New Roman" w:hAnsi="Times New Roman" w:cs="Times New Roman"/>
        </w:rPr>
        <w:t xml:space="preserve">                    </w:t>
      </w:r>
      <w:r w:rsidRPr="00EB5455">
        <w:rPr>
          <w:rFonts w:ascii="Times New Roman" w:hAnsi="Times New Roman" w:cs="Times New Roman"/>
        </w:rPr>
        <w:t xml:space="preserve">судді) здійснювати правосуддя у відповідному суді розглядається Комісією </w:t>
      </w:r>
      <w:r w:rsidR="008F3401">
        <w:rPr>
          <w:rFonts w:ascii="Times New Roman" w:hAnsi="Times New Roman" w:cs="Times New Roman"/>
        </w:rPr>
        <w:t xml:space="preserve">                 </w:t>
      </w:r>
      <w:r w:rsidRPr="00EB5455">
        <w:rPr>
          <w:rFonts w:ascii="Times New Roman" w:hAnsi="Times New Roman" w:cs="Times New Roman"/>
        </w:rPr>
        <w:t>відповідно до абзацу першого підпункту 4.13.3 пункту 4.13 розділу IV Регламенту.</w:t>
      </w:r>
    </w:p>
    <w:p w:rsidR="00C9541F" w:rsidRPr="00EB5455" w:rsidRDefault="00E826B9" w:rsidP="00EB5455">
      <w:pPr>
        <w:pStyle w:val="11"/>
        <w:shd w:val="clear" w:color="auto" w:fill="auto"/>
        <w:spacing w:after="294" w:line="298" w:lineRule="exact"/>
        <w:ind w:left="567" w:right="20" w:firstLine="700"/>
        <w:rPr>
          <w:rFonts w:ascii="Times New Roman" w:hAnsi="Times New Roman" w:cs="Times New Roman"/>
        </w:rPr>
      </w:pPr>
      <w:r w:rsidRPr="00EB5455">
        <w:rPr>
          <w:rFonts w:ascii="Times New Roman" w:hAnsi="Times New Roman" w:cs="Times New Roman"/>
        </w:rPr>
        <w:t xml:space="preserve">Ураховуючи викладене, керуючись статтями 83-86, 88, 93, 101 Закону, </w:t>
      </w:r>
      <w:r w:rsidR="008F3401">
        <w:rPr>
          <w:rFonts w:ascii="Times New Roman" w:hAnsi="Times New Roman" w:cs="Times New Roman"/>
        </w:rPr>
        <w:t xml:space="preserve">                   </w:t>
      </w:r>
      <w:r w:rsidRPr="00EB5455">
        <w:rPr>
          <w:rFonts w:ascii="Times New Roman" w:hAnsi="Times New Roman" w:cs="Times New Roman"/>
        </w:rPr>
        <w:t>Положенням, Регламентом, Комісія</w:t>
      </w:r>
    </w:p>
    <w:p w:rsidR="00C9541F" w:rsidRPr="00EB5455" w:rsidRDefault="00E826B9" w:rsidP="00EB5455">
      <w:pPr>
        <w:pStyle w:val="11"/>
        <w:shd w:val="clear" w:color="auto" w:fill="auto"/>
        <w:spacing w:after="263" w:line="230" w:lineRule="exact"/>
        <w:ind w:left="567"/>
        <w:jc w:val="center"/>
        <w:rPr>
          <w:rFonts w:ascii="Times New Roman" w:hAnsi="Times New Roman" w:cs="Times New Roman"/>
        </w:rPr>
      </w:pPr>
      <w:r w:rsidRPr="00EB5455">
        <w:rPr>
          <w:rFonts w:ascii="Times New Roman" w:hAnsi="Times New Roman" w:cs="Times New Roman"/>
        </w:rPr>
        <w:t>вирішила:</w:t>
      </w:r>
    </w:p>
    <w:p w:rsidR="00C9541F" w:rsidRPr="00EB5455" w:rsidRDefault="00E826B9" w:rsidP="00EB5455">
      <w:pPr>
        <w:pStyle w:val="11"/>
        <w:shd w:val="clear" w:color="auto" w:fill="auto"/>
        <w:spacing w:line="298" w:lineRule="exact"/>
        <w:ind w:left="567" w:right="20"/>
        <w:rPr>
          <w:rFonts w:ascii="Times New Roman" w:hAnsi="Times New Roman" w:cs="Times New Roman"/>
        </w:rPr>
      </w:pPr>
      <w:r w:rsidRPr="00EB5455">
        <w:rPr>
          <w:rFonts w:ascii="Times New Roman" w:hAnsi="Times New Roman" w:cs="Times New Roman"/>
        </w:rPr>
        <w:t xml:space="preserve">визначити, що суддя Донецького окружного адміністративного суду </w:t>
      </w:r>
      <w:proofErr w:type="spellStart"/>
      <w:r w:rsidRPr="00EB5455">
        <w:rPr>
          <w:rFonts w:ascii="Times New Roman" w:hAnsi="Times New Roman" w:cs="Times New Roman"/>
        </w:rPr>
        <w:t>Шинкарьова</w:t>
      </w:r>
      <w:proofErr w:type="spellEnd"/>
      <w:r w:rsidRPr="00EB5455">
        <w:rPr>
          <w:rFonts w:ascii="Times New Roman" w:hAnsi="Times New Roman" w:cs="Times New Roman"/>
        </w:rPr>
        <w:t xml:space="preserve"> </w:t>
      </w:r>
      <w:r w:rsidR="008F3401">
        <w:rPr>
          <w:rFonts w:ascii="Times New Roman" w:hAnsi="Times New Roman" w:cs="Times New Roman"/>
        </w:rPr>
        <w:t xml:space="preserve">                     </w:t>
      </w:r>
      <w:r w:rsidRPr="00EB5455">
        <w:rPr>
          <w:rFonts w:ascii="Times New Roman" w:hAnsi="Times New Roman" w:cs="Times New Roman"/>
        </w:rPr>
        <w:t xml:space="preserve">Ірина </w:t>
      </w:r>
      <w:proofErr w:type="spellStart"/>
      <w:r w:rsidRPr="00EB5455">
        <w:rPr>
          <w:rFonts w:ascii="Times New Roman" w:hAnsi="Times New Roman" w:cs="Times New Roman"/>
        </w:rPr>
        <w:t>Віліївна</w:t>
      </w:r>
      <w:proofErr w:type="spellEnd"/>
      <w:r w:rsidRPr="00EB5455">
        <w:rPr>
          <w:rFonts w:ascii="Times New Roman" w:hAnsi="Times New Roman" w:cs="Times New Roman"/>
        </w:rPr>
        <w:t xml:space="preserve"> за результатами кваліфікаційного оцінювання суддів місцевих та </w:t>
      </w:r>
      <w:r w:rsidR="008F3401">
        <w:rPr>
          <w:rFonts w:ascii="Times New Roman" w:hAnsi="Times New Roman" w:cs="Times New Roman"/>
        </w:rPr>
        <w:t xml:space="preserve">                  </w:t>
      </w:r>
      <w:r w:rsidRPr="00EB5455">
        <w:rPr>
          <w:rFonts w:ascii="Times New Roman" w:hAnsi="Times New Roman" w:cs="Times New Roman"/>
        </w:rPr>
        <w:t>апеляційних судів на відповідність займаній посаді набрала 770,5 бала.</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Визнати суддю Донецького окружного адміністративного суду </w:t>
      </w:r>
      <w:proofErr w:type="spellStart"/>
      <w:r w:rsidRPr="00EB5455">
        <w:rPr>
          <w:rFonts w:ascii="Times New Roman" w:hAnsi="Times New Roman" w:cs="Times New Roman"/>
        </w:rPr>
        <w:t>Шинкарьову</w:t>
      </w:r>
      <w:proofErr w:type="spellEnd"/>
      <w:r w:rsidRPr="00EB5455">
        <w:rPr>
          <w:rFonts w:ascii="Times New Roman" w:hAnsi="Times New Roman" w:cs="Times New Roman"/>
        </w:rPr>
        <w:t xml:space="preserve"> </w:t>
      </w:r>
      <w:r w:rsidR="008F3401">
        <w:rPr>
          <w:rFonts w:ascii="Times New Roman" w:hAnsi="Times New Roman" w:cs="Times New Roman"/>
        </w:rPr>
        <w:t xml:space="preserve">                 </w:t>
      </w:r>
      <w:r w:rsidRPr="00EB5455">
        <w:rPr>
          <w:rFonts w:ascii="Times New Roman" w:hAnsi="Times New Roman" w:cs="Times New Roman"/>
        </w:rPr>
        <w:t xml:space="preserve">Ірину </w:t>
      </w:r>
      <w:proofErr w:type="spellStart"/>
      <w:r w:rsidRPr="00EB5455">
        <w:rPr>
          <w:rFonts w:ascii="Times New Roman" w:hAnsi="Times New Roman" w:cs="Times New Roman"/>
        </w:rPr>
        <w:t>Віліївну</w:t>
      </w:r>
      <w:proofErr w:type="spellEnd"/>
      <w:r w:rsidRPr="00EB5455">
        <w:rPr>
          <w:rFonts w:ascii="Times New Roman" w:hAnsi="Times New Roman" w:cs="Times New Roman"/>
        </w:rPr>
        <w:t xml:space="preserve"> такою, що відповідає займаній посаді.</w:t>
      </w:r>
    </w:p>
    <w:p w:rsidR="00C9541F" w:rsidRPr="00EB5455" w:rsidRDefault="00E826B9" w:rsidP="00EB5455">
      <w:pPr>
        <w:pStyle w:val="11"/>
        <w:shd w:val="clear" w:color="auto" w:fill="auto"/>
        <w:spacing w:line="298" w:lineRule="exact"/>
        <w:ind w:left="567" w:right="20" w:firstLine="700"/>
        <w:rPr>
          <w:rFonts w:ascii="Times New Roman" w:hAnsi="Times New Roman" w:cs="Times New Roman"/>
        </w:rPr>
      </w:pPr>
      <w:r w:rsidRPr="00EB5455">
        <w:rPr>
          <w:rFonts w:ascii="Times New Roman" w:hAnsi="Times New Roman" w:cs="Times New Roman"/>
        </w:rPr>
        <w:t xml:space="preserve">Рішення набирає чинності відповідно до абзацу третього підпункту 4.10.5 </w:t>
      </w:r>
      <w:r w:rsidR="008F3401">
        <w:rPr>
          <w:rFonts w:ascii="Times New Roman" w:hAnsi="Times New Roman" w:cs="Times New Roman"/>
        </w:rPr>
        <w:t xml:space="preserve">                    </w:t>
      </w:r>
      <w:bookmarkStart w:id="0" w:name="_GoBack"/>
      <w:bookmarkEnd w:id="0"/>
      <w:r w:rsidRPr="00EB5455">
        <w:rPr>
          <w:rFonts w:ascii="Times New Roman" w:hAnsi="Times New Roman" w:cs="Times New Roman"/>
        </w:rPr>
        <w:t>пункту 4.10 розділу IV Регламенту Вищої кваліфікаційної комісії суддів України.</w:t>
      </w:r>
    </w:p>
    <w:tbl>
      <w:tblPr>
        <w:tblW w:w="10314" w:type="dxa"/>
        <w:tblLook w:val="04A0" w:firstRow="1" w:lastRow="0" w:firstColumn="1" w:lastColumn="0" w:noHBand="0" w:noVBand="1"/>
      </w:tblPr>
      <w:tblGrid>
        <w:gridCol w:w="3284"/>
        <w:gridCol w:w="3061"/>
        <w:gridCol w:w="3969"/>
      </w:tblGrid>
      <w:tr w:rsidR="006351A1" w:rsidRPr="00EB5455" w:rsidTr="006A72F1">
        <w:tc>
          <w:tcPr>
            <w:tcW w:w="3284"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color w:val="auto"/>
                <w:sz w:val="23"/>
                <w:szCs w:val="23"/>
                <w:lang w:eastAsia="ar-SA"/>
              </w:rPr>
            </w:pPr>
          </w:p>
          <w:p w:rsidR="006351A1" w:rsidRPr="00EB5455" w:rsidRDefault="006351A1" w:rsidP="00EB5455">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color w:val="auto"/>
                <w:sz w:val="23"/>
                <w:szCs w:val="23"/>
                <w:lang w:val="ru-RU" w:eastAsia="ar-SA"/>
              </w:rPr>
            </w:pPr>
            <w:proofErr w:type="spellStart"/>
            <w:r w:rsidRPr="00EB5455">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jc w:val="center"/>
              <w:rPr>
                <w:rFonts w:ascii="Times New Roman" w:eastAsia="Times New Roman" w:hAnsi="Times New Roman" w:cs="Times New Roman"/>
                <w:color w:val="auto"/>
                <w:sz w:val="23"/>
                <w:szCs w:val="23"/>
                <w:lang w:val="ru-RU" w:eastAsia="ar-SA"/>
              </w:rPr>
            </w:pPr>
          </w:p>
        </w:tc>
        <w:tc>
          <w:tcPr>
            <w:tcW w:w="3969"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sz w:val="23"/>
                <w:szCs w:val="23"/>
              </w:rPr>
            </w:pPr>
          </w:p>
          <w:p w:rsidR="006351A1" w:rsidRPr="00EB5455" w:rsidRDefault="006351A1" w:rsidP="00EB5455">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sz w:val="23"/>
                <w:szCs w:val="23"/>
              </w:rPr>
            </w:pPr>
            <w:r w:rsidRPr="00EB5455">
              <w:rPr>
                <w:rFonts w:ascii="Times New Roman" w:eastAsia="Times New Roman" w:hAnsi="Times New Roman" w:cs="Times New Roman"/>
                <w:sz w:val="23"/>
                <w:szCs w:val="23"/>
              </w:rPr>
              <w:t>В.Є. Устименко</w:t>
            </w:r>
          </w:p>
        </w:tc>
      </w:tr>
      <w:tr w:rsidR="006351A1" w:rsidRPr="00EB5455" w:rsidTr="006A72F1">
        <w:tc>
          <w:tcPr>
            <w:tcW w:w="3284"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bCs/>
                <w:color w:val="auto"/>
                <w:sz w:val="23"/>
                <w:szCs w:val="23"/>
                <w:lang w:eastAsia="ar-SA"/>
              </w:rPr>
            </w:pPr>
            <w:r w:rsidRPr="00EB5455">
              <w:rPr>
                <w:rFonts w:ascii="Times New Roman" w:eastAsia="Times New Roman" w:hAnsi="Times New Roman" w:cs="Times New Roman"/>
                <w:color w:val="auto"/>
                <w:sz w:val="23"/>
                <w:szCs w:val="23"/>
                <w:lang w:val="ru-RU" w:eastAsia="ar-SA"/>
              </w:rPr>
              <w:t xml:space="preserve">Члени </w:t>
            </w:r>
            <w:proofErr w:type="spellStart"/>
            <w:r w:rsidRPr="00EB5455">
              <w:rPr>
                <w:rFonts w:ascii="Times New Roman" w:eastAsia="Times New Roman" w:hAnsi="Times New Roman" w:cs="Times New Roman"/>
                <w:color w:val="auto"/>
                <w:sz w:val="23"/>
                <w:szCs w:val="23"/>
                <w:lang w:val="ru-RU" w:eastAsia="ar-SA"/>
              </w:rPr>
              <w:t>Комі</w:t>
            </w:r>
            <w:proofErr w:type="gramStart"/>
            <w:r w:rsidRPr="00EB5455">
              <w:rPr>
                <w:rFonts w:ascii="Times New Roman" w:eastAsia="Times New Roman" w:hAnsi="Times New Roman" w:cs="Times New Roman"/>
                <w:color w:val="auto"/>
                <w:sz w:val="23"/>
                <w:szCs w:val="23"/>
                <w:lang w:val="ru-RU" w:eastAsia="ar-SA"/>
              </w:rPr>
              <w:t>с</w:t>
            </w:r>
            <w:proofErr w:type="gramEnd"/>
            <w:r w:rsidRPr="00EB5455">
              <w:rPr>
                <w:rFonts w:ascii="Times New Roman" w:eastAsia="Times New Roman" w:hAnsi="Times New Roman" w:cs="Times New Roman"/>
                <w:color w:val="auto"/>
                <w:sz w:val="23"/>
                <w:szCs w:val="23"/>
                <w:lang w:val="ru-RU" w:eastAsia="ar-SA"/>
              </w:rPr>
              <w:t>ії</w:t>
            </w:r>
            <w:proofErr w:type="spellEnd"/>
            <w:r w:rsidRPr="00EB5455">
              <w:rPr>
                <w:rFonts w:ascii="Times New Roman" w:eastAsia="Times New Roman" w:hAnsi="Times New Roman" w:cs="Times New Roman"/>
                <w:color w:val="auto"/>
                <w:sz w:val="23"/>
                <w:szCs w:val="23"/>
                <w:lang w:val="ru-RU" w:eastAsia="ar-SA"/>
              </w:rPr>
              <w:t>:</w:t>
            </w:r>
          </w:p>
        </w:tc>
        <w:tc>
          <w:tcPr>
            <w:tcW w:w="3061"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jc w:val="center"/>
              <w:rPr>
                <w:rFonts w:ascii="Times New Roman" w:eastAsia="Times New Roman" w:hAnsi="Times New Roman" w:cs="Times New Roman"/>
                <w:color w:val="auto"/>
                <w:sz w:val="23"/>
                <w:szCs w:val="23"/>
                <w:lang w:val="ru-RU" w:eastAsia="ar-SA"/>
              </w:rPr>
            </w:pPr>
          </w:p>
        </w:tc>
        <w:tc>
          <w:tcPr>
            <w:tcW w:w="3969" w:type="dxa"/>
            <w:shd w:val="clear" w:color="auto" w:fill="auto"/>
          </w:tcPr>
          <w:p w:rsidR="006351A1" w:rsidRPr="00EB5455" w:rsidRDefault="006351A1" w:rsidP="00EB5455">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sz w:val="23"/>
                <w:szCs w:val="23"/>
              </w:rPr>
            </w:pPr>
            <w:r w:rsidRPr="00EB5455">
              <w:rPr>
                <w:rFonts w:ascii="Times New Roman" w:eastAsia="Times New Roman" w:hAnsi="Times New Roman" w:cs="Times New Roman"/>
                <w:sz w:val="23"/>
                <w:szCs w:val="23"/>
              </w:rPr>
              <w:t xml:space="preserve">А.О. </w:t>
            </w:r>
            <w:proofErr w:type="spellStart"/>
            <w:r w:rsidRPr="00EB5455">
              <w:rPr>
                <w:rFonts w:ascii="Times New Roman" w:eastAsia="Times New Roman" w:hAnsi="Times New Roman" w:cs="Times New Roman"/>
                <w:sz w:val="23"/>
                <w:szCs w:val="23"/>
              </w:rPr>
              <w:t>Заріцька</w:t>
            </w:r>
            <w:proofErr w:type="spellEnd"/>
          </w:p>
          <w:p w:rsidR="006351A1" w:rsidRPr="00EB5455" w:rsidRDefault="006351A1" w:rsidP="00EB5455">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sz w:val="23"/>
                <w:szCs w:val="23"/>
              </w:rPr>
            </w:pPr>
            <w:r w:rsidRPr="00EB5455">
              <w:rPr>
                <w:rFonts w:ascii="Times New Roman" w:eastAsia="Times New Roman" w:hAnsi="Times New Roman" w:cs="Times New Roman"/>
                <w:sz w:val="23"/>
                <w:szCs w:val="23"/>
              </w:rPr>
              <w:t xml:space="preserve">М.І. </w:t>
            </w:r>
            <w:proofErr w:type="spellStart"/>
            <w:r w:rsidRPr="00EB5455">
              <w:rPr>
                <w:rFonts w:ascii="Times New Roman" w:eastAsia="Times New Roman" w:hAnsi="Times New Roman" w:cs="Times New Roman"/>
                <w:sz w:val="23"/>
                <w:szCs w:val="23"/>
              </w:rPr>
              <w:t>Мішин</w:t>
            </w:r>
            <w:proofErr w:type="spellEnd"/>
          </w:p>
        </w:tc>
      </w:tr>
    </w:tbl>
    <w:p w:rsidR="006351A1" w:rsidRPr="00EB5455" w:rsidRDefault="006351A1" w:rsidP="00EB5455">
      <w:pPr>
        <w:spacing w:line="360" w:lineRule="exact"/>
        <w:ind w:left="567" w:right="-344" w:firstLine="567"/>
        <w:rPr>
          <w:rFonts w:ascii="Times New Roman" w:hAnsi="Times New Roman" w:cs="Times New Roman"/>
          <w:sz w:val="23"/>
          <w:szCs w:val="23"/>
        </w:rPr>
      </w:pPr>
    </w:p>
    <w:p w:rsidR="00C9541F" w:rsidRPr="00EB5455" w:rsidRDefault="00C9541F" w:rsidP="00EB5455">
      <w:pPr>
        <w:pStyle w:val="11"/>
        <w:shd w:val="clear" w:color="auto" w:fill="auto"/>
        <w:spacing w:line="230" w:lineRule="exact"/>
        <w:ind w:left="567"/>
        <w:rPr>
          <w:rFonts w:ascii="Times New Roman" w:hAnsi="Times New Roman" w:cs="Times New Roman"/>
        </w:rPr>
      </w:pPr>
    </w:p>
    <w:sectPr w:rsidR="00C9541F" w:rsidRPr="00EB5455" w:rsidSect="00EB5455">
      <w:headerReference w:type="even" r:id="rId11"/>
      <w:headerReference w:type="default" r:id="rId12"/>
      <w:pgSz w:w="11909" w:h="16838"/>
      <w:pgMar w:top="1247" w:right="994" w:bottom="1022"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B4F" w:rsidRDefault="00521B4F">
      <w:r>
        <w:separator/>
      </w:r>
    </w:p>
  </w:endnote>
  <w:endnote w:type="continuationSeparator" w:id="0">
    <w:p w:rsidR="00521B4F" w:rsidRDefault="0052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B4F" w:rsidRDefault="00521B4F"/>
  </w:footnote>
  <w:footnote w:type="continuationSeparator" w:id="0">
    <w:p w:rsidR="00521B4F" w:rsidRDefault="00521B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698215"/>
      <w:docPartObj>
        <w:docPartGallery w:val="Page Numbers (Top of Page)"/>
        <w:docPartUnique/>
      </w:docPartObj>
    </w:sdtPr>
    <w:sdtContent>
      <w:p w:rsidR="00A7115A" w:rsidRDefault="00A7115A">
        <w:pPr>
          <w:pStyle w:val="ac"/>
          <w:jc w:val="center"/>
        </w:pPr>
        <w:r>
          <w:fldChar w:fldCharType="begin"/>
        </w:r>
        <w:r>
          <w:instrText>PAGE   \* MERGEFORMAT</w:instrText>
        </w:r>
        <w:r>
          <w:fldChar w:fldCharType="separate"/>
        </w:r>
        <w:r w:rsidRPr="00A7115A">
          <w:rPr>
            <w:noProof/>
            <w:lang w:val="ru-RU"/>
          </w:rPr>
          <w:t>2</w:t>
        </w:r>
        <w:r>
          <w:fldChar w:fldCharType="end"/>
        </w:r>
      </w:p>
    </w:sdtContent>
  </w:sdt>
  <w:p w:rsidR="00C9541F" w:rsidRDefault="00C9541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118969"/>
      <w:docPartObj>
        <w:docPartGallery w:val="Page Numbers (Top of Page)"/>
        <w:docPartUnique/>
      </w:docPartObj>
    </w:sdtPr>
    <w:sdtContent>
      <w:p w:rsidR="00A7115A" w:rsidRDefault="00A7115A">
        <w:pPr>
          <w:pStyle w:val="ac"/>
          <w:jc w:val="center"/>
        </w:pPr>
      </w:p>
      <w:p w:rsidR="00A7115A" w:rsidRDefault="00A7115A">
        <w:pPr>
          <w:pStyle w:val="ac"/>
          <w:jc w:val="center"/>
        </w:pPr>
      </w:p>
      <w:p w:rsidR="00A7115A" w:rsidRDefault="00A7115A">
        <w:pPr>
          <w:pStyle w:val="ac"/>
          <w:jc w:val="center"/>
        </w:pPr>
        <w:r>
          <w:fldChar w:fldCharType="begin"/>
        </w:r>
        <w:r>
          <w:instrText>PAGE   \* MERGEFORMAT</w:instrText>
        </w:r>
        <w:r>
          <w:fldChar w:fldCharType="separate"/>
        </w:r>
        <w:r w:rsidR="007F3CED" w:rsidRPr="007F3CED">
          <w:rPr>
            <w:noProof/>
            <w:lang w:val="ru-RU"/>
          </w:rPr>
          <w:t>3</w:t>
        </w:r>
        <w:r>
          <w:fldChar w:fldCharType="end"/>
        </w:r>
      </w:p>
    </w:sdtContent>
  </w:sdt>
  <w:p w:rsidR="00A7115A" w:rsidRDefault="00A7115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1F" w:rsidRDefault="00521B4F">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50.9pt;width:5.05pt;height:7.45pt;z-index:-188744063;mso-wrap-style:none;mso-wrap-distance-left:5pt;mso-wrap-distance-right:5pt;mso-position-horizontal-relative:page;mso-position-vertical-relative:page" wrapcoords="0 0" filled="f" stroked="f">
          <v:textbox style="mso-fit-shape-to-text:t" inset="0,0,0,0">
            <w:txbxContent>
              <w:p w:rsidR="00C9541F" w:rsidRDefault="00E826B9">
                <w:pPr>
                  <w:pStyle w:val="a8"/>
                  <w:shd w:val="clear" w:color="auto" w:fill="auto"/>
                  <w:spacing w:line="240" w:lineRule="auto"/>
                </w:pPr>
                <w:r>
                  <w:fldChar w:fldCharType="begin"/>
                </w:r>
                <w:r>
                  <w:instrText xml:space="preserve"> PAGE \* MERGEFORMAT </w:instrText>
                </w:r>
                <w:r>
                  <w:fldChar w:fldCharType="separate"/>
                </w:r>
                <w:r w:rsidR="00A7115A" w:rsidRPr="00A7115A">
                  <w:rPr>
                    <w:rStyle w:val="a9"/>
                    <w:noProof/>
                  </w:rPr>
                  <w:t>4</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1F" w:rsidRDefault="00521B4F">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31.95pt;width:5.3pt;height:14.15pt;z-index:-188744062;mso-wrap-style:none;mso-wrap-distance-left:5pt;mso-wrap-distance-right:5pt;mso-position-horizontal-relative:page;mso-position-vertical-relative:page" wrapcoords="0 0" filled="f" stroked="f">
          <v:textbox style="mso-fit-shape-to-text:t" inset="0,0,0,0">
            <w:txbxContent>
              <w:p w:rsidR="00C9541F" w:rsidRDefault="00E826B9">
                <w:pPr>
                  <w:pStyle w:val="a8"/>
                  <w:shd w:val="clear" w:color="auto" w:fill="auto"/>
                  <w:spacing w:line="240" w:lineRule="auto"/>
                </w:pPr>
                <w:r>
                  <w:fldChar w:fldCharType="begin"/>
                </w:r>
                <w:r>
                  <w:instrText xml:space="preserve"> PAGE \* MERGEFORMAT </w:instrText>
                </w:r>
                <w:r>
                  <w:fldChar w:fldCharType="separate"/>
                </w:r>
                <w:r w:rsidR="008F3401" w:rsidRPr="008F3401">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524C5"/>
    <w:multiLevelType w:val="multilevel"/>
    <w:tmpl w:val="81B4743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541F"/>
    <w:rsid w:val="00210704"/>
    <w:rsid w:val="00521B4F"/>
    <w:rsid w:val="006351A1"/>
    <w:rsid w:val="00747D80"/>
    <w:rsid w:val="007F3CED"/>
    <w:rsid w:val="008F3401"/>
    <w:rsid w:val="00A7115A"/>
    <w:rsid w:val="00B425A7"/>
    <w:rsid w:val="00C9541F"/>
    <w:rsid w:val="00E826B9"/>
    <w:rsid w:val="00EB54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Palatino Linotype" w:eastAsia="Palatino Linotype" w:hAnsi="Palatino Linotype" w:cs="Palatino Linotype"/>
      <w:b w:val="0"/>
      <w:bCs w:val="0"/>
      <w:i w:val="0"/>
      <w:iCs w:val="0"/>
      <w:smallCaps w:val="0"/>
      <w:strike w:val="0"/>
      <w:spacing w:val="-2"/>
      <w:sz w:val="22"/>
      <w:szCs w:val="22"/>
      <w:u w:val="none"/>
    </w:rPr>
  </w:style>
  <w:style w:type="character" w:customStyle="1" w:styleId="1">
    <w:name w:val="Заголовок №1_"/>
    <w:basedOn w:val="a0"/>
    <w:link w:val="10"/>
    <w:rPr>
      <w:rFonts w:ascii="Palatino Linotype" w:eastAsia="Palatino Linotype" w:hAnsi="Palatino Linotype" w:cs="Palatino Linotype"/>
      <w:b w:val="0"/>
      <w:bCs w:val="0"/>
      <w:i w:val="0"/>
      <w:iCs w:val="0"/>
      <w:smallCaps w:val="0"/>
      <w:strike w:val="0"/>
      <w:sz w:val="34"/>
      <w:szCs w:val="34"/>
      <w:u w:val="none"/>
    </w:rPr>
  </w:style>
  <w:style w:type="character" w:customStyle="1" w:styleId="a5">
    <w:name w:val="Основной текст_"/>
    <w:basedOn w:val="a0"/>
    <w:link w:val="11"/>
    <w:rPr>
      <w:rFonts w:ascii="Palatino Linotype" w:eastAsia="Palatino Linotype" w:hAnsi="Palatino Linotype" w:cs="Palatino Linotype"/>
      <w:b w:val="0"/>
      <w:bCs w:val="0"/>
      <w:i w:val="0"/>
      <w:iCs w:val="0"/>
      <w:smallCaps w:val="0"/>
      <w:strike w:val="0"/>
      <w:sz w:val="23"/>
      <w:szCs w:val="23"/>
      <w:u w:val="none"/>
    </w:rPr>
  </w:style>
  <w:style w:type="character" w:customStyle="1" w:styleId="3pt">
    <w:name w:val="Основной текст + Малые прописные;Интервал 3 pt"/>
    <w:basedOn w:val="a5"/>
    <w:rPr>
      <w:rFonts w:ascii="Palatino Linotype" w:eastAsia="Palatino Linotype" w:hAnsi="Palatino Linotype" w:cs="Palatino Linotype"/>
      <w:b w:val="0"/>
      <w:bCs w:val="0"/>
      <w:i w:val="0"/>
      <w:iCs w:val="0"/>
      <w:smallCaps/>
      <w:strike w:val="0"/>
      <w:color w:val="000000"/>
      <w:spacing w:val="60"/>
      <w:w w:val="100"/>
      <w:position w:val="0"/>
      <w:sz w:val="23"/>
      <w:szCs w:val="23"/>
      <w:u w:val="none"/>
      <w:lang w:val="uk-UA"/>
    </w:rPr>
  </w:style>
  <w:style w:type="character" w:customStyle="1" w:styleId="a6">
    <w:name w:val="Основной текст + Малые прописные"/>
    <w:basedOn w:val="a5"/>
    <w:rPr>
      <w:rFonts w:ascii="Palatino Linotype" w:eastAsia="Palatino Linotype" w:hAnsi="Palatino Linotype" w:cs="Palatino Linotype"/>
      <w:b w:val="0"/>
      <w:bCs w:val="0"/>
      <w:i w:val="0"/>
      <w:iCs w:val="0"/>
      <w:smallCaps/>
      <w:strike w:val="0"/>
      <w:color w:val="000000"/>
      <w:spacing w:val="0"/>
      <w:w w:val="100"/>
      <w:position w:val="0"/>
      <w:sz w:val="23"/>
      <w:szCs w:val="23"/>
      <w:u w:val="none"/>
      <w:lang w:val="uk-UA"/>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21"/>
      <w:szCs w:val="21"/>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Palatino Linotype" w:eastAsia="Palatino Linotype" w:hAnsi="Palatino Linotype" w:cs="Palatino Linotype"/>
      <w:spacing w:val="-2"/>
      <w:sz w:val="22"/>
      <w:szCs w:val="22"/>
    </w:rPr>
  </w:style>
  <w:style w:type="paragraph" w:customStyle="1" w:styleId="10">
    <w:name w:val="Заголовок №1"/>
    <w:basedOn w:val="a"/>
    <w:link w:val="1"/>
    <w:pPr>
      <w:shd w:val="clear" w:color="auto" w:fill="FFFFFF"/>
      <w:spacing w:before="360" w:line="648" w:lineRule="exact"/>
      <w:jc w:val="both"/>
      <w:outlineLvl w:val="0"/>
    </w:pPr>
    <w:rPr>
      <w:rFonts w:ascii="Palatino Linotype" w:eastAsia="Palatino Linotype" w:hAnsi="Palatino Linotype" w:cs="Palatino Linotype"/>
      <w:sz w:val="34"/>
      <w:szCs w:val="34"/>
    </w:rPr>
  </w:style>
  <w:style w:type="paragraph" w:customStyle="1" w:styleId="11">
    <w:name w:val="Основной текст1"/>
    <w:basedOn w:val="a"/>
    <w:link w:val="a5"/>
    <w:pPr>
      <w:shd w:val="clear" w:color="auto" w:fill="FFFFFF"/>
      <w:spacing w:line="648" w:lineRule="exact"/>
      <w:jc w:val="both"/>
    </w:pPr>
    <w:rPr>
      <w:rFonts w:ascii="Palatino Linotype" w:eastAsia="Palatino Linotype" w:hAnsi="Palatino Linotype" w:cs="Palatino Linotype"/>
      <w:sz w:val="23"/>
      <w:szCs w:val="23"/>
    </w:rPr>
  </w:style>
  <w:style w:type="paragraph" w:customStyle="1" w:styleId="a8">
    <w:name w:val="Колонтитул"/>
    <w:basedOn w:val="a"/>
    <w:link w:val="a7"/>
    <w:pPr>
      <w:shd w:val="clear" w:color="auto" w:fill="FFFFFF"/>
      <w:spacing w:line="0" w:lineRule="atLeast"/>
    </w:pPr>
    <w:rPr>
      <w:rFonts w:ascii="Palatino Linotype" w:eastAsia="Palatino Linotype" w:hAnsi="Palatino Linotype" w:cs="Palatino Linotype"/>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6351A1"/>
    <w:rPr>
      <w:rFonts w:ascii="Tahoma" w:hAnsi="Tahoma" w:cs="Tahoma"/>
      <w:sz w:val="16"/>
      <w:szCs w:val="16"/>
    </w:rPr>
  </w:style>
  <w:style w:type="character" w:customStyle="1" w:styleId="ab">
    <w:name w:val="Текст выноски Знак"/>
    <w:basedOn w:val="a0"/>
    <w:link w:val="aa"/>
    <w:uiPriority w:val="99"/>
    <w:semiHidden/>
    <w:rsid w:val="006351A1"/>
    <w:rPr>
      <w:rFonts w:ascii="Tahoma" w:hAnsi="Tahoma" w:cs="Tahoma"/>
      <w:color w:val="000000"/>
      <w:sz w:val="16"/>
      <w:szCs w:val="16"/>
    </w:rPr>
  </w:style>
  <w:style w:type="paragraph" w:styleId="ac">
    <w:name w:val="header"/>
    <w:basedOn w:val="a"/>
    <w:link w:val="ad"/>
    <w:uiPriority w:val="99"/>
    <w:unhideWhenUsed/>
    <w:rsid w:val="00A7115A"/>
    <w:pPr>
      <w:tabs>
        <w:tab w:val="center" w:pos="4819"/>
        <w:tab w:val="right" w:pos="9639"/>
      </w:tabs>
    </w:pPr>
  </w:style>
  <w:style w:type="character" w:customStyle="1" w:styleId="ad">
    <w:name w:val="Верхний колонтитул Знак"/>
    <w:basedOn w:val="a0"/>
    <w:link w:val="ac"/>
    <w:uiPriority w:val="99"/>
    <w:rsid w:val="00A7115A"/>
    <w:rPr>
      <w:color w:val="000000"/>
    </w:rPr>
  </w:style>
  <w:style w:type="paragraph" w:styleId="ae">
    <w:name w:val="footer"/>
    <w:basedOn w:val="a"/>
    <w:link w:val="af"/>
    <w:uiPriority w:val="99"/>
    <w:unhideWhenUsed/>
    <w:rsid w:val="00A7115A"/>
    <w:pPr>
      <w:tabs>
        <w:tab w:val="center" w:pos="4819"/>
        <w:tab w:val="right" w:pos="9639"/>
      </w:tabs>
    </w:pPr>
  </w:style>
  <w:style w:type="character" w:customStyle="1" w:styleId="af">
    <w:name w:val="Нижний колонтитул Знак"/>
    <w:basedOn w:val="a0"/>
    <w:link w:val="ae"/>
    <w:uiPriority w:val="99"/>
    <w:rsid w:val="00A711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10022</Words>
  <Characters>5714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2020-10-15T15:00:00Z</dcterms:created>
  <dcterms:modified xsi:type="dcterms:W3CDTF">2020-10-16T08:01:00Z</dcterms:modified>
</cp:coreProperties>
</file>