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B9" w:rsidRPr="003427D3" w:rsidRDefault="00C02BB9" w:rsidP="003427D3">
      <w:pPr>
        <w:ind w:right="-208"/>
        <w:rPr>
          <w:rFonts w:ascii="Times New Roman" w:hAnsi="Times New Roman" w:cs="Times New Roman"/>
          <w:sz w:val="26"/>
          <w:szCs w:val="26"/>
        </w:rPr>
      </w:pPr>
    </w:p>
    <w:p w:rsidR="00753FAF" w:rsidRPr="003427D3" w:rsidRDefault="00753FAF" w:rsidP="003427D3">
      <w:pPr>
        <w:widowControl/>
        <w:ind w:left="567" w:right="-208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val="en-US" w:eastAsia="ru-RU"/>
        </w:rPr>
      </w:pPr>
      <w:r w:rsidRPr="003427D3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0A850E95" wp14:editId="2D8D2087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FAF" w:rsidRPr="003427D3" w:rsidRDefault="00753FAF" w:rsidP="003427D3">
      <w:pPr>
        <w:widowControl/>
        <w:ind w:left="567" w:right="-2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53FAF" w:rsidRPr="003427D3" w:rsidRDefault="00753FAF" w:rsidP="003427D3">
      <w:pPr>
        <w:widowControl/>
        <w:ind w:left="567" w:right="-208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3427D3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753FAF" w:rsidRPr="003427D3" w:rsidRDefault="00753FAF" w:rsidP="003427D3">
      <w:pPr>
        <w:pStyle w:val="a7"/>
        <w:ind w:left="567" w:right="-208"/>
        <w:rPr>
          <w:rFonts w:ascii="Times New Roman" w:hAnsi="Times New Roman" w:cs="Times New Roman"/>
          <w:sz w:val="34"/>
          <w:szCs w:val="34"/>
          <w:lang w:eastAsia="ru-RU"/>
        </w:rPr>
      </w:pPr>
    </w:p>
    <w:p w:rsidR="00753FAF" w:rsidRPr="003427D3" w:rsidRDefault="00753FAF" w:rsidP="003427D3">
      <w:pPr>
        <w:widowControl/>
        <w:ind w:left="567" w:right="-2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20 вересня 2019 року</w:t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</w:t>
      </w:r>
      <w:r w:rsidR="003427D3">
        <w:rPr>
          <w:rFonts w:ascii="Times New Roman" w:eastAsia="Times New Roman" w:hAnsi="Times New Roman" w:cs="Times New Roman"/>
          <w:color w:val="auto"/>
          <w:sz w:val="26"/>
          <w:szCs w:val="26"/>
          <w:lang w:val="ru-RU" w:eastAsia="ru-RU"/>
        </w:rPr>
        <w:t xml:space="preserve">           </w:t>
      </w:r>
      <w:r w:rsidRPr="003427D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753FAF" w:rsidRPr="003427D3" w:rsidRDefault="00753FAF" w:rsidP="003427D3">
      <w:pPr>
        <w:pStyle w:val="a7"/>
        <w:ind w:left="567" w:right="-208"/>
        <w:rPr>
          <w:rFonts w:ascii="Times New Roman" w:hAnsi="Times New Roman" w:cs="Times New Roman"/>
          <w:sz w:val="26"/>
          <w:szCs w:val="26"/>
        </w:rPr>
      </w:pPr>
    </w:p>
    <w:p w:rsidR="00753FAF" w:rsidRPr="003427D3" w:rsidRDefault="00753FAF" w:rsidP="003427D3">
      <w:pPr>
        <w:widowControl/>
        <w:spacing w:line="480" w:lineRule="auto"/>
        <w:ind w:left="567" w:right="-208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val="ru-RU" w:eastAsia="ru-RU"/>
        </w:rPr>
      </w:pPr>
      <w:r w:rsidRPr="003427D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3427D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3427D3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3427D3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788</w:t>
      </w:r>
      <w:r w:rsidRPr="003427D3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753FAF" w:rsidRPr="003427D3" w:rsidRDefault="00FF39EA" w:rsidP="003427D3">
      <w:pPr>
        <w:pStyle w:val="11"/>
        <w:shd w:val="clear" w:color="auto" w:fill="auto"/>
        <w:spacing w:before="0" w:after="0" w:line="480" w:lineRule="auto"/>
        <w:ind w:left="567" w:right="-208"/>
        <w:jc w:val="left"/>
        <w:rPr>
          <w:sz w:val="26"/>
          <w:szCs w:val="26"/>
        </w:rPr>
      </w:pPr>
      <w:r w:rsidRPr="003427D3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480" w:lineRule="auto"/>
        <w:ind w:left="567" w:right="-208"/>
        <w:jc w:val="left"/>
        <w:rPr>
          <w:sz w:val="26"/>
          <w:szCs w:val="26"/>
        </w:rPr>
      </w:pPr>
      <w:r w:rsidRPr="003427D3">
        <w:rPr>
          <w:sz w:val="26"/>
          <w:szCs w:val="26"/>
        </w:rPr>
        <w:t xml:space="preserve">головуючого - </w:t>
      </w:r>
      <w:proofErr w:type="spellStart"/>
      <w:r w:rsidRPr="003427D3">
        <w:rPr>
          <w:sz w:val="26"/>
          <w:szCs w:val="26"/>
        </w:rPr>
        <w:t>Макарчука</w:t>
      </w:r>
      <w:proofErr w:type="spellEnd"/>
      <w:r w:rsidRPr="003427D3">
        <w:rPr>
          <w:sz w:val="26"/>
          <w:szCs w:val="26"/>
        </w:rPr>
        <w:t xml:space="preserve"> М.А.,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480" w:lineRule="auto"/>
        <w:ind w:left="567" w:right="-208"/>
        <w:rPr>
          <w:sz w:val="26"/>
          <w:szCs w:val="26"/>
        </w:rPr>
      </w:pPr>
      <w:r w:rsidRPr="003427D3">
        <w:rPr>
          <w:sz w:val="26"/>
          <w:szCs w:val="26"/>
        </w:rPr>
        <w:t xml:space="preserve">членів Комісії: Дроздова О.М., Остапця С.Л., </w:t>
      </w:r>
      <w:proofErr w:type="spellStart"/>
      <w:r w:rsidRPr="003427D3">
        <w:rPr>
          <w:sz w:val="26"/>
          <w:szCs w:val="26"/>
        </w:rPr>
        <w:t>Сіроша</w:t>
      </w:r>
      <w:proofErr w:type="spellEnd"/>
      <w:r w:rsidRPr="003427D3">
        <w:rPr>
          <w:sz w:val="26"/>
          <w:szCs w:val="26"/>
        </w:rPr>
        <w:t xml:space="preserve"> М.В.,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/>
        <w:rPr>
          <w:sz w:val="26"/>
          <w:szCs w:val="26"/>
        </w:rPr>
      </w:pPr>
      <w:r w:rsidRPr="003427D3">
        <w:rPr>
          <w:sz w:val="26"/>
          <w:szCs w:val="26"/>
        </w:rPr>
        <w:t xml:space="preserve">розглянувши питання про результати кваліфікаційного оцінювання судді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суду Київської області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Дмитра Сергійовича на відповідність займаній посаді,</w:t>
      </w:r>
    </w:p>
    <w:p w:rsidR="00C02BB9" w:rsidRPr="003427D3" w:rsidRDefault="00FF39EA" w:rsidP="003427D3">
      <w:pPr>
        <w:pStyle w:val="11"/>
        <w:shd w:val="clear" w:color="auto" w:fill="auto"/>
        <w:spacing w:before="0" w:after="340" w:line="270" w:lineRule="exact"/>
        <w:ind w:left="567" w:right="-208"/>
        <w:jc w:val="center"/>
        <w:rPr>
          <w:sz w:val="26"/>
          <w:szCs w:val="26"/>
        </w:rPr>
      </w:pPr>
      <w:r w:rsidRPr="003427D3">
        <w:rPr>
          <w:sz w:val="26"/>
          <w:szCs w:val="26"/>
        </w:rPr>
        <w:t>встановила:</w:t>
      </w:r>
    </w:p>
    <w:p w:rsidR="00C02BB9" w:rsidRPr="003427D3" w:rsidRDefault="00FF39EA" w:rsidP="003427D3">
      <w:pPr>
        <w:pStyle w:val="11"/>
        <w:shd w:val="clear" w:color="auto" w:fill="auto"/>
        <w:spacing w:before="0" w:after="27" w:line="2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Згідно</w:t>
      </w:r>
      <w:r w:rsidR="003427D3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 з</w:t>
      </w:r>
      <w:r w:rsidR="003427D3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 пунктом </w:t>
      </w:r>
      <w:r w:rsidR="003427D3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>16</w:t>
      </w:r>
      <w:r w:rsidR="003427D3">
        <w:rPr>
          <w:sz w:val="26"/>
          <w:szCs w:val="26"/>
          <w:vertAlign w:val="superscript"/>
        </w:rPr>
        <w:t>1</w:t>
      </w:r>
      <w:r w:rsidRPr="003427D3">
        <w:rPr>
          <w:sz w:val="26"/>
          <w:szCs w:val="26"/>
        </w:rPr>
        <w:t xml:space="preserve"> </w:t>
      </w:r>
      <w:r w:rsidR="003427D3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>розділу</w:t>
      </w:r>
      <w:r w:rsidR="003427D3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>XV</w:t>
      </w:r>
      <w:r w:rsidR="003427D3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 </w:t>
      </w:r>
      <w:r w:rsidR="003427D3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«Перехідні </w:t>
      </w:r>
      <w:r w:rsidR="003427D3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положення» </w:t>
      </w:r>
      <w:r w:rsidR="003427D3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>Конституції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/>
        <w:rPr>
          <w:sz w:val="26"/>
          <w:szCs w:val="26"/>
        </w:rPr>
      </w:pPr>
      <w:r w:rsidRPr="003427D3">
        <w:rPr>
          <w:sz w:val="26"/>
          <w:szCs w:val="26"/>
        </w:rPr>
        <w:t>Укр</w:t>
      </w:r>
      <w:r w:rsidRPr="003427D3">
        <w:rPr>
          <w:sz w:val="26"/>
          <w:szCs w:val="26"/>
        </w:rPr>
        <w:t xml:space="preserve">аїни відповідність займаній посаді судді, якого призначено на посаду </w:t>
      </w:r>
      <w:r w:rsidR="003427D3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427D3">
        <w:rPr>
          <w:sz w:val="26"/>
          <w:szCs w:val="26"/>
        </w:rPr>
        <w:t xml:space="preserve">                  </w:t>
      </w:r>
      <w:r w:rsidRPr="003427D3">
        <w:rPr>
          <w:sz w:val="26"/>
          <w:szCs w:val="26"/>
        </w:rPr>
        <w:t>правосуддя)», має бути оцінена в порядку, визначе</w:t>
      </w:r>
      <w:r w:rsidRPr="003427D3">
        <w:rPr>
          <w:sz w:val="26"/>
          <w:szCs w:val="26"/>
        </w:rPr>
        <w:t>ному законом.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3427D3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>п’ять років або обрано суддею</w:t>
      </w:r>
      <w:r w:rsidRPr="003427D3">
        <w:rPr>
          <w:sz w:val="26"/>
          <w:szCs w:val="26"/>
        </w:rPr>
        <w:t xml:space="preserve"> безстроково до набрання чинності Законом </w:t>
      </w:r>
      <w:r w:rsidR="003427D3">
        <w:rPr>
          <w:sz w:val="26"/>
          <w:szCs w:val="26"/>
        </w:rPr>
        <w:t xml:space="preserve">                      </w:t>
      </w:r>
      <w:r w:rsidRPr="003427D3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Виявлення за результатами такого оцінюванн</w:t>
      </w:r>
      <w:r w:rsidRPr="003427D3">
        <w:rPr>
          <w:sz w:val="26"/>
          <w:szCs w:val="26"/>
        </w:rPr>
        <w:t xml:space="preserve">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3427D3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>звільнення судді з посади за рішенням Вищої ради правосуддя на підставі</w:t>
      </w:r>
      <w:r w:rsidR="003427D3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 xml:space="preserve"> подання відповідної кол</w:t>
      </w:r>
      <w:r w:rsidRPr="003427D3">
        <w:rPr>
          <w:sz w:val="26"/>
          <w:szCs w:val="26"/>
        </w:rPr>
        <w:t>егії Вищої кваліфікаційної комісії суддів України.</w:t>
      </w:r>
      <w:r w:rsidR="00753FAF" w:rsidRPr="003427D3">
        <w:rPr>
          <w:sz w:val="26"/>
          <w:szCs w:val="26"/>
        </w:rPr>
        <w:t xml:space="preserve"> </w:t>
      </w:r>
    </w:p>
    <w:p w:rsidR="00753FAF" w:rsidRDefault="00753FAF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</w:p>
    <w:p w:rsidR="003427D3" w:rsidRPr="003427D3" w:rsidRDefault="003427D3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EB4915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 xml:space="preserve">відповідність займаній посаді, зокрема судді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суду </w:t>
      </w:r>
      <w:r w:rsidR="00EB4915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>Київс</w:t>
      </w:r>
      <w:r w:rsidRPr="003427D3">
        <w:rPr>
          <w:sz w:val="26"/>
          <w:szCs w:val="26"/>
        </w:rPr>
        <w:t xml:space="preserve">ької області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EB4915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>Комісією.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Відповідно до п</w:t>
      </w:r>
      <w:r w:rsidRPr="003427D3">
        <w:rPr>
          <w:sz w:val="26"/>
          <w:szCs w:val="26"/>
        </w:rPr>
        <w:t xml:space="preserve">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B4915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 xml:space="preserve">рішенням Комісії від 03 листопада 2016 року № 143/зп-16 </w:t>
      </w:r>
      <w:r w:rsidRPr="003427D3">
        <w:rPr>
          <w:sz w:val="26"/>
          <w:szCs w:val="26"/>
        </w:rPr>
        <w:t xml:space="preserve">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B4915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>членами Комісії за їх внутрішнім переконанням відповідно до результатів кваліфікаційного</w:t>
      </w:r>
      <w:r w:rsidRPr="003427D3">
        <w:rPr>
          <w:sz w:val="26"/>
          <w:szCs w:val="26"/>
        </w:rPr>
        <w:t xml:space="preserve">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</w:t>
      </w:r>
      <w:r w:rsidRPr="003427D3">
        <w:rPr>
          <w:sz w:val="26"/>
          <w:szCs w:val="26"/>
        </w:rPr>
        <w:t xml:space="preserve">в разі </w:t>
      </w:r>
      <w:r w:rsidR="00EB4915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EB4915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B4915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 xml:space="preserve">за кожен з критеріїв бала, </w:t>
      </w:r>
      <w:r w:rsidRPr="003427D3">
        <w:rPr>
          <w:sz w:val="26"/>
          <w:szCs w:val="26"/>
        </w:rPr>
        <w:t>більшого за 0.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оцінювання проводиться Комісією з метою визначення здатності судді </w:t>
      </w:r>
      <w:r w:rsidR="00EB4915">
        <w:rPr>
          <w:sz w:val="26"/>
          <w:szCs w:val="26"/>
        </w:rPr>
        <w:t xml:space="preserve">                  </w:t>
      </w:r>
      <w:r w:rsidRPr="003427D3">
        <w:rPr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EB4915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 xml:space="preserve">Такими критеріями є: компетентність </w:t>
      </w:r>
      <w:r w:rsidRPr="003427D3">
        <w:rPr>
          <w:sz w:val="26"/>
          <w:szCs w:val="26"/>
        </w:rPr>
        <w:t>(професійна, особиста, соціальна тощо), професійна етика, доброчесність.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EB4915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>етапи:</w:t>
      </w:r>
    </w:p>
    <w:p w:rsidR="00C02BB9" w:rsidRPr="003427D3" w:rsidRDefault="00FF39EA" w:rsidP="003427D3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C02BB9" w:rsidRPr="003427D3" w:rsidRDefault="00FF39EA" w:rsidP="003427D3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дослідження </w:t>
      </w:r>
      <w:r w:rsidRPr="003427D3">
        <w:rPr>
          <w:sz w:val="26"/>
          <w:szCs w:val="26"/>
        </w:rPr>
        <w:t>досьє та проведення співбесіди.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Відповідно до положень частини третьої статті 85 Закону рішенням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 Комісії від 25 травня 2018 року № 118/зп-18 запроваджено тестування </w:t>
      </w:r>
      <w:r w:rsidR="00EB4915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>особистих морально-психологічних якостей і загальних здібностей під час кваліфікаційного оц</w:t>
      </w:r>
      <w:r w:rsidRPr="003427D3">
        <w:rPr>
          <w:sz w:val="26"/>
          <w:szCs w:val="26"/>
        </w:rPr>
        <w:t>інювання суддів місцевих та апеляційних судів на відповідність займаній посаді.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EB4915">
        <w:rPr>
          <w:sz w:val="26"/>
          <w:szCs w:val="26"/>
        </w:rPr>
        <w:t xml:space="preserve">                      </w:t>
      </w:r>
      <w:r w:rsidRPr="003427D3">
        <w:rPr>
          <w:sz w:val="26"/>
          <w:szCs w:val="26"/>
        </w:rPr>
        <w:t>соціальної) становить 500 балів, за критер</w:t>
      </w:r>
      <w:r w:rsidRPr="003427D3">
        <w:rPr>
          <w:sz w:val="26"/>
          <w:szCs w:val="26"/>
        </w:rPr>
        <w:t>ієм професійної етики - 250 балів, за критерієм доброчесності - 250 балів.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Отже, сума максимально можливих балів за результатами </w:t>
      </w:r>
      <w:r w:rsidR="00EB4915">
        <w:rPr>
          <w:sz w:val="26"/>
          <w:szCs w:val="26"/>
        </w:rPr>
        <w:t xml:space="preserve">                  </w:t>
      </w:r>
      <w:r w:rsidRPr="003427D3">
        <w:rPr>
          <w:sz w:val="26"/>
          <w:szCs w:val="26"/>
        </w:rPr>
        <w:t>кваліфікаційного оцінювання всіх критеріїв становить 1 000 балів.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Д.С. склав анонімне письмове тестування, за </w:t>
      </w:r>
      <w:r w:rsidRPr="003427D3">
        <w:rPr>
          <w:sz w:val="26"/>
          <w:szCs w:val="26"/>
        </w:rPr>
        <w:t xml:space="preserve">результатами 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якого набрав 70,875 бала. За результатами виконаного практичного завдання </w:t>
      </w: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Д.С. набрав 64,5 бала. На етапі складення іспиту суддя загалом </w:t>
      </w:r>
      <w:r w:rsidR="00EB4915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набрав 135,375 бала.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Рішенням Комісії від 20 червня 2018 року № 146/зп-18 затверджено результати </w:t>
      </w:r>
      <w:r w:rsidRPr="003427D3">
        <w:rPr>
          <w:sz w:val="26"/>
          <w:szCs w:val="26"/>
        </w:rPr>
        <w:t xml:space="preserve">першого етапу кваліфікаційного оцінювання суддів на відповідність займаній посаді «Іспит», складеного 03 травня 2018 року, зокрема, судді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суду Київської області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Цим рішенням</w:t>
      </w:r>
      <w:r w:rsidR="00EB4915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>суддю допущено до другого етапу кваліфікаційног</w:t>
      </w:r>
      <w:r w:rsidRPr="003427D3">
        <w:rPr>
          <w:sz w:val="26"/>
          <w:szCs w:val="26"/>
        </w:rPr>
        <w:t xml:space="preserve">о оцінювання суддів </w:t>
      </w:r>
      <w:r w:rsidR="00EB4915">
        <w:rPr>
          <w:sz w:val="26"/>
          <w:szCs w:val="26"/>
        </w:rPr>
        <w:t xml:space="preserve">                   </w:t>
      </w:r>
      <w:r w:rsidRPr="003427D3">
        <w:rPr>
          <w:sz w:val="26"/>
          <w:szCs w:val="26"/>
        </w:rPr>
        <w:t>місцевих та апеляційних судів на відповідність займаній посаді «Дослідження досьє та проведення співбесіди».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Д.С. пройшов тестування особистих морально-психологічних якостей та загальних здібностей, за результатами якого складе</w:t>
      </w:r>
      <w:r w:rsidRPr="003427D3">
        <w:rPr>
          <w:sz w:val="26"/>
          <w:szCs w:val="26"/>
        </w:rPr>
        <w:t>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За к</w:t>
      </w:r>
      <w:r w:rsidRPr="003427D3">
        <w:rPr>
          <w:sz w:val="26"/>
          <w:szCs w:val="26"/>
        </w:rPr>
        <w:t>ритерієм компетентності (професійної, особистої та соціальної) суддя набрав 334,375 бала.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Водночас за критерієм професійної компетентності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</w:t>
      </w:r>
      <w:r w:rsidR="00EB4915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оцінено Комісією на підставі результатів іспиту, дослідження інформації, яка міститься в досьє, та спів</w:t>
      </w:r>
      <w:r w:rsidRPr="003427D3">
        <w:rPr>
          <w:sz w:val="26"/>
          <w:szCs w:val="26"/>
        </w:rPr>
        <w:t xml:space="preserve">бесіди за показниками, визначеними пунктами 1-5 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>глави 2 розділу II Положення.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За критерієм особистої та соціальної компетентності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</w:t>
      </w:r>
      <w:r w:rsidR="00EB4915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 xml:space="preserve">оцінено Комісією на підставі результатів тестування особистих </w:t>
      </w:r>
      <w:proofErr w:type="spellStart"/>
      <w:r w:rsidRPr="003427D3">
        <w:rPr>
          <w:sz w:val="26"/>
          <w:szCs w:val="26"/>
        </w:rPr>
        <w:t>морально-</w:t>
      </w:r>
      <w:proofErr w:type="spellEnd"/>
      <w:r w:rsidRPr="003427D3">
        <w:rPr>
          <w:sz w:val="26"/>
          <w:szCs w:val="26"/>
        </w:rPr>
        <w:t xml:space="preserve"> психологічних якостей і загальних здібно</w:t>
      </w:r>
      <w:r w:rsidRPr="003427D3">
        <w:rPr>
          <w:sz w:val="26"/>
          <w:szCs w:val="26"/>
        </w:rPr>
        <w:t xml:space="preserve">стей, дослідження інформації, яка міститься в досьє, та співбесіди з урахуванням показників, визначених </w:t>
      </w:r>
      <w:r w:rsidR="00EB4915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>пунктами 6-7 глави 2 розділу II Положення.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</w:t>
      </w:r>
      <w:r w:rsidRPr="003427D3">
        <w:rPr>
          <w:sz w:val="26"/>
          <w:szCs w:val="26"/>
        </w:rPr>
        <w:t xml:space="preserve">суддя набрав 180 балів. За цим </w:t>
      </w:r>
      <w:r w:rsidR="00EB4915">
        <w:rPr>
          <w:sz w:val="26"/>
          <w:szCs w:val="26"/>
        </w:rPr>
        <w:t xml:space="preserve">                       </w:t>
      </w:r>
      <w:r w:rsidRPr="003427D3">
        <w:rPr>
          <w:sz w:val="26"/>
          <w:szCs w:val="26"/>
        </w:rPr>
        <w:t xml:space="preserve">критерієм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оцінено на підставі результатів тестування особистих морально-психологічних якостей і загальних здібностей, дослідження </w:t>
      </w:r>
      <w:r w:rsidR="00EB4915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>інформації, яка міститься в досьє, та співбесіди.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lastRenderedPageBreak/>
        <w:t>За критерієм доброчесності, оці</w:t>
      </w:r>
      <w:r w:rsidRPr="003427D3">
        <w:rPr>
          <w:sz w:val="26"/>
          <w:szCs w:val="26"/>
        </w:rPr>
        <w:t xml:space="preserve">неним за показниками, визначеними </w:t>
      </w:r>
      <w:r w:rsidR="00213940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пунктом 9 глави 2 розділу II Положення, суддя набрав 160 балів. За цим </w:t>
      </w:r>
      <w:r w:rsidR="00213940">
        <w:rPr>
          <w:sz w:val="26"/>
          <w:szCs w:val="26"/>
        </w:rPr>
        <w:t xml:space="preserve">                    </w:t>
      </w:r>
      <w:r w:rsidRPr="003427D3">
        <w:rPr>
          <w:sz w:val="26"/>
          <w:szCs w:val="26"/>
        </w:rPr>
        <w:t xml:space="preserve">критерієм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оцінено на підставі результатів тестування особистих морально-психологічних якостей і загальних здібностей, дослідження </w:t>
      </w:r>
      <w:r w:rsidR="00213940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>інформа</w:t>
      </w:r>
      <w:r w:rsidRPr="003427D3">
        <w:rPr>
          <w:sz w:val="26"/>
          <w:szCs w:val="26"/>
        </w:rPr>
        <w:t>ції, яка міститься в досьє, та співбесіди.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Водночас 08 серпня 2019 року на адресу Комісії надійшов висновок Громадської ради доброчесності про невідповідність судді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Д.С. критеріям доброчесності та професійної етики. Підставою для висновку стало ви</w:t>
      </w:r>
      <w:r w:rsidRPr="003427D3">
        <w:rPr>
          <w:sz w:val="26"/>
          <w:szCs w:val="26"/>
        </w:rPr>
        <w:t xml:space="preserve">несення суддею </w:t>
      </w:r>
      <w:proofErr w:type="spellStart"/>
      <w:r w:rsidRPr="003427D3">
        <w:rPr>
          <w:sz w:val="26"/>
          <w:szCs w:val="26"/>
        </w:rPr>
        <w:t>Кухленком</w:t>
      </w:r>
      <w:proofErr w:type="spellEnd"/>
      <w:r w:rsidRPr="003427D3">
        <w:rPr>
          <w:sz w:val="26"/>
          <w:szCs w:val="26"/>
        </w:rPr>
        <w:t xml:space="preserve"> Д.С. виправдувального вироку колишньому ректорові</w:t>
      </w:r>
      <w:r w:rsidR="0021394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 Національного</w:t>
      </w:r>
      <w:r w:rsidR="00213940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 Університету </w:t>
      </w:r>
      <w:r w:rsidR="00213940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Державної </w:t>
      </w:r>
      <w:r w:rsidR="0021394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податкової </w:t>
      </w:r>
      <w:r w:rsidR="00213940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служби </w:t>
      </w:r>
      <w:r w:rsidR="0021394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>України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2360"/>
        <w:rPr>
          <w:sz w:val="26"/>
          <w:szCs w:val="26"/>
        </w:rPr>
      </w:pPr>
      <w:r w:rsidRPr="003427D3">
        <w:rPr>
          <w:sz w:val="26"/>
          <w:szCs w:val="26"/>
        </w:rPr>
        <w:t>скасованого апеляційним судом, у тому числі з підстав порушення судом першої інстанції норм процесуального права. Судд</w:t>
      </w:r>
      <w:r w:rsidRPr="003427D3">
        <w:rPr>
          <w:sz w:val="26"/>
          <w:szCs w:val="26"/>
        </w:rPr>
        <w:t xml:space="preserve">я пояснив, </w:t>
      </w:r>
      <w:r w:rsidR="00213940">
        <w:rPr>
          <w:sz w:val="26"/>
          <w:szCs w:val="26"/>
        </w:rPr>
        <w:t xml:space="preserve">          </w:t>
      </w:r>
      <w:r w:rsidRPr="003427D3">
        <w:rPr>
          <w:sz w:val="26"/>
          <w:szCs w:val="26"/>
        </w:rPr>
        <w:t xml:space="preserve">що вищевказана справа була не тільки резонансною, але й складною та </w:t>
      </w:r>
      <w:r w:rsidR="0021394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>об’ємною - лише вирок у справі був викладений на 124 сторінках. Основною причиною скасування цього вироку апеляційним судом Київської області та призначення нового розгляду в су</w:t>
      </w:r>
      <w:r w:rsidRPr="003427D3">
        <w:rPr>
          <w:sz w:val="26"/>
          <w:szCs w:val="26"/>
        </w:rPr>
        <w:t xml:space="preserve">ді першої інстанції в іншому складі суду </w:t>
      </w:r>
      <w:r w:rsidR="0021394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 xml:space="preserve">суддя вважає неповноту та незадовільне проведення досудового слідства та </w:t>
      </w:r>
      <w:r w:rsidR="00213940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 xml:space="preserve">суттєві прогалини обвинувального акту. Зазначає, що згодом вказану справу </w:t>
      </w:r>
      <w:r w:rsidR="0021394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>було передано для розгляду до Бородянського районного суду Київської</w:t>
      </w:r>
      <w:r w:rsidRPr="003427D3">
        <w:rPr>
          <w:sz w:val="26"/>
          <w:szCs w:val="26"/>
        </w:rPr>
        <w:t xml:space="preserve"> </w:t>
      </w:r>
      <w:r w:rsidR="00213940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 xml:space="preserve">області й за весь цей період суд двічі повертав обвинувальний акт до </w:t>
      </w:r>
      <w:r w:rsidR="0021394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>Генеральної прокуратури України для усунення недоліків, а також намагався усувати ці недоліки, за наявності процесуальних можливостей, безпосередньо в судовому засіданні. Оскільки надалі</w:t>
      </w:r>
      <w:r w:rsidRPr="003427D3">
        <w:rPr>
          <w:sz w:val="26"/>
          <w:szCs w:val="26"/>
        </w:rPr>
        <w:t xml:space="preserve"> кримінальне провадження було закрито у зв’язку зі смертю обвинуваченого, остаточне рішення у справі прийнято не було.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Крім того, додатково Комісії було надано інформацію, яка сама по собі не стала підставою для висновку, але, на думку Громадської ради доб</w:t>
      </w:r>
      <w:r w:rsidRPr="003427D3">
        <w:rPr>
          <w:sz w:val="26"/>
          <w:szCs w:val="26"/>
        </w:rPr>
        <w:t xml:space="preserve">рочесності, потребує пояснень судді. Зокрема, йдеться про факти ухвалення суддею рішень </w:t>
      </w:r>
      <w:r w:rsidR="00104867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 xml:space="preserve">під час проходження ним у 2014 році навчання в Національній школі суддів України. Стосовно цього суддя пояснив, що семінари, про які йдеться у </w:t>
      </w:r>
      <w:r w:rsidR="00104867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>висновку, проходили в Киї</w:t>
      </w:r>
      <w:r w:rsidRPr="003427D3">
        <w:rPr>
          <w:sz w:val="26"/>
          <w:szCs w:val="26"/>
        </w:rPr>
        <w:t>вській області й тривали по декілька годин. Для запобігання порушення процесуальних строків суддею виносились ухвали про відкриття провадження у справах та інші процесуальні рішення до початку або після закінчення семінару.</w:t>
      </w:r>
    </w:p>
    <w:p w:rsidR="00104867" w:rsidRDefault="00FF39EA" w:rsidP="003427D3">
      <w:pPr>
        <w:pStyle w:val="11"/>
        <w:shd w:val="clear" w:color="auto" w:fill="auto"/>
        <w:spacing w:before="0" w:after="0" w:line="365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Також Громадська рада доброчесно</w:t>
      </w:r>
      <w:r w:rsidRPr="003427D3">
        <w:rPr>
          <w:sz w:val="26"/>
          <w:szCs w:val="26"/>
        </w:rPr>
        <w:t xml:space="preserve">сті звернула увагу на те, що суддя не зазначив у деклараціях про майно, доходи, витрати і зобов’язання фінансового характеру за 2012-2014 роки права користування автомобілем </w:t>
      </w:r>
      <w:r w:rsidRPr="003427D3">
        <w:rPr>
          <w:sz w:val="26"/>
          <w:szCs w:val="26"/>
          <w:lang w:val="en-US"/>
        </w:rPr>
        <w:t>Chevrolet</w:t>
      </w:r>
      <w:r w:rsidRPr="003427D3">
        <w:rPr>
          <w:sz w:val="26"/>
          <w:szCs w:val="26"/>
          <w:lang w:val="ru-RU"/>
        </w:rPr>
        <w:t xml:space="preserve"> </w:t>
      </w:r>
      <w:proofErr w:type="spellStart"/>
      <w:r w:rsidRPr="003427D3">
        <w:rPr>
          <w:sz w:val="26"/>
          <w:szCs w:val="26"/>
          <w:lang w:val="en-US"/>
        </w:rPr>
        <w:t>Aveo</w:t>
      </w:r>
      <w:proofErr w:type="spellEnd"/>
      <w:r w:rsidRPr="003427D3">
        <w:rPr>
          <w:sz w:val="26"/>
          <w:szCs w:val="26"/>
          <w:lang w:val="ru-RU"/>
        </w:rPr>
        <w:t xml:space="preserve">, </w:t>
      </w:r>
      <w:r w:rsidR="00104867">
        <w:rPr>
          <w:sz w:val="26"/>
          <w:szCs w:val="26"/>
          <w:lang w:val="ru-RU"/>
        </w:rPr>
        <w:t xml:space="preserve">                </w:t>
      </w:r>
      <w:r w:rsidRPr="003427D3">
        <w:rPr>
          <w:sz w:val="26"/>
          <w:szCs w:val="26"/>
        </w:rPr>
        <w:t>що належить його батьку. Відповідно до пояснень судді, право власн</w:t>
      </w:r>
      <w:r w:rsidRPr="003427D3">
        <w:rPr>
          <w:sz w:val="26"/>
          <w:szCs w:val="26"/>
        </w:rPr>
        <w:t xml:space="preserve">ості його батька на зазначене авто виникло в 2008 році. 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Оскільки 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>сам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 суддя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 до 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>2015</w:t>
      </w:r>
      <w:r w:rsidR="00104867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 xml:space="preserve"> року </w:t>
      </w:r>
    </w:p>
    <w:p w:rsidR="00104867" w:rsidRDefault="00104867" w:rsidP="003427D3">
      <w:pPr>
        <w:pStyle w:val="11"/>
        <w:shd w:val="clear" w:color="auto" w:fill="auto"/>
        <w:spacing w:before="0" w:after="0" w:line="365" w:lineRule="exact"/>
        <w:ind w:left="567" w:right="-208" w:firstLine="700"/>
        <w:rPr>
          <w:sz w:val="26"/>
          <w:szCs w:val="26"/>
        </w:rPr>
      </w:pPr>
    </w:p>
    <w:p w:rsidR="00C02BB9" w:rsidRPr="003427D3" w:rsidRDefault="00FF39EA" w:rsidP="00726880">
      <w:pPr>
        <w:pStyle w:val="11"/>
        <w:shd w:val="clear" w:color="auto" w:fill="auto"/>
        <w:spacing w:before="0" w:after="0" w:line="365" w:lineRule="exact"/>
        <w:ind w:left="567" w:right="-208"/>
        <w:rPr>
          <w:sz w:val="26"/>
          <w:szCs w:val="26"/>
        </w:rPr>
      </w:pPr>
      <w:r w:rsidRPr="003427D3">
        <w:rPr>
          <w:sz w:val="26"/>
          <w:szCs w:val="26"/>
        </w:rPr>
        <w:lastRenderedPageBreak/>
        <w:t>ним не користувався, тому і не відображав у деклараціях за попередні роки наявність такого права.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На думку Громадської ради доброчесності, також потребує пояснень </w:t>
      </w:r>
      <w:r w:rsidR="00726880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судді</w:t>
      </w:r>
      <w:r w:rsidRPr="003427D3">
        <w:rPr>
          <w:sz w:val="26"/>
          <w:szCs w:val="26"/>
        </w:rPr>
        <w:t xml:space="preserve"> ухвалене ним у 2015 році рішення у справі за позовом </w:t>
      </w:r>
      <w:proofErr w:type="spellStart"/>
      <w:r w:rsidRPr="003427D3">
        <w:rPr>
          <w:sz w:val="26"/>
          <w:szCs w:val="26"/>
        </w:rPr>
        <w:t>ексжурналістки</w:t>
      </w:r>
      <w:proofErr w:type="spellEnd"/>
      <w:r w:rsidRPr="003427D3">
        <w:rPr>
          <w:sz w:val="26"/>
          <w:szCs w:val="26"/>
        </w:rPr>
        <w:t xml:space="preserve"> телеканалу СТБ до міського голови міста Бучі про захист честі, гідності та </w:t>
      </w:r>
      <w:r w:rsidR="00726880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>ділової репутації, яким було відмовлено у задоволенні позову. Натомість суддя вважає, що зазначене рішення не по</w:t>
      </w:r>
      <w:r w:rsidRPr="003427D3">
        <w:rPr>
          <w:sz w:val="26"/>
          <w:szCs w:val="26"/>
        </w:rPr>
        <w:t xml:space="preserve">требувало жодних роз’яснень після його ухвалення, так само не потребує пояснень судді тепер, оскільки всі обставини в ньому чітко викладено, а мотиви ухвалення рішення обґрунтовано. Крім того, </w:t>
      </w:r>
      <w:r w:rsidR="00726880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>це рішення переглядалося в апеляційному порядку та залишено в с</w:t>
      </w:r>
      <w:r w:rsidRPr="003427D3">
        <w:rPr>
          <w:sz w:val="26"/>
          <w:szCs w:val="26"/>
        </w:rPr>
        <w:t xml:space="preserve">илі </w:t>
      </w:r>
      <w:r w:rsidR="00726880">
        <w:rPr>
          <w:sz w:val="26"/>
          <w:szCs w:val="26"/>
        </w:rPr>
        <w:t xml:space="preserve">       </w:t>
      </w:r>
      <w:r w:rsidRPr="003427D3">
        <w:rPr>
          <w:sz w:val="26"/>
          <w:szCs w:val="26"/>
        </w:rPr>
        <w:t xml:space="preserve">апеляційною інстанцією. Комісія погодилася з доводами судді стосовно </w:t>
      </w:r>
      <w:r w:rsidR="00726880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вказаних обставин та вважає їх обґрунтованими.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Також Громадська рада доброчесності просить пояснити мотиви </w:t>
      </w:r>
      <w:r w:rsidRPr="003427D3">
        <w:rPr>
          <w:sz w:val="26"/>
          <w:szCs w:val="26"/>
          <w:lang w:val="ru-RU"/>
        </w:rPr>
        <w:t xml:space="preserve">постановления </w:t>
      </w:r>
      <w:r w:rsidRPr="003427D3">
        <w:rPr>
          <w:sz w:val="26"/>
          <w:szCs w:val="26"/>
        </w:rPr>
        <w:t>суддею ухвали про скасування накладення арешту на земельну діл</w:t>
      </w:r>
      <w:r w:rsidRPr="003427D3">
        <w:rPr>
          <w:sz w:val="26"/>
          <w:szCs w:val="26"/>
        </w:rPr>
        <w:t>янку в Ірпені у справі за участі будівельної компанії «</w:t>
      </w:r>
      <w:proofErr w:type="spellStart"/>
      <w:r w:rsidRPr="003427D3">
        <w:rPr>
          <w:sz w:val="26"/>
          <w:szCs w:val="26"/>
        </w:rPr>
        <w:t>Орлан-інвест</w:t>
      </w:r>
      <w:proofErr w:type="spellEnd"/>
      <w:r w:rsidRPr="003427D3">
        <w:rPr>
          <w:sz w:val="26"/>
          <w:szCs w:val="26"/>
        </w:rPr>
        <w:t xml:space="preserve">», яка, за інформацією місцевих ЗМІ, є наближеною до мера Ірпеня. Стосовно вказаного суддя пояснив, що вважає постановлену ним ухвалу законною, а підставою для </w:t>
      </w:r>
      <w:r w:rsidR="0072688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 xml:space="preserve">її скасування стало введення </w:t>
      </w:r>
      <w:r w:rsidRPr="003427D3">
        <w:rPr>
          <w:sz w:val="26"/>
          <w:szCs w:val="26"/>
        </w:rPr>
        <w:t xml:space="preserve">позивачем суд в оману, а саме - позивач навмисно </w:t>
      </w:r>
      <w:r w:rsidR="00726880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 xml:space="preserve">не інформував суд про все коло заінтересованих осіб, які мають право брати </w:t>
      </w:r>
      <w:r w:rsidR="00726880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 xml:space="preserve">участь у справі, оскільки йдеться про їх права та інтереси. Суддя також </w:t>
      </w:r>
      <w:r w:rsidR="00726880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 xml:space="preserve">повідомив, що не володіє інформацією про наявність зв’язків </w:t>
      </w:r>
      <w:r w:rsidR="00726880">
        <w:rPr>
          <w:sz w:val="26"/>
          <w:szCs w:val="26"/>
        </w:rPr>
        <w:t xml:space="preserve">                                   </w:t>
      </w:r>
      <w:r w:rsidRPr="003427D3">
        <w:rPr>
          <w:sz w:val="26"/>
          <w:szCs w:val="26"/>
        </w:rPr>
        <w:t>ТОВ «</w:t>
      </w:r>
      <w:proofErr w:type="spellStart"/>
      <w:r w:rsidRPr="003427D3">
        <w:rPr>
          <w:sz w:val="26"/>
          <w:szCs w:val="26"/>
        </w:rPr>
        <w:t>Орлан-інвест</w:t>
      </w:r>
      <w:proofErr w:type="spellEnd"/>
      <w:r w:rsidRPr="003427D3">
        <w:rPr>
          <w:sz w:val="26"/>
          <w:szCs w:val="26"/>
        </w:rPr>
        <w:t xml:space="preserve">» з </w:t>
      </w:r>
      <w:proofErr w:type="spellStart"/>
      <w:r w:rsidRPr="003427D3">
        <w:rPr>
          <w:sz w:val="26"/>
          <w:szCs w:val="26"/>
        </w:rPr>
        <w:t>Ірпінською</w:t>
      </w:r>
      <w:proofErr w:type="spellEnd"/>
      <w:r w:rsidRPr="003427D3">
        <w:rPr>
          <w:sz w:val="26"/>
          <w:szCs w:val="26"/>
        </w:rPr>
        <w:t xml:space="preserve"> міською радою Київської області чи з </w:t>
      </w:r>
      <w:r w:rsidR="00726880">
        <w:rPr>
          <w:sz w:val="26"/>
          <w:szCs w:val="26"/>
        </w:rPr>
        <w:t xml:space="preserve">                  </w:t>
      </w:r>
      <w:r w:rsidRPr="003427D3">
        <w:rPr>
          <w:sz w:val="26"/>
          <w:szCs w:val="26"/>
        </w:rPr>
        <w:t>КП «</w:t>
      </w:r>
      <w:proofErr w:type="spellStart"/>
      <w:r w:rsidRPr="003427D3">
        <w:rPr>
          <w:sz w:val="26"/>
          <w:szCs w:val="26"/>
        </w:rPr>
        <w:t>Ірпіньжитлоінвестбуд</w:t>
      </w:r>
      <w:proofErr w:type="spellEnd"/>
      <w:r w:rsidRPr="003427D3">
        <w:rPr>
          <w:sz w:val="26"/>
          <w:szCs w:val="26"/>
        </w:rPr>
        <w:t>».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Надані суддею з цього приводу пояснення Комісією взято до уваги. Водночас враховано, що Комісія не надає оцінку судовим рішенням, </w:t>
      </w:r>
      <w:r w:rsidR="00726880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>відображеним у відповідному ви</w:t>
      </w:r>
      <w:r w:rsidRPr="003427D3">
        <w:rPr>
          <w:sz w:val="26"/>
          <w:szCs w:val="26"/>
        </w:rPr>
        <w:t xml:space="preserve">сновку чи інформації, за відсутності посилання </w:t>
      </w:r>
      <w:r w:rsidR="00726880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>на рішення компетентного органу про притягнення судді до передбаченої</w:t>
      </w:r>
      <w:r w:rsidR="00726880">
        <w:rPr>
          <w:sz w:val="26"/>
          <w:szCs w:val="26"/>
        </w:rPr>
        <w:t xml:space="preserve">                 </w:t>
      </w:r>
      <w:r w:rsidRPr="003427D3">
        <w:rPr>
          <w:sz w:val="26"/>
          <w:szCs w:val="26"/>
        </w:rPr>
        <w:t xml:space="preserve"> законом відповідальності або встановлення факту порушення суддею вимог процесуального закону.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За результатами кваліфікаційного оцінювання с</w:t>
      </w:r>
      <w:r w:rsidRPr="003427D3">
        <w:rPr>
          <w:sz w:val="26"/>
          <w:szCs w:val="26"/>
        </w:rPr>
        <w:t xml:space="preserve">уддя </w:t>
      </w: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Д.С. </w:t>
      </w:r>
      <w:r w:rsidR="00726880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>набрав 674,375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Таким чином, Комісія дійшла висновку, що суддя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</w:t>
      </w:r>
      <w:r w:rsidR="00726880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суду Київської обла</w:t>
      </w:r>
      <w:r w:rsidRPr="003427D3">
        <w:rPr>
          <w:sz w:val="26"/>
          <w:szCs w:val="26"/>
        </w:rPr>
        <w:t xml:space="preserve">сті </w:t>
      </w: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Дмитро Сергійович відповідає займаній </w:t>
      </w:r>
      <w:r w:rsidR="00726880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>посаді.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>Відповідно до підпункту 4.10.8 пункту 4.10 розділу IV Регламенту, в разі ухвалення рішення про підтвердження здатності судді здійснювати правосуддя у відповідному суді за наявності висновку Громадс</w:t>
      </w:r>
      <w:r w:rsidRPr="003427D3">
        <w:rPr>
          <w:sz w:val="26"/>
          <w:szCs w:val="26"/>
        </w:rPr>
        <w:t>ької ради доброчесності, ухвалюється</w:t>
      </w:r>
      <w:r w:rsidR="0072688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 </w:t>
      </w:r>
      <w:r w:rsidR="00726880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t>протокольне</w:t>
      </w:r>
      <w:r w:rsidR="00726880">
        <w:rPr>
          <w:sz w:val="26"/>
          <w:szCs w:val="26"/>
        </w:rPr>
        <w:t xml:space="preserve">   </w:t>
      </w:r>
      <w:r w:rsidRPr="003427D3">
        <w:rPr>
          <w:sz w:val="26"/>
          <w:szCs w:val="26"/>
        </w:rPr>
        <w:t xml:space="preserve"> рішення </w:t>
      </w:r>
      <w:r w:rsidR="00726880">
        <w:rPr>
          <w:sz w:val="26"/>
          <w:szCs w:val="26"/>
        </w:rPr>
        <w:t xml:space="preserve">   </w:t>
      </w:r>
      <w:r w:rsidRPr="003427D3">
        <w:rPr>
          <w:sz w:val="26"/>
          <w:szCs w:val="26"/>
        </w:rPr>
        <w:t>про</w:t>
      </w:r>
      <w:r w:rsidR="00726880">
        <w:rPr>
          <w:sz w:val="26"/>
          <w:szCs w:val="26"/>
        </w:rPr>
        <w:t xml:space="preserve">   </w:t>
      </w:r>
      <w:r w:rsidRPr="003427D3">
        <w:rPr>
          <w:sz w:val="26"/>
          <w:szCs w:val="26"/>
        </w:rPr>
        <w:t xml:space="preserve"> винесення </w:t>
      </w:r>
      <w:r w:rsidR="00726880">
        <w:rPr>
          <w:sz w:val="26"/>
          <w:szCs w:val="26"/>
        </w:rPr>
        <w:t xml:space="preserve">   </w:t>
      </w:r>
      <w:r w:rsidRPr="003427D3">
        <w:rPr>
          <w:sz w:val="26"/>
          <w:szCs w:val="26"/>
        </w:rPr>
        <w:t xml:space="preserve">на </w:t>
      </w:r>
      <w:r w:rsidR="00726880">
        <w:rPr>
          <w:sz w:val="26"/>
          <w:szCs w:val="26"/>
        </w:rPr>
        <w:t xml:space="preserve">   </w:t>
      </w:r>
      <w:r w:rsidRPr="003427D3">
        <w:rPr>
          <w:sz w:val="26"/>
          <w:szCs w:val="26"/>
        </w:rPr>
        <w:t xml:space="preserve">розгляд </w:t>
      </w:r>
      <w:r w:rsidR="0072688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 xml:space="preserve">Комісії </w:t>
      </w:r>
      <w:r w:rsidR="00726880">
        <w:rPr>
          <w:sz w:val="26"/>
          <w:szCs w:val="26"/>
        </w:rPr>
        <w:t xml:space="preserve">  </w:t>
      </w:r>
      <w:r w:rsidRPr="003427D3">
        <w:rPr>
          <w:sz w:val="26"/>
          <w:szCs w:val="26"/>
        </w:rPr>
        <w:t>у</w:t>
      </w:r>
      <w:r w:rsidR="00753FAF" w:rsidRPr="003427D3">
        <w:rPr>
          <w:sz w:val="26"/>
          <w:szCs w:val="26"/>
        </w:rPr>
        <w:t xml:space="preserve"> </w:t>
      </w:r>
      <w:r w:rsidRPr="003427D3">
        <w:rPr>
          <w:sz w:val="26"/>
          <w:szCs w:val="26"/>
        </w:rPr>
        <w:br w:type="page"/>
      </w:r>
      <w:r w:rsidRPr="003427D3">
        <w:rPr>
          <w:sz w:val="26"/>
          <w:szCs w:val="26"/>
        </w:rPr>
        <w:lastRenderedPageBreak/>
        <w:t xml:space="preserve">пленарному складі питання щодо підтримки зазначеного рішення відповідно до вимог абзацу другого частини першої статті 88 Закону. Рішення про </w:t>
      </w:r>
      <w:r w:rsidR="004053C8">
        <w:rPr>
          <w:sz w:val="26"/>
          <w:szCs w:val="26"/>
        </w:rPr>
        <w:t xml:space="preserve">             </w:t>
      </w:r>
      <w:r w:rsidRPr="003427D3">
        <w:rPr>
          <w:sz w:val="26"/>
          <w:szCs w:val="26"/>
        </w:rPr>
        <w:t>підтвердження здатності</w:t>
      </w:r>
      <w:r w:rsidRPr="003427D3">
        <w:rPr>
          <w:sz w:val="26"/>
          <w:szCs w:val="26"/>
        </w:rPr>
        <w:t xml:space="preserve"> судді здійснювати правосуддя у відповідному суді у такому випадку набирає чинності з дня ухвалення цього рішення у разі, якщо </w:t>
      </w:r>
      <w:r w:rsidR="004053C8">
        <w:rPr>
          <w:sz w:val="26"/>
          <w:szCs w:val="26"/>
        </w:rPr>
        <w:t xml:space="preserve">                </w:t>
      </w:r>
      <w:r w:rsidRPr="003427D3">
        <w:rPr>
          <w:sz w:val="26"/>
          <w:szCs w:val="26"/>
        </w:rPr>
        <w:t>воно буде підтримане не менше ніж одинадцятьма членами Комісії.</w:t>
      </w:r>
    </w:p>
    <w:p w:rsidR="00C02BB9" w:rsidRPr="003427D3" w:rsidRDefault="00FF39EA" w:rsidP="003427D3">
      <w:pPr>
        <w:pStyle w:val="11"/>
        <w:shd w:val="clear" w:color="auto" w:fill="auto"/>
        <w:spacing w:before="0" w:after="440" w:line="370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Ураховуючи викладене, керуючись статтями 83-86, 93, 101, пунктом </w:t>
      </w:r>
      <w:r w:rsidRPr="003427D3">
        <w:rPr>
          <w:sz w:val="26"/>
          <w:szCs w:val="26"/>
        </w:rPr>
        <w:t>20 розділу XII «Прикінцеві та перехідні положення» Закону, Положенням, Комісія</w:t>
      </w:r>
    </w:p>
    <w:p w:rsidR="00C02BB9" w:rsidRPr="003427D3" w:rsidRDefault="00FF39EA" w:rsidP="003427D3">
      <w:pPr>
        <w:pStyle w:val="11"/>
        <w:shd w:val="clear" w:color="auto" w:fill="auto"/>
        <w:spacing w:before="0" w:after="216" w:line="270" w:lineRule="exact"/>
        <w:ind w:left="567" w:right="-208"/>
        <w:jc w:val="center"/>
        <w:rPr>
          <w:sz w:val="26"/>
          <w:szCs w:val="26"/>
        </w:rPr>
      </w:pPr>
      <w:r w:rsidRPr="003427D3">
        <w:rPr>
          <w:sz w:val="26"/>
          <w:szCs w:val="26"/>
        </w:rPr>
        <w:t>вирішила: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65" w:lineRule="exact"/>
        <w:ind w:left="567" w:right="-208"/>
        <w:rPr>
          <w:sz w:val="26"/>
          <w:szCs w:val="26"/>
        </w:rPr>
      </w:pPr>
      <w:r w:rsidRPr="003427D3">
        <w:rPr>
          <w:sz w:val="26"/>
          <w:szCs w:val="26"/>
        </w:rPr>
        <w:t xml:space="preserve">визначити, що суддя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суду Київської області </w:t>
      </w:r>
      <w:proofErr w:type="spellStart"/>
      <w:r w:rsidRPr="003427D3">
        <w:rPr>
          <w:sz w:val="26"/>
          <w:szCs w:val="26"/>
        </w:rPr>
        <w:t>Кухленко</w:t>
      </w:r>
      <w:proofErr w:type="spellEnd"/>
      <w:r w:rsidRPr="003427D3">
        <w:rPr>
          <w:sz w:val="26"/>
          <w:szCs w:val="26"/>
        </w:rPr>
        <w:t xml:space="preserve"> </w:t>
      </w:r>
      <w:r w:rsidR="004053C8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 xml:space="preserve">Дмитро Сергійович за результатами кваліфікаційного оцінювання суддів </w:t>
      </w:r>
      <w:r w:rsidR="004053C8">
        <w:rPr>
          <w:sz w:val="26"/>
          <w:szCs w:val="26"/>
        </w:rPr>
        <w:t xml:space="preserve">              </w:t>
      </w:r>
      <w:r w:rsidRPr="003427D3">
        <w:rPr>
          <w:sz w:val="26"/>
          <w:szCs w:val="26"/>
        </w:rPr>
        <w:t>місцевих та апеляційних с</w:t>
      </w:r>
      <w:r w:rsidRPr="003427D3">
        <w:rPr>
          <w:sz w:val="26"/>
          <w:szCs w:val="26"/>
        </w:rPr>
        <w:t>удів на відповідність займаній посаді набрав 674,375 бала.</w:t>
      </w:r>
    </w:p>
    <w:p w:rsidR="00C02BB9" w:rsidRPr="003427D3" w:rsidRDefault="00FF39EA" w:rsidP="003427D3">
      <w:pPr>
        <w:pStyle w:val="11"/>
        <w:shd w:val="clear" w:color="auto" w:fill="auto"/>
        <w:spacing w:before="0" w:after="0" w:line="365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Визнати суддю </w:t>
      </w:r>
      <w:proofErr w:type="spellStart"/>
      <w:r w:rsidRPr="003427D3">
        <w:rPr>
          <w:sz w:val="26"/>
          <w:szCs w:val="26"/>
        </w:rPr>
        <w:t>Ірпінського</w:t>
      </w:r>
      <w:proofErr w:type="spellEnd"/>
      <w:r w:rsidRPr="003427D3">
        <w:rPr>
          <w:sz w:val="26"/>
          <w:szCs w:val="26"/>
        </w:rPr>
        <w:t xml:space="preserve"> міського суду Київської області </w:t>
      </w:r>
      <w:proofErr w:type="spellStart"/>
      <w:r w:rsidRPr="003427D3">
        <w:rPr>
          <w:sz w:val="26"/>
          <w:szCs w:val="26"/>
        </w:rPr>
        <w:t>Кухленка</w:t>
      </w:r>
      <w:proofErr w:type="spellEnd"/>
      <w:r w:rsidRPr="003427D3">
        <w:rPr>
          <w:sz w:val="26"/>
          <w:szCs w:val="26"/>
        </w:rPr>
        <w:t xml:space="preserve"> Дмитра Сергійовича таким, що відповідає займаній посаді.</w:t>
      </w:r>
    </w:p>
    <w:p w:rsidR="00C02BB9" w:rsidRPr="003427D3" w:rsidRDefault="00FF39EA" w:rsidP="003427D3">
      <w:pPr>
        <w:pStyle w:val="11"/>
        <w:shd w:val="clear" w:color="auto" w:fill="auto"/>
        <w:spacing w:before="0" w:after="736" w:line="365" w:lineRule="exact"/>
        <w:ind w:left="567" w:right="-208" w:firstLine="700"/>
        <w:rPr>
          <w:sz w:val="26"/>
          <w:szCs w:val="26"/>
        </w:rPr>
      </w:pPr>
      <w:r w:rsidRPr="003427D3">
        <w:rPr>
          <w:sz w:val="26"/>
          <w:szCs w:val="26"/>
        </w:rPr>
        <w:t xml:space="preserve">Рішення набирає чинності в порядку, визначеному підпунктом 4.10.5 </w:t>
      </w:r>
      <w:r w:rsidR="004053C8">
        <w:rPr>
          <w:sz w:val="26"/>
          <w:szCs w:val="26"/>
        </w:rPr>
        <w:t xml:space="preserve">            </w:t>
      </w:r>
      <w:r w:rsidRPr="003427D3">
        <w:rPr>
          <w:sz w:val="26"/>
          <w:szCs w:val="26"/>
        </w:rPr>
        <w:t>пункту</w:t>
      </w:r>
      <w:r w:rsidRPr="003427D3">
        <w:rPr>
          <w:sz w:val="26"/>
          <w:szCs w:val="26"/>
        </w:rPr>
        <w:t xml:space="preserve"> 4.10 розділу IV Регламенту Вищої кваліфікаційної комісії суддів </w:t>
      </w:r>
      <w:r w:rsidR="004053C8">
        <w:rPr>
          <w:sz w:val="26"/>
          <w:szCs w:val="26"/>
        </w:rPr>
        <w:t xml:space="preserve">               </w:t>
      </w:r>
      <w:r w:rsidRPr="003427D3">
        <w:rPr>
          <w:sz w:val="26"/>
          <w:szCs w:val="26"/>
        </w:rPr>
        <w:t>України.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753FAF" w:rsidRPr="003427D3" w:rsidTr="007B76EB">
        <w:tc>
          <w:tcPr>
            <w:tcW w:w="3284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/>
              <w:rPr>
                <w:sz w:val="26"/>
                <w:szCs w:val="26"/>
                <w:lang w:val="ru-RU"/>
              </w:rPr>
            </w:pPr>
            <w:proofErr w:type="spellStart"/>
            <w:r w:rsidRPr="003427D3">
              <w:rPr>
                <w:sz w:val="26"/>
                <w:szCs w:val="26"/>
                <w:lang w:val="ru-RU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/>
              <w:rPr>
                <w:sz w:val="26"/>
                <w:szCs w:val="26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 w:firstLine="743"/>
              <w:rPr>
                <w:sz w:val="26"/>
                <w:szCs w:val="26"/>
              </w:rPr>
            </w:pPr>
            <w:r w:rsidRPr="003427D3">
              <w:rPr>
                <w:sz w:val="26"/>
                <w:szCs w:val="26"/>
              </w:rPr>
              <w:t xml:space="preserve">М.А. </w:t>
            </w:r>
            <w:proofErr w:type="spellStart"/>
            <w:r w:rsidRPr="003427D3">
              <w:rPr>
                <w:sz w:val="26"/>
                <w:szCs w:val="26"/>
              </w:rPr>
              <w:t>Макарчук</w:t>
            </w:r>
            <w:proofErr w:type="spellEnd"/>
          </w:p>
        </w:tc>
      </w:tr>
      <w:tr w:rsidR="00753FAF" w:rsidRPr="003427D3" w:rsidTr="007B76EB">
        <w:tc>
          <w:tcPr>
            <w:tcW w:w="3284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/>
              <w:rPr>
                <w:bCs/>
                <w:sz w:val="26"/>
                <w:szCs w:val="26"/>
              </w:rPr>
            </w:pPr>
            <w:r w:rsidRPr="003427D3">
              <w:rPr>
                <w:sz w:val="26"/>
                <w:szCs w:val="26"/>
                <w:lang w:val="ru-RU"/>
              </w:rPr>
              <w:t xml:space="preserve">Члени </w:t>
            </w:r>
            <w:proofErr w:type="spellStart"/>
            <w:r w:rsidRPr="003427D3">
              <w:rPr>
                <w:sz w:val="26"/>
                <w:szCs w:val="26"/>
                <w:lang w:val="ru-RU"/>
              </w:rPr>
              <w:t>Комі</w:t>
            </w:r>
            <w:proofErr w:type="gramStart"/>
            <w:r w:rsidRPr="003427D3">
              <w:rPr>
                <w:sz w:val="26"/>
                <w:szCs w:val="26"/>
                <w:lang w:val="ru-RU"/>
              </w:rPr>
              <w:t>с</w:t>
            </w:r>
            <w:proofErr w:type="gramEnd"/>
            <w:r w:rsidRPr="003427D3">
              <w:rPr>
                <w:sz w:val="26"/>
                <w:szCs w:val="26"/>
                <w:lang w:val="ru-RU"/>
              </w:rPr>
              <w:t>ії</w:t>
            </w:r>
            <w:proofErr w:type="spellEnd"/>
            <w:r w:rsidRPr="003427D3">
              <w:rPr>
                <w:sz w:val="26"/>
                <w:szCs w:val="26"/>
                <w:lang w:val="ru-RU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/>
              <w:rPr>
                <w:sz w:val="26"/>
                <w:szCs w:val="26"/>
                <w:lang w:val="ru-RU"/>
              </w:rPr>
            </w:pPr>
          </w:p>
        </w:tc>
        <w:tc>
          <w:tcPr>
            <w:tcW w:w="3828" w:type="dxa"/>
            <w:shd w:val="clear" w:color="auto" w:fill="auto"/>
          </w:tcPr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 w:firstLine="743"/>
              <w:rPr>
                <w:sz w:val="26"/>
                <w:szCs w:val="26"/>
              </w:rPr>
            </w:pPr>
            <w:r w:rsidRPr="003427D3">
              <w:rPr>
                <w:sz w:val="26"/>
                <w:szCs w:val="26"/>
              </w:rPr>
              <w:t>О.М. Дроздов</w:t>
            </w:r>
          </w:p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 w:firstLine="743"/>
              <w:rPr>
                <w:sz w:val="26"/>
                <w:szCs w:val="26"/>
              </w:rPr>
            </w:pPr>
            <w:r w:rsidRPr="003427D3">
              <w:rPr>
                <w:sz w:val="26"/>
                <w:szCs w:val="26"/>
              </w:rPr>
              <w:t>С.Л. Остапець</w:t>
            </w:r>
          </w:p>
          <w:p w:rsidR="00753FAF" w:rsidRPr="003427D3" w:rsidRDefault="00753FAF" w:rsidP="004053C8">
            <w:pPr>
              <w:pStyle w:val="11"/>
              <w:spacing w:before="0" w:after="0" w:line="480" w:lineRule="auto"/>
              <w:ind w:left="567" w:right="-208" w:firstLine="743"/>
              <w:rPr>
                <w:sz w:val="26"/>
                <w:szCs w:val="26"/>
                <w:lang w:val="ru-RU"/>
              </w:rPr>
            </w:pPr>
            <w:r w:rsidRPr="003427D3">
              <w:rPr>
                <w:sz w:val="26"/>
                <w:szCs w:val="26"/>
              </w:rPr>
              <w:t xml:space="preserve">М.В. </w:t>
            </w:r>
            <w:proofErr w:type="spellStart"/>
            <w:r w:rsidRPr="003427D3">
              <w:rPr>
                <w:sz w:val="26"/>
                <w:szCs w:val="26"/>
              </w:rPr>
              <w:t>Сір</w:t>
            </w:r>
            <w:bookmarkStart w:id="0" w:name="_GoBack"/>
            <w:bookmarkEnd w:id="0"/>
            <w:r w:rsidRPr="003427D3">
              <w:rPr>
                <w:sz w:val="26"/>
                <w:szCs w:val="26"/>
              </w:rPr>
              <w:t>ош</w:t>
            </w:r>
            <w:proofErr w:type="spellEnd"/>
          </w:p>
        </w:tc>
      </w:tr>
    </w:tbl>
    <w:p w:rsidR="00C02BB9" w:rsidRPr="003427D3" w:rsidRDefault="00C02BB9" w:rsidP="003427D3">
      <w:pPr>
        <w:pStyle w:val="11"/>
        <w:shd w:val="clear" w:color="auto" w:fill="auto"/>
        <w:spacing w:before="0" w:after="0" w:line="270" w:lineRule="exact"/>
        <w:ind w:left="567" w:right="-208"/>
        <w:rPr>
          <w:sz w:val="26"/>
          <w:szCs w:val="26"/>
        </w:rPr>
      </w:pPr>
    </w:p>
    <w:sectPr w:rsidR="00C02BB9" w:rsidRPr="003427D3">
      <w:type w:val="continuous"/>
      <w:pgSz w:w="11909" w:h="16838"/>
      <w:pgMar w:top="1193" w:right="1086" w:bottom="1193" w:left="11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EA" w:rsidRDefault="00FF39EA">
      <w:r>
        <w:separator/>
      </w:r>
    </w:p>
  </w:endnote>
  <w:endnote w:type="continuationSeparator" w:id="0">
    <w:p w:rsidR="00FF39EA" w:rsidRDefault="00FF3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EA" w:rsidRDefault="00FF39EA"/>
  </w:footnote>
  <w:footnote w:type="continuationSeparator" w:id="0">
    <w:p w:rsidR="00FF39EA" w:rsidRDefault="00FF39E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51829"/>
    <w:multiLevelType w:val="multilevel"/>
    <w:tmpl w:val="FE7217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02BB9"/>
    <w:rsid w:val="00104867"/>
    <w:rsid w:val="00213940"/>
    <w:rsid w:val="003427D3"/>
    <w:rsid w:val="004053C8"/>
    <w:rsid w:val="00726880"/>
    <w:rsid w:val="00753FAF"/>
    <w:rsid w:val="00C02BB9"/>
    <w:rsid w:val="00DD7CD4"/>
    <w:rsid w:val="00EB4915"/>
    <w:rsid w:val="00FF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48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styleId="a7">
    <w:name w:val="No Spacing"/>
    <w:uiPriority w:val="1"/>
    <w:qFormat/>
    <w:rsid w:val="00753FAF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753F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3FAF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8837</Words>
  <Characters>5038</Characters>
  <Application>Microsoft Office Word</Application>
  <DocSecurity>0</DocSecurity>
  <Lines>41</Lines>
  <Paragraphs>27</Paragraphs>
  <ScaleCrop>false</ScaleCrop>
  <Company/>
  <LinksUpToDate>false</LinksUpToDate>
  <CharactersWithSpaces>13848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2020-10-13T07:42:00Z</dcterms:created>
  <dcterms:modified xsi:type="dcterms:W3CDTF">2020-10-13T08:04:00Z</dcterms:modified>
</cp:coreProperties>
</file>