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F29" w:rsidRDefault="00C90411">
      <w:pPr>
        <w:framePr w:h="102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0.95pt">
            <v:imagedata r:id="rId8" r:href="rId9"/>
          </v:shape>
        </w:pict>
      </w:r>
      <w:r>
        <w:fldChar w:fldCharType="end"/>
      </w:r>
    </w:p>
    <w:p w:rsidR="00F44F29" w:rsidRDefault="00F44F29">
      <w:pPr>
        <w:rPr>
          <w:sz w:val="2"/>
          <w:szCs w:val="2"/>
        </w:rPr>
      </w:pPr>
    </w:p>
    <w:p w:rsidR="00F44F29" w:rsidRDefault="00C90411" w:rsidP="005B1C93">
      <w:pPr>
        <w:pStyle w:val="10"/>
        <w:keepNext/>
        <w:keepLines/>
        <w:shd w:val="clear" w:color="auto" w:fill="auto"/>
        <w:spacing w:before="329" w:after="332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F44F29" w:rsidRDefault="005B1C93" w:rsidP="005B1C93">
      <w:pPr>
        <w:pStyle w:val="2"/>
        <w:shd w:val="clear" w:color="auto" w:fill="auto"/>
        <w:tabs>
          <w:tab w:val="left" w:pos="327"/>
        </w:tabs>
        <w:spacing w:before="0" w:after="360" w:line="260" w:lineRule="exact"/>
        <w:ind w:left="23"/>
      </w:pPr>
      <w:r>
        <w:t xml:space="preserve">18 </w:t>
      </w:r>
      <w:r w:rsidR="00C90411">
        <w:t>липня 2019 року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м. Київ</w:t>
      </w:r>
    </w:p>
    <w:p w:rsidR="005B1C93" w:rsidRPr="005B1C93" w:rsidRDefault="005B1C93" w:rsidP="005B1C93">
      <w:pPr>
        <w:pStyle w:val="2"/>
        <w:shd w:val="clear" w:color="auto" w:fill="auto"/>
        <w:tabs>
          <w:tab w:val="left" w:pos="327"/>
        </w:tabs>
        <w:spacing w:before="0" w:after="360" w:line="260" w:lineRule="exact"/>
        <w:ind w:left="23"/>
        <w:jc w:val="center"/>
        <w:rPr>
          <w:sz w:val="27"/>
          <w:szCs w:val="27"/>
        </w:rPr>
      </w:pPr>
      <w:r w:rsidRPr="005B1C93">
        <w:rPr>
          <w:spacing w:val="60"/>
          <w:sz w:val="27"/>
          <w:szCs w:val="27"/>
        </w:rPr>
        <w:t>РІШЕННЯ</w:t>
      </w:r>
      <w:r w:rsidRPr="005B1C93">
        <w:rPr>
          <w:sz w:val="27"/>
          <w:szCs w:val="27"/>
        </w:rPr>
        <w:t xml:space="preserve"> № </w:t>
      </w:r>
      <w:r w:rsidRPr="005B1C93">
        <w:rPr>
          <w:sz w:val="27"/>
          <w:szCs w:val="27"/>
          <w:u w:val="single"/>
        </w:rPr>
        <w:t>635/ко-19</w:t>
      </w:r>
    </w:p>
    <w:p w:rsidR="00F44F29" w:rsidRDefault="00C90411" w:rsidP="005B1C93">
      <w:pPr>
        <w:pStyle w:val="2"/>
        <w:shd w:val="clear" w:color="auto" w:fill="auto"/>
        <w:spacing w:before="2" w:after="240" w:line="312" w:lineRule="exact"/>
        <w:ind w:left="23"/>
      </w:pPr>
      <w:r>
        <w:t>Вища кваліфікаційна комісія суддів України у складі колегії:</w:t>
      </w:r>
    </w:p>
    <w:p w:rsidR="00F44F29" w:rsidRDefault="00C90411" w:rsidP="005B1C93">
      <w:pPr>
        <w:pStyle w:val="2"/>
        <w:shd w:val="clear" w:color="auto" w:fill="auto"/>
        <w:spacing w:before="0" w:after="240" w:line="312" w:lineRule="exact"/>
        <w:ind w:left="23"/>
      </w:pPr>
      <w:r>
        <w:t>головуючого - Устименко В.Є.,</w:t>
      </w:r>
    </w:p>
    <w:p w:rsidR="00F44F29" w:rsidRDefault="00C90411" w:rsidP="005B1C93">
      <w:pPr>
        <w:pStyle w:val="2"/>
        <w:shd w:val="clear" w:color="auto" w:fill="auto"/>
        <w:spacing w:before="0" w:after="240" w:line="312" w:lineRule="exact"/>
        <w:ind w:left="23"/>
      </w:pPr>
      <w:r>
        <w:t>членів Комісії: Мішина М.І., Остапця С.Л.,</w:t>
      </w:r>
    </w:p>
    <w:p w:rsidR="00F44F29" w:rsidRDefault="00C90411" w:rsidP="005B1C93">
      <w:pPr>
        <w:pStyle w:val="2"/>
        <w:shd w:val="clear" w:color="auto" w:fill="auto"/>
        <w:spacing w:before="0" w:after="240" w:line="312" w:lineRule="exact"/>
        <w:ind w:left="23" w:right="20"/>
      </w:pPr>
      <w:r>
        <w:t>розглянувши питання</w:t>
      </w:r>
      <w:r>
        <w:t xml:space="preserve"> про результати кваліфікаційного оцінювання судді Верхньодніпровського районного суду Дніпропетровської області </w:t>
      </w:r>
      <w:proofErr w:type="spellStart"/>
      <w:r>
        <w:t>Бурхана</w:t>
      </w:r>
      <w:proofErr w:type="spellEnd"/>
      <w:r>
        <w:t xml:space="preserve"> Сергія Михайловича на відповідність займаній посаді,</w:t>
      </w:r>
    </w:p>
    <w:p w:rsidR="00F44F29" w:rsidRDefault="00C90411">
      <w:pPr>
        <w:pStyle w:val="2"/>
        <w:shd w:val="clear" w:color="auto" w:fill="auto"/>
        <w:spacing w:before="0" w:after="285" w:line="260" w:lineRule="exact"/>
        <w:ind w:right="20"/>
        <w:jc w:val="center"/>
      </w:pPr>
      <w:r>
        <w:t>встановила:</w:t>
      </w:r>
    </w:p>
    <w:p w:rsidR="00F44F29" w:rsidRDefault="00C90411" w:rsidP="00737FAB">
      <w:pPr>
        <w:pStyle w:val="2"/>
        <w:shd w:val="clear" w:color="auto" w:fill="auto"/>
        <w:spacing w:before="0" w:after="0" w:line="307" w:lineRule="exact"/>
        <w:ind w:left="23" w:firstLine="697"/>
      </w:pPr>
      <w:r>
        <w:t>Згідно з пунктом 16</w:t>
      </w:r>
      <w:r w:rsidR="00737FAB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737FAB">
        <w:t xml:space="preserve"> </w:t>
      </w:r>
      <w:r w:rsidR="00763BBD">
        <w:t xml:space="preserve">     </w:t>
      </w:r>
      <w:r>
        <w:t>Украї</w:t>
      </w:r>
      <w:r>
        <w:t xml:space="preserve">ни відповідність займаній посаді судді, якого призначено на посаду строком </w:t>
      </w:r>
      <w:r w:rsidR="00763BBD">
        <w:t xml:space="preserve">       </w:t>
      </w:r>
      <w:r>
        <w:t xml:space="preserve">на п’ять років або обрано суддею безстроково до набрання чинності Законом </w:t>
      </w:r>
      <w:r w:rsidR="00763BBD">
        <w:t xml:space="preserve">     </w:t>
      </w:r>
      <w:r>
        <w:t>України «Про внесення змін до Конституції України (щодо правосуддя)», має бути оцінена в порядку, визначено</w:t>
      </w:r>
      <w:r>
        <w:t>му законом.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Пунктом 20 розділу XII «Прикінцеві та перехідні положення» Закону </w:t>
      </w:r>
      <w:r w:rsidR="00763BBD">
        <w:t xml:space="preserve">      </w:t>
      </w:r>
      <w:r>
        <w:t>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суддею б</w:t>
      </w:r>
      <w:r>
        <w:t>езстроково до набрання чинності Законом України «Про внесенн</w:t>
      </w:r>
      <w:r w:rsidR="000E2313">
        <w:t>я змін до Конституції України (щ</w:t>
      </w:r>
      <w:r>
        <w:t xml:space="preserve">одо правосуддя)», оцінюється колегіями Вищої кваліфікаційної комісії суддів України в порядку, визначеному цим </w:t>
      </w:r>
      <w:r w:rsidR="00763BBD">
        <w:t xml:space="preserve">                 </w:t>
      </w:r>
      <w:r>
        <w:t>Законом.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Виявлення за результатами такого оцінювання </w:t>
      </w:r>
      <w:r>
        <w:t xml:space="preserve">невідповідності судді </w:t>
      </w:r>
      <w:r w:rsidR="00763BBD">
        <w:t xml:space="preserve">                 </w:t>
      </w:r>
      <w:r>
        <w:t xml:space="preserve">займаній посаді за критеріями компетентності, професійної етики або </w:t>
      </w:r>
      <w:r w:rsidR="00763BBD">
        <w:t xml:space="preserve">                        </w:t>
      </w:r>
      <w:r>
        <w:t xml:space="preserve">доброчесності чи відмова судді від такого оцінювання є підставою для звільнення судді з посади за рішенням Вищої ради правосуддя на підставі подання </w:t>
      </w:r>
      <w:r w:rsidR="00763BBD">
        <w:t xml:space="preserve">                    </w:t>
      </w:r>
      <w:r>
        <w:t>відповідної колег</w:t>
      </w:r>
      <w:r>
        <w:t>ії Вищої кваліфікаційної комісії суддів України.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Верхньодніпровського район</w:t>
      </w:r>
      <w:r>
        <w:t xml:space="preserve">ного </w:t>
      </w:r>
      <w:r w:rsidR="00763BBD">
        <w:t xml:space="preserve">                   </w:t>
      </w:r>
      <w:r>
        <w:t xml:space="preserve">суду Дніпропетровської області </w:t>
      </w:r>
      <w:proofErr w:type="spellStart"/>
      <w:r>
        <w:t>Бурхана</w:t>
      </w:r>
      <w:proofErr w:type="spellEnd"/>
      <w:r>
        <w:t xml:space="preserve"> С.М.</w:t>
      </w:r>
      <w:r>
        <w:br w:type="page"/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</w:t>
      </w:r>
      <w:r>
        <w:t>місією.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</w:t>
      </w:r>
      <w:r>
        <w:t xml:space="preserve"> 2016 року № 143/зп-16 (у редакції рішення Комісії </w:t>
      </w:r>
      <w:r w:rsidR="00A34FC5">
        <w:t xml:space="preserve">                                   </w:t>
      </w:r>
      <w:r>
        <w:t xml:space="preserve">від 13 лютого 2018 року № 20/зп-18) (далі - Положення), встановлення </w:t>
      </w:r>
      <w:r w:rsidR="00A34FC5">
        <w:t xml:space="preserve">                    </w:t>
      </w:r>
      <w:r>
        <w:t>відповідності судді критеріям кваліфікаційного оцінювання здійснюється членами Комісії за їх внутрішнім переконанням відповідно до резул</w:t>
      </w:r>
      <w:r>
        <w:t xml:space="preserve">ьтатів кваліфікаційного оцінювання. Показники відповідності судді критеріям кваліфікаційного </w:t>
      </w:r>
      <w:r w:rsidR="00A34FC5">
        <w:t xml:space="preserve">                      </w:t>
      </w:r>
      <w:r>
        <w:t>оцінювання досліджуються окремо один від одного та в сукупності.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Пунктом 11 розділу V Положення встановлено, що рішення про </w:t>
      </w:r>
      <w:r w:rsidR="00A34FC5">
        <w:t xml:space="preserve">            </w:t>
      </w:r>
      <w:r>
        <w:t>підтвердження відповідності судді займа</w:t>
      </w:r>
      <w:r>
        <w:t>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</w:t>
      </w:r>
      <w:r>
        <w:t xml:space="preserve">ожен з </w:t>
      </w:r>
      <w:r w:rsidR="00A34FC5">
        <w:t xml:space="preserve">                       </w:t>
      </w:r>
      <w:r>
        <w:t>критеріїв бала, більшого за 0.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A34FC5">
        <w:t xml:space="preserve">                       </w:t>
      </w:r>
      <w:r>
        <w:t xml:space="preserve">правосуддя у відповідному суді за визначеними критеріями. Такими критеріями є: </w:t>
      </w:r>
      <w:r>
        <w:t>компетентність (професійна, особиста, соціальна тощо), професійна етика, доброчесність.</w:t>
      </w:r>
    </w:p>
    <w:p w:rsidR="00F44F29" w:rsidRDefault="00C90411" w:rsidP="00DE4F2E">
      <w:pPr>
        <w:pStyle w:val="2"/>
        <w:shd w:val="clear" w:color="auto" w:fill="auto"/>
        <w:spacing w:before="0" w:after="0" w:line="307" w:lineRule="exact"/>
        <w:ind w:left="20" w:firstLine="700"/>
      </w:pPr>
      <w:r>
        <w:t>Відповідно до статті 85 Закону кваліфікаційне оцінювання включає такі</w:t>
      </w:r>
      <w:r w:rsidR="00DE4F2E">
        <w:t xml:space="preserve"> </w:t>
      </w:r>
      <w:r w:rsidR="00A34FC5">
        <w:t xml:space="preserve">               </w:t>
      </w:r>
      <w:r>
        <w:t>етапи:</w:t>
      </w:r>
    </w:p>
    <w:p w:rsidR="00F44F29" w:rsidRDefault="00C90411">
      <w:pPr>
        <w:pStyle w:val="2"/>
        <w:numPr>
          <w:ilvl w:val="0"/>
          <w:numId w:val="2"/>
        </w:numPr>
        <w:shd w:val="clear" w:color="auto" w:fill="auto"/>
        <w:tabs>
          <w:tab w:val="left" w:pos="1148"/>
        </w:tabs>
        <w:spacing w:before="0" w:after="0" w:line="307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</w:t>
      </w:r>
      <w:r>
        <w:t>ння);</w:t>
      </w:r>
    </w:p>
    <w:p w:rsidR="00F44F29" w:rsidRDefault="00C90411">
      <w:pPr>
        <w:pStyle w:val="2"/>
        <w:numPr>
          <w:ilvl w:val="0"/>
          <w:numId w:val="2"/>
        </w:numPr>
        <w:shd w:val="clear" w:color="auto" w:fill="auto"/>
        <w:tabs>
          <w:tab w:val="left" w:pos="1008"/>
        </w:tabs>
        <w:spacing w:before="0" w:after="0" w:line="307" w:lineRule="exact"/>
        <w:ind w:left="20" w:firstLine="700"/>
      </w:pPr>
      <w:r>
        <w:t>дослідження досьє та проведення співбесіди.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A34FC5">
        <w:t xml:space="preserve">                 </w:t>
      </w:r>
      <w:r>
        <w:t xml:space="preserve">від 12 грудня 2018 року № 313/зп-18 запроваджено тестування особистих </w:t>
      </w:r>
      <w:r w:rsidR="00A34FC5">
        <w:t xml:space="preserve">                   </w:t>
      </w:r>
      <w:r>
        <w:t>морально-психологічних якостей і загальних здібностей під час к</w:t>
      </w:r>
      <w:r>
        <w:t>валіфікаційного оцінювання суддів місцевих та апеляційних судів на відповідність займаній посаді.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 xml:space="preserve">Згідно з пунктом 5 глави 6 розділу II Положення максимально можливий бал </w:t>
      </w:r>
      <w:r w:rsidR="00A34FC5">
        <w:t xml:space="preserve">        </w:t>
      </w:r>
      <w:r>
        <w:t>за критеріями компетентності (професійної, особистої, соціальної) становить 500 балів</w:t>
      </w:r>
      <w:r>
        <w:t xml:space="preserve">, за критерієм професійної етики - 250 балів, за критерієм доброчесності - </w:t>
      </w:r>
      <w:r w:rsidR="00A34FC5">
        <w:t xml:space="preserve">                    </w:t>
      </w:r>
      <w:r>
        <w:t>250 балів.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Бурхан</w:t>
      </w:r>
      <w:proofErr w:type="spellEnd"/>
      <w:r>
        <w:t xml:space="preserve"> С.М. склав анонімне письмове </w:t>
      </w:r>
      <w:r>
        <w:t xml:space="preserve">тестування, за результатами якого набрав 78,75 бала. За результатами виконаного практичного завдання </w:t>
      </w:r>
      <w:proofErr w:type="spellStart"/>
      <w:r>
        <w:t>Бурхан</w:t>
      </w:r>
      <w:proofErr w:type="spellEnd"/>
      <w:r>
        <w:t xml:space="preserve"> С.М. набрав 63 бали. На етапі складення іспиту суддя загалом набрав 141,75 бала.</w:t>
      </w:r>
    </w:p>
    <w:p w:rsidR="00DE4F2E" w:rsidRDefault="00C90411" w:rsidP="00DE4F2E">
      <w:pPr>
        <w:pStyle w:val="2"/>
        <w:shd w:val="clear" w:color="auto" w:fill="auto"/>
        <w:spacing w:before="0" w:after="0" w:line="307" w:lineRule="exact"/>
        <w:ind w:left="20" w:right="20" w:firstLine="700"/>
      </w:pPr>
      <w:proofErr w:type="spellStart"/>
      <w:r>
        <w:t>Бурхан</w:t>
      </w:r>
      <w:proofErr w:type="spellEnd"/>
      <w:r>
        <w:t xml:space="preserve"> С.М. пройшов тестування особистих морально-психологічних </w:t>
      </w:r>
      <w:r w:rsidR="00A34FC5">
        <w:t xml:space="preserve">                    </w:t>
      </w:r>
      <w:r>
        <w:t>яко</w:t>
      </w:r>
      <w:r>
        <w:t>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  <w:r w:rsidR="00DE4F2E">
        <w:br w:type="page"/>
      </w:r>
    </w:p>
    <w:p w:rsidR="00F44F29" w:rsidRDefault="00C90411" w:rsidP="002B30F0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lastRenderedPageBreak/>
        <w:t xml:space="preserve">Рішенням Комісії від 18 березня 2019 року № 34/зп-19 затверджено </w:t>
      </w:r>
      <w:r w:rsidR="00C70879">
        <w:t xml:space="preserve">              </w:t>
      </w:r>
      <w:r>
        <w:t>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2B30F0">
        <w:t xml:space="preserve"> </w:t>
      </w:r>
      <w:r w:rsidR="00C70879">
        <w:t xml:space="preserve">                                   </w:t>
      </w:r>
      <w:r w:rsidR="002B30F0">
        <w:t xml:space="preserve">19 </w:t>
      </w:r>
      <w:r>
        <w:t xml:space="preserve">вересня 2018 року, зокрема судді Верхньодніпровського районного суду Дніпропетровської області </w:t>
      </w:r>
      <w:proofErr w:type="spellStart"/>
      <w:r>
        <w:t>Бурхана</w:t>
      </w:r>
      <w:proofErr w:type="spellEnd"/>
      <w:r>
        <w:t xml:space="preserve"> С.М., яког</w:t>
      </w:r>
      <w:r>
        <w:t xml:space="preserve">о допущено до другого етапу кваліфікаційного оцінювання суддів місцевих та апеляційних судів на </w:t>
      </w:r>
      <w:r w:rsidR="00C70879">
        <w:t xml:space="preserve">                   </w:t>
      </w:r>
      <w:r>
        <w:t>відповідність займаній посаді «Дослідження досьє та проведення співбесіди».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Відповідно до положень статті 87 Закону з метою сприяння Вищій кваліфікаційній коміс</w:t>
      </w:r>
      <w:r>
        <w:t xml:space="preserve">ії суддів України у встановлені відповідності судді </w:t>
      </w:r>
      <w:r w:rsidR="00C70879">
        <w:t xml:space="preserve">                     </w:t>
      </w:r>
      <w:r>
        <w:t xml:space="preserve">(кандидата на посаду судді) критеріям професійної етики та доброчесності для </w:t>
      </w:r>
      <w:r w:rsidR="00C70879">
        <w:t xml:space="preserve">                  </w:t>
      </w:r>
      <w:r>
        <w:t xml:space="preserve">цілей кваліфікаційного оцінювання утворюється Громадська рада доброчесності, </w:t>
      </w:r>
      <w:r w:rsidR="00C70879">
        <w:t xml:space="preserve">           </w:t>
      </w:r>
      <w:r>
        <w:t xml:space="preserve">яка, зокрема, надає Комісії інформацію щодо судді </w:t>
      </w:r>
      <w:r>
        <w:t xml:space="preserve">(кандидата на посаду судді), а </w:t>
      </w:r>
      <w:r w:rsidR="00C70879">
        <w:t xml:space="preserve">                 </w:t>
      </w:r>
      <w:r>
        <w:t xml:space="preserve">за наявності відповідних підстав - висновок про невідповідність судді (кандидата </w:t>
      </w:r>
      <w:r w:rsidR="00C70879">
        <w:t xml:space="preserve">                 </w:t>
      </w:r>
      <w:r>
        <w:t>на посаду судді) критеріям професійної етики та доброчесності.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700"/>
      </w:pPr>
      <w:r>
        <w:t>Згідно з абзацом третім пункту 20 розділу III Положення під час співбесіди обов’я</w:t>
      </w:r>
      <w:r>
        <w:t>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Відповідно до підпункту 4.10.1 пункту 4.10 розділу IV Регламенту Вищої кваліфікаційної комісії суддів України, затвердженого рі</w:t>
      </w:r>
      <w:r>
        <w:t>шенням Вищої кваліфікаційної комісії суддів Украї</w:t>
      </w:r>
      <w:r w:rsidR="00C70879">
        <w:t>ни від 13 жовтня 2016 року № 81</w:t>
      </w:r>
      <w:r>
        <w:t xml:space="preserve">/зп-16 </w:t>
      </w:r>
      <w:r w:rsidR="00C70879">
        <w:t xml:space="preserve">                          </w:t>
      </w:r>
      <w:r>
        <w:t xml:space="preserve">(із змінами, внесеними рішеннями Комісії) (далі - Регламент), інформація щодо </w:t>
      </w:r>
      <w:r w:rsidR="00C70879">
        <w:t xml:space="preserve">                  </w:t>
      </w:r>
      <w:r>
        <w:t xml:space="preserve">судді (кандидата на посаду судді) або висновок про невідповідність судді </w:t>
      </w:r>
      <w:r w:rsidR="00C70879">
        <w:t xml:space="preserve">                  </w:t>
      </w:r>
      <w:r>
        <w:t>(кандидата на пос</w:t>
      </w:r>
      <w:r>
        <w:t>аду судді) критеріям професійної етики та доб</w:t>
      </w:r>
      <w:r w:rsidR="0082778A">
        <w:t xml:space="preserve">рочесності </w:t>
      </w:r>
      <w:r w:rsidR="00C70879">
        <w:t xml:space="preserve">                  </w:t>
      </w:r>
      <w:r w:rsidR="0082778A">
        <w:t>надається до Комісії</w:t>
      </w:r>
      <w:r>
        <w:t xml:space="preserve"> Громадською радою доброчесності не пізніше ніж за 10 днів </w:t>
      </w:r>
      <w:r w:rsidR="00C70879">
        <w:t xml:space="preserve">                  </w:t>
      </w:r>
      <w:r>
        <w:t xml:space="preserve">до визначеної Комісією дати засідання з проведення співбесіди стосовно такого </w:t>
      </w:r>
      <w:r w:rsidR="00C70879">
        <w:t xml:space="preserve">             </w:t>
      </w:r>
      <w:r>
        <w:t>судді (кандидата на посаду судді).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У разі </w:t>
      </w:r>
      <w:r>
        <w:t>недотримання Громадською радою доброчесності (далі - ГРД) строку, визначеного абзацом третім цього пункту, питання щодо розгляду матеріалів вирішується Комісією у складі колегії під час проведення засідання, про що ухвалюється протокольне рішення.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Висновок</w:t>
      </w:r>
      <w:r>
        <w:t>, що надійшов після початку засідання з проведенням співбесіди, Комісією не розглядається.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firstLine="560"/>
      </w:pPr>
      <w:r>
        <w:t xml:space="preserve">Комісією 18 липня 2019 року проведено співбесіду із суддею </w:t>
      </w:r>
      <w:proofErr w:type="spellStart"/>
      <w:r>
        <w:t>Бурханом</w:t>
      </w:r>
      <w:proofErr w:type="spellEnd"/>
      <w:r>
        <w:t xml:space="preserve"> С.М.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У порушення строку подачі відповідно до підпункту 4.10.1 пункту 4.10 </w:t>
      </w:r>
      <w:r w:rsidR="00C70879">
        <w:t xml:space="preserve">                  </w:t>
      </w:r>
      <w:r>
        <w:t>розділу IV Регламенту Г</w:t>
      </w:r>
      <w:r>
        <w:t xml:space="preserve">ромадською радою доброчесності електронною поштою </w:t>
      </w:r>
      <w:r w:rsidR="00C70879">
        <w:t xml:space="preserve">                </w:t>
      </w:r>
      <w:r>
        <w:t xml:space="preserve">18 липня 2019 року, тобто в день проведення співбесіди з суддею, надано Комісії висновок про невідповідність судді Верхньодніпровського районного суду Дніпропетровської області </w:t>
      </w:r>
      <w:proofErr w:type="spellStart"/>
      <w:r>
        <w:t>Бурхана</w:t>
      </w:r>
      <w:proofErr w:type="spellEnd"/>
      <w:r>
        <w:t xml:space="preserve"> С.М. критеріям доброч</w:t>
      </w:r>
      <w:r>
        <w:t>есності та професійної етики, затверджений 17 липня 2019 року. Отже, висновок надійшов у день проведення співбесіди.</w:t>
      </w:r>
    </w:p>
    <w:p w:rsidR="006C411C" w:rsidRDefault="00C90411" w:rsidP="006C411C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За таких </w:t>
      </w:r>
      <w:r>
        <w:t xml:space="preserve">обставин наданий висновок Громадської ради доброчесності Комісія </w:t>
      </w:r>
      <w:r w:rsidR="00C70879">
        <w:t xml:space="preserve">      </w:t>
      </w:r>
      <w:r>
        <w:t xml:space="preserve">не може розглядати у спосіб, передбачений частиною 1 статті 88 Закону. Комісією </w:t>
      </w:r>
      <w:r w:rsidR="00C70879">
        <w:t xml:space="preserve">                 </w:t>
      </w:r>
      <w:r>
        <w:t>у складі колегії під час проведення засідання ухвалено протокольне рішення про залишення без розгляду цього вис</w:t>
      </w:r>
      <w:r>
        <w:t>новку, однак інформацію, яка в ньому міститься, взято до відома.</w:t>
      </w:r>
      <w:r w:rsidR="006C411C">
        <w:br w:type="page"/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lastRenderedPageBreak/>
        <w:t xml:space="preserve">У відповідь на з’ясування інформації про неправомірність обрання </w:t>
      </w:r>
      <w:r w:rsidR="00A31505">
        <w:t xml:space="preserve">                     </w:t>
      </w:r>
      <w:proofErr w:type="spellStart"/>
      <w:r>
        <w:t>Бурхана</w:t>
      </w:r>
      <w:proofErr w:type="spellEnd"/>
      <w:r>
        <w:t xml:space="preserve"> С.М. головою суду, суддя зазначив таке.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Верховною Радою України 12 лютого 2015 року прийнятий Закон України </w:t>
      </w:r>
      <w:r w:rsidR="00A31505">
        <w:t xml:space="preserve">     </w:t>
      </w:r>
      <w:r>
        <w:t>«Про забез</w:t>
      </w:r>
      <w:r>
        <w:t>печення права на справедливий суд» № 192-</w:t>
      </w:r>
      <w:r w:rsidR="00E90FFE">
        <w:rPr>
          <w:lang w:val="en-US"/>
        </w:rPr>
        <w:t>VIII</w:t>
      </w:r>
      <w:r w:rsidR="00E90FFE" w:rsidRPr="00E90FFE">
        <w:t xml:space="preserve"> </w:t>
      </w:r>
      <w:r>
        <w:t xml:space="preserve">(далі - Закон </w:t>
      </w:r>
      <w:r w:rsidR="00A31505">
        <w:t xml:space="preserve">                                   </w:t>
      </w:r>
      <w:r>
        <w:t>№ 192- VIII), яким в новій реда</w:t>
      </w:r>
      <w:r w:rsidR="00E90FFE">
        <w:t>кції викладений Закон України «</w:t>
      </w:r>
      <w:r>
        <w:t>Про судоустрій і статус суддів» від 07 липня 2010 року № 2453-VI (далі - Закон № 2453-</w:t>
      </w:r>
      <w:r w:rsidR="00C86124" w:rsidRPr="00C86124">
        <w:t xml:space="preserve"> </w:t>
      </w:r>
      <w:r w:rsidR="00C86124">
        <w:t>VI</w:t>
      </w:r>
      <w:r>
        <w:t xml:space="preserve">). </w:t>
      </w:r>
      <w:r w:rsidR="00A31505">
        <w:t xml:space="preserve">                </w:t>
      </w:r>
      <w:r>
        <w:t>Вказаний Закон набрав законної сили 28 бере</w:t>
      </w:r>
      <w:r>
        <w:t>зня 2015 року.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Відповідно до частини 2 статі 20 Закону № 2453-</w:t>
      </w:r>
      <w:r w:rsidR="00AD5804">
        <w:t>VI</w:t>
      </w:r>
      <w:r>
        <w:t xml:space="preserve"> в редакції Закону </w:t>
      </w:r>
      <w:r w:rsidR="00A31505">
        <w:t xml:space="preserve">                              </w:t>
      </w:r>
      <w:r>
        <w:t>№ 192-</w:t>
      </w:r>
      <w:r w:rsidR="00AD5804" w:rsidRPr="00381BAB">
        <w:rPr>
          <w:lang w:val="ru-RU"/>
        </w:rPr>
        <w:t xml:space="preserve"> </w:t>
      </w:r>
      <w:r w:rsidR="00AD5804">
        <w:rPr>
          <w:lang w:val="en-US"/>
        </w:rPr>
        <w:t>VIII</w:t>
      </w:r>
      <w:r>
        <w:t xml:space="preserve"> голова місцевого суду та його заступник обираються на посади </w:t>
      </w:r>
      <w:r w:rsidR="00A31505">
        <w:t xml:space="preserve">                 </w:t>
      </w:r>
      <w:r>
        <w:t xml:space="preserve">строком на два роки, але не більше як на строк повноважень судді, шляхом </w:t>
      </w:r>
      <w:r w:rsidR="00A31505">
        <w:t xml:space="preserve">                      </w:t>
      </w:r>
      <w:r>
        <w:t>таємного голосування більшіс</w:t>
      </w:r>
      <w:r>
        <w:t xml:space="preserve">тю від кількості суддів, які працюють у </w:t>
      </w:r>
      <w:r w:rsidR="00A31505">
        <w:t xml:space="preserve">                 </w:t>
      </w:r>
      <w:r>
        <w:t>відповідному суді. Крім того, відповідно до частини 4 статі 20 Закону № 2453-VI в редакції закону № 192-VIII суддя, обраний на адміністративну посаду у порядку, визначеному цією статтею, не може обіймати одну адмініс</w:t>
      </w:r>
      <w:r>
        <w:t>тративну посаду відповідного суду більше як два строки поспіль.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Законом України «Про судоустрій і статус суддів» від 2 червня 2016 року </w:t>
      </w:r>
      <w:r w:rsidR="00A31505">
        <w:t xml:space="preserve">                     </w:t>
      </w:r>
      <w:r>
        <w:t>№ 1402-VIII, зокрема статтею 20 передбачено, що голова місцевого суду, його заступник обираються на посади зборами судді</w:t>
      </w:r>
      <w:r>
        <w:t>в строком на три роки.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Відповідно до змісту рішення Ради суддів України від 02 квітня 2015 року </w:t>
      </w:r>
      <w:r w:rsidR="00A31505">
        <w:t xml:space="preserve">                            </w:t>
      </w:r>
      <w:r>
        <w:t xml:space="preserve">№ 34, дослівний зміст частини четвертої статті 20 Закону України № 192 -VIII </w:t>
      </w:r>
      <w:r w:rsidR="00A31505">
        <w:t xml:space="preserve">                   </w:t>
      </w:r>
      <w:r>
        <w:t>чітко вказує на те, що таке обмеження застосовується до суддів, що були обрані на в</w:t>
      </w:r>
      <w:r>
        <w:t>ідповідну адміністративну посаду в порядку передбаченому статтею 20 Закону України № 2453-</w:t>
      </w:r>
      <w:r w:rsidR="00381BAB">
        <w:t>VI</w:t>
      </w:r>
      <w:r>
        <w:t xml:space="preserve"> в редакції Закону № 192-</w:t>
      </w:r>
      <w:r w:rsidR="00381BAB" w:rsidRPr="00381BAB">
        <w:t xml:space="preserve"> </w:t>
      </w:r>
      <w:r w:rsidR="00381BAB">
        <w:t>VIII</w:t>
      </w:r>
      <w:r>
        <w:t>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У вказаному рішенні Ради суддів України зазначено, що: « ні Закон України «Про забезпечення права на справедливий суд», ні нова редак</w:t>
      </w:r>
      <w:r>
        <w:t xml:space="preserve">ція Закону України </w:t>
      </w:r>
      <w:r w:rsidR="00A31505">
        <w:t xml:space="preserve">                </w:t>
      </w:r>
      <w:r>
        <w:t xml:space="preserve">№ 245З-VI не містять жодних обмежень щодо можливості зайняття </w:t>
      </w:r>
      <w:r w:rsidR="00A31505">
        <w:t xml:space="preserve">                </w:t>
      </w:r>
      <w:r>
        <w:t>адміністративних посад два строки поспіль суддями, які обіймали посаду раніше».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На виконання вимог вказаного вище законодавства, рішенням зборів суддів Верхньодніпровського ра</w:t>
      </w:r>
      <w:r>
        <w:t xml:space="preserve">йонного суду Дніпропетровської області № 9 від </w:t>
      </w:r>
      <w:r w:rsidR="00A31505">
        <w:t xml:space="preserve">                                      </w:t>
      </w:r>
      <w:r>
        <w:t xml:space="preserve">21 квітня 2015 року </w:t>
      </w:r>
      <w:proofErr w:type="spellStart"/>
      <w:r>
        <w:t>Бурхана</w:t>
      </w:r>
      <w:proofErr w:type="spellEnd"/>
      <w:r>
        <w:t xml:space="preserve"> С.М. обрано на посаду голови цього суду, а рішенням зборів суддів від 21 квітня 2017 року № 6 його обрано на посаду голови суду </w:t>
      </w:r>
      <w:r w:rsidR="00A31505">
        <w:t xml:space="preserve">                 </w:t>
      </w:r>
      <w:r>
        <w:t>вдруге.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Стосовно інформації про те, що суддя у дні пр</w:t>
      </w:r>
      <w:r>
        <w:t xml:space="preserve">оведення навчань у </w:t>
      </w:r>
      <w:r w:rsidR="00A31505">
        <w:t xml:space="preserve">              </w:t>
      </w:r>
      <w:r>
        <w:t xml:space="preserve">регіональному відділенні Національної школи суддів України ухвалював судові рішення, </w:t>
      </w:r>
      <w:proofErr w:type="spellStart"/>
      <w:r>
        <w:t>Бурхан</w:t>
      </w:r>
      <w:proofErr w:type="spellEnd"/>
      <w:r>
        <w:t xml:space="preserve"> С.М. пояснив таке. Навчання проводилося в місті </w:t>
      </w:r>
      <w:r w:rsidR="00A31505">
        <w:t xml:space="preserve">                 </w:t>
      </w:r>
      <w:r>
        <w:t>Дніпропетровську в режимі неповного робочого дня до обідньої перерви, тому він мав можливість зді</w:t>
      </w:r>
      <w:r>
        <w:t xml:space="preserve">йснювати правосуддя після їх закінчення та повернення на </w:t>
      </w:r>
      <w:r w:rsidR="00A31505">
        <w:t xml:space="preserve">                 </w:t>
      </w:r>
      <w:r>
        <w:t>роботу до суду, який розташований на невеликій відстані від місця проведення занять. Більшість судових рішень, які розміщено в Єдиному державному реєстрі судових рішень, є ухвалами, зокрема, про відк</w:t>
      </w:r>
      <w:r>
        <w:t>риття провадження у справі; про попередній розгляд справи та призначення справи до судового розгляду; про адміністративні правопорушення.</w:t>
      </w:r>
    </w:p>
    <w:p w:rsidR="003F6F14" w:rsidRDefault="00C90411" w:rsidP="003F6F14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Стосовно того, що в період з 14 серпня 2017 року до 25 вересня 2017 року під час перебування у відпустці, 31 серпня 20</w:t>
      </w:r>
      <w:r>
        <w:t>17 року ухвалено постанови про адміністративні</w:t>
      </w:r>
      <w:r w:rsidR="00A31505">
        <w:t xml:space="preserve"> </w:t>
      </w:r>
      <w:r>
        <w:t xml:space="preserve"> правопорушення,</w:t>
      </w:r>
      <w:r w:rsidR="00A31505">
        <w:t xml:space="preserve"> </w:t>
      </w:r>
      <w:r>
        <w:t xml:space="preserve"> суддя</w:t>
      </w:r>
      <w:r w:rsidR="00A31505">
        <w:t xml:space="preserve"> </w:t>
      </w:r>
      <w:r>
        <w:t xml:space="preserve"> </w:t>
      </w:r>
      <w:proofErr w:type="spellStart"/>
      <w:r>
        <w:t>Бурхан</w:t>
      </w:r>
      <w:proofErr w:type="spellEnd"/>
      <w:r>
        <w:t xml:space="preserve"> </w:t>
      </w:r>
      <w:r w:rsidR="00A31505">
        <w:t xml:space="preserve"> </w:t>
      </w:r>
      <w:r>
        <w:t>С.М.</w:t>
      </w:r>
      <w:r w:rsidR="00A31505">
        <w:t xml:space="preserve"> </w:t>
      </w:r>
      <w:r>
        <w:t xml:space="preserve"> пояснив,</w:t>
      </w:r>
      <w:r w:rsidR="00A31505">
        <w:t xml:space="preserve"> </w:t>
      </w:r>
      <w:r>
        <w:t xml:space="preserve"> що</w:t>
      </w:r>
      <w:r w:rsidR="00A31505">
        <w:t xml:space="preserve"> </w:t>
      </w:r>
      <w:r>
        <w:t xml:space="preserve"> 31 серпня </w:t>
      </w:r>
      <w:r>
        <w:t>2017</w:t>
      </w:r>
      <w:r w:rsidR="003F6F14">
        <w:br w:type="page"/>
      </w:r>
    </w:p>
    <w:p w:rsidR="00F44F29" w:rsidRDefault="00C90411" w:rsidP="003F6F14">
      <w:pPr>
        <w:pStyle w:val="2"/>
        <w:shd w:val="clear" w:color="auto" w:fill="auto"/>
        <w:spacing w:before="0" w:after="0" w:line="307" w:lineRule="exact"/>
        <w:ind w:left="20" w:right="20" w:hanging="20"/>
      </w:pPr>
      <w:r>
        <w:lastRenderedPageBreak/>
        <w:t>року він був відкликаний з відпустки у зв’язку з виробничою потребою за відповідним наказом, копію якого надав Комісії.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Стосовно інформації про наяв</w:t>
      </w:r>
      <w:r>
        <w:t xml:space="preserve">ність у дружини судді, автомобіля </w:t>
      </w:r>
      <w:r w:rsidRPr="005B1C93">
        <w:rPr>
          <w:lang w:val="ru-RU"/>
        </w:rPr>
        <w:t>«</w:t>
      </w:r>
      <w:r>
        <w:rPr>
          <w:lang w:val="en-US"/>
        </w:rPr>
        <w:t>Audi</w:t>
      </w:r>
      <w:r w:rsidRPr="005B1C93">
        <w:rPr>
          <w:lang w:val="ru-RU"/>
        </w:rPr>
        <w:t xml:space="preserve"> </w:t>
      </w:r>
      <w:r>
        <w:rPr>
          <w:lang w:val="en-US"/>
        </w:rPr>
        <w:t>F</w:t>
      </w:r>
      <w:r w:rsidRPr="005B1C93">
        <w:rPr>
          <w:lang w:val="ru-RU"/>
        </w:rPr>
        <w:t xml:space="preserve">6» </w:t>
      </w:r>
      <w:r w:rsidR="00C91993">
        <w:rPr>
          <w:lang w:val="ru-RU"/>
        </w:rPr>
        <w:t xml:space="preserve">                </w:t>
      </w:r>
      <w:r>
        <w:t xml:space="preserve">2010 року випуску, вартістю 320 тисяч гривень, суддя пояснив, що вказаний автомобіль було придбано близькими особами його дружини за грошові кошти, які заощадженні її батьками, та після смерті батька розподілені </w:t>
      </w:r>
      <w:r>
        <w:t>між його дітьми.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Стосовно недекларування </w:t>
      </w:r>
      <w:proofErr w:type="spellStart"/>
      <w:r>
        <w:t>Бурханом</w:t>
      </w:r>
      <w:proofErr w:type="spellEnd"/>
      <w:r>
        <w:t xml:space="preserve"> С.М. до 2017 року транспортних </w:t>
      </w:r>
      <w:r w:rsidR="00C91993">
        <w:t xml:space="preserve">                     </w:t>
      </w:r>
      <w:r>
        <w:t xml:space="preserve">засобів - причепів: </w:t>
      </w:r>
      <w:r>
        <w:rPr>
          <w:lang w:val="en-US"/>
        </w:rPr>
        <w:t>BOAT</w:t>
      </w:r>
      <w:r w:rsidRPr="005B1C93">
        <w:t xml:space="preserve"> </w:t>
      </w:r>
      <w:r>
        <w:t xml:space="preserve">модель </w:t>
      </w:r>
      <w:r>
        <w:rPr>
          <w:lang w:val="en-US"/>
        </w:rPr>
        <w:t>Trailer</w:t>
      </w:r>
      <w:r w:rsidRPr="005B1C93">
        <w:t xml:space="preserve"> </w:t>
      </w:r>
      <w:r>
        <w:t xml:space="preserve">(2009 року випуску, дата набуття права власності 28 жовтня 2009 року ) та </w:t>
      </w:r>
      <w:proofErr w:type="spellStart"/>
      <w:r>
        <w:t>ТА</w:t>
      </w:r>
      <w:proofErr w:type="spellEnd"/>
      <w:r w:rsidRPr="005B1C93">
        <w:t>-</w:t>
      </w:r>
      <w:r>
        <w:rPr>
          <w:lang w:val="en-US"/>
        </w:rPr>
        <w:t>HO</w:t>
      </w:r>
      <w:r w:rsidRPr="005B1C93">
        <w:t xml:space="preserve"> </w:t>
      </w:r>
      <w:r>
        <w:t xml:space="preserve">модель АО-3515 (2014 року випуску, </w:t>
      </w:r>
      <w:r w:rsidR="00C91993">
        <w:t xml:space="preserve">               </w:t>
      </w:r>
      <w:r>
        <w:t>дата набуття права в</w:t>
      </w:r>
      <w:r>
        <w:t xml:space="preserve">ласності 15 лютого 2014 року) суддя не заперечував, що до </w:t>
      </w:r>
      <w:r w:rsidR="00C91993">
        <w:t xml:space="preserve">               </w:t>
      </w:r>
      <w:r>
        <w:t>2017 року не декларував вказані причепи, оскільки не вважав їх самостійними транспортними засобами. Однак, ознайомившись ретельно з Роз’ясненнями щодо застосування окремих положень Закону України «П</w:t>
      </w:r>
      <w:r>
        <w:t xml:space="preserve">ро запобігання корупції» стосовно заходів фінансового контролю, затверджених рішенням Національного агентства з питань запобігання корупції від 11 серпня 2016 року № 3, з </w:t>
      </w:r>
      <w:r w:rsidR="00C91993">
        <w:t xml:space="preserve">                   </w:t>
      </w:r>
      <w:r>
        <w:t xml:space="preserve">наступними змінами, зрозумів свою помилку та задекларував їх в декларації за </w:t>
      </w:r>
      <w:r w:rsidR="00C91993">
        <w:t xml:space="preserve">                 </w:t>
      </w:r>
      <w:r>
        <w:t>2017 рік</w:t>
      </w:r>
      <w:r>
        <w:t>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Комісія у складі колегії вважає пояснення судді </w:t>
      </w:r>
      <w:proofErr w:type="spellStart"/>
      <w:r>
        <w:t>Бурхана</w:t>
      </w:r>
      <w:proofErr w:type="spellEnd"/>
      <w:r>
        <w:t xml:space="preserve"> С.М. щодо вказаних вище питань прийнятними і такими, що не дають підстав для висновку про його </w:t>
      </w:r>
      <w:proofErr w:type="spellStart"/>
      <w:r>
        <w:t>недоброчесність</w:t>
      </w:r>
      <w:proofErr w:type="spellEnd"/>
      <w:r>
        <w:t>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proofErr w:type="spellStart"/>
      <w:r>
        <w:t>Бурхан</w:t>
      </w:r>
      <w:proofErr w:type="spellEnd"/>
      <w:r>
        <w:t xml:space="preserve"> С.М. пройшов тестування особистих морально-психологічних якостей </w:t>
      </w:r>
      <w:r w:rsidR="00C91993">
        <w:t xml:space="preserve">    </w:t>
      </w:r>
      <w:r>
        <w:t xml:space="preserve">та загальних </w:t>
      </w:r>
      <w:r>
        <w:t xml:space="preserve">здібностей, за результатами якого складено висновок і визначено </w:t>
      </w:r>
      <w:r w:rsidR="00C91993">
        <w:t xml:space="preserve">                   </w:t>
      </w:r>
      <w:r>
        <w:t xml:space="preserve">рівні показників критеріїв особистої, соціальної компетентності, професійної </w:t>
      </w:r>
      <w:r w:rsidR="00C91993">
        <w:t xml:space="preserve">                 </w:t>
      </w:r>
      <w:r>
        <w:t>етики та доброчесності.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Урахувавши викладене, заслухавши доповідача, дослідивши досьє судді, </w:t>
      </w:r>
      <w:r w:rsidR="00C91993">
        <w:t xml:space="preserve">                     </w:t>
      </w:r>
      <w:r>
        <w:t>надані суддею поясненн</w:t>
      </w:r>
      <w:r>
        <w:t>я, Комісія в складі колегії дійшла таких висновків.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>За критерієм компетентності (професійної, особистої та соціальної) суддя набрав 351,75 бала.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Водночас за критерієм професійної компетентності </w:t>
      </w:r>
      <w:proofErr w:type="spellStart"/>
      <w:r>
        <w:t>Бурхана</w:t>
      </w:r>
      <w:proofErr w:type="spellEnd"/>
      <w:r>
        <w:t xml:space="preserve"> С.М. оцінено Комісією на підставі результатів іспиту, </w:t>
      </w:r>
      <w:r>
        <w:t xml:space="preserve">дослідження інформації, що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Бурхана</w:t>
      </w:r>
      <w:proofErr w:type="spellEnd"/>
      <w:r>
        <w:t xml:space="preserve"> С.М. оцінено Комісією на підставі результатів тестування особист</w:t>
      </w:r>
      <w:r>
        <w:t xml:space="preserve">их морально- психологічних якостей і загальних здібностей, дослідження інформації, що </w:t>
      </w:r>
      <w:r w:rsidR="00C91993">
        <w:t xml:space="preserve">                </w:t>
      </w:r>
      <w:r>
        <w:t xml:space="preserve">міститься в досьє, та співбесіди з урахуванням показників, визначених пунктами </w:t>
      </w:r>
      <w:r w:rsidR="00C91993">
        <w:t xml:space="preserve">                   </w:t>
      </w:r>
      <w:r>
        <w:t>6-7 глави 2 розділу II Положення.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За критерієм професійної етики, оціненим за показниками, </w:t>
      </w:r>
      <w:r>
        <w:t xml:space="preserve">визначеними пунктом 8 глави 2 розділу II Положення, суддя набрав 180 балів. За цим критерієм </w:t>
      </w:r>
      <w:proofErr w:type="spellStart"/>
      <w:r>
        <w:t>Бурхана</w:t>
      </w:r>
      <w:proofErr w:type="spellEnd"/>
      <w:r>
        <w:t xml:space="preserve"> С.М. оцінено на підставі результатів тестування особистих морально- психологічних якостей і загальних здібностей, дослідження інформації, що </w:t>
      </w:r>
      <w:r w:rsidR="00C91993">
        <w:t xml:space="preserve">                          </w:t>
      </w:r>
      <w:r>
        <w:t>міститься в до</w:t>
      </w:r>
      <w:r>
        <w:t>сьє, та співбесіди.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20" w:firstLine="560"/>
      </w:pPr>
      <w:r>
        <w:t xml:space="preserve">За критерієм доброчесності, оціненим за показниками, визначеними пунктом </w:t>
      </w:r>
      <w:r w:rsidR="00C91993">
        <w:t xml:space="preserve">             </w:t>
      </w:r>
      <w:r>
        <w:t xml:space="preserve">9 глави 2 розділу II Положення, суддя набрав 188 балів. За цим критерієм </w:t>
      </w:r>
      <w:r w:rsidR="00C91993">
        <w:t xml:space="preserve">                   </w:t>
      </w:r>
      <w:proofErr w:type="spellStart"/>
      <w:r>
        <w:t>Бурхана</w:t>
      </w:r>
      <w:proofErr w:type="spellEnd"/>
      <w:r>
        <w:t xml:space="preserve"> С.М. оцінено на підставі результатів тестування особистих морально- психологічних </w:t>
      </w:r>
      <w:r>
        <w:t xml:space="preserve">якостей і загальних здібностей, дослідження інформації, що </w:t>
      </w:r>
      <w:r w:rsidR="00C91993">
        <w:t xml:space="preserve">             </w:t>
      </w:r>
      <w:r>
        <w:t>міститься в досьє, та співбесіди.</w:t>
      </w:r>
      <w:r>
        <w:br w:type="page"/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40" w:firstLine="620"/>
      </w:pPr>
      <w:r>
        <w:lastRenderedPageBreak/>
        <w:t xml:space="preserve">За результатами кваліфікаційного оцінювання суддя Верхньодніпровського районного суду Дніпропетровської області </w:t>
      </w:r>
      <w:proofErr w:type="spellStart"/>
      <w:r>
        <w:t>Бурхан</w:t>
      </w:r>
      <w:proofErr w:type="spellEnd"/>
      <w:r>
        <w:t xml:space="preserve"> С.М. набрав 719,75 бала, що становить більш</w:t>
      </w:r>
      <w:r>
        <w:t xml:space="preserve">е 67 відсотків від суми максимально можливих балів за </w:t>
      </w:r>
      <w:r w:rsidR="00C91993">
        <w:t xml:space="preserve">     </w:t>
      </w:r>
      <w:r>
        <w:t>результатами кваліфікаційного оцінювання всіх критеріїв.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40" w:firstLine="620"/>
      </w:pPr>
      <w:r>
        <w:t xml:space="preserve">Таким чином, Комісія дійшла висновку щодо відповідності судді Верхньодніпровського районного суду Дніпропетровської області </w:t>
      </w:r>
      <w:proofErr w:type="spellStart"/>
      <w:r>
        <w:t>Бурхана</w:t>
      </w:r>
      <w:proofErr w:type="spellEnd"/>
      <w:r>
        <w:t xml:space="preserve"> С.М. займаній</w:t>
      </w:r>
      <w:r>
        <w:t xml:space="preserve"> посаді.</w:t>
      </w:r>
    </w:p>
    <w:p w:rsidR="00F44F29" w:rsidRDefault="00C90411" w:rsidP="00B97845">
      <w:pPr>
        <w:pStyle w:val="2"/>
        <w:shd w:val="clear" w:color="auto" w:fill="auto"/>
        <w:spacing w:before="0" w:after="0" w:line="307" w:lineRule="exact"/>
        <w:ind w:left="20" w:firstLine="620"/>
      </w:pPr>
      <w:r>
        <w:t xml:space="preserve">Ураховуючи викладене, керуючись статтями </w:t>
      </w:r>
      <w:r>
        <w:rPr>
          <w:rStyle w:val="11"/>
        </w:rPr>
        <w:t>83</w:t>
      </w:r>
      <w:r>
        <w:rPr>
          <w:rStyle w:val="165pt"/>
        </w:rPr>
        <w:t>-</w:t>
      </w:r>
      <w:r>
        <w:rPr>
          <w:rStyle w:val="11"/>
        </w:rPr>
        <w:t>86</w:t>
      </w:r>
      <w:r>
        <w:rPr>
          <w:rStyle w:val="165pt"/>
        </w:rPr>
        <w:t xml:space="preserve">, </w:t>
      </w:r>
      <w:r>
        <w:rPr>
          <w:rStyle w:val="11"/>
        </w:rPr>
        <w:t>93</w:t>
      </w:r>
      <w:r>
        <w:rPr>
          <w:rStyle w:val="165pt"/>
        </w:rPr>
        <w:t xml:space="preserve">, </w:t>
      </w:r>
      <w:r>
        <w:t>101 Закону, пунктом</w:t>
      </w:r>
      <w:r w:rsidR="00B97845">
        <w:t xml:space="preserve"> </w:t>
      </w:r>
      <w:r w:rsidR="00C91993">
        <w:t xml:space="preserve">               </w:t>
      </w:r>
      <w:r w:rsidR="00B97845">
        <w:t xml:space="preserve">20 </w:t>
      </w:r>
      <w:r>
        <w:t>розділу XII «Прикінцеві та перехідні положення» Закону, Положенням, Регламентом, Комісія</w:t>
      </w:r>
    </w:p>
    <w:p w:rsidR="00F44F29" w:rsidRDefault="00C90411">
      <w:pPr>
        <w:pStyle w:val="2"/>
        <w:shd w:val="clear" w:color="auto" w:fill="auto"/>
        <w:spacing w:before="0" w:after="259" w:line="260" w:lineRule="exact"/>
        <w:ind w:left="40"/>
        <w:jc w:val="center"/>
      </w:pPr>
      <w:r>
        <w:t>вирішила: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40"/>
      </w:pPr>
      <w:r>
        <w:t>визначити, що суддя Верхньодніпровського районного суду Дніпропетровської об</w:t>
      </w:r>
      <w:r>
        <w:t xml:space="preserve">ласті </w:t>
      </w:r>
      <w:proofErr w:type="spellStart"/>
      <w:r>
        <w:t>Бурхан</w:t>
      </w:r>
      <w:proofErr w:type="spellEnd"/>
      <w:r>
        <w:t xml:space="preserve"> Сергій Михайлович за результатами кваліфікаційного оцінювання суддів місцевих та апеляційних судів на відповідність займаній посаді набрав </w:t>
      </w:r>
      <w:r w:rsidR="00C91993">
        <w:t xml:space="preserve">                </w:t>
      </w:r>
      <w:bookmarkStart w:id="1" w:name="_GoBack"/>
      <w:bookmarkEnd w:id="1"/>
      <w:r>
        <w:rPr>
          <w:rStyle w:val="11"/>
        </w:rPr>
        <w:t>719,75</w:t>
      </w:r>
      <w:r>
        <w:rPr>
          <w:rStyle w:val="165pt"/>
        </w:rPr>
        <w:t xml:space="preserve"> </w:t>
      </w:r>
      <w:r>
        <w:t>бала.</w:t>
      </w:r>
    </w:p>
    <w:p w:rsidR="00F44F29" w:rsidRDefault="00C90411">
      <w:pPr>
        <w:pStyle w:val="2"/>
        <w:shd w:val="clear" w:color="auto" w:fill="auto"/>
        <w:spacing w:before="0" w:after="0" w:line="307" w:lineRule="exact"/>
        <w:ind w:left="20" w:right="40" w:firstLine="620"/>
      </w:pPr>
      <w:r>
        <w:t xml:space="preserve">Визнати суддю Верхньодніпровського районного суду Дніпропетровської області </w:t>
      </w:r>
      <w:proofErr w:type="spellStart"/>
      <w:r>
        <w:t>Бурхана</w:t>
      </w:r>
      <w:proofErr w:type="spellEnd"/>
      <w:r>
        <w:t xml:space="preserve"> Сергія </w:t>
      </w:r>
      <w:r>
        <w:t>Михайловича таким, що відповідає займаній посаді.</w:t>
      </w:r>
    </w:p>
    <w:p w:rsidR="00F44F29" w:rsidRDefault="00C90411" w:rsidP="00D50B59">
      <w:pPr>
        <w:pStyle w:val="2"/>
        <w:shd w:val="clear" w:color="auto" w:fill="auto"/>
        <w:spacing w:before="0" w:after="840" w:line="307" w:lineRule="exact"/>
        <w:ind w:left="23" w:right="40" w:firstLine="618"/>
      </w:pPr>
      <w:r>
        <w:t xml:space="preserve">Рішення набирає чинності відповідно до абзацу третього підпункту </w:t>
      </w:r>
      <w:r>
        <w:rPr>
          <w:rStyle w:val="11"/>
        </w:rPr>
        <w:t>4</w:t>
      </w:r>
      <w:r>
        <w:rPr>
          <w:rStyle w:val="165pt"/>
        </w:rPr>
        <w:t>.</w:t>
      </w:r>
      <w:r>
        <w:rPr>
          <w:rStyle w:val="11"/>
        </w:rPr>
        <w:t xml:space="preserve">10.8 </w:t>
      </w:r>
      <w:r>
        <w:t xml:space="preserve">пункту </w:t>
      </w:r>
      <w:r>
        <w:rPr>
          <w:rStyle w:val="11"/>
        </w:rPr>
        <w:t>4.10</w:t>
      </w:r>
      <w:r>
        <w:rPr>
          <w:rStyle w:val="165pt"/>
        </w:rPr>
        <w:t xml:space="preserve"> </w:t>
      </w:r>
      <w:r>
        <w:t>розділу IV Регламенту Вищої кваліфікаційної комісії суддів України.</w:t>
      </w:r>
    </w:p>
    <w:p w:rsidR="00D50B59" w:rsidRDefault="00D50B59" w:rsidP="00D50B59">
      <w:pPr>
        <w:pStyle w:val="2"/>
        <w:shd w:val="clear" w:color="auto" w:fill="auto"/>
        <w:spacing w:before="0" w:after="480" w:line="240" w:lineRule="exac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В.Є. Устименко</w:t>
      </w:r>
    </w:p>
    <w:p w:rsidR="00D50B59" w:rsidRDefault="00D50B59" w:rsidP="00D50B59">
      <w:pPr>
        <w:pStyle w:val="2"/>
        <w:shd w:val="clear" w:color="auto" w:fill="auto"/>
        <w:spacing w:before="0" w:after="480" w:line="240" w:lineRule="exac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p w:rsidR="00D50B59" w:rsidRDefault="00D50B59" w:rsidP="00D50B59">
      <w:pPr>
        <w:pStyle w:val="2"/>
        <w:shd w:val="clear" w:color="auto" w:fill="auto"/>
        <w:spacing w:before="0" w:after="480" w:line="240" w:lineRule="exact"/>
        <w:ind w:left="7080" w:firstLine="708"/>
      </w:pPr>
      <w:r>
        <w:t>С.Л. Остапець</w:t>
      </w:r>
    </w:p>
    <w:sectPr w:rsidR="00D50B59" w:rsidSect="006C411C">
      <w:headerReference w:type="even" r:id="rId10"/>
      <w:headerReference w:type="default" r:id="rId11"/>
      <w:pgSz w:w="11909" w:h="16838"/>
      <w:pgMar w:top="1368" w:right="1133" w:bottom="1066" w:left="11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11" w:rsidRDefault="00C90411">
      <w:r>
        <w:separator/>
      </w:r>
    </w:p>
  </w:endnote>
  <w:endnote w:type="continuationSeparator" w:id="0">
    <w:p w:rsidR="00C90411" w:rsidRDefault="00C90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11" w:rsidRDefault="00C90411"/>
  </w:footnote>
  <w:footnote w:type="continuationSeparator" w:id="0">
    <w:p w:rsidR="00C90411" w:rsidRDefault="00C904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F29" w:rsidRDefault="00C90411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pt;margin-top:53.85pt;width:4.55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44F29" w:rsidRDefault="00C90411">
                <w:pPr>
                  <w:pStyle w:val="a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B1C93" w:rsidRPr="005B1C93">
                  <w:rPr>
                    <w:rStyle w:val="a9"/>
                    <w:noProof/>
                  </w:rPr>
                  <w:t>6</w:t>
                </w:r>
                <w:r>
                  <w:rPr>
                    <w:rStyle w:val="a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14303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C411C" w:rsidRDefault="006C411C">
        <w:pPr>
          <w:pStyle w:val="aa"/>
          <w:jc w:val="center"/>
        </w:pPr>
      </w:p>
      <w:p w:rsidR="006C411C" w:rsidRDefault="006C411C">
        <w:pPr>
          <w:pStyle w:val="aa"/>
          <w:jc w:val="center"/>
        </w:pPr>
      </w:p>
      <w:p w:rsidR="006C411C" w:rsidRDefault="006C411C">
        <w:pPr>
          <w:pStyle w:val="aa"/>
          <w:jc w:val="center"/>
        </w:pPr>
      </w:p>
      <w:p w:rsidR="006C411C" w:rsidRPr="006C411C" w:rsidRDefault="006C411C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C411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C411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C411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91993" w:rsidRPr="00C91993">
          <w:rPr>
            <w:rFonts w:ascii="Times New Roman" w:hAnsi="Times New Roman" w:cs="Times New Roman"/>
            <w:noProof/>
            <w:sz w:val="20"/>
            <w:szCs w:val="20"/>
            <w:lang w:val="ru-RU"/>
          </w:rPr>
          <w:t>6</w:t>
        </w:r>
        <w:r w:rsidRPr="006C411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D31015"/>
    <w:multiLevelType w:val="multilevel"/>
    <w:tmpl w:val="77A0AD9E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161B80"/>
    <w:multiLevelType w:val="multilevel"/>
    <w:tmpl w:val="8468F4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4F29"/>
    <w:rsid w:val="000E2313"/>
    <w:rsid w:val="00242A12"/>
    <w:rsid w:val="002B30F0"/>
    <w:rsid w:val="00381BAB"/>
    <w:rsid w:val="003F6F14"/>
    <w:rsid w:val="00405EB4"/>
    <w:rsid w:val="005B1C93"/>
    <w:rsid w:val="006C411C"/>
    <w:rsid w:val="00737FAB"/>
    <w:rsid w:val="00763BBD"/>
    <w:rsid w:val="0082778A"/>
    <w:rsid w:val="00A31505"/>
    <w:rsid w:val="00A34FC5"/>
    <w:rsid w:val="00AD5804"/>
    <w:rsid w:val="00B97845"/>
    <w:rsid w:val="00C70879"/>
    <w:rsid w:val="00C86124"/>
    <w:rsid w:val="00C90411"/>
    <w:rsid w:val="00C91993"/>
    <w:rsid w:val="00CD708F"/>
    <w:rsid w:val="00D50B59"/>
    <w:rsid w:val="00DE4F2E"/>
    <w:rsid w:val="00E90FFE"/>
    <w:rsid w:val="00F4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ahoma" w:eastAsia="Tahoma" w:hAnsi="Tahoma" w:cs="Tahoma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9">
    <w:name w:val="Колонтитул"/>
    <w:basedOn w:val="a7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0">
    <w:name w:val="Основной текст (2)_"/>
    <w:basedOn w:val="a0"/>
    <w:link w:val="21"/>
    <w:rPr>
      <w:rFonts w:ascii="Tahoma" w:eastAsia="Tahoma" w:hAnsi="Tahoma" w:cs="Tahoma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/>
    </w:rPr>
  </w:style>
  <w:style w:type="character" w:customStyle="1" w:styleId="165pt">
    <w:name w:val="Основной текст + 16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3"/>
      <w:szCs w:val="33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ahoma" w:eastAsia="Tahoma" w:hAnsi="Tahoma" w:cs="Tahoma"/>
      <w:sz w:val="18"/>
      <w:szCs w:val="18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sz w:val="27"/>
      <w:szCs w:val="27"/>
    </w:rPr>
  </w:style>
  <w:style w:type="paragraph" w:styleId="aa">
    <w:name w:val="header"/>
    <w:basedOn w:val="a"/>
    <w:link w:val="ab"/>
    <w:uiPriority w:val="99"/>
    <w:unhideWhenUsed/>
    <w:rsid w:val="00CD708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D708F"/>
    <w:rPr>
      <w:color w:val="000000"/>
    </w:rPr>
  </w:style>
  <w:style w:type="paragraph" w:styleId="ac">
    <w:name w:val="footer"/>
    <w:basedOn w:val="a"/>
    <w:link w:val="ad"/>
    <w:uiPriority w:val="99"/>
    <w:unhideWhenUsed/>
    <w:rsid w:val="00CD708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D70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10637</Words>
  <Characters>6064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23</cp:revision>
  <dcterms:created xsi:type="dcterms:W3CDTF">2020-10-12T07:56:00Z</dcterms:created>
  <dcterms:modified xsi:type="dcterms:W3CDTF">2020-10-12T08:38:00Z</dcterms:modified>
</cp:coreProperties>
</file>