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1E4DD2">
      <w:pPr>
        <w:spacing w:afterLines="20" w:after="48"/>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1E4DD2">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1E4DD2">
      <w:pPr>
        <w:spacing w:afterLines="20" w:after="48" w:line="240" w:lineRule="auto"/>
        <w:jc w:val="center"/>
        <w:rPr>
          <w:rFonts w:ascii="Times New Roman" w:eastAsia="Times New Roman" w:hAnsi="Times New Roman"/>
          <w:sz w:val="26"/>
          <w:szCs w:val="26"/>
          <w:lang w:eastAsia="ru-RU"/>
        </w:rPr>
      </w:pPr>
    </w:p>
    <w:p w:rsidR="006510A2" w:rsidRPr="00C91A3E" w:rsidRDefault="00D17FEF" w:rsidP="001E4DD2">
      <w:pPr>
        <w:spacing w:afterLines="20" w:after="48"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15 липня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1E4DD2">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1E4DD2">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08216F">
        <w:rPr>
          <w:rFonts w:ascii="Times New Roman" w:eastAsia="Times New Roman" w:hAnsi="Times New Roman"/>
          <w:bCs/>
          <w:sz w:val="26"/>
          <w:szCs w:val="26"/>
          <w:u w:val="single"/>
          <w:lang w:eastAsia="ru-RU"/>
        </w:rPr>
        <w:t>603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DA1B02" w:rsidRDefault="00DA1B02" w:rsidP="001E4DD2">
      <w:pPr>
        <w:widowControl w:val="0"/>
        <w:spacing w:afterLines="20" w:after="48" w:line="230" w:lineRule="exact"/>
        <w:jc w:val="both"/>
        <w:rPr>
          <w:rFonts w:ascii="Times New Roman" w:eastAsia="Times New Roman" w:hAnsi="Times New Roman"/>
          <w:color w:val="000000"/>
          <w:sz w:val="23"/>
          <w:szCs w:val="23"/>
        </w:rPr>
      </w:pPr>
    </w:p>
    <w:p w:rsidR="005A37A2" w:rsidRPr="0045671B" w:rsidRDefault="005A37A2" w:rsidP="001E4DD2">
      <w:pPr>
        <w:widowControl w:val="0"/>
        <w:spacing w:afterLines="20" w:after="48" w:line="230" w:lineRule="exact"/>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Вища кваліфікаційна комісія суддів України у складі колегії:</w:t>
      </w:r>
    </w:p>
    <w:p w:rsidR="00627F9E" w:rsidRPr="0045671B" w:rsidRDefault="00627F9E" w:rsidP="001E4DD2">
      <w:pPr>
        <w:widowControl w:val="0"/>
        <w:spacing w:afterLines="20" w:after="48" w:line="230" w:lineRule="exact"/>
        <w:jc w:val="both"/>
        <w:rPr>
          <w:rFonts w:ascii="Times New Roman" w:eastAsia="Times New Roman" w:hAnsi="Times New Roman"/>
          <w:color w:val="000000"/>
          <w:sz w:val="25"/>
          <w:szCs w:val="25"/>
        </w:rPr>
      </w:pPr>
    </w:p>
    <w:p w:rsidR="00627F9E" w:rsidRPr="0045597E" w:rsidRDefault="005A37A2" w:rsidP="001E4DD2">
      <w:pPr>
        <w:widowControl w:val="0"/>
        <w:tabs>
          <w:tab w:val="left" w:pos="6105"/>
        </w:tabs>
        <w:spacing w:afterLines="20" w:after="48" w:line="230" w:lineRule="exact"/>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головуючого - Бутенка В.І.,</w:t>
      </w:r>
      <w:r w:rsidR="001B6122">
        <w:rPr>
          <w:rFonts w:ascii="Times New Roman" w:eastAsia="Times New Roman" w:hAnsi="Times New Roman"/>
          <w:color w:val="000000"/>
          <w:sz w:val="25"/>
          <w:szCs w:val="25"/>
        </w:rPr>
        <w:tab/>
      </w:r>
    </w:p>
    <w:p w:rsidR="001E4DD2" w:rsidRDefault="001E4DD2" w:rsidP="001E4DD2">
      <w:pPr>
        <w:widowControl w:val="0"/>
        <w:spacing w:afterLines="20" w:after="48" w:line="230" w:lineRule="exact"/>
        <w:jc w:val="both"/>
        <w:rPr>
          <w:rFonts w:ascii="Times New Roman" w:eastAsia="Times New Roman" w:hAnsi="Times New Roman"/>
          <w:color w:val="000000"/>
          <w:sz w:val="25"/>
          <w:szCs w:val="25"/>
        </w:rPr>
      </w:pPr>
    </w:p>
    <w:p w:rsidR="005A37A2" w:rsidRPr="0045671B" w:rsidRDefault="005A37A2" w:rsidP="001E4DD2">
      <w:pPr>
        <w:widowControl w:val="0"/>
        <w:spacing w:afterLines="20" w:after="48" w:line="230" w:lineRule="exact"/>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членів Комісії: Гладія С.В., Шилової Т.С.,</w:t>
      </w:r>
    </w:p>
    <w:p w:rsidR="00627F9E" w:rsidRPr="0045671B" w:rsidRDefault="00627F9E" w:rsidP="001E4DD2">
      <w:pPr>
        <w:widowControl w:val="0"/>
        <w:spacing w:afterLines="20" w:after="48" w:line="298" w:lineRule="exact"/>
        <w:jc w:val="both"/>
        <w:rPr>
          <w:rFonts w:ascii="Times New Roman" w:eastAsia="Times New Roman" w:hAnsi="Times New Roman"/>
          <w:color w:val="000000"/>
          <w:sz w:val="25"/>
          <w:szCs w:val="25"/>
        </w:rPr>
      </w:pPr>
    </w:p>
    <w:p w:rsidR="005A37A2" w:rsidRPr="0045671B" w:rsidRDefault="005A37A2" w:rsidP="001E4DD2">
      <w:pPr>
        <w:widowControl w:val="0"/>
        <w:spacing w:afterLines="20" w:after="48" w:line="298" w:lineRule="exact"/>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розглянувши питання про результати кваліфікаційного оцінювання судді Полтавського окружного адміністративного суду Кукоби Олександра Олександровича на відповідність займаній посаді,</w:t>
      </w:r>
    </w:p>
    <w:p w:rsidR="00C93E89" w:rsidRPr="0045671B" w:rsidRDefault="00C93E89" w:rsidP="001E4DD2">
      <w:pPr>
        <w:widowControl w:val="0"/>
        <w:spacing w:afterLines="20" w:after="48" w:line="230" w:lineRule="exact"/>
        <w:jc w:val="center"/>
        <w:rPr>
          <w:rFonts w:ascii="Times New Roman" w:eastAsia="Times New Roman" w:hAnsi="Times New Roman"/>
          <w:color w:val="000000"/>
          <w:sz w:val="25"/>
          <w:szCs w:val="25"/>
        </w:rPr>
      </w:pPr>
    </w:p>
    <w:p w:rsidR="005A37A2" w:rsidRPr="0045671B" w:rsidRDefault="005A37A2" w:rsidP="001E4DD2">
      <w:pPr>
        <w:widowControl w:val="0"/>
        <w:spacing w:afterLines="20" w:after="48" w:line="230" w:lineRule="exact"/>
        <w:jc w:val="center"/>
        <w:rPr>
          <w:rFonts w:ascii="Times New Roman" w:eastAsia="Times New Roman" w:hAnsi="Times New Roman"/>
          <w:sz w:val="25"/>
          <w:szCs w:val="25"/>
        </w:rPr>
      </w:pPr>
      <w:r w:rsidRPr="0045671B">
        <w:rPr>
          <w:rFonts w:ascii="Times New Roman" w:eastAsia="Times New Roman" w:hAnsi="Times New Roman"/>
          <w:color w:val="000000"/>
          <w:sz w:val="25"/>
          <w:szCs w:val="25"/>
        </w:rPr>
        <w:t>встановила:</w:t>
      </w:r>
    </w:p>
    <w:p w:rsidR="00C93E89" w:rsidRPr="0045671B" w:rsidRDefault="00C93E89" w:rsidP="001E4DD2">
      <w:pPr>
        <w:widowControl w:val="0"/>
        <w:spacing w:afterLines="20" w:after="48" w:line="230" w:lineRule="exact"/>
        <w:ind w:firstLine="700"/>
        <w:jc w:val="both"/>
        <w:rPr>
          <w:rFonts w:ascii="Times New Roman" w:eastAsia="Times New Roman" w:hAnsi="Times New Roman"/>
          <w:color w:val="000000"/>
          <w:sz w:val="25"/>
          <w:szCs w:val="25"/>
        </w:rPr>
      </w:pPr>
    </w:p>
    <w:p w:rsidR="005A37A2" w:rsidRPr="0045671B" w:rsidRDefault="005A37A2" w:rsidP="001E4DD2">
      <w:pPr>
        <w:widowControl w:val="0"/>
        <w:spacing w:afterLines="20" w:after="48" w:line="240" w:lineRule="auto"/>
        <w:ind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Згідно з пунктом </w:t>
      </w:r>
      <w:r w:rsidR="00D17FEF" w:rsidRPr="0045671B">
        <w:rPr>
          <w:rFonts w:ascii="Times New Roman" w:eastAsia="Times New Roman" w:hAnsi="Times New Roman"/>
          <w:color w:val="000000"/>
          <w:sz w:val="25"/>
          <w:szCs w:val="25"/>
        </w:rPr>
        <w:t>16¹</w:t>
      </w:r>
      <w:r w:rsidRPr="0045671B">
        <w:rPr>
          <w:rFonts w:ascii="Times New Roman" w:eastAsia="Times New Roman" w:hAnsi="Times New Roman"/>
          <w:color w:val="000000"/>
          <w:sz w:val="25"/>
          <w:szCs w:val="25"/>
        </w:rPr>
        <w:t xml:space="preserve"> розділу XV «Перехідні положення» Конституції України</w:t>
      </w:r>
      <w:r w:rsidR="00D17FEF"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років </w:t>
      </w:r>
      <w:r w:rsidR="0045597E">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або обрано суддею безстроково до набрання чинності Законом України «Про внесення</w:t>
      </w:r>
      <w:r w:rsidR="0045597E">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змін до Конституції України (щодо правосуддя)», має бути оцінена в порядку, </w:t>
      </w:r>
      <w:r w:rsidR="0045597E">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визначеному законом.</w:t>
      </w:r>
    </w:p>
    <w:p w:rsidR="005A37A2" w:rsidRPr="0045671B" w:rsidRDefault="005A37A2" w:rsidP="001E4DD2">
      <w:pPr>
        <w:widowControl w:val="0"/>
        <w:spacing w:afterLines="20" w:after="48" w:line="331" w:lineRule="exact"/>
        <w:ind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45597E">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A37A2" w:rsidRPr="0045671B" w:rsidRDefault="005A37A2" w:rsidP="001E4DD2">
      <w:pPr>
        <w:widowControl w:val="0"/>
        <w:spacing w:afterLines="20" w:after="48" w:line="331" w:lineRule="exact"/>
        <w:ind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Виявлення за результатами такого оцінювання невідповідності судді займаній</w:t>
      </w:r>
      <w:r w:rsidR="00772629">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посаді за критеріями компетентності, професійної етики або доброчесності чи відмова </w:t>
      </w:r>
      <w:r w:rsidR="00772629">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судді від такого оцінювання є підставою для звільнення судді з посади за рішенням</w:t>
      </w:r>
      <w:r w:rsidR="00772629">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5A37A2" w:rsidRPr="0045671B" w:rsidRDefault="005A37A2" w:rsidP="001E4DD2">
      <w:pPr>
        <w:widowControl w:val="0"/>
        <w:spacing w:afterLines="20" w:after="48" w:line="331" w:lineRule="exact"/>
        <w:ind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772629">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зокрема судді Полтавського окружного адміністративного суду Кукоби О.О.</w:t>
      </w:r>
    </w:p>
    <w:p w:rsidR="005A37A2" w:rsidRPr="0045671B" w:rsidRDefault="005A37A2" w:rsidP="001E4DD2">
      <w:pPr>
        <w:widowControl w:val="0"/>
        <w:spacing w:afterLines="20" w:after="48" w:line="331" w:lineRule="exact"/>
        <w:ind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72629" w:rsidRDefault="00772629" w:rsidP="001E4DD2">
      <w:pPr>
        <w:widowControl w:val="0"/>
        <w:spacing w:afterLines="20" w:after="48" w:line="331" w:lineRule="exact"/>
        <w:ind w:firstLine="700"/>
        <w:jc w:val="both"/>
        <w:rPr>
          <w:rFonts w:ascii="Times New Roman" w:eastAsia="Times New Roman" w:hAnsi="Times New Roman"/>
          <w:color w:val="000000"/>
          <w:sz w:val="25"/>
          <w:szCs w:val="25"/>
        </w:rPr>
      </w:pPr>
    </w:p>
    <w:p w:rsidR="00772629" w:rsidRDefault="00772629" w:rsidP="00AA1040">
      <w:pPr>
        <w:widowControl w:val="0"/>
        <w:spacing w:after="0" w:line="331" w:lineRule="exact"/>
        <w:ind w:right="20"/>
        <w:jc w:val="both"/>
        <w:rPr>
          <w:rFonts w:ascii="Times New Roman" w:eastAsia="Times New Roman" w:hAnsi="Times New Roman"/>
          <w:color w:val="000000"/>
          <w:sz w:val="25"/>
          <w:szCs w:val="25"/>
        </w:rPr>
      </w:pPr>
    </w:p>
    <w:p w:rsidR="003E15BC" w:rsidRDefault="003E15BC" w:rsidP="005A37A2">
      <w:pPr>
        <w:widowControl w:val="0"/>
        <w:spacing w:after="0" w:line="331" w:lineRule="exact"/>
        <w:ind w:left="20" w:right="20" w:firstLine="700"/>
        <w:jc w:val="both"/>
        <w:rPr>
          <w:rFonts w:ascii="Times New Roman" w:eastAsia="Times New Roman" w:hAnsi="Times New Roman"/>
          <w:color w:val="000000"/>
          <w:sz w:val="25"/>
          <w:szCs w:val="25"/>
        </w:rPr>
      </w:pP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w:t>
      </w:r>
      <w:r w:rsidR="00CE531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CE531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2018 року № 20/зп-18) (далі</w:t>
      </w:r>
      <w:r w:rsidR="00CE5311">
        <w:rPr>
          <w:rFonts w:ascii="Times New Roman" w:eastAsia="Times New Roman" w:hAnsi="Times New Roman"/>
          <w:color w:val="000000"/>
          <w:sz w:val="25"/>
          <w:szCs w:val="25"/>
        </w:rPr>
        <w:t xml:space="preserve"> – </w:t>
      </w:r>
      <w:r w:rsidRPr="0045671B">
        <w:rPr>
          <w:rFonts w:ascii="Times New Roman" w:eastAsia="Times New Roman" w:hAnsi="Times New Roman"/>
          <w:color w:val="000000"/>
          <w:sz w:val="25"/>
          <w:szCs w:val="25"/>
        </w:rPr>
        <w:t xml:space="preserve">Положення), встановлення відповідності судді критеріям кваліфікаційного оцінювання здійснюється членами Комісії за їх внутрішнім </w:t>
      </w:r>
      <w:r w:rsidR="00CE531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CE531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від одного та в сукупності.</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CE531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A37A2" w:rsidRPr="0045671B" w:rsidRDefault="005A37A2" w:rsidP="005A37A2">
      <w:pPr>
        <w:widowControl w:val="0"/>
        <w:spacing w:after="0" w:line="331" w:lineRule="exact"/>
        <w:ind w:lef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5A37A2" w:rsidRPr="0080469C" w:rsidRDefault="005A37A2" w:rsidP="0080469C">
      <w:pPr>
        <w:widowControl w:val="0"/>
        <w:numPr>
          <w:ilvl w:val="0"/>
          <w:numId w:val="7"/>
        </w:numPr>
        <w:tabs>
          <w:tab w:val="left" w:pos="1008"/>
        </w:tabs>
        <w:spacing w:after="0" w:line="331" w:lineRule="exact"/>
        <w:ind w:left="709" w:firstLine="11"/>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складення іспиту (складення анонімного письмового тестування та виконання</w:t>
      </w:r>
      <w:r w:rsidR="0080469C">
        <w:rPr>
          <w:rFonts w:ascii="Times New Roman" w:eastAsia="Times New Roman" w:hAnsi="Times New Roman"/>
          <w:sz w:val="25"/>
          <w:szCs w:val="25"/>
        </w:rPr>
        <w:t xml:space="preserve"> </w:t>
      </w:r>
      <w:r w:rsidRPr="0080469C">
        <w:rPr>
          <w:rFonts w:ascii="Times New Roman" w:eastAsia="Times New Roman" w:hAnsi="Times New Roman"/>
          <w:color w:val="000000"/>
          <w:sz w:val="25"/>
          <w:szCs w:val="25"/>
        </w:rPr>
        <w:t>практичного завдання);</w:t>
      </w:r>
    </w:p>
    <w:p w:rsidR="005A37A2" w:rsidRPr="0045671B" w:rsidRDefault="005A37A2" w:rsidP="005A37A2">
      <w:pPr>
        <w:widowControl w:val="0"/>
        <w:numPr>
          <w:ilvl w:val="0"/>
          <w:numId w:val="7"/>
        </w:numPr>
        <w:tabs>
          <w:tab w:val="left" w:pos="994"/>
        </w:tabs>
        <w:spacing w:after="0" w:line="331" w:lineRule="exact"/>
        <w:ind w:lef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дослідження досьє та проведення співбесіди.</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Відповідно до положень частини третьої статті </w:t>
      </w:r>
      <w:r w:rsidR="00CE5311">
        <w:rPr>
          <w:rFonts w:ascii="Times New Roman" w:eastAsia="Times New Roman" w:hAnsi="Times New Roman"/>
          <w:color w:val="000000"/>
          <w:sz w:val="25"/>
          <w:szCs w:val="25"/>
        </w:rPr>
        <w:t>85 Закону рішенням Комісії                       від 30</w:t>
      </w:r>
      <w:r w:rsidRPr="0045671B">
        <w:rPr>
          <w:rFonts w:ascii="Times New Roman" w:eastAsia="Times New Roman" w:hAnsi="Times New Roman"/>
          <w:color w:val="000000"/>
          <w:sz w:val="25"/>
          <w:szCs w:val="25"/>
        </w:rPr>
        <w:t xml:space="preserve"> листопада 2018 року № 291/зп-18 запроваджено тестування особистих морально- психологічних якостей і загальних здібностей учаснику конкурсу на зайняття вакантної посади судді Вищого суду з питань інтелектуальної власності, за результатами якого </w:t>
      </w:r>
      <w:r w:rsidR="00CE531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23 грудня 2018 року складено висновок.</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w:t>
      </w:r>
      <w:r w:rsidR="00CE5311">
        <w:rPr>
          <w:rFonts w:ascii="Times New Roman" w:eastAsia="Times New Roman" w:hAnsi="Times New Roman"/>
          <w:color w:val="000000"/>
          <w:sz w:val="25"/>
          <w:szCs w:val="25"/>
        </w:rPr>
        <w:t xml:space="preserve"> – </w:t>
      </w:r>
      <w:r w:rsidRPr="0045671B">
        <w:rPr>
          <w:rFonts w:ascii="Times New Roman" w:eastAsia="Times New Roman" w:hAnsi="Times New Roman"/>
          <w:color w:val="000000"/>
          <w:sz w:val="25"/>
          <w:szCs w:val="25"/>
        </w:rPr>
        <w:t>250 балів, за критерієм доброчесності</w:t>
      </w:r>
      <w:r w:rsidR="00CE5311">
        <w:rPr>
          <w:rFonts w:ascii="Times New Roman" w:eastAsia="Times New Roman" w:hAnsi="Times New Roman"/>
          <w:color w:val="000000"/>
          <w:sz w:val="25"/>
          <w:szCs w:val="25"/>
        </w:rPr>
        <w:t xml:space="preserve"> – </w:t>
      </w:r>
      <w:r w:rsidRPr="0045671B">
        <w:rPr>
          <w:rFonts w:ascii="Times New Roman" w:eastAsia="Times New Roman" w:hAnsi="Times New Roman"/>
          <w:color w:val="000000"/>
          <w:sz w:val="25"/>
          <w:szCs w:val="25"/>
        </w:rPr>
        <w:t>250 балів.</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Отже, сума максимально можливих балів за результатами кваліфікаційного оцінювання за всіма критеріями становить 1 000 балів.</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склав анонімне письмове тестування, за результатами якого набрав 69,75 бала. За результатами виконаного практичного завдання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набрав </w:t>
      </w:r>
      <w:r w:rsidR="00C77368">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96,5 бала. На етапі складення іспиту суддя загалом набрав 166,25 бала.</w:t>
      </w:r>
    </w:p>
    <w:p w:rsidR="005A37A2" w:rsidRPr="0045671B" w:rsidRDefault="00C77368" w:rsidP="005A37A2">
      <w:pPr>
        <w:widowControl w:val="0"/>
        <w:spacing w:after="0" w:line="331" w:lineRule="exact"/>
        <w:ind w:left="20" w:right="20" w:firstLine="700"/>
        <w:jc w:val="both"/>
        <w:rPr>
          <w:rFonts w:ascii="Times New Roman" w:eastAsia="Times New Roman" w:hAnsi="Times New Roman"/>
          <w:sz w:val="25"/>
          <w:szCs w:val="25"/>
        </w:rPr>
      </w:pPr>
      <w:r>
        <w:rPr>
          <w:rFonts w:ascii="Times New Roman" w:eastAsia="Times New Roman" w:hAnsi="Times New Roman"/>
          <w:color w:val="000000"/>
          <w:sz w:val="25"/>
          <w:szCs w:val="25"/>
        </w:rPr>
        <w:t>Рішенням Комісії від 30</w:t>
      </w:r>
      <w:r w:rsidR="005A37A2" w:rsidRPr="0045671B">
        <w:rPr>
          <w:rFonts w:ascii="Times New Roman" w:eastAsia="Times New Roman" w:hAnsi="Times New Roman"/>
          <w:color w:val="000000"/>
          <w:sz w:val="25"/>
          <w:szCs w:val="25"/>
        </w:rPr>
        <w:t xml:space="preserve"> листопада 2018 року № 294/зп-18 затверджено результати першого етапу кваліфікаційного оцінювання суддів на відповідність займаній посаді «Іспит», складеного 09 липня 2018 року, зокрема судді Полтавського окружного адміністративного суду Кукоби О.О.,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w:t>
      </w:r>
      <w:r w:rsidRPr="0045671B">
        <w:rPr>
          <w:rFonts w:ascii="Times New Roman" w:eastAsia="Times New Roman" w:hAnsi="Times New Roman"/>
          <w:sz w:val="25"/>
          <w:szCs w:val="25"/>
        </w:rPr>
        <w:t xml:space="preserve"> </w:t>
      </w:r>
      <w:r w:rsidRPr="0045671B">
        <w:rPr>
          <w:rFonts w:ascii="Times New Roman" w:eastAsia="Times New Roman" w:hAnsi="Times New Roman"/>
          <w:color w:val="000000"/>
          <w:sz w:val="25"/>
          <w:szCs w:val="25"/>
        </w:rPr>
        <w:lastRenderedPageBreak/>
        <w:t>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Підпунктом 4.10.1 пункту 4.10 Регламенту Вищої кваліфікаційної комісії суддів України, затвердженого рішенням Комісії від 13 жовтня 2016 року № 81/зп-16 </w:t>
      </w:r>
      <w:r w:rsidR="003E15BC">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(із змінами і доповненнями)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ГРД до Комісії не пізніше ніж за 10 днів до визначеної Комісією дати засідання з проведення співбесіди стосовно такого судді (кандидата на посаду судді).</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ГРД електронною поштою 21 травня 2019 року о 23 год 39 хв надано Комісії висновок та інформацію про невідповідність судді Полтавського окружного адміністративного суду Кукоби О.О. критеріям доброчесності та професійної етики, затверджений 21 травня 2019 року, зокрема, про те, що:</w:t>
      </w:r>
    </w:p>
    <w:p w:rsidR="005A37A2" w:rsidRPr="0045671B" w:rsidRDefault="005A37A2" w:rsidP="005A37A2">
      <w:pPr>
        <w:widowControl w:val="0"/>
        <w:numPr>
          <w:ilvl w:val="0"/>
          <w:numId w:val="8"/>
        </w:numPr>
        <w:tabs>
          <w:tab w:val="left" w:pos="990"/>
        </w:tabs>
        <w:spacing w:after="0" w:line="307"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Суддя, не перебуваючи на робочому місці у зв’язку з навчанням у Національній школі суддів України, 16 січня 2015 року ухвалив 5 судових рішень за результатами розгляду справ №№ 816/5030/14, 816/5019/14, 816/5021/14, 816/5027/14, 816/5053/14 у відкритих судових засіданнях.</w:t>
      </w:r>
    </w:p>
    <w:p w:rsidR="005A37A2" w:rsidRPr="0045671B" w:rsidRDefault="005A37A2" w:rsidP="005A37A2">
      <w:pPr>
        <w:widowControl w:val="0"/>
        <w:numPr>
          <w:ilvl w:val="0"/>
          <w:numId w:val="8"/>
        </w:numPr>
        <w:tabs>
          <w:tab w:val="left" w:pos="1014"/>
        </w:tabs>
        <w:spacing w:after="0" w:line="307"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Суддя допустив академічну </w:t>
      </w:r>
      <w:proofErr w:type="spellStart"/>
      <w:r w:rsidRPr="0045671B">
        <w:rPr>
          <w:rFonts w:ascii="Times New Roman" w:eastAsia="Times New Roman" w:hAnsi="Times New Roman"/>
          <w:color w:val="000000"/>
          <w:sz w:val="25"/>
          <w:szCs w:val="25"/>
        </w:rPr>
        <w:t>недоброчесність</w:t>
      </w:r>
      <w:proofErr w:type="spellEnd"/>
      <w:r w:rsidRPr="0045671B">
        <w:rPr>
          <w:rFonts w:ascii="Times New Roman" w:eastAsia="Times New Roman" w:hAnsi="Times New Roman"/>
          <w:color w:val="000000"/>
          <w:sz w:val="25"/>
          <w:szCs w:val="25"/>
        </w:rPr>
        <w:t xml:space="preserve">, а саме, в авторефераті дисертації судді під назвою «Адміністративно-процесуальні провадження у справах, що виникають </w:t>
      </w:r>
      <w:r w:rsidR="003E15BC">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з виборчих правовідносин» (2015 рік) в абзацах п’ятому, сьомому сторінки 1, абзаці першому сторінки 2 виявлено плагіат, оскільки вони є копією абзацу третього</w:t>
      </w:r>
      <w:r w:rsidR="003E15BC">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сторінки 3 автореферату дисертації </w:t>
      </w:r>
      <w:proofErr w:type="spellStart"/>
      <w:r w:rsidRPr="0045671B">
        <w:rPr>
          <w:rFonts w:ascii="Times New Roman" w:eastAsia="Times New Roman" w:hAnsi="Times New Roman"/>
          <w:color w:val="000000"/>
          <w:sz w:val="25"/>
          <w:szCs w:val="25"/>
        </w:rPr>
        <w:t>Бачерікова</w:t>
      </w:r>
      <w:proofErr w:type="spellEnd"/>
      <w:r w:rsidRPr="0045671B">
        <w:rPr>
          <w:rFonts w:ascii="Times New Roman" w:eastAsia="Times New Roman" w:hAnsi="Times New Roman"/>
          <w:color w:val="000000"/>
          <w:sz w:val="25"/>
          <w:szCs w:val="25"/>
        </w:rPr>
        <w:t xml:space="preserve"> О.В. під назвою «Адміністративне судочинство у справах, пов’язаних із виборчим процесом» (2011 рік).</w:t>
      </w:r>
    </w:p>
    <w:p w:rsidR="005A37A2" w:rsidRPr="0045671B" w:rsidRDefault="005A37A2" w:rsidP="005A37A2">
      <w:pPr>
        <w:widowControl w:val="0"/>
        <w:numPr>
          <w:ilvl w:val="0"/>
          <w:numId w:val="8"/>
        </w:numPr>
        <w:tabs>
          <w:tab w:val="left" w:pos="1086"/>
        </w:tabs>
        <w:spacing w:after="0" w:line="307"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Згідно з даними декларації особи, уповноваженої на виконання функцій </w:t>
      </w:r>
      <w:r w:rsidR="003E15BC">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держави або місцевого самоврядування, за 2015 рік судді </w:t>
      </w:r>
      <w:proofErr w:type="spellStart"/>
      <w:r w:rsidRPr="0045671B">
        <w:rPr>
          <w:rFonts w:ascii="Times New Roman" w:eastAsia="Times New Roman" w:hAnsi="Times New Roman"/>
          <w:color w:val="000000"/>
          <w:sz w:val="25"/>
          <w:szCs w:val="25"/>
        </w:rPr>
        <w:t>Кукобі</w:t>
      </w:r>
      <w:proofErr w:type="spellEnd"/>
      <w:r w:rsidRPr="0045671B">
        <w:rPr>
          <w:rFonts w:ascii="Times New Roman" w:eastAsia="Times New Roman" w:hAnsi="Times New Roman"/>
          <w:color w:val="000000"/>
          <w:sz w:val="25"/>
          <w:szCs w:val="25"/>
        </w:rPr>
        <w:t xml:space="preserve"> О.О. на праві власності</w:t>
      </w:r>
      <w:r w:rsidR="003E15BC">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з </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12 </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листопада </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2013</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року</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належить </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земельна </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ділянка </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в </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населеному</w:t>
      </w:r>
      <w:r w:rsidR="00CF2181">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пункті</w:t>
      </w:r>
    </w:p>
    <w:p w:rsidR="005A37A2" w:rsidRPr="0045671B" w:rsidRDefault="003E15BC" w:rsidP="005A37A2">
      <w:pPr>
        <w:widowControl w:val="0"/>
        <w:spacing w:after="0" w:line="307" w:lineRule="exact"/>
        <w:ind w:left="20" w:right="20" w:firstLine="1400"/>
        <w:rPr>
          <w:rFonts w:ascii="Times New Roman" w:eastAsia="Times New Roman" w:hAnsi="Times New Roman"/>
          <w:sz w:val="25"/>
          <w:szCs w:val="25"/>
        </w:rPr>
      </w:pPr>
      <w:r>
        <w:rPr>
          <w:rFonts w:ascii="Times New Roman" w:eastAsia="Times New Roman" w:hAnsi="Times New Roman"/>
          <w:color w:val="000000"/>
          <w:sz w:val="25"/>
          <w:szCs w:val="25"/>
        </w:rPr>
        <w:t xml:space="preserve">      </w:t>
      </w:r>
      <w:r w:rsidR="005A37A2" w:rsidRPr="0045671B">
        <w:rPr>
          <w:rFonts w:ascii="Times New Roman" w:eastAsia="Times New Roman" w:hAnsi="Times New Roman"/>
          <w:color w:val="000000"/>
          <w:sz w:val="25"/>
          <w:szCs w:val="25"/>
        </w:rPr>
        <w:t xml:space="preserve">площею 390 </w:t>
      </w:r>
      <w:proofErr w:type="spellStart"/>
      <w:r w:rsidR="005A37A2" w:rsidRPr="0045671B">
        <w:rPr>
          <w:rFonts w:ascii="Times New Roman" w:eastAsia="Times New Roman" w:hAnsi="Times New Roman"/>
          <w:color w:val="000000"/>
          <w:sz w:val="25"/>
          <w:szCs w:val="25"/>
        </w:rPr>
        <w:t>кв</w:t>
      </w:r>
      <w:proofErr w:type="spellEnd"/>
      <w:r w:rsidR="005A37A2" w:rsidRPr="0045671B">
        <w:rPr>
          <w:rFonts w:ascii="Times New Roman" w:eastAsia="Times New Roman" w:hAnsi="Times New Roman"/>
          <w:color w:val="000000"/>
          <w:sz w:val="25"/>
          <w:szCs w:val="25"/>
        </w:rPr>
        <w:t>. м. Проте цієї земельної ділянки він в декларації про майно, доходи, витрати і зобов’язання фінансового характеру за 2013 рік не задекларував.</w:t>
      </w:r>
    </w:p>
    <w:p w:rsidR="005A37A2" w:rsidRPr="0045671B" w:rsidRDefault="005A37A2" w:rsidP="005A37A2">
      <w:pPr>
        <w:widowControl w:val="0"/>
        <w:numPr>
          <w:ilvl w:val="0"/>
          <w:numId w:val="8"/>
        </w:numPr>
        <w:tabs>
          <w:tab w:val="left" w:pos="975"/>
        </w:tabs>
        <w:spacing w:after="0" w:line="307"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Згідно з даними досьє та реєстру речових прав на нерухоме майно мати судді на підставі договорів купівлі-продажу набула у власність квартири у місті Києві 13 квітня 2007 року площею 61,8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xml:space="preserve">. м та 13 червня 2016 року площею 47,8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м. Батько судді у 2014-2015 роках набув три земельні ділянки у селі Малий Тростянець Полтавського</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району Полтавської області загальною площею 0,3326 га задекларованою вартістю понад 148 000 грн. та житловий будинок у цьому ж населеному пункті площею 182,8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м задекларованою вартістю 587 722 грн. Оскільки сукупний розмір доходів батьків судді за 2013-2018 роки становить менше 250 000 грн, то виникають обґрунтовані сумніви у достатності коштів на придбання вказаного майна.</w:t>
      </w:r>
    </w:p>
    <w:p w:rsidR="005A37A2" w:rsidRPr="0045671B" w:rsidRDefault="005A37A2" w:rsidP="005A37A2">
      <w:pPr>
        <w:widowControl w:val="0"/>
        <w:spacing w:after="0" w:line="307"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Додатково ГРД надала інформацію, яка не є підставою для висновку, але потребує пояснень судді з таких питань.</w:t>
      </w:r>
    </w:p>
    <w:p w:rsidR="00F66CD6" w:rsidRDefault="005A37A2" w:rsidP="005A37A2">
      <w:pPr>
        <w:widowControl w:val="0"/>
        <w:numPr>
          <w:ilvl w:val="0"/>
          <w:numId w:val="9"/>
        </w:numPr>
        <w:tabs>
          <w:tab w:val="left" w:pos="1086"/>
        </w:tabs>
        <w:spacing w:after="0" w:line="312"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Згідно з даними декларації особи, уповноваженої на виконання функцій </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держави або місцевого самоврядування, за 2015 рік 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має право користування</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земельною </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ділянкою </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площею </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2 500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xml:space="preserve">. м </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у</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селі </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Малий </w:t>
      </w:r>
      <w:r w:rsidR="00F66CD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Тростянець</w:t>
      </w:r>
      <w:r w:rsidRPr="0045671B">
        <w:rPr>
          <w:rFonts w:ascii="Times New Roman" w:eastAsia="Times New Roman" w:hAnsi="Times New Roman"/>
          <w:sz w:val="25"/>
          <w:szCs w:val="25"/>
        </w:rPr>
        <w:t xml:space="preserve"> </w:t>
      </w:r>
    </w:p>
    <w:p w:rsidR="00F66CD6" w:rsidRDefault="00F66CD6" w:rsidP="00F66CD6">
      <w:pPr>
        <w:widowControl w:val="0"/>
        <w:tabs>
          <w:tab w:val="left" w:pos="1086"/>
        </w:tabs>
        <w:spacing w:after="0" w:line="312" w:lineRule="exact"/>
        <w:ind w:left="20" w:right="20"/>
        <w:jc w:val="both"/>
        <w:rPr>
          <w:rFonts w:ascii="Times New Roman" w:eastAsia="Times New Roman" w:hAnsi="Times New Roman"/>
          <w:sz w:val="25"/>
          <w:szCs w:val="25"/>
        </w:rPr>
      </w:pPr>
    </w:p>
    <w:p w:rsidR="005A37A2" w:rsidRPr="0045671B" w:rsidRDefault="005A37A2" w:rsidP="00F66CD6">
      <w:pPr>
        <w:widowControl w:val="0"/>
        <w:tabs>
          <w:tab w:val="left" w:pos="1086"/>
        </w:tabs>
        <w:spacing w:after="0" w:line="312" w:lineRule="exact"/>
        <w:ind w:left="20" w:righ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lastRenderedPageBreak/>
        <w:t xml:space="preserve">Полтавського району Полтавської області з 01 вересня 2014 року. Проте в декларації про майно, доходи, витрати і зобов’язання фінансового характеру за 2014 рік цього </w:t>
      </w:r>
      <w:r w:rsidR="009A77B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майнового права він не задекларував.</w:t>
      </w:r>
    </w:p>
    <w:p w:rsidR="005A37A2" w:rsidRPr="0045671B" w:rsidRDefault="005A37A2" w:rsidP="005A37A2">
      <w:pPr>
        <w:widowControl w:val="0"/>
        <w:numPr>
          <w:ilvl w:val="0"/>
          <w:numId w:val="9"/>
        </w:numPr>
        <w:tabs>
          <w:tab w:val="left" w:pos="966"/>
        </w:tabs>
        <w:spacing w:after="0" w:line="312"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Згідно з даними декларації особи, уповноваженої на виконання функцій держави або місцевого самоврядування, за 2015 рік суддя має право користування транспортним засобом </w:t>
      </w:r>
      <w:r w:rsidRPr="0045671B">
        <w:rPr>
          <w:rFonts w:ascii="Times New Roman" w:eastAsia="Times New Roman" w:hAnsi="Times New Roman"/>
          <w:color w:val="000000"/>
          <w:sz w:val="25"/>
          <w:szCs w:val="25"/>
          <w:lang w:val="en-US"/>
        </w:rPr>
        <w:t>Toyota</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Land</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Cruiser</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Prado</w:t>
      </w:r>
      <w:r w:rsidRPr="0045671B">
        <w:rPr>
          <w:rFonts w:ascii="Times New Roman" w:eastAsia="Times New Roman" w:hAnsi="Times New Roman"/>
          <w:color w:val="000000"/>
          <w:sz w:val="25"/>
          <w:szCs w:val="25"/>
        </w:rPr>
        <w:t xml:space="preserve"> з 01 грудня 2007 року. Проте в декларації за 2012 рік цього майнового права він не задекларував.</w:t>
      </w:r>
    </w:p>
    <w:p w:rsidR="005A37A2" w:rsidRPr="0045671B" w:rsidRDefault="005A37A2" w:rsidP="005A37A2">
      <w:pPr>
        <w:widowControl w:val="0"/>
        <w:numPr>
          <w:ilvl w:val="0"/>
          <w:numId w:val="9"/>
        </w:numPr>
        <w:tabs>
          <w:tab w:val="left" w:pos="966"/>
        </w:tabs>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Згідно з даними декларації особи, уповноваженої на виконання функцій держави або місцевого самоврядування, за 2015 рік дружина судді мала право користування житловим будинком та земельною ділянкою в селі Малий Тростянець Полтавського</w:t>
      </w:r>
      <w:r w:rsidR="0005432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району Полтавської області з 01 вересня 2014 року. Ураховуючи, що цим будинком та земельною ділянкою з цього ж періоду користується суддя, можна припустити, що ще в 2014 році вони почали проживати разом. Однак в декларації про майно, доходи, витрати і зобов’язання фінансового характеру за 2014 рік суддя не декларує її як члена своєї сім’ї.</w:t>
      </w:r>
    </w:p>
    <w:p w:rsidR="005A37A2" w:rsidRPr="0045671B" w:rsidRDefault="005A37A2" w:rsidP="005A37A2">
      <w:pPr>
        <w:widowControl w:val="0"/>
        <w:spacing w:after="0" w:line="331" w:lineRule="exact"/>
        <w:ind w:lef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Стосовно вказаних у висновку ГРД доводів 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зазначив таке.</w:t>
      </w:r>
    </w:p>
    <w:p w:rsidR="005A37A2" w:rsidRPr="0045671B" w:rsidRDefault="005A37A2" w:rsidP="005A37A2">
      <w:pPr>
        <w:widowControl w:val="0"/>
        <w:numPr>
          <w:ilvl w:val="0"/>
          <w:numId w:val="10"/>
        </w:numPr>
        <w:tabs>
          <w:tab w:val="left" w:pos="1076"/>
        </w:tabs>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16 січня 2015 року у Верховному Суді України було проведено семінар у</w:t>
      </w:r>
      <w:r w:rsidR="0005432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режимі </w:t>
      </w:r>
      <w:proofErr w:type="spellStart"/>
      <w:r w:rsidRPr="0045671B">
        <w:rPr>
          <w:rFonts w:ascii="Times New Roman" w:eastAsia="Times New Roman" w:hAnsi="Times New Roman"/>
          <w:color w:val="000000"/>
          <w:sz w:val="25"/>
          <w:szCs w:val="25"/>
        </w:rPr>
        <w:t>відеоконференцзв’язку</w:t>
      </w:r>
      <w:proofErr w:type="spellEnd"/>
      <w:r w:rsidRPr="0045671B">
        <w:rPr>
          <w:rFonts w:ascii="Times New Roman" w:eastAsia="Times New Roman" w:hAnsi="Times New Roman"/>
          <w:color w:val="000000"/>
          <w:sz w:val="25"/>
          <w:szCs w:val="25"/>
        </w:rPr>
        <w:t>, трансляцію якого розпочато об 11 год. Оскільки семінар відбувався в приміщенні Полтавського окружного адміністративного суду, відрядження</w:t>
      </w:r>
      <w:r w:rsidR="0005432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для участі у семінарі не вирішувалось, а тому призначені до розгляду по суті п’ять </w:t>
      </w:r>
      <w:r w:rsidR="0005432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судових справ: №№ 816/5019/14, 816/5021/14, 816/5027/14, 816/5030/14, 816/5053/14, які </w:t>
      </w:r>
      <w:r w:rsidR="0005432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не були складними, розглянуті по суті з ухваленням судових рішень до початку</w:t>
      </w:r>
      <w:r w:rsidR="0005432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проведення семінару.</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На підтвердження суддя додав копії рішень у вказаних справах та довідку Полтавського окружного адміністративного суду.</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Комісія у складі колегії вважає ці пояснення прийнятними і такими, що не дають підстав для тверджень, що 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ухвалював судові рішення, не перебуваючи на робочому місці.</w:t>
      </w:r>
    </w:p>
    <w:p w:rsidR="005A37A2" w:rsidRPr="0045671B" w:rsidRDefault="005A37A2" w:rsidP="005A37A2">
      <w:pPr>
        <w:widowControl w:val="0"/>
        <w:numPr>
          <w:ilvl w:val="0"/>
          <w:numId w:val="10"/>
        </w:numPr>
        <w:tabs>
          <w:tab w:val="left" w:pos="1009"/>
        </w:tabs>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Стосовно плагіату в авторефераті, то автореферат оформляється відповідно до державних стандартів України ДСТУ 3008-95 «Документи. Звіти у сфері науки і техніки. Структура і правила оформлення» та інших нормативних актів. Ані Правила, ані Вимоги оформлення автореферату дисертації не містять вимог щодо проставлення посилань на праці інших науковців у тексті автореферату. Так само вказані вище Правила не містять вимог щодо включення до автореферату списку використаної літератури. Твором в розумінні пункту «в» статті 50 Закону України «Про авторське право і суміжні права» є безпосередньо дисертаційне дослідження, а не автореферат.</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За висновком ПУ «Науково-дослідного інституту публічного права» в тексті дисертації Кукоби О.О. на тему: «Адміністративно-процесуальні провадження у справах, що виникають з виборчих правовідносин» немає текстових запозичень, використання </w:t>
      </w:r>
      <w:r w:rsidR="005327C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ідей, наукових результатів й матеріалів інших авторів без посилання на джерело, за </w:t>
      </w:r>
      <w:r w:rsidR="005327C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умови дотримання спеціалізованими вченими радами вимог частини п’ятої статті 6</w:t>
      </w:r>
      <w:r w:rsidR="005327C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Закону України «Про вищу освіту».</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свої пояснення підтвердив копією експертизи ПУ «Науково- дослідного інституту публічного права» від 09 серпня 2018 року № 5/115-158.</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Згідно з пунктом 5 Вимог до оформлення дисертацій та авторефератів дисертацій, розроблених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на</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підставі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ДСТУ</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3008-95</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«Документи.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Звіти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у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сфері</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науки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і </w:t>
      </w:r>
      <w:r w:rsidR="0072048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техніки.</w:t>
      </w:r>
    </w:p>
    <w:p w:rsidR="005A37A2" w:rsidRPr="0045671B" w:rsidRDefault="005A37A2" w:rsidP="005A37A2">
      <w:pPr>
        <w:widowControl w:val="0"/>
        <w:spacing w:after="0" w:line="331" w:lineRule="exact"/>
        <w:ind w:left="20" w:righ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lastRenderedPageBreak/>
        <w:t>Структура і правила оформлення» призначення автореферату - ознайомлення наукових працівників з основними ідеями та висновк</w:t>
      </w:r>
      <w:r w:rsidR="005327CA">
        <w:rPr>
          <w:rFonts w:ascii="Times New Roman" w:eastAsia="Times New Roman" w:hAnsi="Times New Roman"/>
          <w:color w:val="000000"/>
          <w:sz w:val="25"/>
          <w:szCs w:val="25"/>
        </w:rPr>
        <w:t>ами дисертації, внеском здобувач</w:t>
      </w:r>
      <w:r w:rsidRPr="0045671B">
        <w:rPr>
          <w:rFonts w:ascii="Times New Roman" w:eastAsia="Times New Roman" w:hAnsi="Times New Roman"/>
          <w:color w:val="000000"/>
          <w:sz w:val="25"/>
          <w:szCs w:val="25"/>
        </w:rPr>
        <w:t>а у розробку</w:t>
      </w:r>
      <w:r w:rsidR="005327C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та вирішення наукової проблеми.</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Порядок присудження наукових ступенів врегульований постановою Кабінету Міністрів України від 24 липня 2013 року № 567. Він включає в себе порядок </w:t>
      </w:r>
      <w:r w:rsidR="00EC7C8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використання текстових запозичень, підстави для прийняття рішення про позбавлення автора наукового ступеня, а також визначає, що рішення спеціалізованої вченої ради про присудження наукового ступеня кандидата наук набирає чинності з дати набрання </w:t>
      </w:r>
      <w:r w:rsidR="00EC7C8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чинності наказом Міністерства освіти та науки про затвердження рішення </w:t>
      </w:r>
      <w:r w:rsidR="00EC7C8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спеціалізованої вченої ради та видачу відповідного диплома на підставі рішення атестаційної колегії.</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У матеріалах досьє судді Кукоби О.О. міститься належним чином завірена копія диплома кандидата наук</w:t>
      </w:r>
      <w:r w:rsidR="002716EF">
        <w:rPr>
          <w:rFonts w:ascii="Times New Roman" w:eastAsia="Times New Roman" w:hAnsi="Times New Roman"/>
          <w:color w:val="000000"/>
          <w:sz w:val="25"/>
          <w:szCs w:val="25"/>
        </w:rPr>
        <w:t xml:space="preserve"> ДК </w:t>
      </w:r>
      <w:r w:rsidRPr="0045671B">
        <w:rPr>
          <w:rFonts w:ascii="Times New Roman" w:eastAsia="Times New Roman" w:hAnsi="Times New Roman"/>
          <w:color w:val="000000"/>
          <w:sz w:val="25"/>
          <w:szCs w:val="25"/>
        </w:rPr>
        <w:t>№ 028802, виданого на підставі</w:t>
      </w:r>
      <w:r w:rsidR="002716EF">
        <w:rPr>
          <w:rFonts w:ascii="Times New Roman" w:eastAsia="Times New Roman" w:hAnsi="Times New Roman"/>
          <w:color w:val="000000"/>
          <w:sz w:val="25"/>
          <w:szCs w:val="25"/>
        </w:rPr>
        <w:t xml:space="preserve"> рішення </w:t>
      </w:r>
      <w:r w:rsidR="00536E9B">
        <w:rPr>
          <w:rFonts w:ascii="Times New Roman" w:eastAsia="Times New Roman" w:hAnsi="Times New Roman"/>
          <w:color w:val="000000"/>
          <w:sz w:val="25"/>
          <w:szCs w:val="25"/>
        </w:rPr>
        <w:t>атестаційної колегії         30</w:t>
      </w:r>
      <w:r w:rsidRPr="0045671B">
        <w:rPr>
          <w:rFonts w:ascii="Times New Roman" w:eastAsia="Times New Roman" w:hAnsi="Times New Roman"/>
          <w:color w:val="000000"/>
          <w:sz w:val="25"/>
          <w:szCs w:val="25"/>
        </w:rPr>
        <w:t xml:space="preserve"> червня 2015 року. Отже, при видачі диплома Міністерством освіти та науки був дотриманий порядок як </w:t>
      </w:r>
      <w:proofErr w:type="spellStart"/>
      <w:r w:rsidRPr="0045671B">
        <w:rPr>
          <w:rFonts w:ascii="Times New Roman" w:eastAsia="Times New Roman" w:hAnsi="Times New Roman"/>
          <w:color w:val="000000"/>
          <w:sz w:val="25"/>
          <w:szCs w:val="25"/>
        </w:rPr>
        <w:t>Кукобою</w:t>
      </w:r>
      <w:proofErr w:type="spellEnd"/>
      <w:r w:rsidRPr="0045671B">
        <w:rPr>
          <w:rFonts w:ascii="Times New Roman" w:eastAsia="Times New Roman" w:hAnsi="Times New Roman"/>
          <w:color w:val="000000"/>
          <w:sz w:val="25"/>
          <w:szCs w:val="25"/>
        </w:rPr>
        <w:t xml:space="preserve"> О.О., так і іншими учасниками присудження наукових ступенів.</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Відтак, оскільки Комісія не наділена функціями перевірки наукових робіт на наявність плагіату, висновки ГРД щодо плагіату є непереконливими.</w:t>
      </w:r>
    </w:p>
    <w:p w:rsidR="005A37A2" w:rsidRPr="0045671B" w:rsidRDefault="005A37A2" w:rsidP="005A37A2">
      <w:pPr>
        <w:widowControl w:val="0"/>
        <w:numPr>
          <w:ilvl w:val="0"/>
          <w:numId w:val="10"/>
        </w:numPr>
        <w:tabs>
          <w:tab w:val="left" w:pos="1004"/>
        </w:tabs>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Стосовно тверджень ГРД про недекларування у декларації про майно, доходи, витрати і зобов’язання фінансового характеру за 2013 рік земельної ділянки в населеному пункті</w:t>
      </w:r>
      <w:r w:rsidR="002716EF">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площею 390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xml:space="preserve">. м, яка належить </w:t>
      </w:r>
      <w:proofErr w:type="spellStart"/>
      <w:r w:rsidRPr="0045671B">
        <w:rPr>
          <w:rFonts w:ascii="Times New Roman" w:eastAsia="Times New Roman" w:hAnsi="Times New Roman"/>
          <w:color w:val="000000"/>
          <w:sz w:val="25"/>
          <w:szCs w:val="25"/>
        </w:rPr>
        <w:t>Кукобі</w:t>
      </w:r>
      <w:proofErr w:type="spellEnd"/>
      <w:r w:rsidRPr="0045671B">
        <w:rPr>
          <w:rFonts w:ascii="Times New Roman" w:eastAsia="Times New Roman" w:hAnsi="Times New Roman"/>
          <w:color w:val="000000"/>
          <w:sz w:val="25"/>
          <w:szCs w:val="25"/>
        </w:rPr>
        <w:t xml:space="preserve"> О.О. на праві власності з 12 листопада 2013 року, суддя зазначив, що фактично право власності на</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дану земельну ділянку оформлено 18 листопада 2013 року. Питанням оформлення права власності займалася довірена ним особа. На момент подання декларації про майно,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доходи, витрати і зобов’язання фінансового характеру за 2013 рік йому не було відомо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про оформлення цією особою права власності на земельну ділянку, у зв’язку з чим відомості про неї не були відображені у декларації. Через події, які на той час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відбувалися в Україні, правовстановлюючі документи на земельну ділянку йому були передані лише влітку 2014 року, а тому відомості про неї відображені у декларації за </w:t>
      </w:r>
      <w:r w:rsidR="002D370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2014 рік і у подальшому відображені в електронних деклараціях. 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звертає увагу, що станом на 2013-2014 роки чинним законодавством не було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передбачено можливості подання уточнюючої декларації.</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На підтвердження суддя надав копію свідоцтва про право власності на земельну ділянку від 18 листопада 2013 року, витяг з Державного реєстру речових прав на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нерухоме майно про реєстрацію права власності.</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Аналізуючи пояснення судді Кукоби О.О. в сукупністю з наданими ним документами, Комісія у складі колегії не вбачає підстав для сумніву в їх достовірності.</w:t>
      </w:r>
    </w:p>
    <w:p w:rsidR="005A37A2" w:rsidRPr="0045671B" w:rsidRDefault="005A37A2" w:rsidP="005A37A2">
      <w:pPr>
        <w:widowControl w:val="0"/>
        <w:numPr>
          <w:ilvl w:val="0"/>
          <w:numId w:val="10"/>
        </w:numPr>
        <w:tabs>
          <w:tab w:val="left" w:pos="1095"/>
        </w:tabs>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Стосовно висновку ГРД про відсутність переконливих пояснень джерел походження ліквідного майна, витрат батьками і легальність доходів 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пояснив,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що</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з</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1996</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року</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його</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мама</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Голощук</w:t>
      </w:r>
      <w:proofErr w:type="spellEnd"/>
      <w:r w:rsidRPr="0045671B">
        <w:rPr>
          <w:rFonts w:ascii="Times New Roman" w:eastAsia="Times New Roman" w:hAnsi="Times New Roman"/>
          <w:color w:val="000000"/>
          <w:sz w:val="25"/>
          <w:szCs w:val="25"/>
        </w:rPr>
        <w:t xml:space="preserve">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Т.М. </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спільно</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з</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громадянином</w:t>
      </w:r>
      <w:r w:rsidR="00937CE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Канади</w:t>
      </w:r>
    </w:p>
    <w:p w:rsidR="005A37A2" w:rsidRPr="0045671B" w:rsidRDefault="005A37A2" w:rsidP="005A37A2">
      <w:pPr>
        <w:widowControl w:val="0"/>
        <w:tabs>
          <w:tab w:val="left" w:pos="7786"/>
        </w:tabs>
        <w:spacing w:after="0" w:line="331" w:lineRule="exact"/>
        <w:ind w:right="20"/>
        <w:jc w:val="right"/>
        <w:rPr>
          <w:rFonts w:ascii="Times New Roman" w:eastAsia="Times New Roman" w:hAnsi="Times New Roman"/>
          <w:sz w:val="25"/>
          <w:szCs w:val="25"/>
        </w:rPr>
      </w:pPr>
      <w:r w:rsidRPr="0045671B">
        <w:rPr>
          <w:rFonts w:ascii="Times New Roman" w:eastAsia="Times New Roman" w:hAnsi="Times New Roman"/>
          <w:color w:val="000000"/>
          <w:sz w:val="25"/>
          <w:szCs w:val="25"/>
        </w:rPr>
        <w:t>інвестували кошти в придбання квартири</w:t>
      </w:r>
      <w:r w:rsidRPr="0045671B">
        <w:rPr>
          <w:rFonts w:ascii="Times New Roman" w:eastAsia="Times New Roman" w:hAnsi="Times New Roman"/>
          <w:color w:val="000000"/>
          <w:sz w:val="25"/>
          <w:szCs w:val="25"/>
        </w:rPr>
        <w:tab/>
        <w:t>в</w:t>
      </w:r>
    </w:p>
    <w:p w:rsidR="005A37A2" w:rsidRPr="0045671B" w:rsidRDefault="005A37A2" w:rsidP="005A37A2">
      <w:pPr>
        <w:widowControl w:val="0"/>
        <w:tabs>
          <w:tab w:val="left" w:pos="7527"/>
        </w:tabs>
        <w:spacing w:after="0" w:line="331" w:lineRule="exact"/>
        <w:ind w:lef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місті Києві та у 2002 році в будинку</w:t>
      </w:r>
      <w:r w:rsidRPr="0045671B">
        <w:rPr>
          <w:rFonts w:ascii="Times New Roman" w:eastAsia="Times New Roman" w:hAnsi="Times New Roman"/>
          <w:color w:val="000000"/>
          <w:sz w:val="25"/>
          <w:szCs w:val="25"/>
        </w:rPr>
        <w:tab/>
      </w:r>
      <w:r w:rsidR="0098228C">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в м. Києві, які були</w:t>
      </w:r>
    </w:p>
    <w:p w:rsidR="005A37A2" w:rsidRPr="0045671B" w:rsidRDefault="005A37A2" w:rsidP="005A37A2">
      <w:pPr>
        <w:widowControl w:val="0"/>
        <w:spacing w:after="0" w:line="331" w:lineRule="exact"/>
        <w:ind w:lef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зареєстровані за </w:t>
      </w:r>
      <w:proofErr w:type="spellStart"/>
      <w:r w:rsidRPr="0045671B">
        <w:rPr>
          <w:rFonts w:ascii="Times New Roman" w:eastAsia="Times New Roman" w:hAnsi="Times New Roman"/>
          <w:color w:val="000000"/>
          <w:sz w:val="25"/>
          <w:szCs w:val="25"/>
        </w:rPr>
        <w:t>Голощук</w:t>
      </w:r>
      <w:proofErr w:type="spellEnd"/>
      <w:r w:rsidRPr="0045671B">
        <w:rPr>
          <w:rFonts w:ascii="Times New Roman" w:eastAsia="Times New Roman" w:hAnsi="Times New Roman"/>
          <w:color w:val="000000"/>
          <w:sz w:val="25"/>
          <w:szCs w:val="25"/>
        </w:rPr>
        <w:t xml:space="preserve"> Т.М. В подальшому квартира в будинку</w:t>
      </w:r>
    </w:p>
    <w:p w:rsidR="007F0917" w:rsidRDefault="005A37A2" w:rsidP="005A37A2">
      <w:pPr>
        <w:widowControl w:val="0"/>
        <w:spacing w:after="0" w:line="331" w:lineRule="exact"/>
        <w:ind w:left="20" w:right="20"/>
        <w:jc w:val="right"/>
        <w:rPr>
          <w:rFonts w:ascii="Times New Roman" w:eastAsia="Times New Roman" w:hAnsi="Times New Roman"/>
          <w:color w:val="000000"/>
          <w:sz w:val="25"/>
          <w:szCs w:val="25"/>
        </w:rPr>
      </w:pPr>
      <w:r w:rsidRPr="0045671B">
        <w:rPr>
          <w:rFonts w:ascii="Times New Roman" w:eastAsia="Times New Roman" w:hAnsi="Times New Roman"/>
          <w:color w:val="000000"/>
          <w:sz w:val="25"/>
          <w:szCs w:val="25"/>
        </w:rPr>
        <w:t>в м. Києві була продана за суму, еквівалентну 492 000 доларів США. За</w:t>
      </w:r>
    </w:p>
    <w:p w:rsidR="00226BB8" w:rsidRDefault="005A37A2" w:rsidP="007F0917">
      <w:pPr>
        <w:widowControl w:val="0"/>
        <w:spacing w:after="0" w:line="331" w:lineRule="exact"/>
        <w:ind w:left="20" w:righ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рахунок</w:t>
      </w:r>
      <w:r w:rsidR="007F091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цих</w:t>
      </w:r>
      <w:r w:rsidR="007F091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коштів </w:t>
      </w:r>
      <w:r w:rsidR="007F091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його </w:t>
      </w:r>
      <w:r w:rsidR="007F091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мама</w:t>
      </w:r>
      <w:r w:rsidR="007F091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придбала</w:t>
      </w:r>
      <w:r w:rsidR="007F091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автомобіль </w:t>
      </w:r>
      <w:r w:rsidRPr="0045671B">
        <w:rPr>
          <w:rFonts w:ascii="Times New Roman" w:eastAsia="Times New Roman" w:hAnsi="Times New Roman"/>
          <w:color w:val="000000"/>
          <w:sz w:val="25"/>
          <w:szCs w:val="25"/>
          <w:lang w:val="en-US"/>
        </w:rPr>
        <w:t>Toyota</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Land</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Cruiser</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Prado</w:t>
      </w:r>
      <w:r w:rsidRPr="0045671B">
        <w:rPr>
          <w:rFonts w:ascii="Times New Roman" w:eastAsia="Times New Roman" w:hAnsi="Times New Roman"/>
          <w:color w:val="000000"/>
          <w:sz w:val="25"/>
          <w:szCs w:val="25"/>
        </w:rPr>
        <w:t xml:space="preserve"> 2007 року</w:t>
      </w:r>
    </w:p>
    <w:p w:rsidR="005A37A2" w:rsidRPr="0045671B" w:rsidRDefault="005A37A2" w:rsidP="00CF39F2">
      <w:pPr>
        <w:widowControl w:val="0"/>
        <w:spacing w:after="0" w:line="331" w:lineRule="exact"/>
        <w:ind w:left="20" w:right="20"/>
        <w:rPr>
          <w:rFonts w:ascii="Times New Roman" w:eastAsia="Times New Roman" w:hAnsi="Times New Roman"/>
          <w:sz w:val="25"/>
          <w:szCs w:val="25"/>
        </w:rPr>
      </w:pPr>
      <w:r w:rsidRPr="0045671B">
        <w:rPr>
          <w:rFonts w:ascii="Times New Roman" w:eastAsia="Times New Roman" w:hAnsi="Times New Roman"/>
          <w:color w:val="000000"/>
          <w:sz w:val="25"/>
          <w:szCs w:val="25"/>
        </w:rPr>
        <w:lastRenderedPageBreak/>
        <w:t>випуску та ква</w:t>
      </w:r>
      <w:r w:rsidR="00226BB8">
        <w:rPr>
          <w:rFonts w:ascii="Times New Roman" w:eastAsia="Times New Roman" w:hAnsi="Times New Roman"/>
          <w:color w:val="000000"/>
          <w:sz w:val="25"/>
          <w:szCs w:val="25"/>
        </w:rPr>
        <w:t xml:space="preserve">ртиру у місті Києві за адресою:                                  </w:t>
      </w:r>
      <w:r w:rsidRPr="0045671B">
        <w:rPr>
          <w:rFonts w:ascii="Times New Roman" w:eastAsia="Times New Roman" w:hAnsi="Times New Roman"/>
          <w:color w:val="000000"/>
          <w:sz w:val="25"/>
          <w:szCs w:val="25"/>
        </w:rPr>
        <w:tab/>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У 2016 році його мама</w:t>
      </w:r>
    </w:p>
    <w:p w:rsidR="005A37A2" w:rsidRPr="0045671B" w:rsidRDefault="005A37A2" w:rsidP="005A37A2">
      <w:pPr>
        <w:widowControl w:val="0"/>
        <w:spacing w:after="0" w:line="331" w:lineRule="exact"/>
        <w:ind w:left="20" w:righ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продала свій автомобіль за суму, еквівалентну 21 000 доларів США. За ці кошти, а також </w:t>
      </w:r>
      <w:r w:rsidR="00F2656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за рахунок власних збережень, отриманих від підприємницької діяльності та від </w:t>
      </w:r>
      <w:r w:rsidR="00F2656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реалізації не</w:t>
      </w:r>
      <w:r w:rsidR="00F26566">
        <w:rPr>
          <w:rFonts w:ascii="Times New Roman" w:eastAsia="Times New Roman" w:hAnsi="Times New Roman"/>
          <w:color w:val="000000"/>
          <w:sz w:val="25"/>
          <w:szCs w:val="25"/>
        </w:rPr>
        <w:t xml:space="preserve">рухомості у місті Києві, вона 30 </w:t>
      </w:r>
      <w:r w:rsidRPr="0045671B">
        <w:rPr>
          <w:rFonts w:ascii="Times New Roman" w:eastAsia="Times New Roman" w:hAnsi="Times New Roman"/>
          <w:color w:val="000000"/>
          <w:sz w:val="25"/>
          <w:szCs w:val="25"/>
        </w:rPr>
        <w:t xml:space="preserve">червня 2016 року придбала квартиру </w:t>
      </w:r>
      <w:r w:rsidR="00F2656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площею 47,8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xml:space="preserve">. м у селі </w:t>
      </w:r>
      <w:proofErr w:type="spellStart"/>
      <w:r w:rsidRPr="0045671B">
        <w:rPr>
          <w:rFonts w:ascii="Times New Roman" w:eastAsia="Times New Roman" w:hAnsi="Times New Roman"/>
          <w:color w:val="000000"/>
          <w:sz w:val="25"/>
          <w:szCs w:val="25"/>
        </w:rPr>
        <w:t>Софіївська</w:t>
      </w:r>
      <w:proofErr w:type="spellEnd"/>
      <w:r w:rsidRPr="0045671B">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Борщагівка</w:t>
      </w:r>
      <w:proofErr w:type="spellEnd"/>
      <w:r w:rsidRPr="0045671B">
        <w:rPr>
          <w:rFonts w:ascii="Times New Roman" w:eastAsia="Times New Roman" w:hAnsi="Times New Roman"/>
          <w:color w:val="000000"/>
          <w:sz w:val="25"/>
          <w:szCs w:val="25"/>
        </w:rPr>
        <w:t xml:space="preserve"> Києво-Святошинського району </w:t>
      </w:r>
      <w:r w:rsidR="00F2656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Київської області за 188 332 грн.</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Окрім того, його мама з 2010 року до 2016 року була зареєстрована як приватний підприємець, сукупний дохід, крім пенсійних виплат за вказаний період, становив </w:t>
      </w:r>
      <w:r w:rsidR="00F2656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310 667 грн.</w:t>
      </w:r>
    </w:p>
    <w:p w:rsidR="005A37A2" w:rsidRPr="0045671B" w:rsidRDefault="005A37A2" w:rsidP="005A37A2">
      <w:pPr>
        <w:widowControl w:val="0"/>
        <w:tabs>
          <w:tab w:val="left" w:pos="2929"/>
        </w:tabs>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На підтвердження суддя додав нотаріально посвідчені лист з розрахунками </w:t>
      </w:r>
      <w:r w:rsidR="00F2656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доходів</w:t>
      </w:r>
      <w:r w:rsidRPr="0045671B">
        <w:rPr>
          <w:rFonts w:ascii="Times New Roman" w:eastAsia="Times New Roman" w:hAnsi="Times New Roman"/>
          <w:color w:val="000000"/>
          <w:sz w:val="25"/>
          <w:szCs w:val="25"/>
        </w:rPr>
        <w:tab/>
      </w:r>
      <w:r w:rsidR="00F26566">
        <w:rPr>
          <w:rFonts w:ascii="Times New Roman" w:eastAsia="Times New Roman" w:hAnsi="Times New Roman"/>
          <w:color w:val="000000"/>
          <w:sz w:val="25"/>
          <w:szCs w:val="25"/>
        </w:rPr>
        <w:t xml:space="preserve">      </w:t>
      </w:r>
      <w:r w:rsidR="0048172C">
        <w:rPr>
          <w:rFonts w:ascii="Times New Roman" w:eastAsia="Times New Roman" w:hAnsi="Times New Roman"/>
          <w:color w:val="000000"/>
          <w:sz w:val="25"/>
          <w:szCs w:val="25"/>
        </w:rPr>
        <w:t xml:space="preserve">  </w:t>
      </w:r>
      <w:r w:rsidR="00F2656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та його пояснення, копію попереднього договору купівлі-</w:t>
      </w:r>
    </w:p>
    <w:p w:rsidR="005A37A2" w:rsidRPr="0045671B" w:rsidRDefault="005A37A2" w:rsidP="005A37A2">
      <w:pPr>
        <w:widowControl w:val="0"/>
        <w:tabs>
          <w:tab w:val="left" w:pos="5166"/>
        </w:tabs>
        <w:spacing w:after="0" w:line="331" w:lineRule="exact"/>
        <w:ind w:lef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продажу квартири</w:t>
      </w:r>
      <w:r w:rsidRPr="0045671B">
        <w:rPr>
          <w:rFonts w:ascii="Times New Roman" w:eastAsia="Times New Roman" w:hAnsi="Times New Roman"/>
          <w:color w:val="000000"/>
          <w:sz w:val="25"/>
          <w:szCs w:val="25"/>
        </w:rPr>
        <w:tab/>
      </w:r>
      <w:r w:rsidR="0048172C">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в місті Києві від 28 лютого 2007 року та</w:t>
      </w:r>
    </w:p>
    <w:p w:rsidR="005A37A2" w:rsidRPr="0045671B" w:rsidRDefault="005A37A2" w:rsidP="005A37A2">
      <w:pPr>
        <w:widowControl w:val="0"/>
        <w:spacing w:after="0" w:line="331" w:lineRule="exact"/>
        <w:ind w:left="20" w:righ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копію реєстраційного посвідчення Київського міського бюро технічної інвентаризації </w:t>
      </w:r>
      <w:r w:rsidR="0039553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щодо факту відчуження цієї квартири, копії фінансових документів своєї матері </w:t>
      </w:r>
      <w:r w:rsidR="00395536">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Голощук</w:t>
      </w:r>
      <w:proofErr w:type="spellEnd"/>
      <w:r w:rsidRPr="0045671B">
        <w:rPr>
          <w:rFonts w:ascii="Times New Roman" w:eastAsia="Times New Roman" w:hAnsi="Times New Roman"/>
          <w:color w:val="000000"/>
          <w:sz w:val="25"/>
          <w:szCs w:val="25"/>
        </w:rPr>
        <w:t xml:space="preserve"> Т.М.</w:t>
      </w:r>
    </w:p>
    <w:p w:rsidR="005A37A2" w:rsidRPr="0045671B" w:rsidRDefault="005A37A2" w:rsidP="005A37A2">
      <w:pPr>
        <w:widowControl w:val="0"/>
        <w:tabs>
          <w:tab w:val="left" w:pos="9020"/>
        </w:tabs>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Пояснення Кукоби О.О. також підтверджуються даними НАБУ щодо набуття </w:t>
      </w:r>
      <w:proofErr w:type="spellStart"/>
      <w:r w:rsidRPr="0045671B">
        <w:rPr>
          <w:rFonts w:ascii="Times New Roman" w:eastAsia="Times New Roman" w:hAnsi="Times New Roman"/>
          <w:color w:val="000000"/>
          <w:sz w:val="25"/>
          <w:szCs w:val="25"/>
        </w:rPr>
        <w:t>Голощук</w:t>
      </w:r>
      <w:proofErr w:type="spellEnd"/>
      <w:r w:rsidRPr="0045671B">
        <w:rPr>
          <w:rFonts w:ascii="Times New Roman" w:eastAsia="Times New Roman" w:hAnsi="Times New Roman"/>
          <w:color w:val="000000"/>
          <w:sz w:val="25"/>
          <w:szCs w:val="25"/>
        </w:rPr>
        <w:t xml:space="preserve"> Т.М. квартир за адресами: село </w:t>
      </w:r>
      <w:proofErr w:type="spellStart"/>
      <w:r w:rsidRPr="0045671B">
        <w:rPr>
          <w:rFonts w:ascii="Times New Roman" w:eastAsia="Times New Roman" w:hAnsi="Times New Roman"/>
          <w:color w:val="000000"/>
          <w:sz w:val="25"/>
          <w:szCs w:val="25"/>
        </w:rPr>
        <w:t>Софіївська</w:t>
      </w:r>
      <w:proofErr w:type="spellEnd"/>
      <w:r w:rsidRPr="0045671B">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Борщагівка</w:t>
      </w:r>
      <w:proofErr w:type="spellEnd"/>
      <w:r w:rsidRPr="0045671B">
        <w:rPr>
          <w:rFonts w:ascii="Times New Roman" w:eastAsia="Times New Roman" w:hAnsi="Times New Roman"/>
          <w:color w:val="000000"/>
          <w:sz w:val="25"/>
          <w:szCs w:val="25"/>
        </w:rPr>
        <w:t xml:space="preserve">, Києво-Святошинський район, Київська область, площа 47,8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м; місто Київ,</w:t>
      </w:r>
      <w:r w:rsidRPr="0045671B">
        <w:rPr>
          <w:rFonts w:ascii="Times New Roman" w:eastAsia="Times New Roman" w:hAnsi="Times New Roman"/>
          <w:color w:val="000000"/>
          <w:sz w:val="25"/>
          <w:szCs w:val="25"/>
        </w:rPr>
        <w:tab/>
      </w:r>
      <w:r w:rsidR="0039553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площа</w:t>
      </w:r>
    </w:p>
    <w:p w:rsidR="005A37A2" w:rsidRPr="0045671B" w:rsidRDefault="005A37A2" w:rsidP="005A37A2">
      <w:pPr>
        <w:widowControl w:val="0"/>
        <w:tabs>
          <w:tab w:val="left" w:pos="4930"/>
        </w:tabs>
        <w:spacing w:after="0" w:line="331" w:lineRule="exact"/>
        <w:ind w:lef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88,7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м; місто Київ,</w:t>
      </w:r>
      <w:r w:rsidRPr="0045671B">
        <w:rPr>
          <w:rFonts w:ascii="Times New Roman" w:eastAsia="Times New Roman" w:hAnsi="Times New Roman"/>
          <w:color w:val="000000"/>
          <w:sz w:val="25"/>
          <w:szCs w:val="25"/>
        </w:rPr>
        <w:tab/>
        <w:t xml:space="preserve">площею 61,8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м.</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Стосовно набуття батьком судді </w:t>
      </w:r>
      <w:proofErr w:type="spellStart"/>
      <w:r w:rsidRPr="0045671B">
        <w:rPr>
          <w:rFonts w:ascii="Times New Roman" w:eastAsia="Times New Roman" w:hAnsi="Times New Roman"/>
          <w:color w:val="000000"/>
          <w:sz w:val="25"/>
          <w:szCs w:val="25"/>
        </w:rPr>
        <w:t>Кукобою</w:t>
      </w:r>
      <w:proofErr w:type="spellEnd"/>
      <w:r w:rsidRPr="0045671B">
        <w:rPr>
          <w:rFonts w:ascii="Times New Roman" w:eastAsia="Times New Roman" w:hAnsi="Times New Roman"/>
          <w:color w:val="000000"/>
          <w:sz w:val="25"/>
          <w:szCs w:val="25"/>
        </w:rPr>
        <w:t xml:space="preserve"> О.Г. у 2014-2015 роках трьох земельних ділянок у селі Малий Тростянець Полтавського району Полтавської області загальною площею 0,3326 га вартістю понад 148 000 грн та житлового будинку у цьому ж</w:t>
      </w:r>
      <w:r w:rsidR="0039553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населеному пункті площею 182,8 </w:t>
      </w:r>
      <w:proofErr w:type="spellStart"/>
      <w:r w:rsidRPr="0045671B">
        <w:rPr>
          <w:rFonts w:ascii="Times New Roman" w:eastAsia="Times New Roman" w:hAnsi="Times New Roman"/>
          <w:color w:val="000000"/>
          <w:sz w:val="25"/>
          <w:szCs w:val="25"/>
        </w:rPr>
        <w:t>кв</w:t>
      </w:r>
      <w:proofErr w:type="spellEnd"/>
      <w:r w:rsidRPr="0045671B">
        <w:rPr>
          <w:rFonts w:ascii="Times New Roman" w:eastAsia="Times New Roman" w:hAnsi="Times New Roman"/>
          <w:color w:val="000000"/>
          <w:sz w:val="25"/>
          <w:szCs w:val="25"/>
        </w:rPr>
        <w:t xml:space="preserve">. м вартістю 587 722 грн 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пояснив, </w:t>
      </w:r>
      <w:r w:rsidR="0039553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що вказані земельні ділянки і будинок розташовані за однією і тією ж адресою та є спільним домоволодінням. Реєстрацію права власності на третю земельну ділянку</w:t>
      </w:r>
      <w:r w:rsidR="0039553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площею 0,06 га його батько закінчив у 2015 році. Усі три земельні ділянки разом зі спорудами були придбані після продажу батьком у травні 2014 році своєї квартири в </w:t>
      </w:r>
      <w:r w:rsidR="0002389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місті Києві за 768 400 грн. Сукупна вартість домоволодіння, придбаного через 7 днів </w:t>
      </w:r>
      <w:r w:rsidR="0002389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після продажу квартири, становила 736 606 грн.</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Детальний розрахунок руху коштів щодо придбання та реалізації нерухомого </w:t>
      </w:r>
      <w:r w:rsidR="0002389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майна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відобразив у таблиці, яку додав до пояснень, а також надав копії свідоцтва про право власності на нерухоме майно, копії договорів купівлі-продажу та інших документів.</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Заслухавши пояснення Кукоби О.О. та вивчивши надані копії документів, у </w:t>
      </w:r>
      <w:r w:rsidR="0002389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Комісії в складі колегії не викликало сумнівів обґрунтованість пояснень судді щодо спроможності його батьків за рахунок коштів від проданого майна придбати інше наявне </w:t>
      </w:r>
      <w:r w:rsidR="0002389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в них майно, а отже, пояснення Кукоби О.О. вважає прийнятними і такими, що спростовують висновки ГРД про його </w:t>
      </w:r>
      <w:proofErr w:type="spellStart"/>
      <w:r w:rsidRPr="0045671B">
        <w:rPr>
          <w:rFonts w:ascii="Times New Roman" w:eastAsia="Times New Roman" w:hAnsi="Times New Roman"/>
          <w:color w:val="000000"/>
          <w:sz w:val="25"/>
          <w:szCs w:val="25"/>
        </w:rPr>
        <w:t>недоброчесність</w:t>
      </w:r>
      <w:proofErr w:type="spellEnd"/>
      <w:r w:rsidRPr="0045671B">
        <w:rPr>
          <w:rFonts w:ascii="Times New Roman" w:eastAsia="Times New Roman" w:hAnsi="Times New Roman"/>
          <w:color w:val="000000"/>
          <w:sz w:val="25"/>
          <w:szCs w:val="25"/>
        </w:rPr>
        <w:t>.</w:t>
      </w:r>
    </w:p>
    <w:p w:rsidR="005A37A2" w:rsidRPr="0045671B" w:rsidRDefault="005A37A2" w:rsidP="005A37A2">
      <w:pPr>
        <w:widowControl w:val="0"/>
        <w:spacing w:after="0" w:line="331" w:lineRule="exact"/>
        <w:ind w:left="20" w:right="20" w:firstLine="7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Стосовно інформації ГРД, яка сама по собі не стала підставою для висновку, суддя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вказав про таке.</w:t>
      </w:r>
    </w:p>
    <w:p w:rsidR="005A37A2" w:rsidRPr="00CF39F2" w:rsidRDefault="005A37A2" w:rsidP="00CF39F2">
      <w:pPr>
        <w:pStyle w:val="aa"/>
        <w:widowControl w:val="0"/>
        <w:numPr>
          <w:ilvl w:val="0"/>
          <w:numId w:val="13"/>
        </w:numPr>
        <w:tabs>
          <w:tab w:val="left" w:pos="1018"/>
        </w:tabs>
        <w:spacing w:after="0" w:line="331" w:lineRule="exact"/>
        <w:ind w:left="0" w:right="20" w:firstLine="709"/>
        <w:jc w:val="both"/>
        <w:rPr>
          <w:rFonts w:ascii="Times New Roman" w:eastAsia="Times New Roman" w:hAnsi="Times New Roman"/>
          <w:sz w:val="25"/>
          <w:szCs w:val="25"/>
        </w:rPr>
      </w:pPr>
      <w:r w:rsidRPr="00CF39F2">
        <w:rPr>
          <w:rFonts w:ascii="Times New Roman" w:eastAsia="Times New Roman" w:hAnsi="Times New Roman"/>
          <w:color w:val="000000"/>
          <w:sz w:val="25"/>
          <w:szCs w:val="25"/>
        </w:rPr>
        <w:t xml:space="preserve">У декларації за 2014 рік ним було зазначено право користування будинком, </w:t>
      </w:r>
      <w:r w:rsidR="00023896" w:rsidRPr="00CF39F2">
        <w:rPr>
          <w:rFonts w:ascii="Times New Roman" w:eastAsia="Times New Roman" w:hAnsi="Times New Roman"/>
          <w:color w:val="000000"/>
          <w:sz w:val="25"/>
          <w:szCs w:val="25"/>
        </w:rPr>
        <w:t xml:space="preserve">                   </w:t>
      </w:r>
      <w:r w:rsidRPr="00CF39F2">
        <w:rPr>
          <w:rFonts w:ascii="Times New Roman" w:eastAsia="Times New Roman" w:hAnsi="Times New Roman"/>
          <w:color w:val="000000"/>
          <w:sz w:val="25"/>
          <w:szCs w:val="25"/>
        </w:rPr>
        <w:t>який разом з господарськими будівлями розташовано на земельній ділянці площею</w:t>
      </w:r>
      <w:r w:rsidR="00023896" w:rsidRPr="00CF39F2">
        <w:rPr>
          <w:rFonts w:ascii="Times New Roman" w:eastAsia="Times New Roman" w:hAnsi="Times New Roman"/>
          <w:color w:val="000000"/>
          <w:sz w:val="25"/>
          <w:szCs w:val="25"/>
        </w:rPr>
        <w:t xml:space="preserve">                     2 500 </w:t>
      </w:r>
      <w:proofErr w:type="spellStart"/>
      <w:r w:rsidRPr="00CF39F2">
        <w:rPr>
          <w:rFonts w:ascii="Times New Roman" w:eastAsia="Times New Roman" w:hAnsi="Times New Roman"/>
          <w:color w:val="000000"/>
          <w:sz w:val="25"/>
          <w:szCs w:val="25"/>
        </w:rPr>
        <w:t>кв</w:t>
      </w:r>
      <w:proofErr w:type="spellEnd"/>
      <w:r w:rsidRPr="00CF39F2">
        <w:rPr>
          <w:rFonts w:ascii="Times New Roman" w:eastAsia="Times New Roman" w:hAnsi="Times New Roman"/>
          <w:color w:val="000000"/>
          <w:sz w:val="25"/>
          <w:szCs w:val="25"/>
        </w:rPr>
        <w:t xml:space="preserve">. м. Відомостей про земельну ділянку він не вказав, оскільки Методичними рекомендаціями щодо заповнення декларації про майно, доходи, витрати і зобов’язання фінансового характеру станом за 2014 рік не було передбачено необхідності зазначення </w:t>
      </w:r>
      <w:r w:rsidRPr="00CF39F2">
        <w:rPr>
          <w:rFonts w:ascii="Times New Roman" w:eastAsia="Times New Roman" w:hAnsi="Times New Roman"/>
          <w:color w:val="000000"/>
          <w:sz w:val="25"/>
          <w:szCs w:val="25"/>
        </w:rPr>
        <w:lastRenderedPageBreak/>
        <w:t xml:space="preserve">окремо відомостей про земельну ділянку під житловим будинком. Окрім того, вказаною земельною ділянкою на той час він не користувався. Відомості про неї внесені у </w:t>
      </w:r>
      <w:r w:rsidR="00CF39F2">
        <w:rPr>
          <w:rFonts w:ascii="Times New Roman" w:eastAsia="Times New Roman" w:hAnsi="Times New Roman"/>
          <w:color w:val="000000"/>
          <w:sz w:val="25"/>
          <w:szCs w:val="25"/>
        </w:rPr>
        <w:t xml:space="preserve">  </w:t>
      </w:r>
      <w:r w:rsidRPr="00CF39F2">
        <w:rPr>
          <w:rFonts w:ascii="Times New Roman" w:eastAsia="Times New Roman" w:hAnsi="Times New Roman"/>
          <w:color w:val="000000"/>
          <w:sz w:val="25"/>
          <w:szCs w:val="25"/>
        </w:rPr>
        <w:t>декларацію за 2015 рік виключно в частині розташування на ній будинку, яким він користувався.</w:t>
      </w:r>
    </w:p>
    <w:p w:rsidR="005A37A2" w:rsidRPr="0045671B" w:rsidRDefault="005A37A2" w:rsidP="005A37A2">
      <w:pPr>
        <w:widowControl w:val="0"/>
        <w:tabs>
          <w:tab w:val="left" w:pos="1004"/>
        </w:tabs>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З</w:t>
      </w:r>
      <w:r w:rsidRPr="0045671B">
        <w:rPr>
          <w:rFonts w:ascii="Times New Roman" w:eastAsia="Times New Roman" w:hAnsi="Times New Roman"/>
          <w:color w:val="000000"/>
          <w:sz w:val="25"/>
          <w:szCs w:val="25"/>
        </w:rPr>
        <w:tab/>
        <w:t xml:space="preserve">огляду на Методичні роз’яснення щодо заповнення декларації про майно, </w:t>
      </w:r>
      <w:r w:rsidR="004827B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доходи, витрати та зобов’язання фінансового характеру, які діяли відповідно до Закону України «Про засади запобігання і протидії корупції» від 7 квітня 2011 року № 3206-</w:t>
      </w:r>
      <w:r w:rsidRPr="0045671B">
        <w:rPr>
          <w:rFonts w:ascii="Times New Roman" w:eastAsia="Times New Roman" w:hAnsi="Times New Roman"/>
          <w:color w:val="000000"/>
          <w:sz w:val="25"/>
          <w:szCs w:val="25"/>
          <w:lang w:val="en-US"/>
        </w:rPr>
        <w:t>V</w:t>
      </w:r>
      <w:r w:rsidR="004827BA">
        <w:rPr>
          <w:rFonts w:ascii="Times New Roman" w:eastAsia="Times New Roman" w:hAnsi="Times New Roman"/>
          <w:color w:val="000000"/>
          <w:sz w:val="25"/>
          <w:szCs w:val="25"/>
        </w:rPr>
        <w:t>І</w:t>
      </w:r>
      <w:r w:rsidRPr="0045671B">
        <w:rPr>
          <w:rFonts w:ascii="Times New Roman" w:eastAsia="Times New Roman" w:hAnsi="Times New Roman"/>
          <w:color w:val="000000"/>
          <w:sz w:val="25"/>
          <w:szCs w:val="25"/>
        </w:rPr>
        <w:t xml:space="preserve">, </w:t>
      </w:r>
      <w:r w:rsidR="004827B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та Правила заповнення форми декларації осіб, уповноважених на виконання функцій держави або місцевого самоврядування, які діють відповідно до Закону України «Про запобігання корупції» від 14 жовтня 2014 року</w:t>
      </w:r>
      <w:r w:rsidR="006B0E70">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1700-</w:t>
      </w:r>
      <w:r w:rsidRPr="0045671B">
        <w:rPr>
          <w:rFonts w:ascii="Times New Roman" w:eastAsia="Times New Roman" w:hAnsi="Times New Roman"/>
          <w:color w:val="000000"/>
          <w:sz w:val="25"/>
          <w:szCs w:val="25"/>
          <w:lang w:val="en-US"/>
        </w:rPr>
        <w:t>VII</w:t>
      </w:r>
      <w:r w:rsidRPr="0045671B">
        <w:rPr>
          <w:rFonts w:ascii="Times New Roman" w:eastAsia="Times New Roman" w:hAnsi="Times New Roman"/>
          <w:color w:val="000000"/>
          <w:sz w:val="25"/>
          <w:szCs w:val="25"/>
        </w:rPr>
        <w:t xml:space="preserve">, у Комісії в складі колегії </w:t>
      </w:r>
      <w:r w:rsidR="004827B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немає підстав для сумніву в достовірності пояснень Кукоби О.О.</w:t>
      </w:r>
    </w:p>
    <w:p w:rsidR="005A37A2" w:rsidRPr="0045671B" w:rsidRDefault="005A37A2" w:rsidP="00CF39F2">
      <w:pPr>
        <w:widowControl w:val="0"/>
        <w:numPr>
          <w:ilvl w:val="0"/>
          <w:numId w:val="11"/>
        </w:numPr>
        <w:tabs>
          <w:tab w:val="left" w:pos="985"/>
        </w:tabs>
        <w:spacing w:after="0" w:line="331" w:lineRule="exact"/>
        <w:ind w:right="20" w:firstLine="709"/>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Стосовно недекларування за 2012 рік права користування транспортним засобом </w:t>
      </w:r>
      <w:r w:rsidRPr="0045671B">
        <w:rPr>
          <w:rFonts w:ascii="Times New Roman" w:eastAsia="Times New Roman" w:hAnsi="Times New Roman"/>
          <w:color w:val="000000"/>
          <w:sz w:val="25"/>
          <w:szCs w:val="25"/>
          <w:lang w:val="en-US"/>
        </w:rPr>
        <w:t>Toyota</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Land</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Cruiser</w:t>
      </w:r>
      <w:r w:rsidRPr="0045671B">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lang w:val="en-US"/>
        </w:rPr>
        <w:t>Prado</w:t>
      </w:r>
      <w:r w:rsidRPr="0045671B">
        <w:rPr>
          <w:rFonts w:ascii="Times New Roman" w:eastAsia="Times New Roman" w:hAnsi="Times New Roman"/>
          <w:color w:val="000000"/>
          <w:sz w:val="25"/>
          <w:szCs w:val="25"/>
        </w:rPr>
        <w:t xml:space="preserve"> суддя пояснив, що автомобіль був придбаний його матір’ю </w:t>
      </w:r>
      <w:proofErr w:type="spellStart"/>
      <w:r w:rsidRPr="0045671B">
        <w:rPr>
          <w:rFonts w:ascii="Times New Roman" w:eastAsia="Times New Roman" w:hAnsi="Times New Roman"/>
          <w:color w:val="000000"/>
          <w:sz w:val="25"/>
          <w:szCs w:val="25"/>
        </w:rPr>
        <w:t>Голощук</w:t>
      </w:r>
      <w:proofErr w:type="spellEnd"/>
      <w:r w:rsidRPr="0045671B">
        <w:rPr>
          <w:rFonts w:ascii="Times New Roman" w:eastAsia="Times New Roman" w:hAnsi="Times New Roman"/>
          <w:color w:val="000000"/>
          <w:sz w:val="25"/>
          <w:szCs w:val="25"/>
        </w:rPr>
        <w:t xml:space="preserve"> Т.М. у 2007 році ще до призначення його на посаду судді. Оскільки більшість </w:t>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часу мама проживала у Канаді, він у її відсутності користувався цим автомобілем. </w:t>
      </w:r>
      <w:r w:rsidR="004827B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У 2012 році мама перебувала в Україні, він автомобілем не користувався, а тому у декларацію за той рік відомості про нього не вносив. У 2012 році мама придбала ще один автомобіль, а автомобіль </w:t>
      </w:r>
      <w:r w:rsidRPr="0045671B">
        <w:rPr>
          <w:rFonts w:ascii="Times New Roman" w:eastAsia="Times New Roman" w:hAnsi="Times New Roman"/>
          <w:color w:val="000000"/>
          <w:sz w:val="25"/>
          <w:szCs w:val="25"/>
          <w:lang w:val="en-US"/>
        </w:rPr>
        <w:t>Toyota</w:t>
      </w:r>
      <w:r w:rsidRPr="0045671B">
        <w:rPr>
          <w:rFonts w:ascii="Times New Roman" w:eastAsia="Times New Roman" w:hAnsi="Times New Roman"/>
          <w:color w:val="000000"/>
          <w:sz w:val="25"/>
          <w:szCs w:val="25"/>
          <w:lang w:val="ru-RU"/>
        </w:rPr>
        <w:t xml:space="preserve"> </w:t>
      </w:r>
      <w:r w:rsidRPr="0045671B">
        <w:rPr>
          <w:rFonts w:ascii="Times New Roman" w:eastAsia="Times New Roman" w:hAnsi="Times New Roman"/>
          <w:color w:val="000000"/>
          <w:sz w:val="25"/>
          <w:szCs w:val="25"/>
          <w:lang w:val="en-US"/>
        </w:rPr>
        <w:t>Land</w:t>
      </w:r>
      <w:r w:rsidRPr="0045671B">
        <w:rPr>
          <w:rFonts w:ascii="Times New Roman" w:eastAsia="Times New Roman" w:hAnsi="Times New Roman"/>
          <w:color w:val="000000"/>
          <w:sz w:val="25"/>
          <w:szCs w:val="25"/>
          <w:lang w:val="ru-RU"/>
        </w:rPr>
        <w:t xml:space="preserve"> </w:t>
      </w:r>
      <w:r w:rsidRPr="0045671B">
        <w:rPr>
          <w:rFonts w:ascii="Times New Roman" w:eastAsia="Times New Roman" w:hAnsi="Times New Roman"/>
          <w:color w:val="000000"/>
          <w:sz w:val="25"/>
          <w:szCs w:val="25"/>
          <w:lang w:val="en-US"/>
        </w:rPr>
        <w:t>Cruiser</w:t>
      </w:r>
      <w:r w:rsidRPr="0045671B">
        <w:rPr>
          <w:rFonts w:ascii="Times New Roman" w:eastAsia="Times New Roman" w:hAnsi="Times New Roman"/>
          <w:color w:val="000000"/>
          <w:sz w:val="25"/>
          <w:szCs w:val="25"/>
          <w:lang w:val="ru-RU"/>
        </w:rPr>
        <w:t xml:space="preserve"> </w:t>
      </w:r>
      <w:r w:rsidRPr="0045671B">
        <w:rPr>
          <w:rFonts w:ascii="Times New Roman" w:eastAsia="Times New Roman" w:hAnsi="Times New Roman"/>
          <w:color w:val="000000"/>
          <w:sz w:val="25"/>
          <w:szCs w:val="25"/>
          <w:lang w:val="en-US"/>
        </w:rPr>
        <w:t>Prado</w:t>
      </w:r>
      <w:r w:rsidRPr="0045671B">
        <w:rPr>
          <w:rFonts w:ascii="Times New Roman" w:eastAsia="Times New Roman" w:hAnsi="Times New Roman"/>
          <w:color w:val="000000"/>
          <w:sz w:val="25"/>
          <w:szCs w:val="25"/>
          <w:lang w:val="ru-RU"/>
        </w:rPr>
        <w:t xml:space="preserve"> </w:t>
      </w:r>
      <w:r w:rsidRPr="0045671B">
        <w:rPr>
          <w:rFonts w:ascii="Times New Roman" w:eastAsia="Times New Roman" w:hAnsi="Times New Roman"/>
          <w:color w:val="000000"/>
          <w:sz w:val="25"/>
          <w:szCs w:val="25"/>
        </w:rPr>
        <w:t xml:space="preserve">у </w:t>
      </w:r>
      <w:r w:rsidRPr="0045671B">
        <w:rPr>
          <w:rFonts w:ascii="Times New Roman" w:eastAsia="Times New Roman" w:hAnsi="Times New Roman"/>
          <w:color w:val="000000"/>
          <w:sz w:val="25"/>
          <w:szCs w:val="25"/>
          <w:lang w:val="ru-RU"/>
        </w:rPr>
        <w:t xml:space="preserve">2013 </w:t>
      </w:r>
      <w:r w:rsidRPr="0045671B">
        <w:rPr>
          <w:rFonts w:ascii="Times New Roman" w:eastAsia="Times New Roman" w:hAnsi="Times New Roman"/>
          <w:color w:val="000000"/>
          <w:sz w:val="25"/>
          <w:szCs w:val="25"/>
        </w:rPr>
        <w:t>році передала йому в постійне користування, про що він у наступні роки вносив відомості в декларації.</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Ці пояснення як такі, що ніким не спростовані, Комісія у складі колегії вважає прийнятними.</w:t>
      </w:r>
    </w:p>
    <w:p w:rsidR="005A37A2" w:rsidRPr="0045671B" w:rsidRDefault="005A37A2" w:rsidP="005A37A2">
      <w:pPr>
        <w:widowControl w:val="0"/>
        <w:numPr>
          <w:ilvl w:val="0"/>
          <w:numId w:val="11"/>
        </w:numPr>
        <w:tabs>
          <w:tab w:val="left" w:pos="994"/>
          <w:tab w:val="left" w:pos="2905"/>
        </w:tabs>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Стосовно твердження ГРД про те, що в декларації про майно, доходи, витрати і зобов’язання фінансового характеру за 2014 рік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як члена своєї сім’ї</w:t>
      </w:r>
      <w:r w:rsidR="004827B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декларував лише</w:t>
      </w:r>
      <w:r w:rsidRPr="0045671B">
        <w:rPr>
          <w:rFonts w:ascii="Times New Roman" w:eastAsia="Times New Roman" w:hAnsi="Times New Roman"/>
          <w:color w:val="000000"/>
          <w:sz w:val="25"/>
          <w:szCs w:val="25"/>
        </w:rPr>
        <w:tab/>
      </w:r>
      <w:r w:rsidR="004827BA">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і не декларував майбутню дружину </w:t>
      </w:r>
      <w:proofErr w:type="spellStart"/>
      <w:r w:rsidRPr="0045671B">
        <w:rPr>
          <w:rFonts w:ascii="Times New Roman" w:eastAsia="Times New Roman" w:hAnsi="Times New Roman"/>
          <w:color w:val="000000"/>
          <w:sz w:val="25"/>
          <w:szCs w:val="25"/>
        </w:rPr>
        <w:t>Черновську</w:t>
      </w:r>
      <w:proofErr w:type="spellEnd"/>
      <w:r w:rsidRPr="0045671B">
        <w:rPr>
          <w:rFonts w:ascii="Times New Roman" w:eastAsia="Times New Roman" w:hAnsi="Times New Roman"/>
          <w:color w:val="000000"/>
          <w:sz w:val="25"/>
          <w:szCs w:val="25"/>
        </w:rPr>
        <w:t xml:space="preserve"> О.О., суддя пояснив, що його майбутня дружина </w:t>
      </w:r>
      <w:proofErr w:type="spellStart"/>
      <w:r w:rsidRPr="0045671B">
        <w:rPr>
          <w:rFonts w:ascii="Times New Roman" w:eastAsia="Times New Roman" w:hAnsi="Times New Roman"/>
          <w:color w:val="000000"/>
          <w:sz w:val="25"/>
          <w:szCs w:val="25"/>
        </w:rPr>
        <w:t>Черновська</w:t>
      </w:r>
      <w:proofErr w:type="spellEnd"/>
      <w:r w:rsidRPr="0045671B">
        <w:rPr>
          <w:rFonts w:ascii="Times New Roman" w:eastAsia="Times New Roman" w:hAnsi="Times New Roman"/>
          <w:color w:val="000000"/>
          <w:sz w:val="25"/>
          <w:szCs w:val="25"/>
        </w:rPr>
        <w:t xml:space="preserve"> О.О. протягом 2014 року періодично користувалася будинком його батька, проте спільного господарства вони не вели і не проживали </w:t>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як </w:t>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одна</w:t>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родина.</w:t>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З </w:t>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2015 </w:t>
      </w:r>
      <w:r w:rsidR="00CF39F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року </w:t>
      </w:r>
      <w:r w:rsidR="00CF39F2">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Черновська</w:t>
      </w:r>
      <w:proofErr w:type="spellEnd"/>
      <w:r w:rsidRPr="0045671B">
        <w:rPr>
          <w:rFonts w:ascii="Times New Roman" w:eastAsia="Times New Roman" w:hAnsi="Times New Roman"/>
          <w:color w:val="000000"/>
          <w:sz w:val="25"/>
          <w:szCs w:val="25"/>
        </w:rPr>
        <w:t xml:space="preserve"> О.О. почала проживати разом з ним</w:t>
      </w:r>
    </w:p>
    <w:p w:rsidR="005A37A2" w:rsidRPr="0045671B" w:rsidRDefault="004827BA" w:rsidP="005A37A2">
      <w:pPr>
        <w:widowControl w:val="0"/>
        <w:spacing w:after="0" w:line="331" w:lineRule="exact"/>
        <w:ind w:right="240"/>
        <w:jc w:val="center"/>
        <w:rPr>
          <w:rFonts w:ascii="Times New Roman" w:eastAsia="Times New Roman" w:hAnsi="Times New Roman"/>
          <w:sz w:val="25"/>
          <w:szCs w:val="25"/>
        </w:rPr>
      </w:pPr>
      <w:r>
        <w:rPr>
          <w:rFonts w:ascii="Times New Roman" w:eastAsia="Times New Roman" w:hAnsi="Times New Roman"/>
          <w:color w:val="000000"/>
          <w:sz w:val="25"/>
          <w:szCs w:val="25"/>
        </w:rPr>
        <w:t xml:space="preserve">   </w:t>
      </w:r>
      <w:r w:rsidR="005A37A2" w:rsidRPr="0045671B">
        <w:rPr>
          <w:rFonts w:ascii="Times New Roman" w:eastAsia="Times New Roman" w:hAnsi="Times New Roman"/>
          <w:color w:val="000000"/>
          <w:sz w:val="25"/>
          <w:szCs w:val="25"/>
        </w:rPr>
        <w:t>однією сім’єю, що він відобразив у декларації за 2015 рік.</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За таких обставин Комісія у складі колегії вважає пояснення судді Кукоби О.О. прийнятними і такими, що не дають підстав для висновку про його </w:t>
      </w:r>
      <w:proofErr w:type="spellStart"/>
      <w:r w:rsidRPr="0045671B">
        <w:rPr>
          <w:rFonts w:ascii="Times New Roman" w:eastAsia="Times New Roman" w:hAnsi="Times New Roman"/>
          <w:color w:val="000000"/>
          <w:sz w:val="25"/>
          <w:szCs w:val="25"/>
        </w:rPr>
        <w:t>недоброчесність</w:t>
      </w:r>
      <w:proofErr w:type="spellEnd"/>
      <w:r w:rsidRPr="0045671B">
        <w:rPr>
          <w:rFonts w:ascii="Times New Roman" w:eastAsia="Times New Roman" w:hAnsi="Times New Roman"/>
          <w:color w:val="000000"/>
          <w:sz w:val="25"/>
          <w:szCs w:val="25"/>
        </w:rPr>
        <w:t>.</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Дослідивши інформацію, яка міститься в матеріалах досьє, заслухавши доповідача, надані усні та письмові пояснення судді Кукоби О.О. та додані до них документи, </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Комісія не вбачає підстав для оцінювання за критеріями професійної етики та доброчесності у 0 балів та дійшла таких висновків.</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За критерієм компетентності (професійної, особистої та соціальної) суддя</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О.О. набрав 404,25 бала.</w:t>
      </w:r>
    </w:p>
    <w:p w:rsidR="00B96C46"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за показниками, визначеними пунктами 1-5 глави 2 розділу II Положення. За критеріями особистої </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та </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соціальної </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компетентності </w:t>
      </w:r>
      <w:r w:rsidR="00B96C46">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Кукобу</w:t>
      </w:r>
      <w:proofErr w:type="spellEnd"/>
      <w:r w:rsidRPr="0045671B">
        <w:rPr>
          <w:rFonts w:ascii="Times New Roman" w:eastAsia="Times New Roman" w:hAnsi="Times New Roman"/>
          <w:color w:val="000000"/>
          <w:sz w:val="25"/>
          <w:szCs w:val="25"/>
        </w:rPr>
        <w:t xml:space="preserve"> О.О.</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оцінено </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Комісією </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на</w:t>
      </w:r>
      <w:r w:rsidR="00B96C46">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підставі</w:t>
      </w:r>
      <w:r w:rsidRPr="0045671B">
        <w:rPr>
          <w:rFonts w:ascii="Times New Roman" w:eastAsia="Times New Roman" w:hAnsi="Times New Roman"/>
          <w:sz w:val="25"/>
          <w:szCs w:val="25"/>
        </w:rPr>
        <w:t xml:space="preserve"> </w:t>
      </w:r>
    </w:p>
    <w:p w:rsidR="00B96C46" w:rsidRDefault="00B96C46" w:rsidP="00B96C46">
      <w:pPr>
        <w:widowControl w:val="0"/>
        <w:spacing w:after="0" w:line="331" w:lineRule="exact"/>
        <w:ind w:left="20" w:right="20"/>
        <w:jc w:val="both"/>
        <w:rPr>
          <w:rFonts w:ascii="Times New Roman" w:eastAsia="Times New Roman" w:hAnsi="Times New Roman"/>
          <w:sz w:val="25"/>
          <w:szCs w:val="25"/>
        </w:rPr>
      </w:pPr>
    </w:p>
    <w:p w:rsidR="005A37A2" w:rsidRPr="0045671B" w:rsidRDefault="005A37A2" w:rsidP="00B96C46">
      <w:pPr>
        <w:widowControl w:val="0"/>
        <w:spacing w:after="0" w:line="331" w:lineRule="exact"/>
        <w:ind w:left="20" w:righ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результатів тестування особистих морально-психологічних якостей і загальних </w:t>
      </w:r>
      <w:r w:rsidR="00C151A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lastRenderedPageBreak/>
        <w:t>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5A37A2" w:rsidRPr="0045671B" w:rsidRDefault="005A37A2" w:rsidP="005A37A2">
      <w:pPr>
        <w:widowControl w:val="0"/>
        <w:spacing w:after="0" w:line="326"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C151A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пунктом 8 глави 2 розділу II Положення, суддя набрав 180 балів. За цим критерієм </w:t>
      </w:r>
      <w:r w:rsidR="00C151A2">
        <w:rPr>
          <w:rFonts w:ascii="Times New Roman" w:eastAsia="Times New Roman" w:hAnsi="Times New Roman"/>
          <w:color w:val="000000"/>
          <w:sz w:val="25"/>
          <w:szCs w:val="25"/>
        </w:rPr>
        <w:t xml:space="preserve">                </w:t>
      </w:r>
      <w:proofErr w:type="spellStart"/>
      <w:r w:rsidRPr="0045671B">
        <w:rPr>
          <w:rFonts w:ascii="Times New Roman" w:eastAsia="Times New Roman" w:hAnsi="Times New Roman"/>
          <w:color w:val="000000"/>
          <w:sz w:val="25"/>
          <w:szCs w:val="25"/>
        </w:rPr>
        <w:t>Кукобу</w:t>
      </w:r>
      <w:proofErr w:type="spellEnd"/>
      <w:r w:rsidRPr="0045671B">
        <w:rPr>
          <w:rFonts w:ascii="Times New Roman" w:eastAsia="Times New Roman" w:hAnsi="Times New Roman"/>
          <w:color w:val="000000"/>
          <w:sz w:val="25"/>
          <w:szCs w:val="25"/>
        </w:rPr>
        <w:t xml:space="preserve"> О.О.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5A37A2" w:rsidRPr="00C151A2" w:rsidRDefault="005A37A2" w:rsidP="00C151A2">
      <w:pPr>
        <w:widowControl w:val="0"/>
        <w:spacing w:after="0" w:line="326" w:lineRule="exact"/>
        <w:ind w:left="20" w:right="20" w:firstLine="700"/>
        <w:jc w:val="both"/>
        <w:rPr>
          <w:rFonts w:ascii="Times New Roman" w:eastAsia="Times New Roman" w:hAnsi="Times New Roman"/>
          <w:color w:val="000000"/>
          <w:sz w:val="25"/>
          <w:szCs w:val="25"/>
        </w:rPr>
      </w:pPr>
      <w:r w:rsidRPr="0045671B">
        <w:rPr>
          <w:rFonts w:ascii="Times New Roman" w:eastAsia="Times New Roman" w:hAnsi="Times New Roman"/>
          <w:color w:val="000000"/>
          <w:sz w:val="25"/>
          <w:szCs w:val="25"/>
        </w:rPr>
        <w:t xml:space="preserve">За критерієм доброчесності, оціненим за показниками, визначеними пунктом 9 </w:t>
      </w:r>
      <w:r w:rsidR="00C151A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глави 2 розділу II Положення, суддя набрав 175 ба</w:t>
      </w:r>
      <w:r w:rsidR="00C151A2">
        <w:rPr>
          <w:rFonts w:ascii="Times New Roman" w:eastAsia="Times New Roman" w:hAnsi="Times New Roman"/>
          <w:color w:val="000000"/>
          <w:sz w:val="25"/>
          <w:szCs w:val="25"/>
        </w:rPr>
        <w:t xml:space="preserve">лів. За цим критерієм </w:t>
      </w:r>
      <w:proofErr w:type="spellStart"/>
      <w:r w:rsidR="00C151A2">
        <w:rPr>
          <w:rFonts w:ascii="Times New Roman" w:eastAsia="Times New Roman" w:hAnsi="Times New Roman"/>
          <w:color w:val="000000"/>
          <w:sz w:val="25"/>
          <w:szCs w:val="25"/>
        </w:rPr>
        <w:t>Кукобу</w:t>
      </w:r>
      <w:proofErr w:type="spellEnd"/>
      <w:r w:rsidR="00C151A2">
        <w:rPr>
          <w:rFonts w:ascii="Times New Roman" w:eastAsia="Times New Roman" w:hAnsi="Times New Roman"/>
          <w:color w:val="000000"/>
          <w:sz w:val="25"/>
          <w:szCs w:val="25"/>
        </w:rPr>
        <w:t xml:space="preserve"> О.О. </w:t>
      </w:r>
      <w:r w:rsidRPr="0045671B">
        <w:rPr>
          <w:rFonts w:ascii="Times New Roman" w:eastAsia="Times New Roman" w:hAnsi="Times New Roman"/>
          <w:color w:val="000000"/>
          <w:sz w:val="25"/>
          <w:szCs w:val="25"/>
        </w:rPr>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5A37A2" w:rsidRPr="0045671B" w:rsidRDefault="005A37A2" w:rsidP="005A37A2">
      <w:pPr>
        <w:widowControl w:val="0"/>
        <w:spacing w:after="0" w:line="326"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За результатами кваліфікаційного оцінювання суддя Полтавського окружного адм</w:t>
      </w:r>
      <w:r w:rsidR="00C151A2">
        <w:rPr>
          <w:rFonts w:ascii="Times New Roman" w:eastAsia="Times New Roman" w:hAnsi="Times New Roman"/>
          <w:color w:val="000000"/>
          <w:sz w:val="25"/>
          <w:szCs w:val="25"/>
        </w:rPr>
        <w:t xml:space="preserve">іністративного суду </w:t>
      </w:r>
      <w:proofErr w:type="spellStart"/>
      <w:r w:rsidR="00C151A2">
        <w:rPr>
          <w:rFonts w:ascii="Times New Roman" w:eastAsia="Times New Roman" w:hAnsi="Times New Roman"/>
          <w:color w:val="000000"/>
          <w:sz w:val="25"/>
          <w:szCs w:val="25"/>
        </w:rPr>
        <w:t>Кукоба</w:t>
      </w:r>
      <w:proofErr w:type="spellEnd"/>
      <w:r w:rsidR="00C151A2">
        <w:rPr>
          <w:rFonts w:ascii="Times New Roman" w:eastAsia="Times New Roman" w:hAnsi="Times New Roman"/>
          <w:color w:val="000000"/>
          <w:sz w:val="25"/>
          <w:szCs w:val="25"/>
        </w:rPr>
        <w:t xml:space="preserve"> О.О. </w:t>
      </w:r>
      <w:r w:rsidRPr="0045671B">
        <w:rPr>
          <w:rFonts w:ascii="Times New Roman" w:eastAsia="Times New Roman" w:hAnsi="Times New Roman"/>
          <w:color w:val="000000"/>
          <w:sz w:val="25"/>
          <w:szCs w:val="25"/>
        </w:rPr>
        <w:t>набрав 759,25 бала, що становить більше</w:t>
      </w:r>
      <w:r w:rsidR="00C151A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67 відсотків від суми максимально можливих балів за результатами кваліфікаційного оцінювання всіх критеріїв.</w:t>
      </w:r>
    </w:p>
    <w:p w:rsidR="005A37A2" w:rsidRPr="0045671B" w:rsidRDefault="005A37A2" w:rsidP="005A37A2">
      <w:pPr>
        <w:widowControl w:val="0"/>
        <w:spacing w:after="0" w:line="326"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Таким чином, Комісія дійшла висновку, що суддя Полтавського окружного а</w:t>
      </w:r>
      <w:r w:rsidR="009249C2">
        <w:rPr>
          <w:rFonts w:ascii="Times New Roman" w:eastAsia="Times New Roman" w:hAnsi="Times New Roman"/>
          <w:color w:val="000000"/>
          <w:sz w:val="25"/>
          <w:szCs w:val="25"/>
        </w:rPr>
        <w:t xml:space="preserve">дміністративного суду </w:t>
      </w:r>
      <w:proofErr w:type="spellStart"/>
      <w:r w:rsidR="009249C2">
        <w:rPr>
          <w:rFonts w:ascii="Times New Roman" w:eastAsia="Times New Roman" w:hAnsi="Times New Roman"/>
          <w:color w:val="000000"/>
          <w:sz w:val="25"/>
          <w:szCs w:val="25"/>
        </w:rPr>
        <w:t>Кукоба</w:t>
      </w:r>
      <w:proofErr w:type="spellEnd"/>
      <w:r w:rsidR="009249C2">
        <w:rPr>
          <w:rFonts w:ascii="Times New Roman" w:eastAsia="Times New Roman" w:hAnsi="Times New Roman"/>
          <w:color w:val="000000"/>
          <w:sz w:val="25"/>
          <w:szCs w:val="25"/>
        </w:rPr>
        <w:t xml:space="preserve"> О.О.</w:t>
      </w:r>
      <w:r w:rsidRPr="0045671B">
        <w:rPr>
          <w:rFonts w:ascii="Times New Roman" w:eastAsia="Times New Roman" w:hAnsi="Times New Roman"/>
          <w:color w:val="000000"/>
          <w:sz w:val="25"/>
          <w:szCs w:val="25"/>
        </w:rPr>
        <w:t xml:space="preserve"> відповідає займаній посаді.</w:t>
      </w:r>
    </w:p>
    <w:p w:rsidR="005A37A2" w:rsidRPr="005066E7" w:rsidRDefault="005A37A2" w:rsidP="006B0E70">
      <w:pPr>
        <w:widowControl w:val="0"/>
        <w:spacing w:after="0" w:line="320" w:lineRule="exact"/>
        <w:ind w:right="23" w:firstLine="697"/>
        <w:jc w:val="both"/>
        <w:rPr>
          <w:rFonts w:ascii="Times New Roman" w:eastAsia="Times New Roman" w:hAnsi="Times New Roman"/>
          <w:sz w:val="24"/>
          <w:szCs w:val="24"/>
        </w:rPr>
      </w:pPr>
      <w:r w:rsidRPr="005066E7">
        <w:rPr>
          <w:rFonts w:ascii="Times New Roman" w:eastAsia="Times New Roman" w:hAnsi="Times New Roman"/>
          <w:color w:val="000000"/>
          <w:sz w:val="24"/>
          <w:szCs w:val="24"/>
        </w:rPr>
        <w:t>Відповідно до підпункту 4.10.8 пункту 4.10 Регламенту за результатами співбесіди Комісія у складі колегії ухвалює рішення про підтвердження або не підтвердження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 ніж одинадцятьма членами Комісії згідно з абзацом другим частини першої статті 88 Закону.</w:t>
      </w:r>
      <w:bookmarkStart w:id="0" w:name="_GoBack"/>
      <w:bookmarkEnd w:id="0"/>
    </w:p>
    <w:p w:rsidR="005A37A2" w:rsidRPr="0045671B" w:rsidRDefault="005A37A2" w:rsidP="005A37A2">
      <w:pPr>
        <w:widowControl w:val="0"/>
        <w:spacing w:after="286" w:line="288"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Ураховуючи викладене, керуючись статтями 83-86, 93, 101, пунктом 20 </w:t>
      </w:r>
      <w:r w:rsidR="009249C2">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5A37A2" w:rsidRPr="0045671B" w:rsidRDefault="005A37A2" w:rsidP="005A37A2">
      <w:pPr>
        <w:widowControl w:val="0"/>
        <w:spacing w:after="266" w:line="230" w:lineRule="exact"/>
        <w:ind w:left="20"/>
        <w:jc w:val="center"/>
        <w:rPr>
          <w:rFonts w:ascii="Times New Roman" w:eastAsia="Times New Roman" w:hAnsi="Times New Roman"/>
          <w:sz w:val="25"/>
          <w:szCs w:val="25"/>
        </w:rPr>
      </w:pPr>
      <w:r w:rsidRPr="0045671B">
        <w:rPr>
          <w:rFonts w:ascii="Times New Roman" w:eastAsia="Times New Roman" w:hAnsi="Times New Roman"/>
          <w:color w:val="000000"/>
          <w:sz w:val="25"/>
          <w:szCs w:val="25"/>
        </w:rPr>
        <w:t>вирішила:</w:t>
      </w:r>
    </w:p>
    <w:p w:rsidR="005A37A2" w:rsidRPr="0045671B" w:rsidRDefault="005A37A2" w:rsidP="005A37A2">
      <w:pPr>
        <w:widowControl w:val="0"/>
        <w:spacing w:after="0" w:line="288" w:lineRule="exact"/>
        <w:ind w:left="20" w:right="2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визначити, що суддя Полтавського окружного адміністративного суду </w:t>
      </w:r>
      <w:proofErr w:type="spellStart"/>
      <w:r w:rsidRPr="0045671B">
        <w:rPr>
          <w:rFonts w:ascii="Times New Roman" w:eastAsia="Times New Roman" w:hAnsi="Times New Roman"/>
          <w:color w:val="000000"/>
          <w:sz w:val="25"/>
          <w:szCs w:val="25"/>
        </w:rPr>
        <w:t>Кукоба</w:t>
      </w:r>
      <w:proofErr w:type="spellEnd"/>
      <w:r w:rsidRPr="0045671B">
        <w:rPr>
          <w:rFonts w:ascii="Times New Roman" w:eastAsia="Times New Roman" w:hAnsi="Times New Roman"/>
          <w:color w:val="000000"/>
          <w:sz w:val="25"/>
          <w:szCs w:val="25"/>
        </w:rPr>
        <w:t xml:space="preserve"> Олександр Олександрович за результатами кваліфікаційного оцінювання суддів місцевих та апеляційних судів на відповідність займаній посаді набрав 759,25 бала.</w:t>
      </w:r>
    </w:p>
    <w:p w:rsidR="005A37A2" w:rsidRPr="0045671B" w:rsidRDefault="005A37A2" w:rsidP="005A37A2">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 xml:space="preserve">Визнати суддю Полтавського окружного адміністративного суду </w:t>
      </w:r>
      <w:proofErr w:type="spellStart"/>
      <w:r w:rsidRPr="0045671B">
        <w:rPr>
          <w:rFonts w:ascii="Times New Roman" w:eastAsia="Times New Roman" w:hAnsi="Times New Roman"/>
          <w:color w:val="000000"/>
          <w:sz w:val="25"/>
          <w:szCs w:val="25"/>
        </w:rPr>
        <w:t>Кукобу</w:t>
      </w:r>
      <w:proofErr w:type="spellEnd"/>
      <w:r w:rsidRPr="0045671B">
        <w:rPr>
          <w:rFonts w:ascii="Times New Roman" w:eastAsia="Times New Roman" w:hAnsi="Times New Roman"/>
          <w:color w:val="000000"/>
          <w:sz w:val="25"/>
          <w:szCs w:val="25"/>
        </w:rPr>
        <w:t xml:space="preserve"> </w:t>
      </w:r>
      <w:r w:rsidR="005066E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Олександра Олександровича таким, що відповідає займаній посаді.</w:t>
      </w:r>
    </w:p>
    <w:p w:rsidR="00EA6FB9" w:rsidRDefault="005A37A2" w:rsidP="005066E7">
      <w:pPr>
        <w:widowControl w:val="0"/>
        <w:spacing w:after="0" w:line="331" w:lineRule="exact"/>
        <w:ind w:left="20" w:right="20" w:firstLine="700"/>
        <w:jc w:val="both"/>
        <w:rPr>
          <w:rFonts w:ascii="Times New Roman" w:eastAsia="Times New Roman" w:hAnsi="Times New Roman"/>
          <w:sz w:val="25"/>
          <w:szCs w:val="25"/>
        </w:rPr>
      </w:pPr>
      <w:r w:rsidRPr="0045671B">
        <w:rPr>
          <w:rFonts w:ascii="Times New Roman" w:eastAsia="Times New Roman" w:hAnsi="Times New Roman"/>
          <w:color w:val="000000"/>
          <w:sz w:val="25"/>
          <w:szCs w:val="25"/>
        </w:rPr>
        <w:t>Рішення набирає чинності відповідно до абзацу третього підпункту 4.10.8</w:t>
      </w:r>
      <w:r w:rsidR="005066E7">
        <w:rPr>
          <w:rFonts w:ascii="Times New Roman" w:eastAsia="Times New Roman" w:hAnsi="Times New Roman"/>
          <w:color w:val="000000"/>
          <w:sz w:val="25"/>
          <w:szCs w:val="25"/>
        </w:rPr>
        <w:t xml:space="preserve">                     </w:t>
      </w:r>
      <w:r w:rsidRPr="0045671B">
        <w:rPr>
          <w:rFonts w:ascii="Times New Roman" w:eastAsia="Times New Roman" w:hAnsi="Times New Roman"/>
          <w:color w:val="000000"/>
          <w:sz w:val="25"/>
          <w:szCs w:val="25"/>
        </w:rPr>
        <w:t xml:space="preserve"> пункту 4.10 розділу IV Регламенту Вищої кваліфікаційної Комісії суддів України.</w:t>
      </w:r>
    </w:p>
    <w:p w:rsidR="005066E7" w:rsidRPr="0045671B" w:rsidRDefault="005066E7" w:rsidP="005066E7">
      <w:pPr>
        <w:widowControl w:val="0"/>
        <w:spacing w:after="0" w:line="331" w:lineRule="exact"/>
        <w:ind w:left="20" w:right="20" w:firstLine="700"/>
        <w:jc w:val="both"/>
        <w:rPr>
          <w:rFonts w:ascii="Times New Roman" w:eastAsia="Times New Roman" w:hAnsi="Times New Roman"/>
          <w:sz w:val="25"/>
          <w:szCs w:val="25"/>
        </w:rPr>
      </w:pPr>
    </w:p>
    <w:p w:rsidR="00EC3C8B" w:rsidRPr="0045671B"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BB5D40" w:rsidRPr="0045671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45671B">
        <w:rPr>
          <w:rFonts w:ascii="Times New Roman" w:eastAsia="Times New Roman" w:hAnsi="Times New Roman"/>
          <w:sz w:val="25"/>
          <w:szCs w:val="25"/>
          <w:lang w:eastAsia="uk-UA"/>
        </w:rPr>
        <w:t xml:space="preserve">Головуючий                                                               </w:t>
      </w:r>
      <w:r w:rsidR="00365619" w:rsidRPr="0045671B">
        <w:rPr>
          <w:rFonts w:ascii="Times New Roman" w:eastAsia="Times New Roman" w:hAnsi="Times New Roman"/>
          <w:sz w:val="25"/>
          <w:szCs w:val="25"/>
          <w:lang w:eastAsia="uk-UA"/>
        </w:rPr>
        <w:t xml:space="preserve">                </w:t>
      </w:r>
      <w:r w:rsidR="00F12B3B" w:rsidRPr="0045671B">
        <w:rPr>
          <w:rFonts w:ascii="Times New Roman" w:eastAsia="Times New Roman" w:hAnsi="Times New Roman"/>
          <w:sz w:val="25"/>
          <w:szCs w:val="25"/>
          <w:lang w:eastAsia="uk-UA"/>
        </w:rPr>
        <w:t xml:space="preserve">    </w:t>
      </w:r>
      <w:r w:rsidR="00260A65" w:rsidRPr="0045671B">
        <w:rPr>
          <w:rFonts w:ascii="Times New Roman" w:eastAsia="Times New Roman" w:hAnsi="Times New Roman"/>
          <w:sz w:val="25"/>
          <w:szCs w:val="25"/>
          <w:lang w:eastAsia="uk-UA"/>
        </w:rPr>
        <w:t xml:space="preserve">                 </w:t>
      </w:r>
      <w:r w:rsidR="00F12B3B" w:rsidRPr="0045671B">
        <w:rPr>
          <w:rFonts w:ascii="Times New Roman" w:eastAsia="Times New Roman" w:hAnsi="Times New Roman"/>
          <w:sz w:val="25"/>
          <w:szCs w:val="25"/>
          <w:lang w:eastAsia="uk-UA"/>
        </w:rPr>
        <w:t xml:space="preserve">  </w:t>
      </w:r>
      <w:r w:rsidR="006C0992" w:rsidRPr="0045671B">
        <w:rPr>
          <w:rFonts w:ascii="Times New Roman" w:eastAsia="Times New Roman" w:hAnsi="Times New Roman"/>
          <w:sz w:val="25"/>
          <w:szCs w:val="25"/>
          <w:lang w:eastAsia="uk-UA"/>
        </w:rPr>
        <w:t>В.І. Бутенко</w:t>
      </w:r>
    </w:p>
    <w:p w:rsidR="006C0992" w:rsidRPr="0045671B" w:rsidRDefault="006C0992"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45671B"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45671B">
        <w:rPr>
          <w:rFonts w:ascii="Times New Roman" w:eastAsia="Times New Roman" w:hAnsi="Times New Roman"/>
          <w:sz w:val="25"/>
          <w:szCs w:val="25"/>
          <w:lang w:eastAsia="uk-UA"/>
        </w:rPr>
        <w:t xml:space="preserve">Члени Комісії:                                                                         </w:t>
      </w:r>
      <w:r w:rsidR="00F12B3B" w:rsidRPr="0045671B">
        <w:rPr>
          <w:rFonts w:ascii="Times New Roman" w:eastAsia="Times New Roman" w:hAnsi="Times New Roman"/>
          <w:sz w:val="25"/>
          <w:szCs w:val="25"/>
          <w:lang w:eastAsia="uk-UA"/>
        </w:rPr>
        <w:t xml:space="preserve">       </w:t>
      </w:r>
      <w:r w:rsidR="00260A65" w:rsidRPr="0045671B">
        <w:rPr>
          <w:rFonts w:ascii="Times New Roman" w:eastAsia="Times New Roman" w:hAnsi="Times New Roman"/>
          <w:sz w:val="25"/>
          <w:szCs w:val="25"/>
          <w:lang w:eastAsia="uk-UA"/>
        </w:rPr>
        <w:t xml:space="preserve">                 </w:t>
      </w:r>
      <w:r w:rsidR="006C0992" w:rsidRPr="0045671B">
        <w:rPr>
          <w:rFonts w:ascii="Times New Roman" w:eastAsia="Times New Roman" w:hAnsi="Times New Roman"/>
          <w:sz w:val="25"/>
          <w:szCs w:val="25"/>
          <w:lang w:eastAsia="uk-UA"/>
        </w:rPr>
        <w:t xml:space="preserve"> С.В. Гладій</w:t>
      </w:r>
    </w:p>
    <w:p w:rsidR="00EA5BCD" w:rsidRPr="0045671B"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45671B">
        <w:rPr>
          <w:rFonts w:ascii="Times New Roman" w:eastAsia="Times New Roman" w:hAnsi="Times New Roman"/>
          <w:sz w:val="25"/>
          <w:szCs w:val="25"/>
          <w:lang w:eastAsia="uk-UA"/>
        </w:rPr>
        <w:t xml:space="preserve">                                                                                                       </w:t>
      </w:r>
      <w:r w:rsidR="00F449F2" w:rsidRPr="0045671B">
        <w:rPr>
          <w:rFonts w:ascii="Times New Roman" w:eastAsia="Times New Roman" w:hAnsi="Times New Roman"/>
          <w:sz w:val="25"/>
          <w:szCs w:val="25"/>
          <w:lang w:eastAsia="uk-UA"/>
        </w:rPr>
        <w:t xml:space="preserve">  </w:t>
      </w:r>
      <w:r w:rsidR="00EA5BCD" w:rsidRPr="0045671B">
        <w:rPr>
          <w:rFonts w:ascii="Times New Roman" w:eastAsia="Times New Roman" w:hAnsi="Times New Roman"/>
          <w:sz w:val="25"/>
          <w:szCs w:val="25"/>
          <w:lang w:eastAsia="uk-UA"/>
        </w:rPr>
        <w:t xml:space="preserve">                  </w:t>
      </w:r>
    </w:p>
    <w:p w:rsidR="00183091" w:rsidRPr="0045671B"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45671B">
        <w:rPr>
          <w:rFonts w:ascii="Times New Roman" w:eastAsia="Times New Roman" w:hAnsi="Times New Roman"/>
          <w:sz w:val="25"/>
          <w:szCs w:val="25"/>
          <w:lang w:eastAsia="uk-UA"/>
        </w:rPr>
        <w:t xml:space="preserve">                                                                                           </w:t>
      </w:r>
      <w:r w:rsidR="00EE7507">
        <w:rPr>
          <w:rFonts w:ascii="Times New Roman" w:eastAsia="Times New Roman" w:hAnsi="Times New Roman"/>
          <w:sz w:val="25"/>
          <w:szCs w:val="25"/>
          <w:lang w:eastAsia="uk-UA"/>
        </w:rPr>
        <w:t xml:space="preserve">                               </w:t>
      </w:r>
      <w:r w:rsidRPr="0045671B">
        <w:rPr>
          <w:rFonts w:ascii="Times New Roman" w:eastAsia="Times New Roman" w:hAnsi="Times New Roman"/>
          <w:sz w:val="25"/>
          <w:szCs w:val="25"/>
          <w:lang w:eastAsia="uk-UA"/>
        </w:rPr>
        <w:t xml:space="preserve"> Т.С. Шилова</w:t>
      </w:r>
    </w:p>
    <w:sectPr w:rsidR="00183091" w:rsidRPr="0045671B" w:rsidSect="003E15BC">
      <w:headerReference w:type="default" r:id="rId9"/>
      <w:pgSz w:w="11906" w:h="16838"/>
      <w:pgMar w:top="850" w:right="566" w:bottom="568"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4BE" w:rsidRDefault="003534BE" w:rsidP="002F156E">
      <w:pPr>
        <w:spacing w:after="0" w:line="240" w:lineRule="auto"/>
      </w:pPr>
      <w:r>
        <w:separator/>
      </w:r>
    </w:p>
  </w:endnote>
  <w:endnote w:type="continuationSeparator" w:id="0">
    <w:p w:rsidR="003534BE" w:rsidRDefault="003534BE"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4BE" w:rsidRDefault="003534BE" w:rsidP="002F156E">
      <w:pPr>
        <w:spacing w:after="0" w:line="240" w:lineRule="auto"/>
      </w:pPr>
      <w:r>
        <w:separator/>
      </w:r>
    </w:p>
  </w:footnote>
  <w:footnote w:type="continuationSeparator" w:id="0">
    <w:p w:rsidR="003534BE" w:rsidRDefault="003534BE"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6B0E70">
          <w:rPr>
            <w:noProof/>
          </w:rPr>
          <w:t>8</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076AA"/>
    <w:multiLevelType w:val="multilevel"/>
    <w:tmpl w:val="4456E43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A90C3B"/>
    <w:multiLevelType w:val="multilevel"/>
    <w:tmpl w:val="D456806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2CF45BC"/>
    <w:multiLevelType w:val="multilevel"/>
    <w:tmpl w:val="183CF9C0"/>
    <w:lvl w:ilvl="0">
      <w:start w:val="2"/>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E844C2"/>
    <w:multiLevelType w:val="multilevel"/>
    <w:tmpl w:val="1A9A0E4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C70A37"/>
    <w:multiLevelType w:val="multilevel"/>
    <w:tmpl w:val="13DAE44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676B5149"/>
    <w:multiLevelType w:val="multilevel"/>
    <w:tmpl w:val="AEAEF7E6"/>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uk-UA"/>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EDB7974"/>
    <w:multiLevelType w:val="hybridMultilevel"/>
    <w:tmpl w:val="2EB2AFA0"/>
    <w:lvl w:ilvl="0" w:tplc="BE2C54A8">
      <w:start w:val="1"/>
      <w:numFmt w:val="decimal"/>
      <w:lvlText w:val="%1."/>
      <w:lvlJc w:val="left"/>
      <w:pPr>
        <w:ind w:left="380" w:hanging="360"/>
      </w:pPr>
      <w:rPr>
        <w:rFonts w:hint="default"/>
        <w:color w:val="000000"/>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2"/>
  </w:num>
  <w:num w:numId="2">
    <w:abstractNumId w:val="7"/>
  </w:num>
  <w:num w:numId="3">
    <w:abstractNumId w:val="5"/>
  </w:num>
  <w:num w:numId="4">
    <w:abstractNumId w:val="11"/>
  </w:num>
  <w:num w:numId="5">
    <w:abstractNumId w:val="10"/>
    <w:lvlOverride w:ilvl="0">
      <w:startOverride w:val="1"/>
    </w:lvlOverride>
    <w:lvlOverride w:ilvl="1"/>
    <w:lvlOverride w:ilvl="2"/>
    <w:lvlOverride w:ilvl="3"/>
    <w:lvlOverride w:ilvl="4"/>
    <w:lvlOverride w:ilvl="5"/>
    <w:lvlOverride w:ilvl="6"/>
    <w:lvlOverride w:ilvl="7"/>
    <w:lvlOverride w:ilvl="8"/>
  </w:num>
  <w:num w:numId="6">
    <w:abstractNumId w:val="1"/>
    <w:lvlOverride w:ilvl="0">
      <w:startOverride w:val="1"/>
    </w:lvlOverride>
    <w:lvlOverride w:ilvl="1"/>
    <w:lvlOverride w:ilvl="2"/>
    <w:lvlOverride w:ilvl="3"/>
    <w:lvlOverride w:ilvl="4"/>
    <w:lvlOverride w:ilvl="5"/>
    <w:lvlOverride w:ilvl="6"/>
    <w:lvlOverride w:ilvl="7"/>
    <w:lvlOverride w:ilvl="8"/>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4"/>
    <w:lvlOverride w:ilvl="0">
      <w:startOverride w:val="2"/>
    </w:lvlOverride>
    <w:lvlOverride w:ilvl="1"/>
    <w:lvlOverride w:ilvl="2"/>
    <w:lvlOverride w:ilvl="3"/>
    <w:lvlOverride w:ilvl="4"/>
    <w:lvlOverride w:ilvl="5"/>
    <w:lvlOverride w:ilvl="6"/>
    <w:lvlOverride w:ilvl="7"/>
    <w:lvlOverride w:ilv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23896"/>
    <w:rsid w:val="000306D3"/>
    <w:rsid w:val="00037A70"/>
    <w:rsid w:val="00044477"/>
    <w:rsid w:val="00054322"/>
    <w:rsid w:val="00062ACF"/>
    <w:rsid w:val="0008216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B6122"/>
    <w:rsid w:val="001D04E7"/>
    <w:rsid w:val="001E4DD2"/>
    <w:rsid w:val="002053B6"/>
    <w:rsid w:val="00206364"/>
    <w:rsid w:val="0020743E"/>
    <w:rsid w:val="0021048A"/>
    <w:rsid w:val="00217EE4"/>
    <w:rsid w:val="00220570"/>
    <w:rsid w:val="00226BB8"/>
    <w:rsid w:val="00227466"/>
    <w:rsid w:val="00232EB9"/>
    <w:rsid w:val="00233C69"/>
    <w:rsid w:val="00235D0A"/>
    <w:rsid w:val="00251B21"/>
    <w:rsid w:val="00253E94"/>
    <w:rsid w:val="00260A65"/>
    <w:rsid w:val="002676E0"/>
    <w:rsid w:val="002716EF"/>
    <w:rsid w:val="00275577"/>
    <w:rsid w:val="002829C0"/>
    <w:rsid w:val="0028686B"/>
    <w:rsid w:val="002B327C"/>
    <w:rsid w:val="002C1E4E"/>
    <w:rsid w:val="002C78D8"/>
    <w:rsid w:val="002D26EE"/>
    <w:rsid w:val="002D370A"/>
    <w:rsid w:val="002D3ABB"/>
    <w:rsid w:val="002E248F"/>
    <w:rsid w:val="002E3DD4"/>
    <w:rsid w:val="002E7746"/>
    <w:rsid w:val="002F04E9"/>
    <w:rsid w:val="002F156E"/>
    <w:rsid w:val="00305F40"/>
    <w:rsid w:val="00312B07"/>
    <w:rsid w:val="00336170"/>
    <w:rsid w:val="00345BC5"/>
    <w:rsid w:val="003466D8"/>
    <w:rsid w:val="003516AC"/>
    <w:rsid w:val="003534BE"/>
    <w:rsid w:val="003576B3"/>
    <w:rsid w:val="00365619"/>
    <w:rsid w:val="00372B00"/>
    <w:rsid w:val="00395536"/>
    <w:rsid w:val="003956D2"/>
    <w:rsid w:val="003A6385"/>
    <w:rsid w:val="003B0499"/>
    <w:rsid w:val="003B4F70"/>
    <w:rsid w:val="003B5936"/>
    <w:rsid w:val="003C100D"/>
    <w:rsid w:val="003C3EC1"/>
    <w:rsid w:val="003D5BAB"/>
    <w:rsid w:val="003E15BC"/>
    <w:rsid w:val="003E77A2"/>
    <w:rsid w:val="003F4C4A"/>
    <w:rsid w:val="003F5230"/>
    <w:rsid w:val="004025DD"/>
    <w:rsid w:val="00407903"/>
    <w:rsid w:val="00411081"/>
    <w:rsid w:val="0041519A"/>
    <w:rsid w:val="00424B08"/>
    <w:rsid w:val="00426B9E"/>
    <w:rsid w:val="00450FCD"/>
    <w:rsid w:val="0045597E"/>
    <w:rsid w:val="0045671B"/>
    <w:rsid w:val="0047122B"/>
    <w:rsid w:val="00476319"/>
    <w:rsid w:val="0048017E"/>
    <w:rsid w:val="004811C0"/>
    <w:rsid w:val="0048172C"/>
    <w:rsid w:val="0048187A"/>
    <w:rsid w:val="004827BA"/>
    <w:rsid w:val="004903D0"/>
    <w:rsid w:val="004A2DE0"/>
    <w:rsid w:val="004A5BE9"/>
    <w:rsid w:val="004C48F9"/>
    <w:rsid w:val="004F5123"/>
    <w:rsid w:val="004F73FF"/>
    <w:rsid w:val="005066E7"/>
    <w:rsid w:val="0052631A"/>
    <w:rsid w:val="00527CC8"/>
    <w:rsid w:val="005327CA"/>
    <w:rsid w:val="00536E9B"/>
    <w:rsid w:val="00545AB0"/>
    <w:rsid w:val="005535F1"/>
    <w:rsid w:val="005806E6"/>
    <w:rsid w:val="00580997"/>
    <w:rsid w:val="00590311"/>
    <w:rsid w:val="005979E5"/>
    <w:rsid w:val="005A37A2"/>
    <w:rsid w:val="005B58CE"/>
    <w:rsid w:val="005C1377"/>
    <w:rsid w:val="005C7042"/>
    <w:rsid w:val="005E2E75"/>
    <w:rsid w:val="005E5CAD"/>
    <w:rsid w:val="00612AEB"/>
    <w:rsid w:val="00627F9E"/>
    <w:rsid w:val="00634A14"/>
    <w:rsid w:val="00650342"/>
    <w:rsid w:val="00650569"/>
    <w:rsid w:val="006510A2"/>
    <w:rsid w:val="00663E2C"/>
    <w:rsid w:val="00675595"/>
    <w:rsid w:val="00683234"/>
    <w:rsid w:val="0069505A"/>
    <w:rsid w:val="006B0E70"/>
    <w:rsid w:val="006B2F01"/>
    <w:rsid w:val="006C0992"/>
    <w:rsid w:val="006C151D"/>
    <w:rsid w:val="006D38EB"/>
    <w:rsid w:val="006E1E86"/>
    <w:rsid w:val="006F76D3"/>
    <w:rsid w:val="00702C1B"/>
    <w:rsid w:val="00706D72"/>
    <w:rsid w:val="007145F1"/>
    <w:rsid w:val="007156CE"/>
    <w:rsid w:val="0072048F"/>
    <w:rsid w:val="00721FF2"/>
    <w:rsid w:val="00723A7E"/>
    <w:rsid w:val="00741A9F"/>
    <w:rsid w:val="007607C4"/>
    <w:rsid w:val="00761CAB"/>
    <w:rsid w:val="00771DF7"/>
    <w:rsid w:val="00772629"/>
    <w:rsid w:val="007730CD"/>
    <w:rsid w:val="007A062E"/>
    <w:rsid w:val="007B0200"/>
    <w:rsid w:val="007B3BC8"/>
    <w:rsid w:val="007E5CAA"/>
    <w:rsid w:val="007F0917"/>
    <w:rsid w:val="0080469C"/>
    <w:rsid w:val="00821906"/>
    <w:rsid w:val="00872436"/>
    <w:rsid w:val="00881985"/>
    <w:rsid w:val="008838BA"/>
    <w:rsid w:val="00890BFC"/>
    <w:rsid w:val="00894121"/>
    <w:rsid w:val="008A4679"/>
    <w:rsid w:val="008C1562"/>
    <w:rsid w:val="008D115D"/>
    <w:rsid w:val="008D53F2"/>
    <w:rsid w:val="008D7004"/>
    <w:rsid w:val="008F3077"/>
    <w:rsid w:val="00923901"/>
    <w:rsid w:val="009249C2"/>
    <w:rsid w:val="009317BB"/>
    <w:rsid w:val="00934B11"/>
    <w:rsid w:val="009362A7"/>
    <w:rsid w:val="00937CEB"/>
    <w:rsid w:val="00944299"/>
    <w:rsid w:val="0095115B"/>
    <w:rsid w:val="0098228C"/>
    <w:rsid w:val="00982A36"/>
    <w:rsid w:val="0098379F"/>
    <w:rsid w:val="00991596"/>
    <w:rsid w:val="0099184B"/>
    <w:rsid w:val="009A42C2"/>
    <w:rsid w:val="009A77BA"/>
    <w:rsid w:val="009C7439"/>
    <w:rsid w:val="009E6DE5"/>
    <w:rsid w:val="00A029A1"/>
    <w:rsid w:val="00A04893"/>
    <w:rsid w:val="00A25E6B"/>
    <w:rsid w:val="00A26D05"/>
    <w:rsid w:val="00A34207"/>
    <w:rsid w:val="00A3715F"/>
    <w:rsid w:val="00A46542"/>
    <w:rsid w:val="00A72BED"/>
    <w:rsid w:val="00A86F13"/>
    <w:rsid w:val="00A91D0E"/>
    <w:rsid w:val="00AA1040"/>
    <w:rsid w:val="00AA3E5B"/>
    <w:rsid w:val="00AA7ED7"/>
    <w:rsid w:val="00B13DED"/>
    <w:rsid w:val="00B15A3E"/>
    <w:rsid w:val="00B21992"/>
    <w:rsid w:val="00B21C2E"/>
    <w:rsid w:val="00B30D80"/>
    <w:rsid w:val="00B37127"/>
    <w:rsid w:val="00B521E6"/>
    <w:rsid w:val="00B53399"/>
    <w:rsid w:val="00B57026"/>
    <w:rsid w:val="00B70C98"/>
    <w:rsid w:val="00B96C46"/>
    <w:rsid w:val="00BB5D40"/>
    <w:rsid w:val="00BE240F"/>
    <w:rsid w:val="00BE46F8"/>
    <w:rsid w:val="00BE767E"/>
    <w:rsid w:val="00C018B6"/>
    <w:rsid w:val="00C10D03"/>
    <w:rsid w:val="00C151A2"/>
    <w:rsid w:val="00C240DD"/>
    <w:rsid w:val="00C24130"/>
    <w:rsid w:val="00C25C4C"/>
    <w:rsid w:val="00C424BE"/>
    <w:rsid w:val="00C42857"/>
    <w:rsid w:val="00C42C1C"/>
    <w:rsid w:val="00C43CB7"/>
    <w:rsid w:val="00C61BE5"/>
    <w:rsid w:val="00C77368"/>
    <w:rsid w:val="00C91A3E"/>
    <w:rsid w:val="00C93203"/>
    <w:rsid w:val="00C93E89"/>
    <w:rsid w:val="00C969E9"/>
    <w:rsid w:val="00CB5F94"/>
    <w:rsid w:val="00CD7FFC"/>
    <w:rsid w:val="00CE465E"/>
    <w:rsid w:val="00CE5311"/>
    <w:rsid w:val="00CE73D0"/>
    <w:rsid w:val="00CF2181"/>
    <w:rsid w:val="00CF2433"/>
    <w:rsid w:val="00CF39F2"/>
    <w:rsid w:val="00CF58F2"/>
    <w:rsid w:val="00D020ED"/>
    <w:rsid w:val="00D12A99"/>
    <w:rsid w:val="00D15E47"/>
    <w:rsid w:val="00D17FEF"/>
    <w:rsid w:val="00D253DC"/>
    <w:rsid w:val="00D46064"/>
    <w:rsid w:val="00D52C3D"/>
    <w:rsid w:val="00D6397A"/>
    <w:rsid w:val="00DA1B02"/>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C7C86"/>
    <w:rsid w:val="00ED45D2"/>
    <w:rsid w:val="00ED7CE3"/>
    <w:rsid w:val="00EE311F"/>
    <w:rsid w:val="00EE7507"/>
    <w:rsid w:val="00F12B3B"/>
    <w:rsid w:val="00F16892"/>
    <w:rsid w:val="00F26566"/>
    <w:rsid w:val="00F275C6"/>
    <w:rsid w:val="00F4150D"/>
    <w:rsid w:val="00F449F2"/>
    <w:rsid w:val="00F64410"/>
    <w:rsid w:val="00F66CD6"/>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046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0469C"/>
    <w:rPr>
      <w:rFonts w:ascii="Tahoma" w:eastAsia="Calibri" w:hAnsi="Tahoma" w:cs="Tahoma"/>
      <w:sz w:val="16"/>
      <w:szCs w:val="16"/>
    </w:rPr>
  </w:style>
  <w:style w:type="paragraph" w:styleId="aa">
    <w:name w:val="List Paragraph"/>
    <w:basedOn w:val="a"/>
    <w:uiPriority w:val="34"/>
    <w:qFormat/>
    <w:rsid w:val="00CF39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80469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80469C"/>
    <w:rPr>
      <w:rFonts w:ascii="Tahoma" w:eastAsia="Calibri" w:hAnsi="Tahoma" w:cs="Tahoma"/>
      <w:sz w:val="16"/>
      <w:szCs w:val="16"/>
    </w:rPr>
  </w:style>
  <w:style w:type="paragraph" w:styleId="aa">
    <w:name w:val="List Paragraph"/>
    <w:basedOn w:val="a"/>
    <w:uiPriority w:val="34"/>
    <w:qFormat/>
    <w:rsid w:val="00CF39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55092079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8</Pages>
  <Words>16810</Words>
  <Characters>9582</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320</cp:revision>
  <dcterms:created xsi:type="dcterms:W3CDTF">2020-08-21T08:05:00Z</dcterms:created>
  <dcterms:modified xsi:type="dcterms:W3CDTF">2020-10-15T06:50:00Z</dcterms:modified>
</cp:coreProperties>
</file>