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DC3F48" w:rsidRDefault="004340AD" w:rsidP="00315175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>23</w:t>
      </w:r>
      <w:r w:rsidR="000444DD" w:rsidRPr="00DC3F48">
        <w:rPr>
          <w:sz w:val="25"/>
          <w:szCs w:val="25"/>
          <w:lang w:val="uk-UA"/>
        </w:rPr>
        <w:t xml:space="preserve"> травня</w:t>
      </w:r>
      <w:r w:rsidR="00196210" w:rsidRPr="00DC3F48">
        <w:rPr>
          <w:sz w:val="25"/>
          <w:szCs w:val="25"/>
          <w:lang w:val="uk-UA"/>
        </w:rPr>
        <w:t xml:space="preserve"> </w:t>
      </w:r>
      <w:r w:rsidR="00B77301" w:rsidRPr="00DC3F48">
        <w:rPr>
          <w:sz w:val="25"/>
          <w:szCs w:val="25"/>
          <w:lang w:val="uk-UA"/>
        </w:rPr>
        <w:t>2019</w:t>
      </w:r>
      <w:r w:rsidR="00B4595E" w:rsidRPr="00DC3F48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C3F48">
        <w:rPr>
          <w:sz w:val="25"/>
          <w:szCs w:val="25"/>
          <w:lang w:val="uk-UA"/>
        </w:rPr>
        <w:t xml:space="preserve">                 </w:t>
      </w:r>
      <w:r w:rsidR="00B4595E" w:rsidRPr="00DC3F48">
        <w:rPr>
          <w:sz w:val="25"/>
          <w:szCs w:val="25"/>
          <w:lang w:val="uk-UA"/>
        </w:rPr>
        <w:t xml:space="preserve">    </w:t>
      </w:r>
      <w:r w:rsidR="00164278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      </w:t>
      </w:r>
      <w:r w:rsidR="00BE12E6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</w:t>
      </w:r>
      <w:r w:rsidR="00FA6969" w:rsidRPr="00DC3F48">
        <w:rPr>
          <w:sz w:val="25"/>
          <w:szCs w:val="25"/>
          <w:lang w:val="uk-UA"/>
        </w:rPr>
        <w:t xml:space="preserve">        </w:t>
      </w:r>
      <w:r w:rsidR="00057B04" w:rsidRPr="00DC3F48">
        <w:rPr>
          <w:sz w:val="25"/>
          <w:szCs w:val="25"/>
          <w:lang w:val="uk-UA"/>
        </w:rPr>
        <w:t xml:space="preserve">  </w:t>
      </w:r>
      <w:r w:rsidR="00DC3F48">
        <w:rPr>
          <w:sz w:val="25"/>
          <w:szCs w:val="25"/>
          <w:lang w:val="uk-UA"/>
        </w:rPr>
        <w:t xml:space="preserve">      </w:t>
      </w:r>
      <w:r w:rsidR="00057B04" w:rsidRPr="00DC3F48">
        <w:rPr>
          <w:sz w:val="25"/>
          <w:szCs w:val="25"/>
          <w:lang w:val="uk-UA"/>
        </w:rPr>
        <w:t xml:space="preserve">     </w:t>
      </w:r>
      <w:r w:rsidR="00FA08E6" w:rsidRPr="00DC3F48">
        <w:rPr>
          <w:sz w:val="25"/>
          <w:szCs w:val="25"/>
          <w:lang w:val="uk-UA"/>
        </w:rPr>
        <w:t xml:space="preserve"> </w:t>
      </w:r>
      <w:r w:rsidR="00B4595E" w:rsidRPr="00DC3F48">
        <w:rPr>
          <w:sz w:val="25"/>
          <w:szCs w:val="25"/>
          <w:lang w:val="uk-UA"/>
        </w:rPr>
        <w:t>м. Київ</w:t>
      </w:r>
    </w:p>
    <w:p w:rsidR="0041697C" w:rsidRPr="00DC3F48" w:rsidRDefault="0041697C" w:rsidP="00300D1D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4595E" w:rsidRPr="00DC3F48" w:rsidRDefault="00B4595E" w:rsidP="00315175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DC3F48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DC3F48">
        <w:rPr>
          <w:bCs/>
          <w:sz w:val="25"/>
          <w:szCs w:val="25"/>
          <w:lang w:val="uk-UA"/>
        </w:rPr>
        <w:t>Н</w:t>
      </w:r>
      <w:proofErr w:type="spellEnd"/>
      <w:r w:rsidRPr="00DC3F48">
        <w:rPr>
          <w:bCs/>
          <w:sz w:val="25"/>
          <w:szCs w:val="25"/>
          <w:lang w:val="uk-UA"/>
        </w:rPr>
        <w:t xml:space="preserve"> Я   № </w:t>
      </w:r>
      <w:r w:rsidR="00B66A6C">
        <w:rPr>
          <w:bCs/>
          <w:sz w:val="25"/>
          <w:szCs w:val="25"/>
          <w:u w:val="single"/>
          <w:lang w:val="uk-UA"/>
        </w:rPr>
        <w:t>290</w:t>
      </w:r>
      <w:r w:rsidR="00406DB9" w:rsidRPr="00DC3F48">
        <w:rPr>
          <w:bCs/>
          <w:sz w:val="25"/>
          <w:szCs w:val="25"/>
          <w:u w:val="single"/>
          <w:lang w:val="uk-UA"/>
        </w:rPr>
        <w:t>/ко</w:t>
      </w:r>
      <w:r w:rsidR="00044564" w:rsidRPr="00DC3F48">
        <w:rPr>
          <w:bCs/>
          <w:sz w:val="25"/>
          <w:szCs w:val="25"/>
          <w:u w:val="single"/>
          <w:lang w:val="uk-UA"/>
        </w:rPr>
        <w:t>-19</w:t>
      </w:r>
    </w:p>
    <w:p w:rsidR="00315175" w:rsidRPr="00DC3F48" w:rsidRDefault="00315175" w:rsidP="00B66A6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E456EA" w:rsidRDefault="00E456EA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B66A6C" w:rsidRPr="00E456EA" w:rsidRDefault="00B66A6C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E456EA" w:rsidRDefault="00E456EA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М.А.,</w:t>
      </w:r>
    </w:p>
    <w:p w:rsidR="00B66A6C" w:rsidRPr="00E456EA" w:rsidRDefault="00B66A6C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E456EA" w:rsidRDefault="00E456EA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Весельської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Т.Ф., Лукаша Т.В.,</w:t>
      </w:r>
    </w:p>
    <w:p w:rsidR="00B66A6C" w:rsidRPr="00E456EA" w:rsidRDefault="00B66A6C" w:rsidP="00B66A6C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B66A6C">
      <w:pPr>
        <w:suppressAutoHyphens w:val="0"/>
        <w:autoSpaceDE/>
        <w:spacing w:after="341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Наталії Вікторівни на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>відповідність займаній посаді,</w:t>
      </w:r>
    </w:p>
    <w:p w:rsidR="00E456EA" w:rsidRPr="00E456EA" w:rsidRDefault="00E456EA" w:rsidP="00B66A6C">
      <w:pPr>
        <w:suppressAutoHyphens w:val="0"/>
        <w:autoSpaceDE/>
        <w:spacing w:after="280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встановила:</w:t>
      </w:r>
    </w:p>
    <w:p w:rsidR="00E456EA" w:rsidRPr="00E456EA" w:rsidRDefault="00E456EA" w:rsidP="00B66A6C">
      <w:pPr>
        <w:suppressAutoHyphens w:val="0"/>
        <w:autoSpaceDE/>
        <w:ind w:lef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Згідно з пунктом 16</w:t>
      </w:r>
      <w:r w:rsidR="00B66A6C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E456EA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B66A6C">
        <w:rPr>
          <w:color w:val="000000"/>
          <w:sz w:val="27"/>
          <w:szCs w:val="27"/>
          <w:lang w:val="uk-UA" w:eastAsia="uk-UA"/>
        </w:rPr>
        <w:t xml:space="preserve"> </w:t>
      </w:r>
      <w:r w:rsidRPr="00E456EA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судді від такого оцінювання є підставою для звільнення судді з посади.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апеляційного суду Одеської </w:t>
      </w:r>
      <w:r w:rsidR="00B66A6C">
        <w:rPr>
          <w:color w:val="000000"/>
          <w:sz w:val="27"/>
          <w:szCs w:val="27"/>
          <w:lang w:val="uk-UA" w:eastAsia="uk-UA"/>
        </w:rPr>
        <w:t xml:space="preserve">        </w:t>
      </w:r>
      <w:r w:rsidRPr="00E456EA">
        <w:rPr>
          <w:color w:val="000000"/>
          <w:sz w:val="27"/>
          <w:szCs w:val="27"/>
          <w:lang w:val="uk-UA" w:eastAsia="uk-UA"/>
        </w:rPr>
        <w:t xml:space="preserve">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</w:t>
      </w:r>
    </w:p>
    <w:p w:rsidR="00B66A6C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Частиною п’ятою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сгаїті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83 Закону встановлено, що порядок та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>методологія кваліфікаційного оцінювання, показники відповідності критеріям</w:t>
      </w: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lastRenderedPageBreak/>
        <w:t xml:space="preserve">кваліфікаційного оцінювання та засоби їх встановлення затверджуються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>Комісією.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за кожен з критеріїв бала більшого за 0.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етапи:</w:t>
      </w:r>
    </w:p>
    <w:p w:rsidR="00E456EA" w:rsidRPr="00E456EA" w:rsidRDefault="00E456EA" w:rsidP="00A33CEB">
      <w:pPr>
        <w:numPr>
          <w:ilvl w:val="0"/>
          <w:numId w:val="21"/>
        </w:numPr>
        <w:tabs>
          <w:tab w:val="left" w:pos="1139"/>
        </w:tabs>
        <w:suppressAutoHyphens w:val="0"/>
        <w:autoSpaceDE/>
        <w:spacing w:line="322" w:lineRule="exact"/>
        <w:ind w:right="40" w:firstLine="709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456EA" w:rsidRPr="00E456EA" w:rsidRDefault="00E456EA" w:rsidP="00A33CEB">
      <w:pPr>
        <w:numPr>
          <w:ilvl w:val="0"/>
          <w:numId w:val="21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E456EA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Комісії від 25 травня 2018 року № 118/зп-18 запроваджено тестування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склала анонімне письмове тестування, за результатами якого набрала 82,8 бала. За результатами виконаного практичного завдання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набрала 84 бали. На етапі складення іспиту суддя загалом набрала 166,8 бала.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Рішенням Комісі</w:t>
      </w:r>
      <w:r w:rsidR="00B66A6C">
        <w:rPr>
          <w:color w:val="000000"/>
          <w:sz w:val="27"/>
          <w:szCs w:val="27"/>
          <w:lang w:val="uk-UA" w:eastAsia="uk-UA"/>
        </w:rPr>
        <w:t>ї від 26 березня 2018 року № 61</w:t>
      </w:r>
      <w:r w:rsidRPr="00E456EA">
        <w:rPr>
          <w:color w:val="000000"/>
          <w:sz w:val="27"/>
          <w:szCs w:val="27"/>
          <w:lang w:val="uk-UA" w:eastAsia="uk-UA"/>
        </w:rPr>
        <w:t xml:space="preserve">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456EA">
        <w:rPr>
          <w:color w:val="000000"/>
          <w:sz w:val="27"/>
          <w:szCs w:val="27"/>
          <w:lang w:val="uk-UA" w:eastAsia="uk-UA"/>
        </w:rPr>
        <w:t>01 березня 2018 року, зокрема судді апеляційного суду Одеської області</w:t>
      </w:r>
    </w:p>
    <w:p w:rsidR="00B66A6C" w:rsidRDefault="00B66A6C" w:rsidP="00E456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E456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E456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E456EA">
        <w:rPr>
          <w:color w:val="000000"/>
          <w:sz w:val="27"/>
          <w:szCs w:val="27"/>
          <w:lang w:val="uk-UA" w:eastAsia="uk-UA"/>
        </w:rPr>
        <w:lastRenderedPageBreak/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Н.В., яку допущено до другого етапу кваліфікаційного оцінювання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Комісією 20 червня 2018 року проведено співбесіду із суддею та після оголошення перерви 12 жовтня 2018 року продовжено співбесіду, під час якої обговорено питання щодо показників за критеріями компетентності,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Під час дослідження досьє та співбесіди було проведено перевірку повідомлення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Смалюка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Р.В., яке надійшло до Комісії 01 жовтня 2018 року,</w:t>
      </w:r>
      <w:r w:rsidR="00B66A6C">
        <w:rPr>
          <w:color w:val="000000"/>
          <w:sz w:val="27"/>
          <w:szCs w:val="27"/>
          <w:lang w:val="uk-UA" w:eastAsia="uk-UA"/>
        </w:rPr>
        <w:t xml:space="preserve">        </w:t>
      </w:r>
      <w:r w:rsidRPr="00E456EA">
        <w:rPr>
          <w:color w:val="000000"/>
          <w:sz w:val="27"/>
          <w:szCs w:val="27"/>
          <w:lang w:val="uk-UA" w:eastAsia="uk-UA"/>
        </w:rPr>
        <w:t xml:space="preserve"> щодо не достовірності тверджень, зазначених суддею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Грідіною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у пункті 15 декларації доброчесності судді за 2017 рік.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 результатами цієї перевірки 12 жовтня 2018 року було ухвалено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рішення Комісії № 1820/ко-18 про зупинення кваліфікаційного оцінювання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судді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та звернення до Вищої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r w:rsidRPr="00E456EA">
        <w:rPr>
          <w:color w:val="000000"/>
          <w:sz w:val="27"/>
          <w:szCs w:val="27"/>
          <w:lang w:val="uk-UA" w:eastAsia="uk-UA"/>
        </w:rPr>
        <w:t xml:space="preserve"> ради правосуддя для вирішення питання про відкриття дисциплінарної справи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чи відмову у її відкритті стосовно судді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</w:t>
      </w:r>
    </w:p>
    <w:p w:rsidR="00E456EA" w:rsidRPr="00E456EA" w:rsidRDefault="00E456EA" w:rsidP="00B66A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Рішенням Третьої Дисциплінарної палати Вищої ради правосуддя від </w:t>
      </w:r>
      <w:r w:rsidR="00B66A6C">
        <w:rPr>
          <w:color w:val="000000"/>
          <w:sz w:val="27"/>
          <w:szCs w:val="27"/>
          <w:lang w:val="uk-UA" w:eastAsia="uk-UA"/>
        </w:rPr>
        <w:t xml:space="preserve">           </w:t>
      </w:r>
      <w:r w:rsidRPr="00E456EA">
        <w:rPr>
          <w:color w:val="000000"/>
          <w:sz w:val="27"/>
          <w:szCs w:val="27"/>
          <w:lang w:val="uk-UA" w:eastAsia="uk-UA"/>
        </w:rPr>
        <w:t xml:space="preserve">21 листопада 2018 року № 3549/3дп/15-18 за результатами розгляду 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r w:rsidRPr="00E456EA">
        <w:rPr>
          <w:color w:val="000000"/>
          <w:sz w:val="27"/>
          <w:szCs w:val="27"/>
          <w:lang w:val="uk-UA" w:eastAsia="uk-UA"/>
        </w:rPr>
        <w:t>дисциплінарної справи, відкритої на підставі рішення Комісії від 12 жовтня</w:t>
      </w:r>
      <w:r w:rsidR="00B66A6C">
        <w:rPr>
          <w:color w:val="000000"/>
          <w:sz w:val="27"/>
          <w:szCs w:val="27"/>
          <w:lang w:val="uk-UA" w:eastAsia="uk-UA"/>
        </w:rPr>
        <w:t xml:space="preserve">        2018 </w:t>
      </w:r>
      <w:r w:rsidRPr="00E456EA">
        <w:rPr>
          <w:color w:val="000000"/>
          <w:sz w:val="27"/>
          <w:szCs w:val="27"/>
          <w:lang w:val="uk-UA" w:eastAsia="uk-UA"/>
        </w:rPr>
        <w:t xml:space="preserve">року № 1820/ко-18, було відмовлено у притягненні судді апеляційного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до дисциплінарної відповідальності та припинено дисциплінарне провадження у зв’язку з відсутністю складу дисциплінарного проступку.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Комісією 23 травня 2019 року поновлено із суддею співбесіду,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напередодні якої надійшов висновок Громадської ради доброчесності про невідповідність судді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критеріям доброчесності та професійної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 xml:space="preserve">етики, затверджений Громадською радою доброчесності 20 травня 2019 року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(далі - висновок ГРД).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Підпунктом 4.10.1 пункту 4.10 Регламенту Вищої кваліфікаційної комісії суддів України, затвердженого рішенням Комісії від 13 жовтня 2016 року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</w:t>
      </w:r>
      <w:r w:rsidRPr="00E456EA">
        <w:rPr>
          <w:color w:val="000000"/>
          <w:sz w:val="27"/>
          <w:szCs w:val="27"/>
          <w:lang w:val="uk-UA" w:eastAsia="uk-UA"/>
        </w:rPr>
        <w:t xml:space="preserve">№ 81/зп-16 (з наступними змінами) (далі - Регламент), передбачено, що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інформація щодо судді або висновок про невідповідність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  </w:t>
      </w:r>
      <w:r w:rsidRPr="00E456EA">
        <w:rPr>
          <w:color w:val="000000"/>
          <w:sz w:val="27"/>
          <w:szCs w:val="27"/>
          <w:lang w:val="uk-UA" w:eastAsia="uk-UA"/>
        </w:rPr>
        <w:t>з проведення співбесіди стосовно такого судді.</w:t>
      </w:r>
    </w:p>
    <w:p w:rsidR="00E456EA" w:rsidRPr="00E456EA" w:rsidRDefault="00E456EA" w:rsidP="00B66A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Висновок ГРД надійшов до Комісії 22 травня 2019 року з порушенням передбаченого Регламентом строку. Представники Громадської ради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доброчесності в засідання Комісії 23 травня 2019 року не з’явились. Суддя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повідомила, що при вивченні суддівського досьє 22 травня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 2019 </w:t>
      </w:r>
      <w:r w:rsidRPr="00E456EA">
        <w:rPr>
          <w:color w:val="000000"/>
          <w:sz w:val="27"/>
          <w:szCs w:val="27"/>
          <w:lang w:val="uk-UA" w:eastAsia="uk-UA"/>
        </w:rPr>
        <w:t xml:space="preserve">року вона ознайомилася з висновком ГРД та напередодні співбесіди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>подала до Комісії письмові пояснення щодо викладених у ньому обставин.</w:t>
      </w:r>
    </w:p>
    <w:p w:rsidR="00B66A6C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Абзацом третім пункту 20 розділу III Положення визначено,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  <w:r w:rsidR="00B66A6C">
        <w:rPr>
          <w:color w:val="000000"/>
          <w:sz w:val="27"/>
          <w:szCs w:val="27"/>
          <w:lang w:val="uk-UA" w:eastAsia="uk-UA"/>
        </w:rPr>
        <w:t xml:space="preserve"> </w:t>
      </w:r>
    </w:p>
    <w:p w:rsidR="00B66A6C" w:rsidRDefault="00B66A6C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E456E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lastRenderedPageBreak/>
        <w:t xml:space="preserve">У висновку ГРД наведено інформацію, що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Н.В., не перебуваючи на робочому місці, входила до складу колегії суддів, якою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   </w:t>
      </w:r>
      <w:r w:rsidRPr="00E456EA">
        <w:rPr>
          <w:color w:val="000000"/>
          <w:sz w:val="27"/>
          <w:szCs w:val="27"/>
          <w:lang w:val="uk-UA" w:eastAsia="uk-UA"/>
        </w:rPr>
        <w:t xml:space="preserve">13 вересня 2017 року за результатами розгляду апеляційної скарги було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>ухвалено судове рішення про закриття апеляційного провадження.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пояснила, що відповідно до протоколу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автоматизованого розподілу судової справи між суддями апеляційного суду Одеської області від 04 серпня 2017 року для розгляду справи № 504/1522/17 (провадження № 11кп/785/1053/17) визначено колегію суддів у складі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головуючого судді (судді-доповідача) Потаніна О.О., суддів: Мандрика В.О. </w:t>
      </w:r>
      <w:r w:rsidR="00B66A6C">
        <w:rPr>
          <w:color w:val="000000"/>
          <w:sz w:val="27"/>
          <w:szCs w:val="27"/>
          <w:lang w:val="uk-UA" w:eastAsia="uk-UA"/>
        </w:rPr>
        <w:t xml:space="preserve">         </w:t>
      </w:r>
      <w:r w:rsidRPr="00E456EA">
        <w:rPr>
          <w:color w:val="000000"/>
          <w:sz w:val="27"/>
          <w:szCs w:val="27"/>
          <w:lang w:val="uk-UA" w:eastAsia="uk-UA"/>
        </w:rPr>
        <w:t xml:space="preserve">та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У зв’язку з тим, що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з 10 по 15 вересня </w:t>
      </w:r>
      <w:r w:rsidR="00B66A6C">
        <w:rPr>
          <w:color w:val="000000"/>
          <w:sz w:val="27"/>
          <w:szCs w:val="27"/>
          <w:lang w:val="uk-UA" w:eastAsia="uk-UA"/>
        </w:rPr>
        <w:t xml:space="preserve">           </w:t>
      </w:r>
      <w:r w:rsidRPr="00E456EA">
        <w:rPr>
          <w:color w:val="000000"/>
          <w:sz w:val="27"/>
          <w:szCs w:val="27"/>
          <w:lang w:val="uk-UA" w:eastAsia="uk-UA"/>
        </w:rPr>
        <w:t xml:space="preserve">2017 року перебувала у відрядженні в Національній школі суддів України у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місті Києві, розпорядженням керівника апарату апеляційного суду Одеської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області від 13 вересня 2017 року № 5005 призначено повторний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автоматизований розподіл зазначеної справи. Згідно з цим розподілом для 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r w:rsidRPr="00E456EA">
        <w:rPr>
          <w:color w:val="000000"/>
          <w:sz w:val="27"/>
          <w:szCs w:val="27"/>
          <w:lang w:val="uk-UA" w:eastAsia="uk-UA"/>
        </w:rPr>
        <w:t xml:space="preserve">розгляду справи № 504/1522/17 (провадження № 11кп/785/1053/17) визначено колегію суддів у складі головуючого судді (судді-доповідача) Потаніна О.О., суддів: Мандрика В.О. та Гончарова О.О., якими 13 вересня 2017 року постановлено ухвалу про закриття апеляційного провадження в зв’язку з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відмовою обвинуваченого від апеляційної скарги. Під час виготовлення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вказаної ухвали в тексті її вступної частини суддею-доповідачем було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допущено описку та помилково зазначено прізвище судді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 підтвердження викладеного суддею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Грідіною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надано копії відповідних документів.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Також у висновку ГРД зазначено, що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допустила порушення правил суддівської етики, що підтверджується розміщеним в мережі Інтернет відеозаписом частини судового засідання, яке проводила суддя. На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 xml:space="preserve">цьому відеозапису видно, як під час виступу сторони суддя спочатку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відволіклася на мобільний телефон, а потім взагалі почала по ньому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 розмовляти.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пояснила, що на той момент, коли був зроблений відеозапис, справа про адміністративне правопорушення по суті ще не розглядалась. Розгляд цієї справи було призначено на наступний день -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E456EA">
        <w:rPr>
          <w:color w:val="000000"/>
          <w:sz w:val="27"/>
          <w:szCs w:val="27"/>
          <w:lang w:val="uk-UA" w:eastAsia="uk-UA"/>
        </w:rPr>
        <w:t>25 березня 2016 року, коли й відбулося її слухання з ухваленням відповідної постанови суду.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Крім того, у висновку ГРД вказано, що згідно з відомостями декларації особи, уповноваженої на виконання функцій держави або місцевого самоврядування, за 2015 рік,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має право користування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житловим будинком загальною площею 53,9 кв. м у місті Одесі, яке виникло в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неї з грудня 2006 року. Проте в деклараціях про майно, доходи, витрати і зобов’язання фінансового характеру за 2012—2015 роки суддя це майнове право 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r w:rsidRPr="00E456EA">
        <w:rPr>
          <w:color w:val="000000"/>
          <w:sz w:val="27"/>
          <w:szCs w:val="27"/>
          <w:lang w:val="uk-UA" w:eastAsia="uk-UA"/>
        </w:rPr>
        <w:t xml:space="preserve">не декларувала, як і не декларувала інші об’єкти нерухомого майна, в яких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могла б проживати.</w:t>
      </w:r>
    </w:p>
    <w:p w:rsidR="00B66A6C" w:rsidRDefault="00E456EA" w:rsidP="00E456EA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пояснила, що в 2006 році її донька та зять придбали житловий будинок загальною площею 53,9 кв. м у місті Одесі, в якому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>проживали до 2013 року. Після переїзду родини доньки до іншого житла суддя</w:t>
      </w: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lastRenderedPageBreak/>
        <w:t xml:space="preserve">стала проживати в цьому будинку. У декларації про майно, доходи, витрати і зобов’язання фінансового характеру за 2015 рік суддя зазначила адресу проживання у цьому будинку, але не вказала право користування ним з огляду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на отриману консультацію спеціалістів податкової служби, які роз’яснили, що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за відсутності правових підстав, зокрема договору оренди, в декларації не зазначається право користування будинком, яке не виникло внаслідок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відповідної цивільно-правової угоди. У деклараціях суддя зазначала адресу будинку, в якому проживала, що свідчить про відсутність в її діях умислу на приховування від держави та суспільства права користування цим будинком.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Дослідивши інформацію, наведену у висновку ГРД, пояснення судді 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та додані до них документи, Комісія не вбачає підстав для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висновку про невідповідність судді критеріям доброчесності та професійної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>етики.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пояснення та результати співбесіди, під час якої вивчено питання про </w:t>
      </w:r>
      <w:r w:rsidR="00B66A6C">
        <w:rPr>
          <w:color w:val="000000"/>
          <w:sz w:val="27"/>
          <w:szCs w:val="27"/>
          <w:lang w:val="uk-UA" w:eastAsia="uk-UA"/>
        </w:rPr>
        <w:t xml:space="preserve">    </w:t>
      </w:r>
      <w:r w:rsidRPr="00E456EA">
        <w:rPr>
          <w:color w:val="000000"/>
          <w:sz w:val="27"/>
          <w:szCs w:val="27"/>
          <w:lang w:val="uk-UA" w:eastAsia="uk-UA"/>
        </w:rPr>
        <w:t xml:space="preserve">відповідність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критеріям кваліфікаційного оцінювання, Комісія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дійшла таких висновків.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 критеріями компетентності (професійної, особистої та соціальної)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набрала 341,8 бала.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Водночас за критерієм професійної компетентності суддю оцінено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Комісією на підставі результатів іспиту, дослідження інформації, яка міститься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в досьє, та співбесіди за показниками, визначеними пунктами 1-5 глави 2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суддю оцінено Комісією на підставі результатів тестування особистих </w:t>
      </w:r>
      <w:r w:rsidR="00B66A6C">
        <w:rPr>
          <w:color w:val="000000"/>
          <w:sz w:val="27"/>
          <w:szCs w:val="27"/>
          <w:lang w:val="uk-UA" w:eastAsia="uk-UA"/>
        </w:rPr>
        <w:t xml:space="preserve">         </w:t>
      </w:r>
      <w:r w:rsidRPr="00E456EA">
        <w:rPr>
          <w:color w:val="000000"/>
          <w:sz w:val="27"/>
          <w:szCs w:val="27"/>
          <w:lang w:val="uk-UA" w:eastAsia="uk-UA"/>
        </w:rPr>
        <w:t xml:space="preserve">морально-психологічних якостей і загальних здібностей, дослідження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набрала 200 балів. 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 xml:space="preserve">За цим критерієм суддю оцінено на підставі результатів тестування особистих морально-психологічних якостей і загальних здібностей, дослідження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інформації, яка міститься в досьє, та співбесіди.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 критерієм доброчесності, оціненим за показниками, визначеними </w:t>
      </w:r>
      <w:r w:rsidR="00B66A6C">
        <w:rPr>
          <w:color w:val="000000"/>
          <w:sz w:val="27"/>
          <w:szCs w:val="27"/>
          <w:lang w:val="uk-UA" w:eastAsia="uk-UA"/>
        </w:rPr>
        <w:t xml:space="preserve">  </w:t>
      </w:r>
      <w:r w:rsidRPr="00E456EA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набрала 180 балів.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 xml:space="preserve">За цим критерієм суддю оцінено на підставі результатів тестування особистих морально-психологічних якостей і загальних здібностей, дослідження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інформації, яка міститься в досьє, та співбесіди.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набрала 721,8 бала, що становить більше </w:t>
      </w:r>
      <w:r w:rsidR="00B66A6C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E456EA">
        <w:rPr>
          <w:color w:val="000000"/>
          <w:sz w:val="27"/>
          <w:szCs w:val="27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E456EA" w:rsidRPr="00E456EA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Таким чином, Комісія у складі колегії дійшла висновку про відповідність судді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Грідіної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Н.В. займаній посаді.</w:t>
      </w:r>
    </w:p>
    <w:p w:rsidR="00B66A6C" w:rsidRDefault="00E456EA" w:rsidP="00E456EA">
      <w:pPr>
        <w:suppressAutoHyphens w:val="0"/>
        <w:autoSpaceDE/>
        <w:spacing w:line="322" w:lineRule="exact"/>
        <w:ind w:left="4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Відповідно до підпункту 4.10.8 пункту 4.10 розділу IV Регламенту за результатами співбесіди Комісія у складі колегії ухвалює рішення про</w:t>
      </w: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B66A6C" w:rsidRDefault="00B66A6C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</w:p>
    <w:p w:rsidR="00E456EA" w:rsidRPr="00E456EA" w:rsidRDefault="00E456EA" w:rsidP="00B66A6C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lastRenderedPageBreak/>
        <w:t xml:space="preserve">підтвердження або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непідтвердження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здатності судді здійснювати правосуддя у відповідному суді. У разі ухвалення рішення про підтвердження здатності судді здійснювати правосуддя у відповідному суді за наявності висновку ГРД ухвалюється протокольне рішення про винесення на розгляд Комісії у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 xml:space="preserve">пленарному складі питання щодо підтримки зазначеного рішення відповідно до вимог абзацу другого частини першої статті 88 Закону. Рішення про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підтвердження здатності судді здійснювати правосуддя у відповідному суді набирає чинності з дня ухвалення цього рішення у разі, якщо воно буде </w:t>
      </w:r>
      <w:r w:rsidR="00B66A6C">
        <w:rPr>
          <w:color w:val="000000"/>
          <w:sz w:val="27"/>
          <w:szCs w:val="27"/>
          <w:lang w:val="uk-UA" w:eastAsia="uk-UA"/>
        </w:rPr>
        <w:t xml:space="preserve">   </w:t>
      </w:r>
      <w:r w:rsidRPr="00E456EA">
        <w:rPr>
          <w:color w:val="000000"/>
          <w:sz w:val="27"/>
          <w:szCs w:val="27"/>
          <w:lang w:val="uk-UA" w:eastAsia="uk-UA"/>
        </w:rPr>
        <w:t xml:space="preserve">підтримане не менше ніж одинадцятьма членами Комісії згідно з абзацом </w:t>
      </w:r>
      <w:r w:rsidR="00B66A6C">
        <w:rPr>
          <w:color w:val="000000"/>
          <w:sz w:val="27"/>
          <w:szCs w:val="27"/>
          <w:lang w:val="uk-UA" w:eastAsia="uk-UA"/>
        </w:rPr>
        <w:t xml:space="preserve">      </w:t>
      </w:r>
      <w:r w:rsidRPr="00E456EA">
        <w:rPr>
          <w:color w:val="000000"/>
          <w:sz w:val="27"/>
          <w:szCs w:val="27"/>
          <w:lang w:val="uk-UA" w:eastAsia="uk-UA"/>
        </w:rPr>
        <w:t>другим частини першої статті 88 Закону.</w:t>
      </w:r>
    </w:p>
    <w:p w:rsidR="00E456EA" w:rsidRPr="00E456EA" w:rsidRDefault="00E456EA" w:rsidP="00B66A6C">
      <w:pPr>
        <w:suppressAutoHyphens w:val="0"/>
        <w:autoSpaceDE/>
        <w:spacing w:after="341" w:line="322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Ураховуючи викладене, керуючись статтями 83-86, 88, 93, 101 Закону, Регламентом, Положенням, Комісія</w:t>
      </w:r>
    </w:p>
    <w:p w:rsidR="00E456EA" w:rsidRPr="00E456EA" w:rsidRDefault="00E456EA" w:rsidP="00E456EA">
      <w:pPr>
        <w:suppressAutoHyphens w:val="0"/>
        <w:autoSpaceDE/>
        <w:spacing w:after="255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>вирішила:</w:t>
      </w:r>
    </w:p>
    <w:p w:rsidR="00E456EA" w:rsidRPr="00E456EA" w:rsidRDefault="00E456EA" w:rsidP="00B66A6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визначити, що суддя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Грідіна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Наталія Вікторівна за результатами кваліфікаційного оцінювання суддів місцевих та апеляційних судів на відповідність займаній посаді набрала 721,8 бала.</w:t>
      </w:r>
    </w:p>
    <w:p w:rsidR="00E456EA" w:rsidRPr="00E456EA" w:rsidRDefault="00E456EA" w:rsidP="00B66A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Визнати суддю апеляційного суду Одеської області </w:t>
      </w:r>
      <w:proofErr w:type="spellStart"/>
      <w:r w:rsidRPr="00E456EA">
        <w:rPr>
          <w:color w:val="000000"/>
          <w:sz w:val="27"/>
          <w:szCs w:val="27"/>
          <w:lang w:val="uk-UA" w:eastAsia="uk-UA"/>
        </w:rPr>
        <w:t>Грідіну</w:t>
      </w:r>
      <w:proofErr w:type="spellEnd"/>
      <w:r w:rsidRPr="00E456EA">
        <w:rPr>
          <w:color w:val="000000"/>
          <w:sz w:val="27"/>
          <w:szCs w:val="27"/>
          <w:lang w:val="uk-UA" w:eastAsia="uk-UA"/>
        </w:rPr>
        <w:t xml:space="preserve"> Наталію Вікторівну такою, що відповідає займаній посаді.</w:t>
      </w:r>
    </w:p>
    <w:p w:rsidR="00E456EA" w:rsidRPr="00B66A6C" w:rsidRDefault="00E456EA" w:rsidP="00B66A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E456EA">
        <w:rPr>
          <w:color w:val="000000"/>
          <w:sz w:val="27"/>
          <w:szCs w:val="27"/>
          <w:lang w:val="uk-UA" w:eastAsia="uk-UA"/>
        </w:rPr>
        <w:t xml:space="preserve">Рішення набирає чинності в порядку, визначеному підпунктом 4.10.8 </w:t>
      </w:r>
      <w:r w:rsidR="00B66A6C">
        <w:rPr>
          <w:color w:val="000000"/>
          <w:sz w:val="27"/>
          <w:szCs w:val="27"/>
          <w:lang w:val="uk-UA" w:eastAsia="uk-UA"/>
        </w:rPr>
        <w:t xml:space="preserve">     </w:t>
      </w:r>
      <w:r w:rsidRPr="00E456EA">
        <w:rPr>
          <w:color w:val="000000"/>
          <w:sz w:val="27"/>
          <w:szCs w:val="27"/>
          <w:lang w:val="uk-UA" w:eastAsia="uk-UA"/>
        </w:rPr>
        <w:t>пункту 4.10 розділу IV Регламенту Вищої кваліфікаційної комісії суддів</w:t>
      </w:r>
      <w:r w:rsidR="00B66A6C">
        <w:rPr>
          <w:color w:val="000000"/>
          <w:sz w:val="27"/>
          <w:szCs w:val="27"/>
          <w:lang w:val="uk-UA" w:eastAsia="uk-UA"/>
        </w:rPr>
        <w:t xml:space="preserve">       </w:t>
      </w:r>
      <w:r w:rsidRPr="00E456EA">
        <w:rPr>
          <w:color w:val="000000"/>
          <w:sz w:val="27"/>
          <w:szCs w:val="27"/>
          <w:lang w:val="uk-UA" w:eastAsia="uk-UA"/>
        </w:rPr>
        <w:t>України.</w:t>
      </w:r>
      <w:r w:rsidRPr="00E456EA">
        <w:rPr>
          <w:color w:val="000000"/>
          <w:sz w:val="19"/>
          <w:szCs w:val="19"/>
          <w:lang w:val="uk-UA" w:eastAsia="uk-UA"/>
        </w:rPr>
        <w:t xml:space="preserve"> </w:t>
      </w:r>
    </w:p>
    <w:p w:rsidR="00944322" w:rsidRPr="00B66A6C" w:rsidRDefault="00944322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E6F9D" w:rsidRPr="00DC3F48" w:rsidRDefault="000E6F9D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DC3F48" w:rsidRDefault="00554C04" w:rsidP="00944322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DC3F48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496275" w:rsidRPr="00DC3F48">
        <w:rPr>
          <w:sz w:val="25"/>
          <w:szCs w:val="25"/>
          <w:lang w:val="uk-UA"/>
        </w:rPr>
        <w:t xml:space="preserve">М.А. </w:t>
      </w:r>
      <w:proofErr w:type="spellStart"/>
      <w:r w:rsidR="00496275" w:rsidRPr="00DC3F48">
        <w:rPr>
          <w:sz w:val="25"/>
          <w:szCs w:val="25"/>
          <w:lang w:val="uk-UA"/>
        </w:rPr>
        <w:t>Макарчук</w:t>
      </w:r>
      <w:proofErr w:type="spellEnd"/>
    </w:p>
    <w:p w:rsidR="004C554A" w:rsidRPr="00DC3F48" w:rsidRDefault="004C554A" w:rsidP="00944322">
      <w:pPr>
        <w:spacing w:line="276" w:lineRule="auto"/>
        <w:jc w:val="both"/>
        <w:rPr>
          <w:sz w:val="25"/>
          <w:szCs w:val="25"/>
          <w:lang w:val="uk-UA"/>
        </w:rPr>
      </w:pPr>
    </w:p>
    <w:p w:rsidR="007A5353" w:rsidRPr="00DC3F48" w:rsidRDefault="00D3028E" w:rsidP="00944322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>Члени Комісії:</w:t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496275" w:rsidRPr="00DC3F48">
        <w:rPr>
          <w:sz w:val="25"/>
          <w:szCs w:val="25"/>
          <w:lang w:val="uk-UA"/>
        </w:rPr>
        <w:t xml:space="preserve">Т.Ф. </w:t>
      </w:r>
      <w:proofErr w:type="spellStart"/>
      <w:r w:rsidR="00496275" w:rsidRPr="00DC3F48">
        <w:rPr>
          <w:sz w:val="25"/>
          <w:szCs w:val="25"/>
          <w:lang w:val="uk-UA"/>
        </w:rPr>
        <w:t>Весельська</w:t>
      </w:r>
      <w:proofErr w:type="spellEnd"/>
    </w:p>
    <w:p w:rsidR="004C554A" w:rsidRPr="00DC3F48" w:rsidRDefault="004C554A" w:rsidP="00944322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DC3F48" w:rsidRDefault="0070166F" w:rsidP="00944322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496275" w:rsidRPr="00DC3F48">
        <w:rPr>
          <w:sz w:val="25"/>
          <w:szCs w:val="25"/>
          <w:lang w:val="uk-UA"/>
        </w:rPr>
        <w:t>Т.В. Лукаш</w:t>
      </w:r>
    </w:p>
    <w:p w:rsidR="005E6E93" w:rsidRPr="00DC3F48" w:rsidRDefault="005E6E93" w:rsidP="005E6E9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A845E9" w:rsidRPr="00DC3F48" w:rsidRDefault="00A845E9" w:rsidP="005E6E9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sectPr w:rsidR="00A845E9" w:rsidRPr="00DC3F48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48" w:rsidRDefault="005D1848" w:rsidP="009B4017">
      <w:r>
        <w:separator/>
      </w:r>
    </w:p>
  </w:endnote>
  <w:endnote w:type="continuationSeparator" w:id="0">
    <w:p w:rsidR="005D1848" w:rsidRDefault="005D184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48" w:rsidRDefault="005D1848" w:rsidP="009B4017">
      <w:r>
        <w:separator/>
      </w:r>
    </w:p>
  </w:footnote>
  <w:footnote w:type="continuationSeparator" w:id="0">
    <w:p w:rsidR="005D1848" w:rsidRDefault="005D184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CEB" w:rsidRPr="00A33CEB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6"/>
  </w:num>
  <w:num w:numId="5">
    <w:abstractNumId w:val="4"/>
  </w:num>
  <w:num w:numId="6">
    <w:abstractNumId w:val="10"/>
  </w:num>
  <w:num w:numId="7">
    <w:abstractNumId w:val="11"/>
  </w:num>
  <w:num w:numId="8">
    <w:abstractNumId w:val="21"/>
  </w:num>
  <w:num w:numId="9">
    <w:abstractNumId w:val="17"/>
  </w:num>
  <w:num w:numId="10">
    <w:abstractNumId w:val="15"/>
  </w:num>
  <w:num w:numId="11">
    <w:abstractNumId w:val="7"/>
  </w:num>
  <w:num w:numId="12">
    <w:abstractNumId w:val="1"/>
  </w:num>
  <w:num w:numId="13">
    <w:abstractNumId w:val="6"/>
  </w:num>
  <w:num w:numId="14">
    <w:abstractNumId w:val="18"/>
  </w:num>
  <w:num w:numId="15">
    <w:abstractNumId w:val="3"/>
  </w:num>
  <w:num w:numId="16">
    <w:abstractNumId w:val="19"/>
  </w:num>
  <w:num w:numId="17">
    <w:abstractNumId w:val="13"/>
  </w:num>
  <w:num w:numId="18">
    <w:abstractNumId w:val="20"/>
  </w:num>
  <w:num w:numId="19">
    <w:abstractNumId w:val="14"/>
  </w:num>
  <w:num w:numId="20">
    <w:abstractNumId w:val="5"/>
  </w:num>
  <w:num w:numId="21">
    <w:abstractNumId w:val="9"/>
  </w:num>
  <w:num w:numId="2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D6F2F"/>
    <w:rsid w:val="000E5BC7"/>
    <w:rsid w:val="000E6F9D"/>
    <w:rsid w:val="000F3BEF"/>
    <w:rsid w:val="000F4F3A"/>
    <w:rsid w:val="0011153D"/>
    <w:rsid w:val="00113E4D"/>
    <w:rsid w:val="00124D44"/>
    <w:rsid w:val="0013615D"/>
    <w:rsid w:val="00136D8B"/>
    <w:rsid w:val="00137609"/>
    <w:rsid w:val="00140216"/>
    <w:rsid w:val="001407ED"/>
    <w:rsid w:val="0014366F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178F"/>
    <w:rsid w:val="00244030"/>
    <w:rsid w:val="00247B9C"/>
    <w:rsid w:val="00247BF0"/>
    <w:rsid w:val="002501DF"/>
    <w:rsid w:val="00252A96"/>
    <w:rsid w:val="002563C2"/>
    <w:rsid w:val="00264C48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43A3"/>
    <w:rsid w:val="003470A7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A10F0"/>
    <w:rsid w:val="003A7BC8"/>
    <w:rsid w:val="003C193E"/>
    <w:rsid w:val="003C2BFF"/>
    <w:rsid w:val="003E020F"/>
    <w:rsid w:val="003F5975"/>
    <w:rsid w:val="00404A2A"/>
    <w:rsid w:val="00405F69"/>
    <w:rsid w:val="00406DB9"/>
    <w:rsid w:val="00415055"/>
    <w:rsid w:val="0041697C"/>
    <w:rsid w:val="00417E80"/>
    <w:rsid w:val="004209F0"/>
    <w:rsid w:val="004237E2"/>
    <w:rsid w:val="004314FA"/>
    <w:rsid w:val="004340AD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E106C"/>
    <w:rsid w:val="00504C7E"/>
    <w:rsid w:val="00506204"/>
    <w:rsid w:val="00512369"/>
    <w:rsid w:val="0051356A"/>
    <w:rsid w:val="00523256"/>
    <w:rsid w:val="00531E50"/>
    <w:rsid w:val="00532961"/>
    <w:rsid w:val="00547248"/>
    <w:rsid w:val="00554C04"/>
    <w:rsid w:val="005613B4"/>
    <w:rsid w:val="00561A8F"/>
    <w:rsid w:val="0057006A"/>
    <w:rsid w:val="00572AF5"/>
    <w:rsid w:val="005806E1"/>
    <w:rsid w:val="00585BFE"/>
    <w:rsid w:val="00594577"/>
    <w:rsid w:val="005952C8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20F97"/>
    <w:rsid w:val="00625089"/>
    <w:rsid w:val="00637EAF"/>
    <w:rsid w:val="00642A7F"/>
    <w:rsid w:val="00642A94"/>
    <w:rsid w:val="006500A6"/>
    <w:rsid w:val="00654D62"/>
    <w:rsid w:val="00663EC7"/>
    <w:rsid w:val="0067711D"/>
    <w:rsid w:val="006807F9"/>
    <w:rsid w:val="00686786"/>
    <w:rsid w:val="00692C92"/>
    <w:rsid w:val="006951D8"/>
    <w:rsid w:val="006B1A2A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4CEF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15A3"/>
    <w:rsid w:val="009C6187"/>
    <w:rsid w:val="009C6505"/>
    <w:rsid w:val="009C6B61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33CEB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45E9"/>
    <w:rsid w:val="00A908B2"/>
    <w:rsid w:val="00A938BA"/>
    <w:rsid w:val="00AA433D"/>
    <w:rsid w:val="00AC181A"/>
    <w:rsid w:val="00AC68F3"/>
    <w:rsid w:val="00AE3177"/>
    <w:rsid w:val="00AE3CFA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66A6C"/>
    <w:rsid w:val="00B7428F"/>
    <w:rsid w:val="00B77301"/>
    <w:rsid w:val="00B90900"/>
    <w:rsid w:val="00B93E09"/>
    <w:rsid w:val="00B96619"/>
    <w:rsid w:val="00BD39BC"/>
    <w:rsid w:val="00BD70CA"/>
    <w:rsid w:val="00BE12E6"/>
    <w:rsid w:val="00BE3BE1"/>
    <w:rsid w:val="00BF352B"/>
    <w:rsid w:val="00BF50E7"/>
    <w:rsid w:val="00BF7DA0"/>
    <w:rsid w:val="00C03475"/>
    <w:rsid w:val="00C1112E"/>
    <w:rsid w:val="00C3064D"/>
    <w:rsid w:val="00C311D8"/>
    <w:rsid w:val="00C37CB5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7CC0"/>
    <w:rsid w:val="00CF0A2F"/>
    <w:rsid w:val="00CF2539"/>
    <w:rsid w:val="00CF5576"/>
    <w:rsid w:val="00D020C6"/>
    <w:rsid w:val="00D06010"/>
    <w:rsid w:val="00D06F3C"/>
    <w:rsid w:val="00D1358C"/>
    <w:rsid w:val="00D26205"/>
    <w:rsid w:val="00D3028E"/>
    <w:rsid w:val="00D3056C"/>
    <w:rsid w:val="00D3159C"/>
    <w:rsid w:val="00D35175"/>
    <w:rsid w:val="00D60459"/>
    <w:rsid w:val="00D7115F"/>
    <w:rsid w:val="00D751CC"/>
    <w:rsid w:val="00D81133"/>
    <w:rsid w:val="00D82651"/>
    <w:rsid w:val="00D84A02"/>
    <w:rsid w:val="00D86982"/>
    <w:rsid w:val="00D871AB"/>
    <w:rsid w:val="00D96C7A"/>
    <w:rsid w:val="00DA02DF"/>
    <w:rsid w:val="00DA674C"/>
    <w:rsid w:val="00DA73AA"/>
    <w:rsid w:val="00DB1229"/>
    <w:rsid w:val="00DB1CFB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CD9"/>
    <w:rsid w:val="00E6279D"/>
    <w:rsid w:val="00E6628A"/>
    <w:rsid w:val="00E70513"/>
    <w:rsid w:val="00E73646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30B8-9BB4-480B-B0D4-8E3D14C6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2020-10-01T06:56:00Z</dcterms:created>
  <dcterms:modified xsi:type="dcterms:W3CDTF">2020-10-06T05:44:00Z</dcterms:modified>
</cp:coreProperties>
</file>