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4C" w:rsidRDefault="00C8154C">
      <w:pPr>
        <w:rPr>
          <w:sz w:val="2"/>
          <w:szCs w:val="2"/>
        </w:rPr>
      </w:pPr>
    </w:p>
    <w:p w:rsidR="00C8154C" w:rsidRDefault="00C8154C">
      <w:pPr>
        <w:rPr>
          <w:sz w:val="2"/>
          <w:szCs w:val="2"/>
        </w:rPr>
      </w:pPr>
    </w:p>
    <w:p w:rsidR="007024C5" w:rsidRDefault="007024C5" w:rsidP="007024C5">
      <w:pPr>
        <w:rPr>
          <w:sz w:val="2"/>
          <w:szCs w:val="2"/>
        </w:rPr>
      </w:pPr>
    </w:p>
    <w:p w:rsidR="007024C5" w:rsidRDefault="007024C5" w:rsidP="007024C5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val="ru-RU"/>
        </w:rPr>
        <w:drawing>
          <wp:inline distT="0" distB="0" distL="0" distR="0" wp14:anchorId="786853B3" wp14:editId="555FFD9A">
            <wp:extent cx="520700" cy="690880"/>
            <wp:effectExtent l="0" t="0" r="0" b="0"/>
            <wp:docPr id="1" name="Рисунок 1" descr="C:\Users\boykovm\Desktop\Новая папка\01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oykovm\Desktop\Новая папка\01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4C5" w:rsidRDefault="007024C5" w:rsidP="007024C5">
      <w:pPr>
        <w:rPr>
          <w:sz w:val="2"/>
          <w:szCs w:val="2"/>
        </w:rPr>
      </w:pPr>
    </w:p>
    <w:p w:rsidR="007024C5" w:rsidRPr="006B7A31" w:rsidRDefault="007024C5" w:rsidP="007024C5">
      <w:pPr>
        <w:pStyle w:val="10"/>
        <w:keepNext/>
        <w:keepLines/>
        <w:shd w:val="clear" w:color="auto" w:fill="auto"/>
        <w:spacing w:before="334" w:after="326" w:line="360" w:lineRule="exact"/>
        <w:ind w:left="40"/>
      </w:pPr>
      <w:bookmarkStart w:id="0" w:name="bookmark0"/>
      <w:r w:rsidRPr="006B7A31">
        <w:t>ВИЩА КВАЛІФІКАЦІЙНА КОМІСІЯ СУДДІВ УКРАЇНИ</w:t>
      </w:r>
      <w:bookmarkEnd w:id="0"/>
    </w:p>
    <w:p w:rsidR="007024C5" w:rsidRPr="009861B0" w:rsidRDefault="007024C5" w:rsidP="007024C5">
      <w:pPr>
        <w:tabs>
          <w:tab w:val="left" w:pos="8858"/>
        </w:tabs>
        <w:spacing w:after="712" w:line="250" w:lineRule="exact"/>
        <w:ind w:left="40"/>
        <w:rPr>
          <w:rFonts w:ascii="Times New Roman" w:hAnsi="Times New Roman" w:cs="Times New Roman"/>
        </w:rPr>
      </w:pPr>
      <w:r w:rsidRPr="009861B0">
        <w:rPr>
          <w:rFonts w:ascii="Times New Roman" w:hAnsi="Times New Roman" w:cs="Times New Roman"/>
        </w:rPr>
        <w:t>22 травня 2019 року</w:t>
      </w:r>
      <w:r w:rsidRPr="009861B0">
        <w:rPr>
          <w:rFonts w:ascii="Times New Roman" w:hAnsi="Times New Roman" w:cs="Times New Roman"/>
        </w:rPr>
        <w:tab/>
        <w:t>м. Київ</w:t>
      </w:r>
    </w:p>
    <w:p w:rsidR="007024C5" w:rsidRPr="009861B0" w:rsidRDefault="007024C5" w:rsidP="007024C5">
      <w:pPr>
        <w:spacing w:after="81" w:line="250" w:lineRule="exact"/>
        <w:ind w:left="3200"/>
        <w:rPr>
          <w:rFonts w:ascii="Times New Roman" w:hAnsi="Times New Roman" w:cs="Times New Roman"/>
        </w:rPr>
      </w:pPr>
      <w:r w:rsidRPr="009861B0">
        <w:rPr>
          <w:rStyle w:val="3pt"/>
          <w:rFonts w:eastAsia="Courier New"/>
        </w:rPr>
        <w:t>РІШЕННЯ</w:t>
      </w:r>
      <w:r w:rsidRPr="009861B0">
        <w:rPr>
          <w:rFonts w:ascii="Times New Roman" w:hAnsi="Times New Roman" w:cs="Times New Roman"/>
        </w:rPr>
        <w:t xml:space="preserve"> № </w:t>
      </w:r>
      <w:r w:rsidRPr="009861B0">
        <w:rPr>
          <w:rFonts w:ascii="Times New Roman" w:hAnsi="Times New Roman" w:cs="Times New Roman"/>
          <w:u w:val="single"/>
        </w:rPr>
        <w:t>27</w:t>
      </w:r>
      <w:r>
        <w:rPr>
          <w:rFonts w:ascii="Times New Roman" w:hAnsi="Times New Roman" w:cs="Times New Roman"/>
          <w:u w:val="single"/>
        </w:rPr>
        <w:t>6</w:t>
      </w:r>
      <w:r w:rsidRPr="009861B0">
        <w:rPr>
          <w:rFonts w:ascii="Times New Roman" w:hAnsi="Times New Roman" w:cs="Times New Roman"/>
          <w:u w:val="single"/>
        </w:rPr>
        <w:t>/ко-19</w:t>
      </w:r>
    </w:p>
    <w:p w:rsidR="00C8154C" w:rsidRDefault="007024C5">
      <w:pPr>
        <w:pStyle w:val="2"/>
        <w:shd w:val="clear" w:color="auto" w:fill="auto"/>
        <w:spacing w:before="0" w:line="547" w:lineRule="exact"/>
        <w:ind w:left="40"/>
      </w:pPr>
      <w:r>
        <w:t>Вища кваліфікаційна комісія судд</w:t>
      </w:r>
      <w:r w:rsidR="00D10F50">
        <w:t>ів України у складі колегії:</w:t>
      </w:r>
    </w:p>
    <w:p w:rsidR="00C8154C" w:rsidRDefault="00D10F50">
      <w:pPr>
        <w:pStyle w:val="2"/>
        <w:shd w:val="clear" w:color="auto" w:fill="auto"/>
        <w:spacing w:before="0" w:line="547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C8154C" w:rsidRDefault="00D10F50">
      <w:pPr>
        <w:pStyle w:val="2"/>
        <w:shd w:val="clear" w:color="auto" w:fill="auto"/>
        <w:spacing w:before="0" w:line="547" w:lineRule="exact"/>
        <w:ind w:left="40"/>
      </w:pPr>
      <w:r>
        <w:t>членів Комісії: Лукаша Т.В., Шилової Т.С.,</w:t>
      </w:r>
    </w:p>
    <w:p w:rsidR="007024C5" w:rsidRDefault="007024C5" w:rsidP="007024C5">
      <w:pPr>
        <w:pStyle w:val="2"/>
        <w:shd w:val="clear" w:color="auto" w:fill="auto"/>
        <w:spacing w:before="0" w:line="240" w:lineRule="auto"/>
        <w:ind w:left="40"/>
      </w:pPr>
    </w:p>
    <w:p w:rsidR="00C8154C" w:rsidRDefault="00D10F50">
      <w:pPr>
        <w:pStyle w:val="2"/>
        <w:shd w:val="clear" w:color="auto" w:fill="auto"/>
        <w:spacing w:before="0" w:after="219" w:line="278" w:lineRule="exact"/>
        <w:ind w:left="40" w:right="20"/>
      </w:pPr>
      <w:r>
        <w:t xml:space="preserve">розглянувши питання про результати кваліфікаційного оцінювання судді </w:t>
      </w:r>
      <w:proofErr w:type="spellStart"/>
      <w:r>
        <w:t>Коломацького</w:t>
      </w:r>
      <w:proofErr w:type="spellEnd"/>
      <w:r>
        <w:t xml:space="preserve"> районного суду Харківської області Скляренка Михайла Олексійовича на відповідність </w:t>
      </w:r>
      <w:r w:rsidR="007024C5">
        <w:t xml:space="preserve">   </w:t>
      </w:r>
      <w:r>
        <w:t>займаній посаді,</w:t>
      </w:r>
    </w:p>
    <w:p w:rsidR="00C8154C" w:rsidRDefault="00D10F50">
      <w:pPr>
        <w:pStyle w:val="2"/>
        <w:shd w:val="clear" w:color="auto" w:fill="auto"/>
        <w:spacing w:before="0" w:after="296" w:line="230" w:lineRule="exact"/>
        <w:jc w:val="center"/>
      </w:pPr>
      <w:r>
        <w:t>встановила:</w:t>
      </w:r>
    </w:p>
    <w:p w:rsidR="00C8154C" w:rsidRDefault="00D10F50">
      <w:pPr>
        <w:pStyle w:val="2"/>
        <w:shd w:val="clear" w:color="auto" w:fill="auto"/>
        <w:spacing w:before="0" w:line="230" w:lineRule="exact"/>
        <w:ind w:left="40" w:firstLine="560"/>
      </w:pPr>
      <w:r>
        <w:t>Згідно</w:t>
      </w:r>
      <w:r w:rsidR="007024C5">
        <w:t xml:space="preserve">   </w:t>
      </w:r>
      <w:r>
        <w:t xml:space="preserve"> з</w:t>
      </w:r>
      <w:r w:rsidR="007024C5">
        <w:t xml:space="preserve">  </w:t>
      </w:r>
      <w:r>
        <w:t xml:space="preserve"> пунктом 16</w:t>
      </w:r>
      <w:r w:rsidR="007024C5">
        <w:rPr>
          <w:vertAlign w:val="superscript"/>
        </w:rPr>
        <w:t>1</w:t>
      </w:r>
      <w:r>
        <w:t xml:space="preserve"> розділу </w:t>
      </w:r>
      <w:r w:rsidR="007024C5">
        <w:t xml:space="preserve"> </w:t>
      </w:r>
      <w:r>
        <w:t xml:space="preserve">XV </w:t>
      </w:r>
      <w:r w:rsidR="007024C5">
        <w:t xml:space="preserve">  </w:t>
      </w:r>
      <w:r>
        <w:t xml:space="preserve">«Перехідні положення» </w:t>
      </w:r>
      <w:r w:rsidR="007024C5">
        <w:t xml:space="preserve">  </w:t>
      </w:r>
      <w:r>
        <w:t xml:space="preserve">Конституції </w:t>
      </w:r>
      <w:r w:rsidR="007024C5">
        <w:t xml:space="preserve">  </w:t>
      </w:r>
      <w:r>
        <w:t>України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/>
      </w:pPr>
      <w:r>
        <w:t>ві</w:t>
      </w:r>
      <w:r w:rsidR="007024C5">
        <w:t>дповідність займаній посаді судд</w:t>
      </w:r>
      <w:r>
        <w:t xml:space="preserve">і, якого призначено на посаду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024C5">
        <w:t>правосудд</w:t>
      </w:r>
      <w:r>
        <w:t>я)», має бути оцінена в порядку, визначеному законом.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Пунктом 20 розділу XII «Прикінцеві та перехідні положення» Закону Украї</w:t>
      </w:r>
      <w:r w:rsidR="007024C5">
        <w:t>ни «Про судоустрій і статус судд</w:t>
      </w:r>
      <w:r>
        <w:t>ів» (далі - Закон) передбачено, що ві</w:t>
      </w:r>
      <w:r w:rsidR="007024C5">
        <w:t>дповідність займаній посаді           судд</w:t>
      </w:r>
      <w:r>
        <w:t>і, якого призначено на посаду строком на п’ять років або обрано суддею безстроково до набрання чинності Законом України «Про внесення змін до Кон</w:t>
      </w:r>
      <w:r w:rsidR="007024C5">
        <w:t>ституції України (щодо правосудд</w:t>
      </w:r>
      <w:r>
        <w:t>я)», оцінюється колегіями Ви</w:t>
      </w:r>
      <w:r w:rsidR="007024C5">
        <w:t>щої кваліфікаційної комісії судд</w:t>
      </w:r>
      <w:r>
        <w:t>ів України в порядку, визначеному цим Законом.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Виявлення за результатами такого</w:t>
      </w:r>
      <w:r w:rsidR="007024C5">
        <w:t xml:space="preserve"> оцінювання невідповідності судді займаній посад</w:t>
      </w:r>
      <w:r>
        <w:t>і за критеріями компетентності, професійної етики а</w:t>
      </w:r>
      <w:r w:rsidR="007024C5">
        <w:t>бо доброчесності чи відмова судді від такого оцінювання є підставою для звільнення судд</w:t>
      </w:r>
      <w:r>
        <w:t>і з посада за рішенням Вищої ра</w:t>
      </w:r>
      <w:r w:rsidR="007024C5">
        <w:t>ди правосуддя</w:t>
      </w:r>
      <w:r w:rsidR="00C25652">
        <w:t xml:space="preserve">       </w:t>
      </w:r>
      <w:r w:rsidR="007024C5">
        <w:t xml:space="preserve"> на під</w:t>
      </w:r>
      <w:r>
        <w:t>ставі подання відповідної колегії Ви</w:t>
      </w:r>
      <w:r w:rsidR="007024C5">
        <w:t>щої кваліфікаційної комісії судд</w:t>
      </w:r>
      <w:r>
        <w:t>ів України.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Рішенням Комісії від 01 лютого 2018 року № 8/зп-18 призначен</w:t>
      </w:r>
      <w:r w:rsidR="007024C5">
        <w:t>о кваліфікаційне оцінювання судд</w:t>
      </w:r>
      <w:r>
        <w:t xml:space="preserve">ів місцевих та апеляційних судів на відповідність займаній посаді, зокрема </w:t>
      </w:r>
      <w:r w:rsidR="007024C5">
        <w:t xml:space="preserve">судді </w:t>
      </w:r>
      <w:proofErr w:type="spellStart"/>
      <w:r w:rsidR="007024C5">
        <w:t>Коломацького</w:t>
      </w:r>
      <w:proofErr w:type="spellEnd"/>
      <w:r w:rsidR="007024C5">
        <w:t xml:space="preserve"> районного суд</w:t>
      </w:r>
      <w:r>
        <w:t>у Харківської області Скляренка М.О.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</w:t>
      </w:r>
      <w:r w:rsidR="007024C5">
        <w:t xml:space="preserve">          </w:t>
      </w:r>
      <w:r>
        <w:t xml:space="preserve"> оцінювання та засоби їх встановлення затверджуються Комісією.</w:t>
      </w:r>
    </w:p>
    <w:p w:rsidR="00C8154C" w:rsidRDefault="007024C5">
      <w:pPr>
        <w:pStyle w:val="2"/>
        <w:shd w:val="clear" w:color="auto" w:fill="auto"/>
        <w:spacing w:before="0" w:line="274" w:lineRule="exact"/>
        <w:ind w:left="40" w:right="20" w:firstLine="560"/>
      </w:pPr>
      <w:r>
        <w:t>Від</w:t>
      </w:r>
      <w:r w:rsidR="00D10F50">
        <w:t xml:space="preserve">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</w:t>
      </w:r>
      <w:r>
        <w:t xml:space="preserve">          </w:t>
      </w:r>
      <w:r w:rsidR="00D10F50">
        <w:t xml:space="preserve">оцінювання та засоби їх встановлення, затвердженого рішенням Комісії від 03 листопада </w:t>
      </w:r>
      <w:r>
        <w:t xml:space="preserve">             </w:t>
      </w:r>
      <w:r w:rsidR="00D10F50">
        <w:t>2016 року № 143/зп-16</w:t>
      </w:r>
      <w:r>
        <w:t xml:space="preserve"> (у редакції рішення Комісії від</w:t>
      </w:r>
      <w:r w:rsidR="00D10F50">
        <w:t xml:space="preserve"> 13</w:t>
      </w:r>
      <w:r>
        <w:t xml:space="preserve"> лютого 2018 року № 20/зп-18)           (д</w:t>
      </w:r>
      <w:r w:rsidR="00D10F50">
        <w:t>алі - Положення), встановлення відповідності судді критеріям кваліфікаційного</w:t>
      </w:r>
      <w:r>
        <w:t xml:space="preserve">          </w:t>
      </w:r>
      <w:r w:rsidR="00D10F50">
        <w:t xml:space="preserve"> оцінювання здійснюється членами Комісії за їх внутрішнім переконанням відповідно до результатів кваліфікац</w:t>
      </w:r>
      <w:r>
        <w:t>ійного оцінювання. Показники відповідності судд</w:t>
      </w:r>
      <w:r w:rsidR="00D10F50">
        <w:t>і критеріям кваліфікаційного оцінюван</w:t>
      </w:r>
      <w:r>
        <w:t>ня досліджуються окремо один від</w:t>
      </w:r>
      <w:r w:rsidR="00D10F50">
        <w:t xml:space="preserve"> одного та у сукупності.</w:t>
      </w:r>
      <w:r w:rsidR="00D10F50">
        <w:br w:type="page"/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lastRenderedPageBreak/>
        <w:t>Пунктом 11 розділу V Положення встановлено,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Положеннями статті 83 Закону передбачено, що кваліфікаційне оцінювання</w:t>
      </w:r>
      <w:r w:rsidR="009B7FC5">
        <w:t xml:space="preserve">          </w:t>
      </w:r>
      <w:r>
        <w:t xml:space="preserve">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firstLine="560"/>
      </w:pPr>
      <w:r>
        <w:t>Згідно зі статтею 85 Закону кваліфікаційне оцінювання включає такі етапи:</w:t>
      </w:r>
    </w:p>
    <w:p w:rsidR="00C8154C" w:rsidRDefault="00D10F50">
      <w:pPr>
        <w:pStyle w:val="2"/>
        <w:numPr>
          <w:ilvl w:val="0"/>
          <w:numId w:val="1"/>
        </w:numPr>
        <w:shd w:val="clear" w:color="auto" w:fill="auto"/>
        <w:tabs>
          <w:tab w:val="left" w:pos="866"/>
        </w:tabs>
        <w:spacing w:before="0" w:line="274" w:lineRule="exact"/>
        <w:ind w:left="40" w:right="20" w:firstLine="560"/>
      </w:pPr>
      <w:r>
        <w:t>складення іспиту (складення анонімного письмового тестування та виконання практичного завдання);</w:t>
      </w:r>
    </w:p>
    <w:p w:rsidR="00C8154C" w:rsidRDefault="00D10F50">
      <w:pPr>
        <w:pStyle w:val="2"/>
        <w:numPr>
          <w:ilvl w:val="0"/>
          <w:numId w:val="1"/>
        </w:numPr>
        <w:shd w:val="clear" w:color="auto" w:fill="auto"/>
        <w:tabs>
          <w:tab w:val="left" w:pos="854"/>
        </w:tabs>
        <w:spacing w:before="0" w:line="274" w:lineRule="exact"/>
        <w:ind w:left="40" w:firstLine="560"/>
      </w:pPr>
      <w:r>
        <w:t>дослідження досьє та проведення співбесіди.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Відповідно до положень частини третьої статті 85 Закону рішенням Комісії </w:t>
      </w:r>
      <w:r w:rsidR="009B7FC5">
        <w:t xml:space="preserve">                              </w:t>
      </w:r>
      <w:r>
        <w:t xml:space="preserve">від 25 травня 2018 року № 118/зп-18 призначено проведення тестування особистих морально-психологічних якостей і загальних здібностей під час кваліфікаційного оцінювання </w:t>
      </w:r>
      <w:r w:rsidR="009B7FC5">
        <w:t xml:space="preserve">                </w:t>
      </w:r>
      <w:r>
        <w:t>с</w:t>
      </w:r>
      <w:r w:rsidRPr="009B7FC5">
        <w:t>у</w:t>
      </w:r>
      <w:r w:rsidRPr="009B7FC5">
        <w:rPr>
          <w:rStyle w:val="11"/>
          <w:u w:val="none"/>
        </w:rPr>
        <w:t>дд</w:t>
      </w:r>
      <w:r w:rsidRPr="009B7FC5">
        <w:t xml:space="preserve">ів </w:t>
      </w:r>
      <w:r>
        <w:t>місцевих та апеляційних судів на відповідність займаній посаді.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Пунктом 5 глави 6 розділу II Положення передбачено, що максимально можливий бал</w:t>
      </w:r>
      <w:r w:rsidR="009B7FC5">
        <w:t xml:space="preserve">          </w:t>
      </w:r>
      <w:r>
        <w:t xml:space="preserve"> за критеріями компетентності (професійної, особистої, соціальної) становить 500 балів, за критерієм професійної етики - 250 балів, за критерієм доброчесності - 250 балів.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Скляренко М.О. склав анонімне письмове тестування, за результатами якого набрав </w:t>
      </w:r>
      <w:r w:rsidR="009B7FC5">
        <w:t xml:space="preserve">      </w:t>
      </w:r>
      <w:r>
        <w:t>84,375 бала. За результатами виконаного практичного завдання Скляренко М.О. набрав</w:t>
      </w:r>
      <w:r w:rsidR="009B7FC5">
        <w:t xml:space="preserve">                    </w:t>
      </w:r>
      <w:r>
        <w:t xml:space="preserve"> 90,5 бала. На етапі складення іспиту суддя загалом набрав 174,875 бала.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Скляренко М.О. пройшов тестування особистих морально-психологічних якостей та загальних здібностей, за результатами якого складено висновок та визначено рівні</w:t>
      </w:r>
      <w:r w:rsidR="009B7FC5">
        <w:t xml:space="preserve">        </w:t>
      </w:r>
      <w:r>
        <w:t xml:space="preserve"> показників критеріїв особистої, соціальної компетентності, професійної етики та </w:t>
      </w:r>
      <w:r w:rsidR="009B7FC5">
        <w:t xml:space="preserve">             </w:t>
      </w:r>
      <w:r>
        <w:t>доброчесності.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Рішенням Комісії від 20 червня 2018 року № 146/зп-18 затверджено результати </w:t>
      </w:r>
      <w:r w:rsidR="009B7FC5">
        <w:t xml:space="preserve">         </w:t>
      </w:r>
      <w:r>
        <w:t xml:space="preserve">першого етапу кваліфікаційного оцінювання суддів місцевих та апеляційних судів на відповідність займаній посаді «Іспит», складеного 03 травня 2018 року, зокрема судді </w:t>
      </w:r>
      <w:proofErr w:type="spellStart"/>
      <w:r>
        <w:t>Коломацького</w:t>
      </w:r>
      <w:proofErr w:type="spellEnd"/>
      <w:r>
        <w:t xml:space="preserve"> районного суду Харківської області Скляренка М.О., якого допущено до </w:t>
      </w:r>
      <w:r w:rsidR="009B7FC5">
        <w:t xml:space="preserve">            </w:t>
      </w:r>
      <w:r>
        <w:t>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Комісією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</w:t>
      </w:r>
      <w:r w:rsidR="009B7FC5">
        <w:t xml:space="preserve">                        </w:t>
      </w:r>
      <w:r>
        <w:t xml:space="preserve"> під час дослідження суддівського досьє.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Також в межах процедури кваліфікаційного оцінювання перевірено інформацію, що </w:t>
      </w:r>
      <w:r w:rsidR="009B7FC5">
        <w:t xml:space="preserve">          </w:t>
      </w:r>
      <w:r>
        <w:t xml:space="preserve">може свідчити про недостовірність тверджень, вказаних суддею Скляренком М.О. у </w:t>
      </w:r>
      <w:r w:rsidR="009B7FC5">
        <w:t xml:space="preserve">    </w:t>
      </w:r>
      <w:r>
        <w:t>деклараціях доброчесності судді за 2015, 2016, 2017 роки, за результатами якої встановлено таке.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Частиною шостою статті 62 Закону передбачено, що у разі одержання інформації, яка може свідчити про недостовірність (в тому числі неповноту) тверджень судд</w:t>
      </w:r>
      <w:r w:rsidR="009B7FC5">
        <w:t>і у декларації доброчесності, Вищ</w:t>
      </w:r>
      <w:r>
        <w:t>а кваліфікаційна комісія суддів України проводить відповідну перевірку.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Положеннями пункту 6.2 розділу VI Регламенту Вищої кваліфікаційної комісії суддів України, затвердженого рішенням Комісії від 13 жовтня 2016 року № 81/зп-16 (зі змінами) </w:t>
      </w:r>
      <w:r w:rsidR="009B7FC5">
        <w:t xml:space="preserve">           </w:t>
      </w:r>
      <w:r>
        <w:t>(далі - Регламент), визначено, що перевірка, зокрема, декларації доброчесності судді проводиться у разі надходження до Комісії інформації, наданої будь-якою особою, що може свідчити про недостовірність (в тому числі неповноту) відомостей або тверджень, вказаних суддями у цій декларації.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Перевірка такої інформації, що надійшла до Комісії в межах процедури</w:t>
      </w:r>
      <w:r w:rsidR="009B7FC5">
        <w:t xml:space="preserve">         </w:t>
      </w:r>
      <w:r>
        <w:t xml:space="preserve"> кваліфікаційного оцінювання, проводиться під час дослідження досьє та співбесіди</w:t>
      </w:r>
      <w:r w:rsidR="009B7FC5">
        <w:t xml:space="preserve">       </w:t>
      </w:r>
      <w:r>
        <w:t xml:space="preserve"> відповідно </w:t>
      </w:r>
      <w:r w:rsidR="009B7FC5">
        <w:t xml:space="preserve">  </w:t>
      </w:r>
      <w:r>
        <w:t xml:space="preserve">до </w:t>
      </w:r>
      <w:r w:rsidR="009B7FC5">
        <w:t xml:space="preserve">   </w:t>
      </w:r>
      <w:r>
        <w:t>Положення про порядок</w:t>
      </w:r>
      <w:r w:rsidR="009B7FC5">
        <w:t xml:space="preserve">   </w:t>
      </w:r>
      <w:r>
        <w:t xml:space="preserve"> та методологію кваліфікаційного </w:t>
      </w:r>
      <w:r w:rsidR="009B7FC5">
        <w:t xml:space="preserve">  </w:t>
      </w:r>
      <w:r>
        <w:t>оцінювання,</w:t>
      </w:r>
    </w:p>
    <w:p w:rsidR="009B7FC5" w:rsidRDefault="009B7FC5">
      <w:pPr>
        <w:pStyle w:val="21"/>
        <w:shd w:val="clear" w:color="auto" w:fill="auto"/>
        <w:spacing w:after="155" w:line="220" w:lineRule="exact"/>
      </w:pPr>
    </w:p>
    <w:p w:rsidR="009B7FC5" w:rsidRDefault="009B7FC5">
      <w:pPr>
        <w:pStyle w:val="21"/>
        <w:shd w:val="clear" w:color="auto" w:fill="auto"/>
        <w:spacing w:after="155" w:line="220" w:lineRule="exact"/>
      </w:pPr>
    </w:p>
    <w:p w:rsidR="00C8154C" w:rsidRPr="009B7FC5" w:rsidRDefault="009B7FC5">
      <w:pPr>
        <w:pStyle w:val="21"/>
        <w:shd w:val="clear" w:color="auto" w:fill="auto"/>
        <w:spacing w:after="155" w:line="220" w:lineRule="exact"/>
        <w:rPr>
          <w:rFonts w:ascii="Times New Roman" w:hAnsi="Times New Roman" w:cs="Times New Roman"/>
          <w:color w:val="A6A6A6" w:themeColor="background1" w:themeShade="A6"/>
        </w:rPr>
      </w:pPr>
      <w:r w:rsidRPr="009B7FC5">
        <w:rPr>
          <w:rFonts w:ascii="Times New Roman" w:hAnsi="Times New Roman" w:cs="Times New Roman"/>
          <w:color w:val="A6A6A6" w:themeColor="background1" w:themeShade="A6"/>
        </w:rPr>
        <w:lastRenderedPageBreak/>
        <w:t>3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/>
      </w:pPr>
      <w:r>
        <w:t>показники відповідності критеріям кваліфікаційного оцінювання та засоби їх встановлення (підпункт 6.2.4 пункту 6.2 розділу VI Регламенту).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До Комісії 13 та 23 червня 2018 року надійшли заяви </w:t>
      </w:r>
      <w:proofErr w:type="spellStart"/>
      <w:r>
        <w:t>Дєдова</w:t>
      </w:r>
      <w:proofErr w:type="spellEnd"/>
      <w:r>
        <w:t xml:space="preserve"> В.М. щодо наведення, на </w:t>
      </w:r>
      <w:r w:rsidR="009B7FC5">
        <w:t xml:space="preserve">     </w:t>
      </w:r>
      <w:r>
        <w:t>його думку, недостовірних тверджень суддею Скляренком М.О. у деклараціях доброчесності судді за 2015, 2016, 2017 роки, а саме підтвердження суддею у пункті 7 розділу II декларацій твердження про те, що ним зазначено достовірні (у тому числі повні) відомості у декларації доброчесності та підтвердження у пункті 8 розділу II декларацій інформації про відсутність випадків наявності потенційного та/або реального конфлікту інтересів у його діяльності.</w:t>
      </w:r>
    </w:p>
    <w:p w:rsidR="00C8154C" w:rsidRDefault="00D10F50" w:rsidP="00F61CE3">
      <w:pPr>
        <w:pStyle w:val="2"/>
        <w:shd w:val="clear" w:color="auto" w:fill="auto"/>
        <w:tabs>
          <w:tab w:val="left" w:pos="4422"/>
        </w:tabs>
        <w:spacing w:before="0" w:line="274" w:lineRule="exact"/>
        <w:ind w:left="20" w:right="20" w:firstLine="560"/>
      </w:pPr>
      <w:proofErr w:type="spellStart"/>
      <w:r>
        <w:t>Дєдов</w:t>
      </w:r>
      <w:proofErr w:type="spellEnd"/>
      <w:r>
        <w:t xml:space="preserve"> В.М. </w:t>
      </w:r>
      <w:r w:rsidR="00E25F16">
        <w:t xml:space="preserve">    </w:t>
      </w:r>
      <w:r>
        <w:t>повідомив,</w:t>
      </w:r>
      <w:r w:rsidR="00E25F16">
        <w:t xml:space="preserve">    </w:t>
      </w:r>
      <w:r>
        <w:t xml:space="preserve"> що </w:t>
      </w:r>
      <w:r w:rsidR="00E25F16">
        <w:t xml:space="preserve">     </w:t>
      </w:r>
      <w:r>
        <w:t xml:space="preserve">суддя </w:t>
      </w:r>
      <w:r w:rsidR="00E25F16">
        <w:t xml:space="preserve">   </w:t>
      </w:r>
      <w:r>
        <w:t>Скляренко М.О.</w:t>
      </w:r>
      <w:r w:rsidR="00E25F16">
        <w:t xml:space="preserve">  </w:t>
      </w:r>
      <w:r>
        <w:t xml:space="preserve"> під</w:t>
      </w:r>
      <w:r w:rsidR="00E25F16">
        <w:t xml:space="preserve">  </w:t>
      </w:r>
      <w:r>
        <w:t xml:space="preserve"> час </w:t>
      </w:r>
      <w:r w:rsidR="00E25F16">
        <w:t xml:space="preserve">  </w:t>
      </w:r>
      <w:r>
        <w:t>розгляду</w:t>
      </w:r>
      <w:r w:rsidR="00E25F16">
        <w:t xml:space="preserve">  </w:t>
      </w:r>
      <w:r>
        <w:t xml:space="preserve"> справ </w:t>
      </w:r>
      <w:r w:rsidR="00E25F16">
        <w:t xml:space="preserve">                </w:t>
      </w:r>
      <w:r w:rsidR="009B7FC5">
        <w:t xml:space="preserve">  </w:t>
      </w:r>
      <w:r>
        <w:t>№ 625/2/15-ц, № 625/240/15-к (2015 рік) та № 625/104/17, № 625/144/17 (2017 рік) перебував</w:t>
      </w:r>
      <w:r w:rsidR="009B7FC5">
        <w:t xml:space="preserve">           </w:t>
      </w:r>
      <w:r>
        <w:t xml:space="preserve"> в умовах </w:t>
      </w:r>
      <w:r w:rsidR="009B7FC5">
        <w:t xml:space="preserve"> </w:t>
      </w:r>
      <w:r>
        <w:t>реального</w:t>
      </w:r>
      <w:r w:rsidR="009B7FC5">
        <w:t xml:space="preserve">  </w:t>
      </w:r>
      <w:r>
        <w:t xml:space="preserve"> конфлікту </w:t>
      </w:r>
      <w:r w:rsidR="009B7FC5">
        <w:t xml:space="preserve">    </w:t>
      </w:r>
      <w:r>
        <w:t>інтересів у зв’язку з тим, що однією зі сторін у справах був ,</w:t>
      </w:r>
      <w:r w:rsidR="00E25F16">
        <w:t xml:space="preserve">                                             </w:t>
      </w:r>
      <w:r>
        <w:t xml:space="preserve">з яким у судді були дружні стосунки. Заявник повідомляє, що суддя під час </w:t>
      </w:r>
      <w:r w:rsidR="00E25F16">
        <w:t xml:space="preserve">                                         </w:t>
      </w:r>
      <w:r>
        <w:t>розгляду справ за участю</w:t>
      </w:r>
      <w:r>
        <w:tab/>
        <w:t>в одних випадках заявляв самовідвід, а в інших -</w:t>
      </w:r>
    </w:p>
    <w:p w:rsidR="00C8154C" w:rsidRDefault="00D10F50" w:rsidP="00F61CE3">
      <w:pPr>
        <w:pStyle w:val="2"/>
        <w:shd w:val="clear" w:color="auto" w:fill="auto"/>
        <w:spacing w:before="0" w:line="274" w:lineRule="exact"/>
        <w:ind w:left="20"/>
      </w:pPr>
      <w:r>
        <w:t>розглядав справи за його участю.</w:t>
      </w:r>
    </w:p>
    <w:p w:rsidR="00C8154C" w:rsidRDefault="00D10F50" w:rsidP="00F61CE3">
      <w:pPr>
        <w:pStyle w:val="2"/>
        <w:shd w:val="clear" w:color="auto" w:fill="auto"/>
        <w:tabs>
          <w:tab w:val="left" w:pos="5559"/>
        </w:tabs>
        <w:spacing w:before="0" w:line="274" w:lineRule="exact"/>
        <w:ind w:right="20" w:firstLine="567"/>
      </w:pPr>
      <w:r>
        <w:t>Також</w:t>
      </w:r>
      <w:r w:rsidR="00E25F16">
        <w:t xml:space="preserve">      </w:t>
      </w:r>
      <w:r>
        <w:t xml:space="preserve"> </w:t>
      </w:r>
      <w:proofErr w:type="spellStart"/>
      <w:r>
        <w:t>Дєдов</w:t>
      </w:r>
      <w:proofErr w:type="spellEnd"/>
      <w:r>
        <w:t xml:space="preserve"> В.М.</w:t>
      </w:r>
      <w:r w:rsidR="00E25F16">
        <w:t xml:space="preserve">      </w:t>
      </w:r>
      <w:r>
        <w:t xml:space="preserve"> повідомив,</w:t>
      </w:r>
      <w:r w:rsidR="00E25F16">
        <w:t xml:space="preserve">        </w:t>
      </w:r>
      <w:r>
        <w:t xml:space="preserve"> що </w:t>
      </w:r>
      <w:r w:rsidR="00E25F16">
        <w:t xml:space="preserve">   </w:t>
      </w:r>
      <w:r>
        <w:t xml:space="preserve">під </w:t>
      </w:r>
      <w:r w:rsidR="00E25F16">
        <w:t xml:space="preserve">    </w:t>
      </w:r>
      <w:r>
        <w:t xml:space="preserve">час розгляду справ № 625/164/16-к, </w:t>
      </w:r>
      <w:r w:rsidR="00E25F16">
        <w:t xml:space="preserve">                                  </w:t>
      </w:r>
      <w:r>
        <w:t>№ 625/128/16-ц, № 625/331/16-ц суддя перебував в умовах реального конфлікту інтересів у зв’язку з тим, що однією зі сторін у справах, які розглядав суддя, було Товариство з</w:t>
      </w:r>
      <w:r w:rsidR="00E25F16">
        <w:t xml:space="preserve">          </w:t>
      </w:r>
      <w:r>
        <w:t xml:space="preserve"> обмеженою відповідальністю «Мрія» (далі - ТОВ «Мрія»), одним із засновників якого є , </w:t>
      </w:r>
      <w:r w:rsidR="00F61CE3">
        <w:t xml:space="preserve">                            </w:t>
      </w:r>
      <w:r>
        <w:t>мати помічника судді</w:t>
      </w:r>
      <w:r>
        <w:tab/>
        <w:t>Заявник повідомляє, що суддя під час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/>
      </w:pPr>
      <w:r>
        <w:t>розгляду справ за участю ТОВ «Мрія» в одних випадках заявляв самовідвід, а в інших - розглядав справи за участю ТОВ «Мрія».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Заявник зазначив, що суддя під час розгляду справ № 625/2/15-п, № 625/240/15-к, </w:t>
      </w:r>
      <w:r w:rsidR="00E25F16">
        <w:t xml:space="preserve">                    </w:t>
      </w:r>
      <w:r>
        <w:t xml:space="preserve">№ 625/104/17, № 625/144/17, № 625/164/16-к, № 625/128/16-ц, № 625/331/16-ц через факт дружніх стосунків з </w:t>
      </w:r>
      <w:r w:rsidR="006433D0">
        <w:t xml:space="preserve">                  </w:t>
      </w:r>
      <w:r>
        <w:t>та наявності родинних стосунків його помічника з</w:t>
      </w:r>
      <w:r w:rsidR="006433D0">
        <w:t xml:space="preserve">                       </w:t>
      </w:r>
      <w:r>
        <w:t xml:space="preserve"> однією зі сторін у справах перебував в умовах реального конфлікту інтересів, тому, на його </w:t>
      </w:r>
      <w:r w:rsidR="00E25F16">
        <w:t xml:space="preserve">              </w:t>
      </w:r>
      <w:r>
        <w:t xml:space="preserve">думку, у пунктах 7 та 8 розділу II декларацій доброчесності судді за 2015, 2016, 2017 роки </w:t>
      </w:r>
      <w:r w:rsidR="00E25F16">
        <w:t xml:space="preserve">                     </w:t>
      </w:r>
      <w:r>
        <w:t>суддею відображено завідомо недостовірні твердження.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 w:rsidRPr="00E25F16">
        <w:rPr>
          <w:rStyle w:val="11"/>
          <w:u w:val="none"/>
        </w:rPr>
        <w:t>Під</w:t>
      </w:r>
      <w:r>
        <w:t xml:space="preserve"> час співбесіди, а також у своїх письмових поясненнях Скляренко М.О. заперечував проти інформації, викладеної у заявах </w:t>
      </w:r>
      <w:proofErr w:type="spellStart"/>
      <w:r>
        <w:t>Дєдова</w:t>
      </w:r>
      <w:proofErr w:type="spellEnd"/>
      <w:r>
        <w:t xml:space="preserve"> В.М., оскільки вважає, що факт дружніх </w:t>
      </w:r>
      <w:r w:rsidR="00DB3AE2">
        <w:t xml:space="preserve">          </w:t>
      </w:r>
      <w:r>
        <w:t>стосунків із певною особою та існування того факту, що мати помічника судді є одним із</w:t>
      </w:r>
      <w:r w:rsidR="00E25F16">
        <w:t xml:space="preserve">                </w:t>
      </w:r>
      <w:r>
        <w:t xml:space="preserve"> співзасновників товариства з обмеженою відповідальністю, яке є однією зі сторін у справі, не свідчить про наявність в його діяльності випадків конфлікту інтересів, оскільки існування </w:t>
      </w:r>
      <w:r w:rsidR="00E25F16">
        <w:t xml:space="preserve">          </w:t>
      </w:r>
      <w:r>
        <w:t xml:space="preserve">цих обставин ніколи не породжувало у нього приватного інтересу, який би міг вплинути на </w:t>
      </w:r>
      <w:r w:rsidR="00E25F16">
        <w:t xml:space="preserve">            </w:t>
      </w:r>
      <w:r>
        <w:t>його об’єктивність та неупередженість або на вчинення чи не вчинення певних дій під час здійснення правосуддя.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Суддя зазначив, що положеннями Закону України «Про запобігання корупції» </w:t>
      </w:r>
      <w:r w:rsidR="00E25F16">
        <w:t xml:space="preserve">           </w:t>
      </w:r>
      <w:r>
        <w:t xml:space="preserve">визначено, що обов’язковою і основною ознакою потенційного та реального конфлікту інтересів є наявність у особи приватного інтересу у сфері, в якій вона виконує свої службові </w:t>
      </w:r>
      <w:r w:rsidR="00E25F16">
        <w:t xml:space="preserve">                           </w:t>
      </w:r>
      <w:r>
        <w:t>чи представницькі повноваження, і за відсутності вказаної ознаки потенційний або реальний конфлікт інтересів виключається.</w:t>
      </w:r>
    </w:p>
    <w:p w:rsidR="00C8154C" w:rsidRDefault="00D10F50">
      <w:pPr>
        <w:pStyle w:val="2"/>
        <w:shd w:val="clear" w:color="auto" w:fill="auto"/>
        <w:tabs>
          <w:tab w:val="left" w:pos="3519"/>
        </w:tabs>
        <w:spacing w:before="0" w:line="274" w:lineRule="exact"/>
        <w:ind w:left="20" w:right="20" w:firstLine="560"/>
      </w:pPr>
      <w:r>
        <w:t xml:space="preserve">Скляренко М.О. пояснив, що у випадках, що були визначені Цивільним процесуальним кодексом України та Кримінальним процесуальним кодексом України, у відповідних справах ним заявлялися самовідводи із тих підстав, що існування вказаних вище обставин можуть викликати в кожної зі сторін сумніви в його об’єктивності та неупередженості. Водночас </w:t>
      </w:r>
      <w:r w:rsidR="00E25F16">
        <w:t xml:space="preserve">          </w:t>
      </w:r>
      <w:r>
        <w:t>будь-яких приватних інтересів у сфері здійснення правосуддя, пов’язаних із дружніми стосунками</w:t>
      </w:r>
      <w:r w:rsidR="00F61CE3">
        <w:t xml:space="preserve">  </w:t>
      </w:r>
      <w:r>
        <w:t xml:space="preserve"> із</w:t>
      </w:r>
      <w:r>
        <w:tab/>
        <w:t xml:space="preserve">та </w:t>
      </w:r>
      <w:r w:rsidR="00F61CE3">
        <w:t xml:space="preserve">  </w:t>
      </w:r>
      <w:r>
        <w:t xml:space="preserve">із </w:t>
      </w:r>
      <w:r w:rsidR="00F61CE3">
        <w:t xml:space="preserve">  </w:t>
      </w:r>
      <w:proofErr w:type="spellStart"/>
      <w:r>
        <w:t>співзас</w:t>
      </w:r>
      <w:r w:rsidR="007024C5">
        <w:t>новництвом</w:t>
      </w:r>
      <w:proofErr w:type="spellEnd"/>
      <w:r w:rsidR="007024C5">
        <w:t xml:space="preserve"> матері</w:t>
      </w:r>
      <w:r w:rsidR="00F61CE3">
        <w:t xml:space="preserve">  </w:t>
      </w:r>
      <w:r w:rsidR="007024C5">
        <w:t xml:space="preserve"> помічника </w:t>
      </w:r>
      <w:r w:rsidR="00F61CE3">
        <w:t xml:space="preserve"> </w:t>
      </w:r>
      <w:proofErr w:type="spellStart"/>
      <w:r w:rsidR="007024C5">
        <w:t>судд</w:t>
      </w:r>
      <w:proofErr w:type="spellEnd"/>
      <w:r w:rsidR="00F61CE3">
        <w:t xml:space="preserve">  </w:t>
      </w:r>
      <w:r>
        <w:t xml:space="preserve">і у </w:t>
      </w:r>
      <w:r w:rsidR="00F61CE3">
        <w:t xml:space="preserve">  </w:t>
      </w:r>
      <w:r>
        <w:t>ТОВ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/>
      </w:pPr>
      <w:r>
        <w:t>«Мрія», що могло б реально вплинути н</w:t>
      </w:r>
      <w:r w:rsidR="007024C5">
        <w:t>а його об’єктивність чи неуперед</w:t>
      </w:r>
      <w:r>
        <w:t>женість або на вчинення чи не вчинення цій пі</w:t>
      </w:r>
      <w:r w:rsidR="007024C5">
        <w:t>ц час виконання повноважень судд</w:t>
      </w:r>
      <w:r>
        <w:t>і, у нього не було.</w:t>
      </w:r>
    </w:p>
    <w:p w:rsidR="00C8154C" w:rsidRDefault="007024C5">
      <w:pPr>
        <w:pStyle w:val="2"/>
        <w:shd w:val="clear" w:color="auto" w:fill="auto"/>
        <w:spacing w:before="0" w:line="274" w:lineRule="exact"/>
        <w:ind w:left="20" w:right="20" w:firstLine="560"/>
        <w:sectPr w:rsidR="00C8154C" w:rsidSect="007024C5">
          <w:headerReference w:type="even" r:id="rId9"/>
          <w:type w:val="continuous"/>
          <w:pgSz w:w="11909" w:h="16838"/>
          <w:pgMar w:top="851" w:right="1132" w:bottom="1025" w:left="1152" w:header="0" w:footer="3" w:gutter="0"/>
          <w:cols w:space="720"/>
          <w:noEndnote/>
          <w:docGrid w:linePitch="360"/>
        </w:sectPr>
      </w:pPr>
      <w:r>
        <w:t>Суддя зазначив, що, подаючи декларації доброчесності судд</w:t>
      </w:r>
      <w:r w:rsidR="00D10F50">
        <w:t>і й відображаючи у них відомості про відсутність випадків потенційного та/або реального конфлікту інтересів у його діяльності,</w:t>
      </w:r>
      <w:r w:rsidR="00E25F16">
        <w:t xml:space="preserve">  </w:t>
      </w:r>
      <w:r w:rsidR="00D10F50">
        <w:t xml:space="preserve"> він</w:t>
      </w:r>
      <w:r w:rsidR="00E25F16">
        <w:t xml:space="preserve">   </w:t>
      </w:r>
      <w:r w:rsidR="00D10F50">
        <w:t xml:space="preserve"> керувався тим,</w:t>
      </w:r>
      <w:r w:rsidR="00E25F16">
        <w:t xml:space="preserve">  </w:t>
      </w:r>
      <w:r w:rsidR="00D10F50">
        <w:t xml:space="preserve"> що</w:t>
      </w:r>
      <w:r w:rsidR="00E25F16">
        <w:t xml:space="preserve">  </w:t>
      </w:r>
      <w:r w:rsidR="00D10F50">
        <w:t xml:space="preserve"> будь-яких </w:t>
      </w:r>
      <w:r w:rsidR="00E25F16">
        <w:t xml:space="preserve">  </w:t>
      </w:r>
      <w:r w:rsidR="00D10F50">
        <w:t>приватних</w:t>
      </w:r>
      <w:r w:rsidR="00E25F16">
        <w:t xml:space="preserve">   </w:t>
      </w:r>
      <w:r w:rsidR="00D10F50">
        <w:t xml:space="preserve"> інтересів у сфері</w:t>
      </w:r>
      <w:r w:rsidR="00E25F16">
        <w:t xml:space="preserve">  </w:t>
      </w:r>
      <w:r w:rsidR="00D10F50">
        <w:t xml:space="preserve"> здійснення </w:t>
      </w:r>
    </w:p>
    <w:p w:rsidR="00C8154C" w:rsidRDefault="00D10F50" w:rsidP="00B301E2">
      <w:pPr>
        <w:pStyle w:val="2"/>
        <w:shd w:val="clear" w:color="auto" w:fill="auto"/>
        <w:spacing w:before="0" w:line="274" w:lineRule="exact"/>
      </w:pPr>
      <w:r>
        <w:lastRenderedPageBreak/>
        <w:t>правосуддя, що могли б вплинути на об’єктивність чи неупередженість прийняття рішень або на вчинення чи не вчинення дій під час виконання повноважень судді, у нього не було.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Заслухавши пояснення судді та дослідивши матеріали суддівського досьє </w:t>
      </w:r>
      <w:r w:rsidR="00E25F16">
        <w:t xml:space="preserve">             </w:t>
      </w:r>
      <w:r>
        <w:t>Скляренка М.О., колегія Комісії дійшла таких висновків.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Суддя Скляренко М.О. подав до Комісії декларації доброчесності судді за 2015 рік, </w:t>
      </w:r>
      <w:r w:rsidR="00E25F16">
        <w:t xml:space="preserve">          </w:t>
      </w:r>
      <w:r>
        <w:t xml:space="preserve">2016 рік (від 16 січня 2017 року) та за 2017 рік (від 16 січня 2018 року), у пункті 7 розділу II яких підтвердив, що ним вчасно подано декларацію доброчесності та зазначено у ній достовірні (у тому числі повні) відомості; у пункті 8 розділу II зазначених декларацій суддя </w:t>
      </w:r>
      <w:r w:rsidR="00E25F16">
        <w:t xml:space="preserve">           </w:t>
      </w:r>
      <w:r>
        <w:t>підтвердив, що випадків наявності потенційного та/або реального конфлікту інтересів у його діяльності не було.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Слід зазначити, що в жовтні 2018 року до Комісії надійшло звернення </w:t>
      </w:r>
      <w:proofErr w:type="spellStart"/>
      <w:r w:rsidR="00DB3AE2">
        <w:t>Дє</w:t>
      </w:r>
      <w:r w:rsidRPr="007024C5">
        <w:t>дова</w:t>
      </w:r>
      <w:proofErr w:type="spellEnd"/>
      <w:r w:rsidRPr="007024C5">
        <w:t xml:space="preserve"> </w:t>
      </w:r>
      <w:r>
        <w:t>В.</w:t>
      </w:r>
      <w:r w:rsidRPr="007024C5">
        <w:t xml:space="preserve">М., </w:t>
      </w:r>
      <w:r>
        <w:t xml:space="preserve">в якому він повідомив про те, що суддя Скляренко М.О. за час перебування на посаді судді неодноразово здійснював корупційні та інші порушення, які були предметом розгляду Національного агентства з питань запобігання корупції (далі - Національне агентство). До зазначеного звернення </w:t>
      </w:r>
      <w:proofErr w:type="spellStart"/>
      <w:r>
        <w:t>Дєдов</w:t>
      </w:r>
      <w:proofErr w:type="spellEnd"/>
      <w:r>
        <w:t xml:space="preserve"> В.М. додав копії листів, які направлялися ним до</w:t>
      </w:r>
      <w:r w:rsidR="00E25F16">
        <w:t xml:space="preserve">          </w:t>
      </w:r>
      <w:r>
        <w:t xml:space="preserve"> Національного агентства, з яких вбачається, що питання, порушені в листі до Національного агентства за змістом аналогічні тим, що викладені в заявах </w:t>
      </w:r>
      <w:proofErr w:type="spellStart"/>
      <w:r>
        <w:t>Дєдова</w:t>
      </w:r>
      <w:proofErr w:type="spellEnd"/>
      <w:r>
        <w:t xml:space="preserve"> В.М., які надійшли до</w:t>
      </w:r>
      <w:r w:rsidR="00E25F16">
        <w:t xml:space="preserve">                </w:t>
      </w:r>
      <w:r>
        <w:t xml:space="preserve"> Комісії 13 та 23 червня 2018 року.</w:t>
      </w:r>
    </w:p>
    <w:p w:rsidR="00C8154C" w:rsidRDefault="00D10F50">
      <w:pPr>
        <w:pStyle w:val="2"/>
        <w:shd w:val="clear" w:color="auto" w:fill="auto"/>
        <w:tabs>
          <w:tab w:val="left" w:pos="3261"/>
        </w:tabs>
        <w:spacing w:before="0" w:line="274" w:lineRule="exact"/>
        <w:ind w:left="40" w:right="20" w:firstLine="560"/>
      </w:pPr>
      <w:r>
        <w:t xml:space="preserve">Так, заявник повідомляв Національне агентство про наявність у судді дружніх </w:t>
      </w:r>
      <w:r w:rsidR="00DB3AE2">
        <w:t xml:space="preserve">            </w:t>
      </w:r>
      <w:r>
        <w:t>стосунків з</w:t>
      </w:r>
      <w:r>
        <w:tab/>
        <w:t>та розгляд суддею справ за його участю та ТОВ «Мрія»,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/>
      </w:pPr>
      <w:r>
        <w:t xml:space="preserve">співзасновником якого є матір помічника судді. Також </w:t>
      </w:r>
      <w:proofErr w:type="spellStart"/>
      <w:r>
        <w:t>Дєдов</w:t>
      </w:r>
      <w:proofErr w:type="spellEnd"/>
      <w:r>
        <w:t xml:space="preserve"> В.М. повідомляв, що суддя порушив вимоги пункту 2 частини першої статті 28 Закону України «Про запобігання</w:t>
      </w:r>
      <w:r w:rsidR="00DB3AE2">
        <w:t xml:space="preserve">   </w:t>
      </w:r>
      <w:r>
        <w:t xml:space="preserve"> корупції», а саме не повідомив у встановленому законом порядку про наявність у нього реального конфлікту інтересів під час розгляду справ № 625/104/17, № 625/107/17,</w:t>
      </w:r>
      <w:r w:rsidR="00DB3AE2">
        <w:t xml:space="preserve">                             </w:t>
      </w:r>
      <w:r>
        <w:t xml:space="preserve"> № 625/144/17, № 625/331/16-ц, № 625/128/16-ц, № 625/164/16-к.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>У зв’язку з цим Комісія листом від 08 листопада 2018 року № 31кп-918/18 звернулась</w:t>
      </w:r>
      <w:r w:rsidR="00DB3AE2">
        <w:t xml:space="preserve">         </w:t>
      </w:r>
      <w:r>
        <w:t xml:space="preserve"> до Національного агентства з проханням надати інформацію про результати розгляду </w:t>
      </w:r>
      <w:r w:rsidR="00DB3AE2">
        <w:t xml:space="preserve">            </w:t>
      </w:r>
      <w:r>
        <w:t xml:space="preserve">звернень </w:t>
      </w:r>
      <w:proofErr w:type="spellStart"/>
      <w:r>
        <w:t>Дєдова</w:t>
      </w:r>
      <w:proofErr w:type="spellEnd"/>
      <w:r>
        <w:t xml:space="preserve"> В.М.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Національне агентство листом від 13 грудня 2018 року № 32-11/62148/18 повідомило Комісію, що за результатами розгляду звернень </w:t>
      </w:r>
      <w:proofErr w:type="spellStart"/>
      <w:r>
        <w:t>Дєдова</w:t>
      </w:r>
      <w:proofErr w:type="spellEnd"/>
      <w:r>
        <w:t xml:space="preserve"> В.М. не вживалося заходів щодо складання та направлення до суду протоколів про адміністративні правопорушення.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Також Національне агентство зазначило, що заявника повідомлено про закінчення </w:t>
      </w:r>
      <w:r w:rsidR="00DB3AE2">
        <w:t xml:space="preserve">          </w:t>
      </w:r>
      <w:r>
        <w:t>строків накладання адміністративного стягнення за можливими фактами вчинення адміністративного правопорушення, пов’язаного з корупцією, яке передбачене статтею 172</w:t>
      </w:r>
      <w:r>
        <w:rPr>
          <w:vertAlign w:val="superscript"/>
        </w:rPr>
        <w:t>7</w:t>
      </w:r>
      <w:r>
        <w:t xml:space="preserve"> Кодексу України про адміністративні правопорушення (далі - КУпАП), а також роз’яснено, </w:t>
      </w:r>
      <w:r w:rsidR="00DB3AE2">
        <w:t xml:space="preserve">        </w:t>
      </w:r>
      <w:r>
        <w:t xml:space="preserve">що ознаками такого правопорушення є підтверджений доказами факт реального впливу суперечності між приватним інтересом та службовими чи представницькими </w:t>
      </w:r>
      <w:r w:rsidR="00DB3AE2">
        <w:t xml:space="preserve">            </w:t>
      </w:r>
      <w:r>
        <w:t xml:space="preserve">повноваженнями такої особи на об’єктивність або неупередженість прийняття рішення, інформація про що була відсутня в повідомленнях </w:t>
      </w:r>
      <w:proofErr w:type="spellStart"/>
      <w:r>
        <w:t>Дєдова</w:t>
      </w:r>
      <w:proofErr w:type="spellEnd"/>
      <w:r>
        <w:t xml:space="preserve"> В.М.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Крім того, Національне агентство зазначило, що повідомлення </w:t>
      </w:r>
      <w:proofErr w:type="spellStart"/>
      <w:r>
        <w:t>Дєдова</w:t>
      </w:r>
      <w:proofErr w:type="spellEnd"/>
      <w:r>
        <w:t xml:space="preserve"> В.М. щодо неправомірних дій судді Скляренка М.О. надіслано для розгляду до Ради суддів України.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На запит Комісії від 20 грудня 2018 року № 31/кп-918/18 Рада суддів України </w:t>
      </w:r>
      <w:r w:rsidR="00DB3AE2">
        <w:t xml:space="preserve">     </w:t>
      </w:r>
      <w:r>
        <w:t xml:space="preserve">повідомила, що за результатами розгляду звернення </w:t>
      </w:r>
      <w:proofErr w:type="spellStart"/>
      <w:r>
        <w:t>Дєдова</w:t>
      </w:r>
      <w:proofErr w:type="spellEnd"/>
      <w:r>
        <w:t xml:space="preserve"> В.</w:t>
      </w:r>
      <w:r w:rsidRPr="007024C5">
        <w:t xml:space="preserve">М., </w:t>
      </w:r>
      <w:r>
        <w:t xml:space="preserve">що надійшло з </w:t>
      </w:r>
      <w:r w:rsidR="00DB3AE2">
        <w:t xml:space="preserve">          </w:t>
      </w:r>
      <w:r>
        <w:t xml:space="preserve">Національного агентства, встановлено, що у діях судді Скляренка М.О. відсутній конфлікт інтересів під час розгляду справ, зазначених у зверненні цього громадянина (лист від </w:t>
      </w:r>
      <w:r w:rsidR="00DB3AE2">
        <w:t xml:space="preserve">                    </w:t>
      </w:r>
      <w:r>
        <w:t>29 січня 2019 року № 9рс-104/19-вих.).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60"/>
      </w:pPr>
      <w:r>
        <w:t xml:space="preserve">Ураховуючи викладене, колегія Комісії дійшла висновку про </w:t>
      </w:r>
      <w:proofErr w:type="spellStart"/>
      <w:r>
        <w:t>непідтвердження</w:t>
      </w:r>
      <w:proofErr w:type="spellEnd"/>
      <w:r>
        <w:t xml:space="preserve"> </w:t>
      </w:r>
      <w:r w:rsidR="00DB3AE2">
        <w:t xml:space="preserve">          </w:t>
      </w:r>
      <w:r>
        <w:t>інформації про недостовірність тверджень, вказаних суддею Скляренком М.О. в пунктах 7 та</w:t>
      </w:r>
    </w:p>
    <w:p w:rsidR="00C8154C" w:rsidRDefault="00D10F50">
      <w:pPr>
        <w:pStyle w:val="2"/>
        <w:numPr>
          <w:ilvl w:val="0"/>
          <w:numId w:val="2"/>
        </w:numPr>
        <w:shd w:val="clear" w:color="auto" w:fill="auto"/>
        <w:tabs>
          <w:tab w:val="left" w:pos="261"/>
        </w:tabs>
        <w:spacing w:before="0" w:line="274" w:lineRule="exact"/>
        <w:ind w:left="40" w:right="20"/>
      </w:pPr>
      <w:r>
        <w:t xml:space="preserve">розділу II декларацій доброчесності судді за 2015, 2016, 2017 роки, наданої до Комісії </w:t>
      </w:r>
      <w:proofErr w:type="spellStart"/>
      <w:r>
        <w:t>Дєдовим</w:t>
      </w:r>
      <w:proofErr w:type="spellEnd"/>
      <w:r>
        <w:t xml:space="preserve"> В.М.</w:t>
      </w:r>
    </w:p>
    <w:p w:rsidR="00DB3AE2" w:rsidRDefault="00DB3AE2" w:rsidP="00DB3AE2">
      <w:pPr>
        <w:pStyle w:val="2"/>
        <w:shd w:val="clear" w:color="auto" w:fill="auto"/>
        <w:tabs>
          <w:tab w:val="left" w:pos="261"/>
        </w:tabs>
        <w:spacing w:before="0" w:line="274" w:lineRule="exact"/>
        <w:ind w:right="20"/>
      </w:pPr>
    </w:p>
    <w:p w:rsidR="00DB3AE2" w:rsidRDefault="00DB3AE2" w:rsidP="00DB3AE2">
      <w:pPr>
        <w:pStyle w:val="2"/>
        <w:shd w:val="clear" w:color="auto" w:fill="auto"/>
        <w:tabs>
          <w:tab w:val="left" w:pos="261"/>
        </w:tabs>
        <w:spacing w:before="0" w:line="274" w:lineRule="exact"/>
        <w:ind w:right="20"/>
      </w:pP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lastRenderedPageBreak/>
        <w:t xml:space="preserve">Абзацом третім пункту 20 розділу III Положення, передбачено, що під час співбесіди обов’язковому обговоренню із суддею (кандидатом) підлягають дані щодо його </w:t>
      </w:r>
      <w:r w:rsidR="00DB3AE2">
        <w:t xml:space="preserve">             </w:t>
      </w:r>
      <w:r>
        <w:t>відповідності критеріям професійної етики та доброчесності.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Згідно з положеннями статті 87 Закону з метою сприяння Вищій кваліфікаційній комісії суддів України у встановленні відповідності судді (кандидата на посаду судді) критеріям професійної етики та доброчесності для цілей кваліфікаційного оцінювання утворюється Громадська рада доброчесності, яка, зокрема, надає Комісії інформацію щодо судді </w:t>
      </w:r>
      <w:r w:rsidR="00DB3AE2">
        <w:t xml:space="preserve">           </w:t>
      </w:r>
      <w:r>
        <w:t>(кандидата на посаду судді), а за наявності відповідних підстав - висновок про</w:t>
      </w:r>
      <w:r w:rsidR="00DB3AE2">
        <w:t xml:space="preserve">          </w:t>
      </w:r>
      <w:r>
        <w:t xml:space="preserve"> невідповідність судді (кандидата на посаду судді) критеріям професійної етики та доброчесності.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Підпунктом 4.10.1 пункту 4.10 розділу IV Регламенту, передбачено, що інформація </w:t>
      </w:r>
      <w:r w:rsidR="00DB3AE2">
        <w:t xml:space="preserve">     </w:t>
      </w:r>
      <w:r>
        <w:t xml:space="preserve">щодо судді (кандидата на посаду судді) або висновок про невідповідність судді </w:t>
      </w:r>
      <w:r w:rsidR="00DB3AE2">
        <w:t xml:space="preserve">              </w:t>
      </w:r>
      <w:r>
        <w:t>(кандидата на посаду судді)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такого судді (кандидата на посаду судді).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Приймання Комісією інформації або висновку завершується о 18 год 00 хв (о 24 год</w:t>
      </w:r>
      <w:r w:rsidR="00950538">
        <w:t xml:space="preserve">           </w:t>
      </w:r>
      <w:r>
        <w:t xml:space="preserve"> 00 хв у разі направлення електронною поштою) дня, який передує першому з 10 днів до визначеної Комісією дати проведення співбесіди.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У разі недотримання Громадською радою доброчесності строку, визначеного абзацом третім цього пункту, питання щодо розгляду матеріалів вирішується Комісією у складі </w:t>
      </w:r>
      <w:r w:rsidR="00950538">
        <w:t xml:space="preserve">              </w:t>
      </w:r>
      <w:r>
        <w:t>колегії під час проведення засідання, про що ухвалюється протокольне рішення.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Громадською радою доброчесності 21 травня 2019 року надано до Комісії висновок про невідповідність судді </w:t>
      </w:r>
      <w:proofErr w:type="spellStart"/>
      <w:r>
        <w:t>Коломацького</w:t>
      </w:r>
      <w:proofErr w:type="spellEnd"/>
      <w:r>
        <w:t xml:space="preserve"> районного суду Харківської області Скляренка Михайла Олексійовича критеріям доброчесності та професійної етики, затверджений 21 травня </w:t>
      </w:r>
      <w:r w:rsidR="00950538">
        <w:t xml:space="preserve">            </w:t>
      </w:r>
      <w:r>
        <w:t>2019 року (далі - висновок).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Датою засідання з проведення співбесіди з суддею Скляренком М.О. визначено </w:t>
      </w:r>
      <w:r w:rsidR="00950538">
        <w:t xml:space="preserve">                      </w:t>
      </w:r>
      <w:r>
        <w:t xml:space="preserve">22 травня 2019 року. Однак висновок надійшов до Комісії електронною поштою лише </w:t>
      </w:r>
      <w:r w:rsidR="00950538">
        <w:t xml:space="preserve">                  </w:t>
      </w:r>
      <w:r>
        <w:t xml:space="preserve">21 травня 2019 року о 23 год 50 хв, що свідчить про недотримання Громадською радою доброчесності строку подання висновку, встановленого підпунктом 4.10.1 пункту 4.10 </w:t>
      </w:r>
      <w:r w:rsidR="00950538">
        <w:t xml:space="preserve">          </w:t>
      </w:r>
      <w:r>
        <w:t>розділу IV Регламенту.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Ураховуючи викладене, 22 травня 2019 року Комісія залишила висновок без розгляду. Однак, під час співбесіди з суддею Скляренком М.О. обговорено інформацію, викладену Громадською радою доброчесності у висновку.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У пункті 1 висновку зазначено, що суддя штучно затягував строки розгляду справ про адміністративні правопорушення шляхом повернення справ на </w:t>
      </w:r>
      <w:proofErr w:type="spellStart"/>
      <w:r>
        <w:t>дооформлення</w:t>
      </w:r>
      <w:proofErr w:type="spellEnd"/>
      <w:r>
        <w:t xml:space="preserve"> та</w:t>
      </w:r>
      <w:r w:rsidR="00950538">
        <w:t xml:space="preserve">      </w:t>
      </w:r>
      <w:r>
        <w:t xml:space="preserve"> доопрацювання з подальшим закриттям провадження у справах з підстав, передбачених частиною другою статті 38, пунктом 7 статті 247 КУпАП після повторного надходження матеріалів до суду. При загальній невеликій кількості розглянутих справ суддя закриває </w:t>
      </w:r>
      <w:r w:rsidR="00950538">
        <w:t xml:space="preserve">          </w:t>
      </w:r>
      <w:r>
        <w:t xml:space="preserve">чимало проваджень з підстав, передбачених частиною другою статті 38, пунктом 7 статті 247 КУпАП саме у справах, де особи притягувалися до відповідальності за частиною першою </w:t>
      </w:r>
      <w:r w:rsidR="00950538">
        <w:t xml:space="preserve">      </w:t>
      </w:r>
      <w:r>
        <w:t>статті 130 КУпАП (справи № 625/411/16-п, № 625/359/16-п, № 625/321/15-п,</w:t>
      </w:r>
      <w:r w:rsidR="00950538">
        <w:t xml:space="preserve">                                   </w:t>
      </w:r>
      <w:r>
        <w:t xml:space="preserve"> № 625/349/15-п, </w:t>
      </w:r>
      <w:r w:rsidR="00950538">
        <w:t xml:space="preserve">    </w:t>
      </w:r>
      <w:r>
        <w:t>№ 625/132/15-п).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Слід зазначити, що доводи, наведені Громадською радою доброчесності у пункті 2 висновку щодо допущення суддею зловживання правом на самовідвід, ідентичні з </w:t>
      </w:r>
      <w:r w:rsidR="004322FF">
        <w:t xml:space="preserve">              </w:t>
      </w:r>
      <w:r>
        <w:t xml:space="preserve">інформацією, зазначеною у зверненнях </w:t>
      </w:r>
      <w:proofErr w:type="spellStart"/>
      <w:r>
        <w:t>Дєдова</w:t>
      </w:r>
      <w:proofErr w:type="spellEnd"/>
      <w:r>
        <w:t xml:space="preserve"> В.М., тому розглянуто та оцінено Комісією у сукупності.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Так, у пункті 2 висновку Громадська рада доброчесності вказує на допущення суддею вибіркового уникнення розгляду справ, зловживаючи правом на самовідвід. Йдеться про </w:t>
      </w:r>
      <w:r w:rsidR="004322FF">
        <w:t xml:space="preserve">       </w:t>
      </w:r>
      <w:r>
        <w:t xml:space="preserve">справи № 625/104/17, № 625/107/17, № 625/144/17, де суддя заявив та самостійно </w:t>
      </w:r>
      <w:r w:rsidR="004322FF">
        <w:t xml:space="preserve">            </w:t>
      </w:r>
      <w:r>
        <w:t>задовольнив самовідвід (з підстав «дружніх стосунків» з певною особою). При аналогічних обставинах суддя розглянув справу про притягнення до адміністративної відповідальності особи, з якою він перебуває у дружніх стосунках (справа № 625/2/15-п).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lastRenderedPageBreak/>
        <w:t xml:space="preserve">Іншим випадком відсутності перешкод у розгляді справ суддею, де брала участь </w:t>
      </w:r>
      <w:r w:rsidR="004322FF">
        <w:t xml:space="preserve">          </w:t>
      </w:r>
      <w:r>
        <w:t xml:space="preserve">вказана особа, є такий: вказана особа звернулася до </w:t>
      </w:r>
      <w:proofErr w:type="spellStart"/>
      <w:r>
        <w:t>Коломацького</w:t>
      </w:r>
      <w:proofErr w:type="spellEnd"/>
      <w:r>
        <w:t xml:space="preserve"> районного суду</w:t>
      </w:r>
      <w:r w:rsidR="004322FF">
        <w:t xml:space="preserve">             </w:t>
      </w:r>
      <w:r>
        <w:t xml:space="preserve"> Харківської області зі скаргою на бездіяльність слідчого. Справа перебувала у провадженні іншого судді, якому особа заявила відвід. Цю заяву 02 липня 2015 року розглянув та задовольнив суддя Скляренко М.О. Після цього кримінальне провадження передано на розгляд іншому слідчому судді (справа № 625/240/15-к). Питання про самовідвід </w:t>
      </w:r>
      <w:r w:rsidR="004322FF">
        <w:t xml:space="preserve">                                    </w:t>
      </w:r>
      <w:r>
        <w:t>Скляренко М.О. не порушував.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Громадська рада доброчесності зазначає, що суддя проявляв непослідовність в справах </w:t>
      </w:r>
      <w:r w:rsidR="004322FF">
        <w:t xml:space="preserve">          </w:t>
      </w:r>
      <w:r>
        <w:t xml:space="preserve">№ 625/164/16-к, № 625/268/13-ц (за участю ТОВ Мрія»), де самовідвід суддею не заявлявся. Проте в справах № 625/128/16-ц, № 625/331/16-ц (за участю ТОВ «Мрія») було задоволено </w:t>
      </w:r>
      <w:r w:rsidR="004322FF">
        <w:t xml:space="preserve"> </w:t>
      </w:r>
      <w:r>
        <w:t>заяву про самовідвід судді.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Крім того, Громадська рада доброчесності зазначає про дії судді під час розгляду справ</w:t>
      </w:r>
      <w:r w:rsidR="004322FF">
        <w:t xml:space="preserve">         </w:t>
      </w:r>
      <w:r>
        <w:t xml:space="preserve"> № 625/340/14-ц, № 625/354/14-ц, № 625/162/14-ц, № 625/461/14-ц.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Також Громадська рада доброчесності додатково надала інформацію, яка сама по собі не стала підставою для висновку щодо походження у судді коштів на придбання житлового будинку загальною площею 46.40 </w:t>
      </w:r>
      <w:proofErr w:type="spellStart"/>
      <w:r>
        <w:t>кв.м</w:t>
      </w:r>
      <w:proofErr w:type="spellEnd"/>
      <w:r>
        <w:t xml:space="preserve"> вартістю на дату набуття 220 320 </w:t>
      </w:r>
      <w:proofErr w:type="spellStart"/>
      <w:r>
        <w:t>грн</w:t>
      </w:r>
      <w:proofErr w:type="spellEnd"/>
      <w:r>
        <w:t>; щодо</w:t>
      </w:r>
      <w:r w:rsidR="004322FF">
        <w:t xml:space="preserve"> </w:t>
      </w:r>
      <w:r>
        <w:t xml:space="preserve"> </w:t>
      </w:r>
      <w:proofErr w:type="spellStart"/>
      <w:r>
        <w:t>незазначення</w:t>
      </w:r>
      <w:proofErr w:type="spellEnd"/>
      <w:r>
        <w:t xml:space="preserve"> в декларації про майно, доходи, витрати та зобов’язання фінансового характеру </w:t>
      </w:r>
      <w:r w:rsidR="004322FF">
        <w:t xml:space="preserve">          </w:t>
      </w:r>
      <w:r>
        <w:t>за 2014 рік права користування автомобілем ВАЗ 21013, яке набуто 15 травня 2009 року та відображено в декларації особи, уповноваженої на виконання функцій держави або місцевого самоврядування (далі - електронна декларація), за 2015 рік.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Крім того, Громадська рада доброчесності зазначила, що в електронних деклараціях </w:t>
      </w:r>
      <w:r w:rsidR="004322FF">
        <w:t xml:space="preserve">         </w:t>
      </w:r>
      <w:r>
        <w:t>судді починаючи з 2015 року вказано факт придбання 09 липня 2013 року житлового</w:t>
      </w:r>
      <w:r w:rsidR="004322FF">
        <w:t xml:space="preserve">         </w:t>
      </w:r>
      <w:r>
        <w:t xml:space="preserve"> будинку площею 46,40 </w:t>
      </w:r>
      <w:proofErr w:type="spellStart"/>
      <w:r>
        <w:t>кв.м</w:t>
      </w:r>
      <w:proofErr w:type="spellEnd"/>
      <w:r>
        <w:t xml:space="preserve"> та земельної ділянки площею 1000 </w:t>
      </w:r>
      <w:proofErr w:type="spellStart"/>
      <w:r>
        <w:t>кв.м</w:t>
      </w:r>
      <w:proofErr w:type="spellEnd"/>
      <w:r>
        <w:t xml:space="preserve">. В електронній </w:t>
      </w:r>
      <w:r w:rsidR="004322FF">
        <w:t xml:space="preserve">                 </w:t>
      </w:r>
      <w:r>
        <w:t xml:space="preserve">декларації за 2018 рік відсутні відомості про земельну ділянку та про доходи і правочини </w:t>
      </w:r>
      <w:r w:rsidR="004322FF">
        <w:t xml:space="preserve">         </w:t>
      </w:r>
      <w:r>
        <w:t>щодо її відчуження.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В електронній декларації за 2018 рік, крім житлового будинку та земельної ділянки, відображені й інші об’єкти нерухомого майна, придбані 09 </w:t>
      </w:r>
      <w:r w:rsidRPr="004322FF">
        <w:rPr>
          <w:rStyle w:val="11"/>
          <w:u w:val="none"/>
        </w:rPr>
        <w:t>липня</w:t>
      </w:r>
      <w:r w:rsidRPr="004322FF">
        <w:t xml:space="preserve"> </w:t>
      </w:r>
      <w:r>
        <w:t>2013 року: гараж</w:t>
      </w:r>
      <w:r w:rsidR="004322FF">
        <w:t xml:space="preserve">          </w:t>
      </w:r>
      <w:r>
        <w:t xml:space="preserve"> загальною площею 32,6 </w:t>
      </w:r>
      <w:proofErr w:type="spellStart"/>
      <w:r>
        <w:t>кв.м</w:t>
      </w:r>
      <w:proofErr w:type="spellEnd"/>
      <w:r>
        <w:t xml:space="preserve">, погріб загальною площею 23 </w:t>
      </w:r>
      <w:proofErr w:type="spellStart"/>
      <w:r>
        <w:t>кв.м</w:t>
      </w:r>
      <w:proofErr w:type="spellEnd"/>
      <w:r>
        <w:t xml:space="preserve">, вбиральня загальною </w:t>
      </w:r>
      <w:r w:rsidR="004322FF">
        <w:t xml:space="preserve">          </w:t>
      </w:r>
      <w:r>
        <w:t xml:space="preserve">площею 1,8 </w:t>
      </w:r>
      <w:proofErr w:type="spellStart"/>
      <w:r>
        <w:t>кв.м</w:t>
      </w:r>
      <w:proofErr w:type="spellEnd"/>
      <w:r>
        <w:t xml:space="preserve">, літня кухня загальною площею 23,9 </w:t>
      </w:r>
      <w:proofErr w:type="spellStart"/>
      <w:r>
        <w:t>кв.м</w:t>
      </w:r>
      <w:proofErr w:type="spellEnd"/>
      <w:r>
        <w:t>, сарай загальною площею</w:t>
      </w:r>
      <w:r w:rsidR="004322FF">
        <w:t xml:space="preserve">                      </w:t>
      </w:r>
      <w:r>
        <w:t xml:space="preserve"> 47 </w:t>
      </w:r>
      <w:proofErr w:type="spellStart"/>
      <w:r>
        <w:t>кв.м</w:t>
      </w:r>
      <w:proofErr w:type="spellEnd"/>
      <w:r>
        <w:t xml:space="preserve">. За вказаних обставин їх вартість невідома, загальна площа об’єктів нерухомості, не задекларованих протягом 2014 - 2017 років, є 128,3 </w:t>
      </w:r>
      <w:proofErr w:type="spellStart"/>
      <w:r>
        <w:t>кв.м</w:t>
      </w:r>
      <w:proofErr w:type="spellEnd"/>
      <w:r>
        <w:t>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Стосовно відомостей, указаних Громадською радою доброчесності у висновку, </w:t>
      </w:r>
      <w:r w:rsidR="004322FF">
        <w:t xml:space="preserve">           </w:t>
      </w:r>
      <w:r>
        <w:t>Скляренко М.О. надав усні пояснення під час співбесіди, письмові пояснення та копії підтверджувальних документів.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Суддя пояснив, що в його провадженні перебували справи про адміністративні правопорушення № 625/411/16-п, № 625/378/16-п, № 625/359/16-п, № 625/321/15-п, </w:t>
      </w:r>
      <w:r w:rsidR="004322FF">
        <w:t xml:space="preserve">                      </w:t>
      </w:r>
      <w:r>
        <w:t xml:space="preserve">№ 625/349/15-п та № 625/132/15-п щодо притягнення осіб до адміністративної </w:t>
      </w:r>
      <w:r w:rsidR="004322FF">
        <w:t xml:space="preserve">           </w:t>
      </w:r>
      <w:r>
        <w:t xml:space="preserve">відповідальності за частиною першою статті 130 КУпАП. У зв’язку з тим, що на момент розгляду вказаних справ з </w:t>
      </w:r>
      <w:r w:rsidRPr="004322FF">
        <w:t>д</w:t>
      </w:r>
      <w:r w:rsidRPr="004322FF">
        <w:rPr>
          <w:rStyle w:val="11"/>
          <w:u w:val="none"/>
        </w:rPr>
        <w:t>ня</w:t>
      </w:r>
      <w:r w:rsidRPr="004322FF">
        <w:t xml:space="preserve"> в</w:t>
      </w:r>
      <w:r w:rsidRPr="004322FF">
        <w:rPr>
          <w:rStyle w:val="11"/>
          <w:u w:val="none"/>
        </w:rPr>
        <w:t>чин</w:t>
      </w:r>
      <w:r w:rsidRPr="004322FF">
        <w:t>ення</w:t>
      </w:r>
      <w:r>
        <w:t xml:space="preserve"> правопорушень минуло понад три місяці, на підставі частини другої статті 38 та пункту 7 статті 247 КУпАП прийняті рішення про закриття проваджень у справах. Суддя зазначив, що у кожному випадку причини спливу на час</w:t>
      </w:r>
      <w:r w:rsidR="004322FF">
        <w:t xml:space="preserve">         </w:t>
      </w:r>
      <w:r>
        <w:t xml:space="preserve"> розгляду відповідних справ строків накладення адміністративного стягнення не пов’язані із неправомірними діями суду, а є наслідком існування об’єктивних обставин, що унеможливлювали </w:t>
      </w:r>
      <w:r w:rsidRPr="004322FF">
        <w:t>пр</w:t>
      </w:r>
      <w:r w:rsidRPr="004322FF">
        <w:rPr>
          <w:rStyle w:val="11"/>
          <w:u w:val="none"/>
        </w:rPr>
        <w:t>ийня</w:t>
      </w:r>
      <w:r w:rsidRPr="004322FF">
        <w:t>ття</w:t>
      </w:r>
      <w:r>
        <w:t xml:space="preserve"> судом інших законних і обґрунтованих рішень, крім закриття проваджень в справах про адміністративне правопорушення.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Стосовно інформації щодо вчинення порушень під час розгляду справ, зазначених Громадською радо</w:t>
      </w:r>
      <w:r w:rsidR="007024C5">
        <w:t>ю доброчесності у висновку, судд</w:t>
      </w:r>
      <w:r>
        <w:t>я повідомив, що ідентичні за змістом питання за з</w:t>
      </w:r>
      <w:r w:rsidR="004322FF">
        <w:t xml:space="preserve">верненнями </w:t>
      </w:r>
      <w:proofErr w:type="spellStart"/>
      <w:r w:rsidR="004322FF">
        <w:t>Дєд</w:t>
      </w:r>
      <w:r w:rsidR="007024C5">
        <w:t>ова</w:t>
      </w:r>
      <w:proofErr w:type="spellEnd"/>
      <w:r w:rsidR="007024C5">
        <w:t xml:space="preserve"> В.М. були пред</w:t>
      </w:r>
      <w:r>
        <w:t>метами розгляду різн</w:t>
      </w:r>
      <w:r w:rsidR="007024C5">
        <w:t>их органів: Вищої ради правосудд</w:t>
      </w:r>
      <w:r>
        <w:t>я, Національного агентства з питань</w:t>
      </w:r>
      <w:r w:rsidR="007024C5">
        <w:t xml:space="preserve"> запобігання корупції, Ради судд</w:t>
      </w:r>
      <w:r>
        <w:t>ів Укра</w:t>
      </w:r>
      <w:r w:rsidR="007024C5">
        <w:t>їни, які дійшли висновку про відсутність порушень в його д</w:t>
      </w:r>
      <w:r>
        <w:t>іях.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firstLine="560"/>
      </w:pPr>
      <w:r>
        <w:t>Стосовно</w:t>
      </w:r>
      <w:r w:rsidR="00B301E2">
        <w:t xml:space="preserve">  </w:t>
      </w:r>
      <w:r>
        <w:t xml:space="preserve">додаткової </w:t>
      </w:r>
      <w:r w:rsidR="00B301E2">
        <w:t xml:space="preserve">  </w:t>
      </w:r>
      <w:r>
        <w:t xml:space="preserve">інформації </w:t>
      </w:r>
      <w:r w:rsidR="00B301E2">
        <w:t xml:space="preserve">  </w:t>
      </w:r>
      <w:r>
        <w:t xml:space="preserve">Громадської </w:t>
      </w:r>
      <w:r w:rsidR="00B301E2">
        <w:t xml:space="preserve">  </w:t>
      </w:r>
      <w:r>
        <w:t xml:space="preserve">ради </w:t>
      </w:r>
      <w:r w:rsidR="00B301E2">
        <w:t xml:space="preserve">  </w:t>
      </w:r>
      <w:r>
        <w:t xml:space="preserve">доброчесності </w:t>
      </w:r>
      <w:r w:rsidR="00B301E2">
        <w:t xml:space="preserve">  </w:t>
      </w:r>
      <w:r>
        <w:t xml:space="preserve">суддя пояснив, </w:t>
      </w:r>
      <w:r w:rsidR="00B301E2">
        <w:t xml:space="preserve"> </w:t>
      </w:r>
      <w:r>
        <w:t>що</w:t>
      </w:r>
    </w:p>
    <w:p w:rsidR="00C8154C" w:rsidRDefault="00D10F50" w:rsidP="00DD2D4F">
      <w:pPr>
        <w:pStyle w:val="2"/>
        <w:numPr>
          <w:ilvl w:val="0"/>
          <w:numId w:val="3"/>
        </w:numPr>
        <w:shd w:val="clear" w:color="auto" w:fill="auto"/>
        <w:tabs>
          <w:tab w:val="left" w:pos="332"/>
        </w:tabs>
        <w:spacing w:before="0" w:line="274" w:lineRule="exact"/>
      </w:pPr>
      <w:r>
        <w:t xml:space="preserve">липня </w:t>
      </w:r>
      <w:r w:rsidR="00B301E2">
        <w:t xml:space="preserve">  </w:t>
      </w:r>
      <w:r>
        <w:t xml:space="preserve">2013 року </w:t>
      </w:r>
      <w:r w:rsidR="00B301E2">
        <w:t xml:space="preserve">  </w:t>
      </w:r>
      <w:r>
        <w:t>ним прид</w:t>
      </w:r>
      <w:r w:rsidR="004322FF">
        <w:t xml:space="preserve">бано </w:t>
      </w:r>
      <w:r w:rsidR="00B301E2">
        <w:t xml:space="preserve">  </w:t>
      </w:r>
      <w:r w:rsidR="004322FF">
        <w:t>буд</w:t>
      </w:r>
      <w:r>
        <w:t xml:space="preserve">инок площею </w:t>
      </w:r>
      <w:r w:rsidR="00B301E2">
        <w:t xml:space="preserve">  </w:t>
      </w:r>
      <w:r>
        <w:t xml:space="preserve">46,4 </w:t>
      </w:r>
      <w:proofErr w:type="spellStart"/>
      <w:r>
        <w:t>кв.м</w:t>
      </w:r>
      <w:proofErr w:type="spellEnd"/>
      <w:r>
        <w:t xml:space="preserve"> вартістю 220 320 гривень. На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/>
      </w:pPr>
      <w:r>
        <w:lastRenderedPageBreak/>
        <w:t>дату вчинення правочину було заощаджено 102 000 гривень, які були сплачені продав</w:t>
      </w:r>
      <w:bookmarkStart w:id="1" w:name="_GoBack"/>
      <w:r>
        <w:t>ц</w:t>
      </w:r>
      <w:bookmarkEnd w:id="1"/>
      <w:r>
        <w:t xml:space="preserve">еві будинку в день укладення угоди, іншу частину вартості будинку - 118 320 гривень, сплачено через місяць після укладення договору купівлі-продажу будинку. Суддя повідомив, що </w:t>
      </w:r>
      <w:r w:rsidR="00DD2D4F">
        <w:t xml:space="preserve">             </w:t>
      </w:r>
      <w:r>
        <w:t>100 000 гривень було отримано дружиною за договором позики, а 18 320 гривень отримано</w:t>
      </w:r>
      <w:r w:rsidR="00DD2D4F">
        <w:t xml:space="preserve">         </w:t>
      </w:r>
      <w:r>
        <w:t xml:space="preserve"> ним як відпускні та матеріальна допомога на оздоровлення. Також суддя повідомив, що житло ним придбано вперше і єдиний раз, позику повністю повернуто шляхом сплати щомісячних платежів.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80"/>
      </w:pPr>
      <w:r>
        <w:t xml:space="preserve">Стосовно автомобіля ВАЗ 21013 суддя пояснив, що на підставі довіреності, виданої </w:t>
      </w:r>
      <w:r w:rsidR="007858E4">
        <w:t xml:space="preserve">        </w:t>
      </w:r>
      <w:r>
        <w:t>15 травня 2009 року, у нього виникло право користування зазначеним автомобілем, однак до 2015 року вказаним автомобілем він не користувався, а тому в декларації про майно, доходи, витрати та зобов’язання фінансового характеру за 2014 рік не зазначав інформації про цей автомобіль, проте, починаючи з 2015 року, після того, як почав користуватися автомобілем, у відповідних деклараціях було відображено інформацію про користування ним.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80"/>
      </w:pPr>
      <w:r>
        <w:t xml:space="preserve">Стосовно </w:t>
      </w:r>
      <w:proofErr w:type="spellStart"/>
      <w:r>
        <w:t>незазначення</w:t>
      </w:r>
      <w:proofErr w:type="spellEnd"/>
      <w:r>
        <w:t xml:space="preserve"> в декларації про майно, доходи, витрати та зобов’язання фінансового характеру за 2014 рік та електронних деклараціях за 2015 - 2017 роки</w:t>
      </w:r>
      <w:r w:rsidR="007858E4">
        <w:t xml:space="preserve">           </w:t>
      </w:r>
      <w:r>
        <w:t xml:space="preserve"> відомостей про об’єкти нерухомого майна: гаража, вбиральні, літньої кухні, погреба та </w:t>
      </w:r>
      <w:r w:rsidR="007858E4">
        <w:t xml:space="preserve">          </w:t>
      </w:r>
      <w:r>
        <w:t>сараю, що були придбані разом із будинком 09 липня 2013 року, суддя пояснив, що 09 липня 2013 року було придбано будинок з надвірними будівлями і спорудами: гаражем,</w:t>
      </w:r>
      <w:r w:rsidR="007858E4">
        <w:t xml:space="preserve">             </w:t>
      </w:r>
      <w:r>
        <w:t xml:space="preserve"> вбиральнею, літньою кухнею, погребом та сараєм. Подаючи декларації за 2014 - 2017 роки, </w:t>
      </w:r>
      <w:r w:rsidR="007858E4">
        <w:t xml:space="preserve">  </w:t>
      </w:r>
      <w:r>
        <w:t>ним відображались відомості про придбаний житловий будинок, однак не зазначались</w:t>
      </w:r>
      <w:r w:rsidR="007858E4">
        <w:t xml:space="preserve">       </w:t>
      </w:r>
      <w:r>
        <w:t xml:space="preserve"> відомості про надвірні будівлі і споруди з тих підстав, що згідно з цивільним законодавством України надвірні будівлі і споруди не є окремими об’єктами нерухомості і не підлягають державній реєстрації як об’єкти нерухомості.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80"/>
      </w:pPr>
      <w:r>
        <w:t xml:space="preserve">Суддя пояснив, що в електронній декларації за 2018 рік він зазначив надвірні будівлі і споруди, що були придбані в 2013 році разом із будинком, оскільки під час підготовки до заповнення електронної декларації ознайомився із роз’ясненнями Національного агентства від 30 вересня 2016 року № 57 щодо порядку відображення в декларації садиби, тобто </w:t>
      </w:r>
      <w:r w:rsidR="007858E4">
        <w:t xml:space="preserve">          </w:t>
      </w:r>
      <w:r>
        <w:t>будинку з прилеглими господарськими будівлями.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80"/>
      </w:pPr>
      <w:r>
        <w:t xml:space="preserve">Стосовно </w:t>
      </w:r>
      <w:proofErr w:type="spellStart"/>
      <w:r>
        <w:t>незазначення</w:t>
      </w:r>
      <w:proofErr w:type="spellEnd"/>
      <w:r>
        <w:t xml:space="preserve"> в електронній декларації за 2018 рік відомостей про земельну ділянку площею 1000 </w:t>
      </w:r>
      <w:proofErr w:type="spellStart"/>
      <w:r>
        <w:t>кв.м</w:t>
      </w:r>
      <w:proofErr w:type="spellEnd"/>
      <w:r>
        <w:t xml:space="preserve"> суддя пояснив, що земельна ділянка була надана колишньому власнику будинку. Власником вказаної земельної ділянки є територіальна громада міста </w:t>
      </w:r>
      <w:r w:rsidR="007858E4">
        <w:t xml:space="preserve">            </w:t>
      </w:r>
      <w:r>
        <w:t xml:space="preserve">Валки Харківської області в особі </w:t>
      </w:r>
      <w:proofErr w:type="spellStart"/>
      <w:r>
        <w:t>Валківської</w:t>
      </w:r>
      <w:proofErr w:type="spellEnd"/>
      <w:r>
        <w:t xml:space="preserve"> міської ради.</w:t>
      </w:r>
    </w:p>
    <w:p w:rsidR="00C8154C" w:rsidRDefault="00D10F50">
      <w:pPr>
        <w:pStyle w:val="2"/>
        <w:shd w:val="clear" w:color="auto" w:fill="auto"/>
        <w:tabs>
          <w:tab w:val="left" w:pos="3126"/>
        </w:tabs>
        <w:spacing w:before="0" w:line="274" w:lineRule="exact"/>
        <w:ind w:left="40" w:right="20" w:firstLine="580"/>
      </w:pPr>
      <w:r>
        <w:t>Суддя повідомив, що з придбанням будинку до нього перейшло право користування вказаною земельною ділянкою (</w:t>
      </w:r>
      <w:proofErr w:type="spellStart"/>
      <w:r>
        <w:t>суперфіцій</w:t>
      </w:r>
      <w:proofErr w:type="spellEnd"/>
      <w:r>
        <w:t xml:space="preserve">). В деклараціях за попередні роки він відображав відомості про наявність права користування цією земельною ділянкою, однак в електронній декларації за 2018 рік такі відомості відсутні, оскільки рішенням </w:t>
      </w:r>
      <w:proofErr w:type="spellStart"/>
      <w:r>
        <w:t>Валківської</w:t>
      </w:r>
      <w:proofErr w:type="spellEnd"/>
      <w:r>
        <w:t xml:space="preserve"> міської ради Харківської області від 17 листопада 2017 року № 556 затверджено технічну документацію із землеустрою щодо встановлення меж земельної ділянки в натурі (на місцевості) для</w:t>
      </w:r>
      <w:r w:rsidR="007858E4">
        <w:t xml:space="preserve">    </w:t>
      </w:r>
      <w:r>
        <w:t xml:space="preserve"> будівництва і обслуговування житлового будинку, господарських будівель і споруд громадянину</w:t>
      </w:r>
      <w:r>
        <w:tab/>
        <w:t>(колишньому власнику) на ім’я Скляренка М.О. Це рішення є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/>
      </w:pPr>
      <w:r>
        <w:t>підставою для набуття ним права власності на земельну ділянку площею 0,1000 га.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 w:firstLine="580"/>
      </w:pPr>
      <w:r>
        <w:t xml:space="preserve">Суддя зазначив, що вказаним рішенням фактично припинилися всі раніше надані колишньому власнику будинку, а отже, і його права на відповідну земельну ділянку. Рішення про надання вказаної земельної ділянки в користування або власність </w:t>
      </w:r>
      <w:proofErr w:type="spellStart"/>
      <w:r>
        <w:t>Валківською</w:t>
      </w:r>
      <w:proofErr w:type="spellEnd"/>
      <w:r>
        <w:t xml:space="preserve"> міською радою Харківської області не приймалося.</w:t>
      </w:r>
    </w:p>
    <w:p w:rsidR="00C8154C" w:rsidRDefault="00D10F50">
      <w:pPr>
        <w:pStyle w:val="2"/>
        <w:shd w:val="clear" w:color="auto" w:fill="auto"/>
        <w:tabs>
          <w:tab w:val="left" w:pos="2930"/>
        </w:tabs>
        <w:spacing w:before="0" w:line="274" w:lineRule="exact"/>
        <w:ind w:left="40" w:right="20" w:firstLine="580"/>
      </w:pPr>
      <w:r>
        <w:t>На підтвердження викладеного суддею надано до Комісії відповідні документи: копії судових рішень, копію договору купівлі-продажу житлового будинку від 09 липня 2013 року, копію заяви</w:t>
      </w:r>
      <w:r>
        <w:tab/>
        <w:t xml:space="preserve">від 09 серпня 2013 року, копію рішення </w:t>
      </w:r>
      <w:proofErr w:type="spellStart"/>
      <w:r>
        <w:t>Валківської</w:t>
      </w:r>
      <w:proofErr w:type="spellEnd"/>
      <w:r>
        <w:t xml:space="preserve"> міської ради</w:t>
      </w:r>
    </w:p>
    <w:p w:rsidR="00C8154C" w:rsidRDefault="00D10F50">
      <w:pPr>
        <w:pStyle w:val="2"/>
        <w:shd w:val="clear" w:color="auto" w:fill="auto"/>
        <w:spacing w:before="0" w:line="274" w:lineRule="exact"/>
        <w:ind w:left="40" w:right="20"/>
      </w:pPr>
      <w:r>
        <w:t xml:space="preserve">Харківської області від 17 листопада 2017 року № 556, копію договору позики, копії </w:t>
      </w:r>
      <w:r w:rsidR="007858E4">
        <w:t xml:space="preserve">       </w:t>
      </w:r>
      <w:r>
        <w:t xml:space="preserve">квитанцій (про повернення позики), копію листа Вищої ради правосуддя від 16 листопада </w:t>
      </w:r>
      <w:r w:rsidR="007858E4">
        <w:t xml:space="preserve">    </w:t>
      </w:r>
      <w:r>
        <w:t>2018 року № 43840/0/9-18 та інші.</w:t>
      </w:r>
    </w:p>
    <w:p w:rsidR="007858E4" w:rsidRDefault="007858E4">
      <w:pPr>
        <w:pStyle w:val="2"/>
        <w:shd w:val="clear" w:color="auto" w:fill="auto"/>
        <w:spacing w:before="0" w:line="274" w:lineRule="exact"/>
        <w:ind w:left="40" w:right="20"/>
      </w:pP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lastRenderedPageBreak/>
        <w:t>Комісією у складі Колегії враховано пояснення судді та відомості, що містяться у</w:t>
      </w:r>
      <w:r w:rsidR="007858E4">
        <w:t xml:space="preserve">          </w:t>
      </w:r>
      <w:r>
        <w:t xml:space="preserve"> копіях наданих документів, і визнано такими, що є переконливими та спростовують довод</w:t>
      </w:r>
      <w:r w:rsidRPr="007858E4">
        <w:rPr>
          <w:rStyle w:val="11"/>
          <w:u w:val="none"/>
        </w:rPr>
        <w:t>и</w:t>
      </w:r>
      <w:r w:rsidRPr="007858E4">
        <w:t xml:space="preserve"> </w:t>
      </w:r>
      <w:r>
        <w:t>Громадської ради доброчесності.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Дослідивши інформацію, зазначену у висновку, пояснення судді Скляренка М.О. та </w:t>
      </w:r>
      <w:r w:rsidR="007858E4">
        <w:t xml:space="preserve">   </w:t>
      </w:r>
      <w:r>
        <w:t>додані до них документи, Комісія не вбачає підстав для оцінювання судді за критеріями професійної етики та доброчесності у 0 балів з огляду на таке.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Пунктом 46 розділу III Положення передбачено, що Комісія не надає оцінку судовим рішенням, відображеним у відповідному висновку або інформації, за відсутності посилання </w:t>
      </w:r>
      <w:r w:rsidR="007858E4">
        <w:t xml:space="preserve">        </w:t>
      </w:r>
      <w:r>
        <w:t>на рішення компетентного органу про притягнення судді (кандидата на посаду судді) до передбаченої законом відповідальності або встановлення факту порушення суддею (кандидатом на посаду судді) вимог законодавства.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Питання щодо допущення суддею Скляренком М.О. порушень норм процесуального </w:t>
      </w:r>
      <w:r w:rsidR="007858E4">
        <w:t xml:space="preserve">   </w:t>
      </w:r>
      <w:r>
        <w:t>права під час розгляду справ, вказаних у висновку Громадської ради доброчесності та у</w:t>
      </w:r>
      <w:r w:rsidR="007858E4">
        <w:t xml:space="preserve">           </w:t>
      </w:r>
      <w:r>
        <w:t xml:space="preserve"> зверненнях </w:t>
      </w:r>
      <w:proofErr w:type="spellStart"/>
      <w:r>
        <w:t>Дєдова</w:t>
      </w:r>
      <w:proofErr w:type="spellEnd"/>
      <w:r>
        <w:t xml:space="preserve"> В.</w:t>
      </w:r>
      <w:r>
        <w:rPr>
          <w:lang w:val="ru-RU"/>
        </w:rPr>
        <w:t xml:space="preserve">М., </w:t>
      </w:r>
      <w:r>
        <w:t xml:space="preserve">були предметом розгляду Вищої ради правосуддя, Національного агентства, Ради суддів України. За результатами розгляду цього питання зазначеними </w:t>
      </w:r>
      <w:r w:rsidR="007858E4">
        <w:t xml:space="preserve">       </w:t>
      </w:r>
      <w:r>
        <w:t>органами не було встановлено підстав для притягнення судді до юридичної відповідальності.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Надаючи оцінку обставинам, вказаним у висновку, Комісія виходить з того, що </w:t>
      </w:r>
      <w:r w:rsidR="007858E4">
        <w:t xml:space="preserve">          </w:t>
      </w:r>
      <w:r>
        <w:t xml:space="preserve">відповідно до статті 49 Закону суддю не може бути притягнуто до відповідальності за </w:t>
      </w:r>
      <w:r w:rsidR="007858E4">
        <w:t xml:space="preserve">       </w:t>
      </w:r>
      <w:r>
        <w:t xml:space="preserve">ухвалене ним судове рішення, за винятком вчинення злочину або дисциплінарного </w:t>
      </w:r>
      <w:r w:rsidR="007858E4">
        <w:t xml:space="preserve">            </w:t>
      </w:r>
      <w:r>
        <w:t>проступку. Оскільки доказів на підтвердженн</w:t>
      </w:r>
      <w:r w:rsidR="007024C5">
        <w:t>я недобросовісної поведінки судд</w:t>
      </w:r>
      <w:r>
        <w:t>і під час ухвалення вказаних у вис</w:t>
      </w:r>
      <w:r w:rsidR="007024C5">
        <w:t>новку рішень, притягнення його д</w:t>
      </w:r>
      <w:r>
        <w:t>о кримінальної, дисц</w:t>
      </w:r>
      <w:r w:rsidRPr="00F678E8">
        <w:rPr>
          <w:rStyle w:val="11"/>
          <w:u w:val="none"/>
        </w:rPr>
        <w:t>иплін</w:t>
      </w:r>
      <w:r>
        <w:t>арної, іншої відповідальності за результатами розгляду, зазначених у висновку справ не надано, Комісія не наділена повноваженнями надав</w:t>
      </w:r>
      <w:r w:rsidR="007024C5">
        <w:t>ати оцінку ві</w:t>
      </w:r>
      <w:r w:rsidR="00F678E8">
        <w:t>дповід</w:t>
      </w:r>
      <w:r w:rsidR="007024C5">
        <w:t>ним діям судд</w:t>
      </w:r>
      <w:r>
        <w:t xml:space="preserve">і. Сам по собі </w:t>
      </w:r>
      <w:r w:rsidR="00F678E8">
        <w:t xml:space="preserve">   </w:t>
      </w:r>
      <w:r>
        <w:t>факт ухвалення суддею певного рішення не може бути ознакою невідповідності критеріям професійної етики та доброчесності.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Крім того, згідно з параграфом</w:t>
      </w:r>
      <w:r w:rsidR="007024C5">
        <w:t xml:space="preserve"> 23 Висновку Консультативної рад</w:t>
      </w:r>
      <w:r>
        <w:t>и європейських суддів (КРЄС) № 18 (2015</w:t>
      </w:r>
      <w:r w:rsidR="00F678E8">
        <w:t>) відповід</w:t>
      </w:r>
      <w:r>
        <w:t>но до основоположного принципу судової незалежності система оскарження - це, в принципі, єдиний шлях, яким може бути скасовано чи змінено судове рішення після того, як його було винесено, і єдин</w:t>
      </w:r>
      <w:r w:rsidR="007024C5">
        <w:t>ий спосіб, у який судді відповід</w:t>
      </w:r>
      <w:r>
        <w:t xml:space="preserve">атимуть за </w:t>
      </w:r>
      <w:r w:rsidR="00F678E8">
        <w:t xml:space="preserve">           </w:t>
      </w:r>
      <w:r>
        <w:t>свої рішення, за винятком того, коли вони діють недобросовісно.</w:t>
      </w:r>
    </w:p>
    <w:p w:rsidR="00C8154C" w:rsidRDefault="007024C5">
      <w:pPr>
        <w:pStyle w:val="2"/>
        <w:shd w:val="clear" w:color="auto" w:fill="auto"/>
        <w:spacing w:before="0" w:line="274" w:lineRule="exact"/>
        <w:ind w:left="20" w:right="20" w:firstLine="560"/>
      </w:pPr>
      <w:r>
        <w:t>Також слід</w:t>
      </w:r>
      <w:r w:rsidR="00D10F50">
        <w:t xml:space="preserve"> зазначити, що у матеріалах суддівського досьє Скляренка М.О. ві</w:t>
      </w:r>
      <w:r w:rsidR="00F678E8">
        <w:t>дсутня інформація про невідповід</w:t>
      </w:r>
      <w:r w:rsidR="00D10F50">
        <w:t>ність витрат, майна та способу життя судді та членів</w:t>
      </w:r>
      <w:r>
        <w:t xml:space="preserve"> його сім’ї задекларованим доход</w:t>
      </w:r>
      <w:r w:rsidR="00D10F50">
        <w:t>ам, повед</w:t>
      </w:r>
      <w:r>
        <w:t>інки судді іншим вимогам законод</w:t>
      </w:r>
      <w:r w:rsidR="00D10F50">
        <w:t>авства у сфері запобігання коруп</w:t>
      </w:r>
      <w:r>
        <w:t>ції та наявності обставин, перед</w:t>
      </w:r>
      <w:r w:rsidR="00D10F50">
        <w:t>бачених пі</w:t>
      </w:r>
      <w:r>
        <w:t>д</w:t>
      </w:r>
      <w:r w:rsidR="00D10F50">
        <w:t xml:space="preserve">пунктами 9, 11, 12, 15-19 частини першої </w:t>
      </w:r>
      <w:r w:rsidR="00F678E8">
        <w:t xml:space="preserve">  </w:t>
      </w:r>
      <w:r w:rsidR="00D10F50">
        <w:t>статті 106 Закону.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З матеріалів суддівського досьє Скляренка М.О. вбачається, що згідно з Висновком про результати перевірки достовірності відомостей, передбачених пунктом 2 частини п’ятої </w:t>
      </w:r>
      <w:r w:rsidR="00F678E8">
        <w:t xml:space="preserve">                  статті </w:t>
      </w:r>
      <w:r>
        <w:t>5 Закону України «Про очищен</w:t>
      </w:r>
      <w:r w:rsidR="007024C5">
        <w:t xml:space="preserve">ня влади», </w:t>
      </w:r>
      <w:proofErr w:type="spellStart"/>
      <w:r w:rsidR="007024C5">
        <w:t>Нововодолазької</w:t>
      </w:r>
      <w:proofErr w:type="spellEnd"/>
      <w:r w:rsidR="007024C5">
        <w:t xml:space="preserve"> об’єд</w:t>
      </w:r>
      <w:r>
        <w:t xml:space="preserve">наної державної податкової інспекції Головного управління </w:t>
      </w:r>
      <w:proofErr w:type="spellStart"/>
      <w:r>
        <w:t>Міндоходів</w:t>
      </w:r>
      <w:proofErr w:type="spellEnd"/>
      <w:r>
        <w:t xml:space="preserve"> у Харківській області від 12 лютого</w:t>
      </w:r>
      <w:r w:rsidR="00F678E8">
        <w:t xml:space="preserve">  </w:t>
      </w:r>
      <w:r>
        <w:t xml:space="preserve"> 2015 року вартість майна (майнових прав), вказаного Скляренком М.О. у декларації про майно, </w:t>
      </w:r>
      <w:proofErr w:type="spellStart"/>
      <w:r w:rsidRPr="007024C5">
        <w:t>дохода</w:t>
      </w:r>
      <w:proofErr w:type="spellEnd"/>
      <w:r w:rsidRPr="007024C5">
        <w:t xml:space="preserve">, </w:t>
      </w:r>
      <w:r>
        <w:t>витрати, зобов’язання фінансового характеру за минулий рік, набутого</w:t>
      </w:r>
      <w:r w:rsidR="00F678E8">
        <w:t xml:space="preserve">                  </w:t>
      </w:r>
      <w:r>
        <w:t xml:space="preserve"> (набутих) Скляренком М.О. за час перебування на посадах, визначених у пунктах </w:t>
      </w:r>
      <w:r>
        <w:rPr>
          <w:rStyle w:val="3pt"/>
        </w:rPr>
        <w:t xml:space="preserve">1-10 </w:t>
      </w:r>
      <w:r>
        <w:t>частини першої статті 2 Закону України «Про очищення влади», відповідає наявній</w:t>
      </w:r>
      <w:r w:rsidR="007024C5">
        <w:t xml:space="preserve"> </w:t>
      </w:r>
      <w:r w:rsidR="00F678E8">
        <w:t xml:space="preserve">         </w:t>
      </w:r>
      <w:r w:rsidR="007024C5">
        <w:t>податковій інформації про доход</w:t>
      </w:r>
      <w:r>
        <w:t>и, отрима</w:t>
      </w:r>
      <w:r w:rsidR="007024C5">
        <w:t>ні Скляренком М.О. із законних д</w:t>
      </w:r>
      <w:r>
        <w:t>жерел.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Інформація про притягнення судді до відповідальності за вчинення проступків або правопорушень, які свідчать про його </w:t>
      </w:r>
      <w:proofErr w:type="spellStart"/>
      <w:r>
        <w:t>недоброчесність</w:t>
      </w:r>
      <w:proofErr w:type="spellEnd"/>
      <w:r>
        <w:t xml:space="preserve"> та про наявність незабезпечених зобов’язань майнового характеру, які можуть мати істотний вплив на здійснення правосуддя суддею, у матеріалах суддівського досьє відсутня.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Врахувавши наведене, заслухавши д</w:t>
      </w:r>
      <w:r w:rsidR="007024C5">
        <w:t>оповідача, дослідивши досьє судді, над</w:t>
      </w:r>
      <w:r>
        <w:t>ані суддею пояснення та результати співбесіди, під час я</w:t>
      </w:r>
      <w:r w:rsidR="00F678E8">
        <w:t>кої вивчено питання про відповід</w:t>
      </w:r>
      <w:r>
        <w:t xml:space="preserve">ність </w:t>
      </w:r>
      <w:r w:rsidR="00F678E8">
        <w:t xml:space="preserve">      </w:t>
      </w:r>
      <w:r>
        <w:t>Скляренка М.О. критеріям кваліфікаційного оцінювання, Комісія дійшла таких висновків.</w:t>
      </w:r>
      <w:r>
        <w:br w:type="page"/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lastRenderedPageBreak/>
        <w:t>За критерієм компетентності (професійно</w:t>
      </w:r>
      <w:r w:rsidR="007024C5">
        <w:t>ї, особистої та соціальної) судд</w:t>
      </w:r>
      <w:r>
        <w:t xml:space="preserve">я набрав </w:t>
      </w:r>
      <w:r w:rsidR="00F678E8">
        <w:t xml:space="preserve">           </w:t>
      </w:r>
      <w:r>
        <w:t>406,875 бала.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Водночас за критерієм професійної компетентності Скляренка М.О. оцінено Комісією </w:t>
      </w:r>
      <w:r w:rsidR="00F678E8">
        <w:t xml:space="preserve">          </w:t>
      </w:r>
      <w:r>
        <w:t xml:space="preserve">на підставі результатів іспиту, </w:t>
      </w:r>
      <w:proofErr w:type="spellStart"/>
      <w:r>
        <w:t>цослідження</w:t>
      </w:r>
      <w:proofErr w:type="spellEnd"/>
      <w:r>
        <w:t xml:space="preserve"> інформації, яка міститься в досьє, та співбесіди </w:t>
      </w:r>
      <w:r w:rsidR="00F678E8">
        <w:t xml:space="preserve">         </w:t>
      </w:r>
      <w:r>
        <w:t>за показниками, визначеними пунктами 1-5 глави 2 розділу II Положення. За критеріями особистої та соціальної компетентності Скляренка М.О. оцінено Комісією на підставі результатів тестування особистих морально-псих</w:t>
      </w:r>
      <w:r w:rsidR="00F678E8">
        <w:t>ологічних якостей і загальних здібностей, дослід</w:t>
      </w:r>
      <w:r>
        <w:t>жен</w:t>
      </w:r>
      <w:r w:rsidR="00F678E8">
        <w:t>ня інформації, яка міститься в д</w:t>
      </w:r>
      <w:r>
        <w:t xml:space="preserve">осьє, та </w:t>
      </w:r>
      <w:proofErr w:type="spellStart"/>
      <w:r>
        <w:t>співбесіци</w:t>
      </w:r>
      <w:proofErr w:type="spellEnd"/>
      <w:r>
        <w:t xml:space="preserve"> з урахуванням показників, визн</w:t>
      </w:r>
      <w:r w:rsidR="00F678E8">
        <w:t>ачених пунктами 6-7 глави 2 розд</w:t>
      </w:r>
      <w:r>
        <w:t>ілу II Положення.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За критерієм професійної етики, оціненим за показниками, визначеними пунктом 8</w:t>
      </w:r>
      <w:r w:rsidR="00F678E8">
        <w:t xml:space="preserve">          </w:t>
      </w:r>
      <w:r>
        <w:t xml:space="preserve"> гл</w:t>
      </w:r>
      <w:r w:rsidR="00F678E8">
        <w:t>ави 2 розд</w:t>
      </w:r>
      <w:r w:rsidR="007024C5">
        <w:t>ілу II Положення, судд</w:t>
      </w:r>
      <w:r>
        <w:t xml:space="preserve">я набрав 210 балів. За цим критерієм Скляренка М.О. </w:t>
      </w:r>
      <w:r w:rsidR="00F678E8">
        <w:t xml:space="preserve">  оцінено на під</w:t>
      </w:r>
      <w:r>
        <w:t>ставі результатів тестування особистих морально-псих</w:t>
      </w:r>
      <w:r w:rsidR="00F678E8">
        <w:t>ологічних якостей і загальних зд</w:t>
      </w:r>
      <w:r>
        <w:t>ібностей, дослідження інформації, яка міститься в досьє, та співбесіди.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За критерієм доброчесності, оціненим за показниками, визначеними пунктом 9 глави 2 ро</w:t>
      </w:r>
      <w:r w:rsidR="00057AF1">
        <w:t>зд</w:t>
      </w:r>
      <w:r>
        <w:t>ілу II Положення, суддя набрав 195 балів. За цим критерієм Скляренка М.О.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За результатами </w:t>
      </w:r>
      <w:r w:rsidR="007024C5">
        <w:t>кваліфікаційного оцінювання судд</w:t>
      </w:r>
      <w:r>
        <w:t xml:space="preserve">я </w:t>
      </w:r>
      <w:proofErr w:type="spellStart"/>
      <w:r>
        <w:t>Коломацького</w:t>
      </w:r>
      <w:proofErr w:type="spellEnd"/>
      <w:r>
        <w:t xml:space="preserve"> районного суду Харківської області Скляренко М.О. набрав 811,875 бала, що становить більше 67 відсотків</w:t>
      </w:r>
      <w:r w:rsidR="00057AF1">
        <w:t xml:space="preserve">             </w:t>
      </w:r>
      <w:r>
        <w:t xml:space="preserve"> від суми максимально можливих балів за результатами кваліфікаційного оцінювання всіх критеріїв.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Таким чином,</w:t>
      </w:r>
      <w:r w:rsidR="007024C5">
        <w:t xml:space="preserve"> Комісія дійшла висновку про від</w:t>
      </w:r>
      <w:r w:rsidR="00057AF1">
        <w:t>повід</w:t>
      </w:r>
      <w:r>
        <w:t xml:space="preserve">ність </w:t>
      </w:r>
      <w:r w:rsidR="007024C5">
        <w:t xml:space="preserve">судді </w:t>
      </w:r>
      <w:proofErr w:type="spellStart"/>
      <w:r w:rsidR="007024C5">
        <w:t>Коломацького</w:t>
      </w:r>
      <w:proofErr w:type="spellEnd"/>
      <w:r w:rsidR="00057AF1">
        <w:t xml:space="preserve">               </w:t>
      </w:r>
      <w:r w:rsidR="007024C5">
        <w:t xml:space="preserve"> районного суд</w:t>
      </w:r>
      <w:r>
        <w:t>у Харківської облас</w:t>
      </w:r>
      <w:r w:rsidR="00057AF1">
        <w:t>ті Скляренка М.О. займаній посад</w:t>
      </w:r>
      <w:r>
        <w:t>і.</w:t>
      </w:r>
    </w:p>
    <w:p w:rsidR="00C8154C" w:rsidRDefault="00D10F50">
      <w:pPr>
        <w:pStyle w:val="2"/>
        <w:shd w:val="clear" w:color="auto" w:fill="auto"/>
        <w:spacing w:before="0" w:after="275" w:line="274" w:lineRule="exact"/>
        <w:ind w:left="20" w:right="20" w:firstLine="560"/>
      </w:pPr>
      <w:r>
        <w:t>Ураховуючи викладене, керуючись статтями 83-86, 93, 101, пунктом 20 розділу XII «Прикінцеві та перехідні положення» Закону, Положенням, Регламентом, Комісія</w:t>
      </w:r>
    </w:p>
    <w:p w:rsidR="00C8154C" w:rsidRDefault="00D10F50">
      <w:pPr>
        <w:pStyle w:val="2"/>
        <w:shd w:val="clear" w:color="auto" w:fill="auto"/>
        <w:spacing w:before="0" w:after="273" w:line="230" w:lineRule="exact"/>
        <w:ind w:left="4600"/>
        <w:jc w:val="left"/>
      </w:pPr>
      <w:r>
        <w:t>вирішила: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/>
      </w:pPr>
      <w:r>
        <w:t xml:space="preserve">визначити, що </w:t>
      </w:r>
      <w:r w:rsidR="007024C5">
        <w:t xml:space="preserve">суддя </w:t>
      </w:r>
      <w:proofErr w:type="spellStart"/>
      <w:r w:rsidR="007024C5">
        <w:t>Коломацького</w:t>
      </w:r>
      <w:proofErr w:type="spellEnd"/>
      <w:r w:rsidR="007024C5">
        <w:t xml:space="preserve"> районного суд</w:t>
      </w:r>
      <w:r>
        <w:t xml:space="preserve">у Харківської області Скляренко Михайло Олексійович за результатами кваліфікаційного оцінювання суддів місцевих та апеляційних </w:t>
      </w:r>
      <w:r w:rsidR="00057AF1">
        <w:t xml:space="preserve">  </w:t>
      </w:r>
      <w:r>
        <w:t>судів на відповідність займаній посаді набрав 811,875 бала.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 xml:space="preserve">Визнати суддю </w:t>
      </w:r>
      <w:proofErr w:type="spellStart"/>
      <w:r>
        <w:t>Коломацького</w:t>
      </w:r>
      <w:proofErr w:type="spellEnd"/>
      <w:r>
        <w:t xml:space="preserve"> районного суду Харківської області Скляренка Михайла Олексійовича таким, що відповідає займаній посаді.</w:t>
      </w:r>
    </w:p>
    <w:p w:rsidR="00C8154C" w:rsidRDefault="00D10F50">
      <w:pPr>
        <w:pStyle w:val="2"/>
        <w:shd w:val="clear" w:color="auto" w:fill="auto"/>
        <w:spacing w:before="0" w:line="274" w:lineRule="exact"/>
        <w:ind w:left="20" w:right="20" w:firstLine="560"/>
      </w:pPr>
      <w:r>
        <w:t>Рішення набирає чинності в порядку, визначеному підпунктом 4.10.8 пункту 4.10</w:t>
      </w:r>
      <w:r w:rsidR="00057AF1">
        <w:t xml:space="preserve">             </w:t>
      </w:r>
      <w:r>
        <w:t xml:space="preserve"> розділу IV Регламенту Ви</w:t>
      </w:r>
      <w:r w:rsidR="007024C5">
        <w:t>щої кваліфікаційної комісії судд</w:t>
      </w:r>
      <w:r>
        <w:t>ів України.</w:t>
      </w:r>
    </w:p>
    <w:p w:rsidR="00057AF1" w:rsidRDefault="00057AF1">
      <w:pPr>
        <w:pStyle w:val="2"/>
        <w:shd w:val="clear" w:color="auto" w:fill="auto"/>
        <w:spacing w:before="0" w:line="274" w:lineRule="exact"/>
        <w:ind w:left="20" w:right="20" w:firstLine="560"/>
      </w:pPr>
    </w:p>
    <w:p w:rsidR="00057AF1" w:rsidRPr="00057AF1" w:rsidRDefault="00057AF1" w:rsidP="00057AF1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57AF1">
        <w:rPr>
          <w:rFonts w:ascii="Times New Roman" w:hAnsi="Times New Roman" w:cs="Times New Roman"/>
        </w:rPr>
        <w:t xml:space="preserve">Головуючий </w:t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  <w:t xml:space="preserve">В.І. </w:t>
      </w:r>
      <w:proofErr w:type="spellStart"/>
      <w:r w:rsidRPr="00057AF1">
        <w:rPr>
          <w:rFonts w:ascii="Times New Roman" w:hAnsi="Times New Roman" w:cs="Times New Roman"/>
        </w:rPr>
        <w:t>Бутенко</w:t>
      </w:r>
      <w:proofErr w:type="spellEnd"/>
    </w:p>
    <w:p w:rsidR="00057AF1" w:rsidRPr="00057AF1" w:rsidRDefault="00057AF1" w:rsidP="00057AF1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57AF1">
        <w:rPr>
          <w:rFonts w:ascii="Times New Roman" w:hAnsi="Times New Roman" w:cs="Times New Roman"/>
        </w:rPr>
        <w:t>Члени Комісії :</w:t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  <w:t>Т.В. Лукаш</w:t>
      </w:r>
    </w:p>
    <w:p w:rsidR="00057AF1" w:rsidRPr="00057AF1" w:rsidRDefault="00057AF1" w:rsidP="00057AF1">
      <w:pPr>
        <w:spacing w:after="312" w:line="298" w:lineRule="exact"/>
        <w:ind w:right="20"/>
        <w:rPr>
          <w:rFonts w:ascii="Times New Roman" w:hAnsi="Times New Roman" w:cs="Times New Roman"/>
        </w:rPr>
      </w:pP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</w:r>
      <w:r w:rsidRPr="00057AF1">
        <w:rPr>
          <w:rFonts w:ascii="Times New Roman" w:hAnsi="Times New Roman" w:cs="Times New Roman"/>
        </w:rPr>
        <w:tab/>
        <w:t>Т.С. Шилова</w:t>
      </w:r>
    </w:p>
    <w:p w:rsidR="00057AF1" w:rsidRDefault="00057AF1">
      <w:pPr>
        <w:pStyle w:val="2"/>
        <w:shd w:val="clear" w:color="auto" w:fill="auto"/>
        <w:spacing w:before="0" w:line="274" w:lineRule="exact"/>
        <w:ind w:left="20" w:right="20" w:firstLine="560"/>
      </w:pPr>
    </w:p>
    <w:p w:rsidR="00057AF1" w:rsidRDefault="00057AF1">
      <w:pPr>
        <w:pStyle w:val="2"/>
        <w:shd w:val="clear" w:color="auto" w:fill="auto"/>
        <w:spacing w:before="0" w:line="274" w:lineRule="exact"/>
        <w:ind w:left="20" w:right="20" w:firstLine="560"/>
      </w:pPr>
    </w:p>
    <w:p w:rsidR="00057AF1" w:rsidRDefault="00057AF1">
      <w:pPr>
        <w:pStyle w:val="2"/>
        <w:shd w:val="clear" w:color="auto" w:fill="auto"/>
        <w:spacing w:before="0" w:line="274" w:lineRule="exact"/>
        <w:ind w:left="20" w:right="20" w:firstLine="560"/>
      </w:pPr>
    </w:p>
    <w:p w:rsidR="00057AF1" w:rsidRDefault="00057AF1">
      <w:pPr>
        <w:pStyle w:val="2"/>
        <w:shd w:val="clear" w:color="auto" w:fill="auto"/>
        <w:spacing w:before="0" w:line="274" w:lineRule="exact"/>
        <w:ind w:left="20" w:right="20" w:firstLine="560"/>
        <w:sectPr w:rsidR="00057AF1">
          <w:headerReference w:type="even" r:id="rId10"/>
          <w:headerReference w:type="default" r:id="rId11"/>
          <w:pgSz w:w="11909" w:h="16838"/>
          <w:pgMar w:top="1294" w:right="1132" w:bottom="1025" w:left="1152" w:header="0" w:footer="3" w:gutter="0"/>
          <w:cols w:space="720"/>
          <w:noEndnote/>
          <w:docGrid w:linePitch="360"/>
        </w:sectPr>
      </w:pPr>
    </w:p>
    <w:p w:rsidR="00C8154C" w:rsidRDefault="00C8154C">
      <w:pPr>
        <w:spacing w:before="66" w:after="66" w:line="240" w:lineRule="exact"/>
        <w:rPr>
          <w:sz w:val="19"/>
          <w:szCs w:val="19"/>
        </w:rPr>
      </w:pPr>
    </w:p>
    <w:p w:rsidR="00C8154C" w:rsidRDefault="00C8154C">
      <w:pPr>
        <w:rPr>
          <w:sz w:val="2"/>
          <w:szCs w:val="2"/>
        </w:rPr>
        <w:sectPr w:rsidR="00C8154C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8154C" w:rsidRDefault="00C8154C">
      <w:pPr>
        <w:rPr>
          <w:sz w:val="2"/>
          <w:szCs w:val="2"/>
        </w:rPr>
      </w:pPr>
    </w:p>
    <w:sectPr w:rsidR="00C8154C">
      <w:type w:val="continuous"/>
      <w:pgSz w:w="11909" w:h="16838"/>
      <w:pgMar w:top="2561" w:right="9231" w:bottom="3108" w:left="11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DF" w:rsidRDefault="005858DF">
      <w:r>
        <w:separator/>
      </w:r>
    </w:p>
  </w:endnote>
  <w:endnote w:type="continuationSeparator" w:id="0">
    <w:p w:rsidR="005858DF" w:rsidRDefault="00585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ankRuehl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DF" w:rsidRDefault="005858DF"/>
  </w:footnote>
  <w:footnote w:type="continuationSeparator" w:id="0">
    <w:p w:rsidR="005858DF" w:rsidRDefault="005858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54C" w:rsidRDefault="003562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5.9pt;margin-top:15.9pt;width:6.8pt;height:15.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154C" w:rsidRPr="006C505F" w:rsidRDefault="00D10F50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6C505F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6C505F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6C505F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B301E2" w:rsidRPr="00B301E2">
                  <w:rPr>
                    <w:rStyle w:val="a7"/>
                    <w:rFonts w:ascii="Times New Roman" w:hAnsi="Times New Roman" w:cs="Times New Roman"/>
                    <w:noProof/>
                    <w:sz w:val="22"/>
                    <w:szCs w:val="22"/>
                  </w:rPr>
                  <w:t>2</w:t>
                </w:r>
                <w:r w:rsidRPr="006C505F">
                  <w:rPr>
                    <w:rStyle w:val="a7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54C" w:rsidRDefault="003562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9pt;margin-top:51.8pt;width:4.8pt;height:7.7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154C" w:rsidRPr="00F61CE3" w:rsidRDefault="00D10F50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F61CE3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F61CE3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F61CE3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B301E2" w:rsidRPr="00B301E2">
                  <w:rPr>
                    <w:rStyle w:val="a7"/>
                    <w:rFonts w:ascii="Times New Roman" w:hAnsi="Times New Roman" w:cs="Times New Roman"/>
                    <w:noProof/>
                    <w:sz w:val="22"/>
                    <w:szCs w:val="22"/>
                  </w:rPr>
                  <w:t>8</w:t>
                </w:r>
                <w:r w:rsidRPr="00F61CE3">
                  <w:rPr>
                    <w:rStyle w:val="a7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54C" w:rsidRDefault="003562D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pt;margin-top:51.8pt;width:4.8pt;height:7.7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8154C" w:rsidRPr="00B301E2" w:rsidRDefault="00D10F50">
                <w:pPr>
                  <w:pStyle w:val="a6"/>
                  <w:shd w:val="clear" w:color="auto" w:fill="auto"/>
                  <w:spacing w:line="240" w:lineRule="auto"/>
                  <w:rPr>
                    <w:rFonts w:ascii="Times New Roman" w:hAnsi="Times New Roman" w:cs="Times New Roman"/>
                    <w:sz w:val="22"/>
                    <w:szCs w:val="22"/>
                  </w:rPr>
                </w:pPr>
                <w:r w:rsidRPr="00B301E2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begin"/>
                </w:r>
                <w:r w:rsidRPr="00B301E2">
                  <w:rPr>
                    <w:rFonts w:ascii="Times New Roman" w:hAnsi="Times New Roman" w:cs="Times New Roman"/>
                    <w:sz w:val="22"/>
                    <w:szCs w:val="22"/>
                  </w:rPr>
                  <w:instrText xml:space="preserve"> PAGE \* MERGEFORMAT </w:instrText>
                </w:r>
                <w:r w:rsidRPr="00B301E2">
                  <w:rPr>
                    <w:rFonts w:ascii="Times New Roman" w:hAnsi="Times New Roman" w:cs="Times New Roman"/>
                    <w:sz w:val="22"/>
                    <w:szCs w:val="22"/>
                  </w:rPr>
                  <w:fldChar w:fldCharType="separate"/>
                </w:r>
                <w:r w:rsidR="003562D8" w:rsidRPr="003562D8">
                  <w:rPr>
                    <w:rStyle w:val="a7"/>
                    <w:rFonts w:ascii="Times New Roman" w:hAnsi="Times New Roman" w:cs="Times New Roman"/>
                    <w:noProof/>
                    <w:sz w:val="22"/>
                    <w:szCs w:val="22"/>
                  </w:rPr>
                  <w:t>9</w:t>
                </w:r>
                <w:r w:rsidRPr="00B301E2">
                  <w:rPr>
                    <w:rStyle w:val="a7"/>
                    <w:rFonts w:ascii="Times New Roman" w:hAnsi="Times New Roman" w:cs="Times New Roman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B0A62"/>
    <w:multiLevelType w:val="multilevel"/>
    <w:tmpl w:val="E2BCF63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E0522E"/>
    <w:multiLevelType w:val="multilevel"/>
    <w:tmpl w:val="D9A8B0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792452"/>
    <w:multiLevelType w:val="hybridMultilevel"/>
    <w:tmpl w:val="3EBADEE8"/>
    <w:lvl w:ilvl="0" w:tplc="C95C73FE">
      <w:start w:val="9"/>
      <w:numFmt w:val="decimalZero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8154C"/>
    <w:rsid w:val="00057AF1"/>
    <w:rsid w:val="003562D8"/>
    <w:rsid w:val="004322FF"/>
    <w:rsid w:val="005858DF"/>
    <w:rsid w:val="006433D0"/>
    <w:rsid w:val="006C505F"/>
    <w:rsid w:val="007024C5"/>
    <w:rsid w:val="007858E4"/>
    <w:rsid w:val="00950538"/>
    <w:rsid w:val="009B7FC5"/>
    <w:rsid w:val="00B301E2"/>
    <w:rsid w:val="00C25652"/>
    <w:rsid w:val="00C8154C"/>
    <w:rsid w:val="00D10F50"/>
    <w:rsid w:val="00DB3AE2"/>
    <w:rsid w:val="00DD2D4F"/>
    <w:rsid w:val="00E25F16"/>
    <w:rsid w:val="00F61CE3"/>
    <w:rsid w:val="00F6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7">
    <w:name w:val="Колонтитул"/>
    <w:basedOn w:val="a5"/>
    <w:rPr>
      <w:rFonts w:ascii="FrankRuehl" w:eastAsia="FrankRuehl" w:hAnsi="FrankRuehl" w:cs="FrankRueh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3"/>
      <w:szCs w:val="23"/>
      <w:u w:val="none"/>
      <w:lang w:val="uk-UA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  <w:lang w:val="ru-RU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FrankRuehl" w:eastAsia="FrankRuehl" w:hAnsi="FrankRuehl" w:cs="FrankRuehl"/>
      <w:sz w:val="27"/>
      <w:szCs w:val="27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22"/>
      <w:szCs w:val="22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024C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024C5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024C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24C5"/>
    <w:rPr>
      <w:color w:val="000000"/>
    </w:rPr>
  </w:style>
  <w:style w:type="paragraph" w:styleId="ad">
    <w:name w:val="footer"/>
    <w:basedOn w:val="a"/>
    <w:link w:val="ae"/>
    <w:uiPriority w:val="99"/>
    <w:unhideWhenUsed/>
    <w:rsid w:val="007024C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24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5155</Words>
  <Characters>29389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8</cp:revision>
  <dcterms:created xsi:type="dcterms:W3CDTF">2020-10-02T11:57:00Z</dcterms:created>
  <dcterms:modified xsi:type="dcterms:W3CDTF">2020-10-05T13:06:00Z</dcterms:modified>
</cp:coreProperties>
</file>