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5E" w:rsidRDefault="00B4595E" w:rsidP="00B4595E">
      <w:pPr>
        <w:ind w:left="4334" w:right="4373"/>
        <w:rPr>
          <w:sz w:val="24"/>
          <w:szCs w:val="24"/>
          <w:lang w:val="uk-UA"/>
        </w:rPr>
      </w:pP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AA433D">
      <w:pPr>
        <w:spacing w:line="360" w:lineRule="atLeast"/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CD7860" w:rsidRDefault="00CD7860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41697C" w:rsidRPr="00147E61" w:rsidRDefault="0041697C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B4595E" w:rsidRPr="000E6F9D" w:rsidRDefault="004340AD" w:rsidP="00315175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  <w:r w:rsidRPr="000E6F9D">
        <w:rPr>
          <w:sz w:val="26"/>
          <w:szCs w:val="26"/>
          <w:lang w:val="uk-UA"/>
        </w:rPr>
        <w:t>23</w:t>
      </w:r>
      <w:r w:rsidR="000444DD" w:rsidRPr="000E6F9D">
        <w:rPr>
          <w:sz w:val="26"/>
          <w:szCs w:val="26"/>
          <w:lang w:val="uk-UA"/>
        </w:rPr>
        <w:t xml:space="preserve"> травня</w:t>
      </w:r>
      <w:r w:rsidR="00196210" w:rsidRPr="000E6F9D">
        <w:rPr>
          <w:sz w:val="26"/>
          <w:szCs w:val="26"/>
          <w:lang w:val="uk-UA"/>
        </w:rPr>
        <w:t xml:space="preserve"> </w:t>
      </w:r>
      <w:r w:rsidR="00B77301" w:rsidRPr="000E6F9D">
        <w:rPr>
          <w:sz w:val="26"/>
          <w:szCs w:val="26"/>
          <w:lang w:val="uk-UA"/>
        </w:rPr>
        <w:t>2019</w:t>
      </w:r>
      <w:r w:rsidR="00B4595E" w:rsidRPr="000E6F9D">
        <w:rPr>
          <w:sz w:val="26"/>
          <w:szCs w:val="26"/>
          <w:lang w:val="uk-UA"/>
        </w:rPr>
        <w:t xml:space="preserve"> року                                                 </w:t>
      </w:r>
      <w:r w:rsidR="007860B4" w:rsidRPr="000E6F9D">
        <w:rPr>
          <w:sz w:val="26"/>
          <w:szCs w:val="26"/>
          <w:lang w:val="uk-UA"/>
        </w:rPr>
        <w:t xml:space="preserve">                 </w:t>
      </w:r>
      <w:r w:rsidR="00B4595E" w:rsidRPr="000E6F9D">
        <w:rPr>
          <w:sz w:val="26"/>
          <w:szCs w:val="26"/>
          <w:lang w:val="uk-UA"/>
        </w:rPr>
        <w:t xml:space="preserve">    </w:t>
      </w:r>
      <w:r w:rsidR="00164278" w:rsidRPr="000E6F9D">
        <w:rPr>
          <w:sz w:val="26"/>
          <w:szCs w:val="26"/>
          <w:lang w:val="uk-UA"/>
        </w:rPr>
        <w:t xml:space="preserve"> </w:t>
      </w:r>
      <w:r w:rsidR="004237E2" w:rsidRPr="000E6F9D">
        <w:rPr>
          <w:sz w:val="26"/>
          <w:szCs w:val="26"/>
          <w:lang w:val="uk-UA"/>
        </w:rPr>
        <w:t xml:space="preserve">          </w:t>
      </w:r>
      <w:r w:rsidR="00BE12E6" w:rsidRPr="000E6F9D">
        <w:rPr>
          <w:sz w:val="26"/>
          <w:szCs w:val="26"/>
          <w:lang w:val="uk-UA"/>
        </w:rPr>
        <w:t xml:space="preserve"> </w:t>
      </w:r>
      <w:r w:rsidR="004237E2" w:rsidRPr="000E6F9D">
        <w:rPr>
          <w:sz w:val="26"/>
          <w:szCs w:val="26"/>
          <w:lang w:val="uk-UA"/>
        </w:rPr>
        <w:t xml:space="preserve">    </w:t>
      </w:r>
      <w:r w:rsidR="00FA6969" w:rsidRPr="000E6F9D">
        <w:rPr>
          <w:sz w:val="26"/>
          <w:szCs w:val="26"/>
          <w:lang w:val="uk-UA"/>
        </w:rPr>
        <w:t xml:space="preserve">        </w:t>
      </w:r>
      <w:r w:rsidR="00057B04" w:rsidRPr="000E6F9D">
        <w:rPr>
          <w:sz w:val="26"/>
          <w:szCs w:val="26"/>
          <w:lang w:val="uk-UA"/>
        </w:rPr>
        <w:t xml:space="preserve">       </w:t>
      </w:r>
      <w:r w:rsidR="00FA08E6" w:rsidRPr="000E6F9D">
        <w:rPr>
          <w:sz w:val="26"/>
          <w:szCs w:val="26"/>
          <w:lang w:val="uk-UA"/>
        </w:rPr>
        <w:t xml:space="preserve"> </w:t>
      </w:r>
      <w:r w:rsidR="00B4595E" w:rsidRPr="000E6F9D">
        <w:rPr>
          <w:sz w:val="26"/>
          <w:szCs w:val="26"/>
          <w:lang w:val="uk-UA"/>
        </w:rPr>
        <w:t>м. Київ</w:t>
      </w:r>
    </w:p>
    <w:p w:rsidR="009800FE" w:rsidRPr="000E6F9D" w:rsidRDefault="009800FE" w:rsidP="00315175">
      <w:pPr>
        <w:widowControl/>
        <w:shd w:val="clear" w:color="auto" w:fill="FFFFFF"/>
        <w:autoSpaceDE/>
        <w:jc w:val="both"/>
        <w:rPr>
          <w:sz w:val="26"/>
          <w:szCs w:val="26"/>
          <w:lang w:val="uk-UA"/>
        </w:rPr>
      </w:pPr>
    </w:p>
    <w:p w:rsidR="0041697C" w:rsidRDefault="0041697C" w:rsidP="0031517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lang w:val="uk-UA"/>
        </w:rPr>
      </w:pPr>
    </w:p>
    <w:p w:rsidR="00B4595E" w:rsidRPr="000E6F9D" w:rsidRDefault="00B4595E" w:rsidP="00315175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  <w:r w:rsidRPr="000E6F9D">
        <w:rPr>
          <w:bCs/>
          <w:sz w:val="26"/>
          <w:szCs w:val="26"/>
          <w:lang w:val="uk-UA"/>
        </w:rPr>
        <w:t xml:space="preserve">Р І Ш Е Н </w:t>
      </w:r>
      <w:proofErr w:type="spellStart"/>
      <w:r w:rsidRPr="000E6F9D">
        <w:rPr>
          <w:bCs/>
          <w:sz w:val="26"/>
          <w:szCs w:val="26"/>
          <w:lang w:val="uk-UA"/>
        </w:rPr>
        <w:t>Н</w:t>
      </w:r>
      <w:proofErr w:type="spellEnd"/>
      <w:r w:rsidRPr="000E6F9D">
        <w:rPr>
          <w:bCs/>
          <w:sz w:val="26"/>
          <w:szCs w:val="26"/>
          <w:lang w:val="uk-UA"/>
        </w:rPr>
        <w:t xml:space="preserve"> Я   № </w:t>
      </w:r>
      <w:r w:rsidR="000E6F9D">
        <w:rPr>
          <w:bCs/>
          <w:sz w:val="26"/>
          <w:szCs w:val="26"/>
          <w:u w:val="single"/>
          <w:lang w:val="uk-UA"/>
        </w:rPr>
        <w:t>287</w:t>
      </w:r>
      <w:r w:rsidR="00406DB9" w:rsidRPr="000E6F9D">
        <w:rPr>
          <w:bCs/>
          <w:sz w:val="26"/>
          <w:szCs w:val="26"/>
          <w:u w:val="single"/>
          <w:lang w:val="uk-UA"/>
        </w:rPr>
        <w:t>/ко</w:t>
      </w:r>
      <w:r w:rsidR="00044564" w:rsidRPr="000E6F9D">
        <w:rPr>
          <w:bCs/>
          <w:sz w:val="26"/>
          <w:szCs w:val="26"/>
          <w:u w:val="single"/>
          <w:lang w:val="uk-UA"/>
        </w:rPr>
        <w:t>-19</w:t>
      </w:r>
    </w:p>
    <w:p w:rsidR="00315175" w:rsidRPr="000E6F9D" w:rsidRDefault="00315175" w:rsidP="000E6F9D">
      <w:pPr>
        <w:widowControl/>
        <w:shd w:val="clear" w:color="auto" w:fill="FFFFFF"/>
        <w:autoSpaceDE/>
        <w:ind w:right="134"/>
        <w:jc w:val="center"/>
        <w:rPr>
          <w:bCs/>
          <w:sz w:val="26"/>
          <w:szCs w:val="26"/>
          <w:u w:val="single"/>
          <w:lang w:val="uk-UA"/>
        </w:rPr>
      </w:pPr>
    </w:p>
    <w:p w:rsidR="000E6F9D" w:rsidRPr="000E6F9D" w:rsidRDefault="0092038C" w:rsidP="000E6F9D">
      <w:pPr>
        <w:pStyle w:val="2"/>
        <w:shd w:val="clear" w:color="auto" w:fill="auto"/>
        <w:spacing w:before="0" w:after="0" w:line="240" w:lineRule="auto"/>
        <w:ind w:left="20" w:right="2320"/>
        <w:jc w:val="left"/>
        <w:rPr>
          <w:sz w:val="26"/>
          <w:szCs w:val="26"/>
        </w:rPr>
      </w:pPr>
      <w:r w:rsidRPr="000E6F9D">
        <w:rPr>
          <w:sz w:val="26"/>
          <w:szCs w:val="26"/>
        </w:rPr>
        <w:t>Вища кваліфікаційна комісія суддів України у складі колегії:</w:t>
      </w:r>
    </w:p>
    <w:p w:rsidR="000E6F9D" w:rsidRPr="000E6F9D" w:rsidRDefault="000E6F9D" w:rsidP="0041697C">
      <w:pPr>
        <w:pStyle w:val="2"/>
        <w:shd w:val="clear" w:color="auto" w:fill="auto"/>
        <w:spacing w:before="0" w:after="0" w:line="360" w:lineRule="auto"/>
        <w:ind w:left="20" w:right="2320"/>
        <w:jc w:val="left"/>
        <w:rPr>
          <w:sz w:val="26"/>
          <w:szCs w:val="26"/>
        </w:rPr>
      </w:pPr>
    </w:p>
    <w:p w:rsidR="000E6F9D" w:rsidRPr="000E6F9D" w:rsidRDefault="0092038C" w:rsidP="000E6F9D">
      <w:pPr>
        <w:pStyle w:val="2"/>
        <w:shd w:val="clear" w:color="auto" w:fill="auto"/>
        <w:spacing w:before="0" w:after="0" w:line="240" w:lineRule="auto"/>
        <w:ind w:left="20" w:right="2320"/>
        <w:jc w:val="left"/>
        <w:rPr>
          <w:sz w:val="26"/>
          <w:szCs w:val="26"/>
        </w:rPr>
      </w:pPr>
      <w:r w:rsidRPr="000E6F9D">
        <w:rPr>
          <w:sz w:val="26"/>
          <w:szCs w:val="26"/>
        </w:rPr>
        <w:t xml:space="preserve">головуючого - </w:t>
      </w:r>
      <w:proofErr w:type="spellStart"/>
      <w:r w:rsidRPr="000E6F9D">
        <w:rPr>
          <w:sz w:val="26"/>
          <w:szCs w:val="26"/>
        </w:rPr>
        <w:t>Макарчука</w:t>
      </w:r>
      <w:proofErr w:type="spellEnd"/>
      <w:r w:rsidRPr="000E6F9D">
        <w:rPr>
          <w:sz w:val="26"/>
          <w:szCs w:val="26"/>
        </w:rPr>
        <w:t xml:space="preserve"> М.А., </w:t>
      </w:r>
    </w:p>
    <w:p w:rsidR="000E6F9D" w:rsidRPr="000E6F9D" w:rsidRDefault="000E6F9D" w:rsidP="0041697C">
      <w:pPr>
        <w:pStyle w:val="2"/>
        <w:shd w:val="clear" w:color="auto" w:fill="auto"/>
        <w:spacing w:before="0" w:after="0" w:line="360" w:lineRule="auto"/>
        <w:ind w:left="20" w:right="2320"/>
        <w:jc w:val="left"/>
        <w:rPr>
          <w:sz w:val="26"/>
          <w:szCs w:val="26"/>
        </w:rPr>
      </w:pPr>
    </w:p>
    <w:p w:rsidR="0092038C" w:rsidRPr="000E6F9D" w:rsidRDefault="0092038C" w:rsidP="000E6F9D">
      <w:pPr>
        <w:pStyle w:val="2"/>
        <w:shd w:val="clear" w:color="auto" w:fill="auto"/>
        <w:spacing w:before="0" w:after="0" w:line="240" w:lineRule="auto"/>
        <w:ind w:left="20" w:right="2320"/>
        <w:jc w:val="left"/>
        <w:rPr>
          <w:sz w:val="26"/>
          <w:szCs w:val="26"/>
        </w:rPr>
      </w:pPr>
      <w:r w:rsidRPr="000E6F9D">
        <w:rPr>
          <w:sz w:val="26"/>
          <w:szCs w:val="26"/>
        </w:rPr>
        <w:t xml:space="preserve">членів Комісії: </w:t>
      </w:r>
      <w:proofErr w:type="spellStart"/>
      <w:r w:rsidRPr="000E6F9D">
        <w:rPr>
          <w:sz w:val="26"/>
          <w:szCs w:val="26"/>
        </w:rPr>
        <w:t>Весельської</w:t>
      </w:r>
      <w:proofErr w:type="spellEnd"/>
      <w:r w:rsidRPr="000E6F9D">
        <w:rPr>
          <w:sz w:val="26"/>
          <w:szCs w:val="26"/>
        </w:rPr>
        <w:t xml:space="preserve"> Т.Ф., Лукаша Т.В.,</w:t>
      </w:r>
    </w:p>
    <w:p w:rsidR="000E6F9D" w:rsidRPr="000E6F9D" w:rsidRDefault="000E6F9D" w:rsidP="0041697C">
      <w:pPr>
        <w:pStyle w:val="2"/>
        <w:shd w:val="clear" w:color="auto" w:fill="auto"/>
        <w:spacing w:before="0" w:after="0" w:line="360" w:lineRule="auto"/>
        <w:ind w:left="20" w:right="2320"/>
        <w:jc w:val="left"/>
        <w:rPr>
          <w:sz w:val="26"/>
          <w:szCs w:val="26"/>
        </w:rPr>
      </w:pPr>
    </w:p>
    <w:p w:rsidR="0092038C" w:rsidRPr="000E6F9D" w:rsidRDefault="0092038C" w:rsidP="000E6F9D">
      <w:pPr>
        <w:pStyle w:val="2"/>
        <w:shd w:val="clear" w:color="auto" w:fill="auto"/>
        <w:spacing w:before="0" w:after="450" w:line="240" w:lineRule="auto"/>
        <w:ind w:left="20" w:right="40"/>
        <w:rPr>
          <w:sz w:val="26"/>
          <w:szCs w:val="26"/>
        </w:rPr>
      </w:pPr>
      <w:r w:rsidRPr="000E6F9D">
        <w:rPr>
          <w:sz w:val="26"/>
          <w:szCs w:val="26"/>
        </w:rPr>
        <w:t xml:space="preserve">розглянувши питання про результати кваліфікаційного оцінювання судді </w:t>
      </w:r>
      <w:r w:rsidR="000E6F9D" w:rsidRP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 xml:space="preserve">Чернігівського окружного адміністративного суду Тихоненко Оксани </w:t>
      </w:r>
      <w:r w:rsidR="000E6F9D" w:rsidRPr="000E6F9D">
        <w:rPr>
          <w:sz w:val="26"/>
          <w:szCs w:val="26"/>
        </w:rPr>
        <w:t xml:space="preserve">                 </w:t>
      </w:r>
      <w:r w:rsidRPr="000E6F9D">
        <w:rPr>
          <w:sz w:val="26"/>
          <w:szCs w:val="26"/>
        </w:rPr>
        <w:t>Михайлівни на відповідність займаній посаді,</w:t>
      </w:r>
    </w:p>
    <w:p w:rsidR="0092038C" w:rsidRPr="000E6F9D" w:rsidRDefault="0092038C" w:rsidP="000E6F9D">
      <w:pPr>
        <w:pStyle w:val="2"/>
        <w:shd w:val="clear" w:color="auto" w:fill="auto"/>
        <w:spacing w:before="0" w:after="375" w:line="240" w:lineRule="auto"/>
        <w:ind w:right="40"/>
        <w:jc w:val="center"/>
        <w:rPr>
          <w:sz w:val="26"/>
          <w:szCs w:val="26"/>
        </w:rPr>
      </w:pPr>
      <w:r w:rsidRPr="000E6F9D">
        <w:rPr>
          <w:sz w:val="26"/>
          <w:szCs w:val="26"/>
        </w:rPr>
        <w:t>встановила: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>Згідно з пунктом 16</w:t>
      </w:r>
      <w:r w:rsidR="000E6F9D" w:rsidRPr="000E6F9D">
        <w:rPr>
          <w:sz w:val="26"/>
          <w:szCs w:val="26"/>
          <w:vertAlign w:val="superscript"/>
        </w:rPr>
        <w:t>1</w:t>
      </w:r>
      <w:r w:rsidRPr="000E6F9D">
        <w:rPr>
          <w:sz w:val="26"/>
          <w:szCs w:val="26"/>
        </w:rPr>
        <w:t xml:space="preserve"> розділу XV «Перехідні положення» Конституції </w:t>
      </w:r>
      <w:r w:rsidR="000E6F9D" w:rsidRP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України відповідність займаній посаді судді, якого призначено на посаду </w:t>
      </w:r>
      <w:r w:rsidR="000E6F9D" w:rsidRPr="000E6F9D">
        <w:rPr>
          <w:sz w:val="26"/>
          <w:szCs w:val="26"/>
        </w:rPr>
        <w:t xml:space="preserve">                 </w:t>
      </w:r>
      <w:r w:rsidRPr="000E6F9D">
        <w:rPr>
          <w:sz w:val="26"/>
          <w:szCs w:val="26"/>
        </w:rPr>
        <w:t xml:space="preserve">строком на п’ять років або обрано суддею безстроково до набрання чинності </w:t>
      </w:r>
      <w:r w:rsidR="000E6F9D" w:rsidRP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Законом України «Про внесення змін до Конституції України (щодо </w:t>
      </w:r>
      <w:r w:rsidR="000E6F9D" w:rsidRPr="000E6F9D">
        <w:rPr>
          <w:sz w:val="26"/>
          <w:szCs w:val="26"/>
        </w:rPr>
        <w:t xml:space="preserve">                </w:t>
      </w:r>
      <w:r w:rsidRPr="000E6F9D">
        <w:rPr>
          <w:sz w:val="26"/>
          <w:szCs w:val="26"/>
        </w:rPr>
        <w:t>правосуддя)», має бути оцінена в порядку, визначеному законом.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Пунктом 20 розділу XII «Прикінцеві та перехідні положення» Закону </w:t>
      </w:r>
      <w:r w:rsidR="000E6F9D" w:rsidRPr="000E6F9D">
        <w:rPr>
          <w:sz w:val="26"/>
          <w:szCs w:val="26"/>
        </w:rPr>
        <w:t xml:space="preserve"> </w:t>
      </w:r>
      <w:r w:rsidR="000E6F9D">
        <w:rPr>
          <w:sz w:val="26"/>
          <w:szCs w:val="26"/>
        </w:rPr>
        <w:t xml:space="preserve">  </w:t>
      </w:r>
      <w:r w:rsidR="000E6F9D" w:rsidRPr="000E6F9D">
        <w:rPr>
          <w:sz w:val="26"/>
          <w:szCs w:val="26"/>
        </w:rPr>
        <w:t xml:space="preserve">   </w:t>
      </w:r>
      <w:r w:rsidRPr="000E6F9D">
        <w:rPr>
          <w:sz w:val="26"/>
          <w:szCs w:val="26"/>
        </w:rPr>
        <w:t xml:space="preserve">України «Про судоустрій і статус суддів» (далі - Закон) передбачено, що </w:t>
      </w:r>
      <w:r w:rsidR="000E6F9D">
        <w:rPr>
          <w:sz w:val="26"/>
          <w:szCs w:val="26"/>
        </w:rPr>
        <w:t xml:space="preserve">   </w:t>
      </w:r>
      <w:r w:rsidRPr="000E6F9D">
        <w:rPr>
          <w:sz w:val="26"/>
          <w:szCs w:val="26"/>
        </w:rPr>
        <w:t xml:space="preserve">відповідність займаній посаді судді, якого призначено на посаду строком на </w:t>
      </w:r>
      <w:r w:rsidR="000E6F9D">
        <w:rPr>
          <w:sz w:val="26"/>
          <w:szCs w:val="26"/>
        </w:rPr>
        <w:t xml:space="preserve">           </w:t>
      </w:r>
      <w:r w:rsidRPr="000E6F9D">
        <w:rPr>
          <w:sz w:val="26"/>
          <w:szCs w:val="26"/>
        </w:rPr>
        <w:t>п’ять років або обрано суддею безстроково до набрання чинності Законом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 xml:space="preserve"> України «Про внесення змін до Конституції України (щодо правосуддя)»,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Виявлення за результатами такого оцінювання невідповідності судді </w:t>
      </w:r>
      <w:r w:rsidR="000E6F9D">
        <w:rPr>
          <w:sz w:val="26"/>
          <w:szCs w:val="26"/>
        </w:rPr>
        <w:t xml:space="preserve">      </w:t>
      </w:r>
      <w:r w:rsidRPr="000E6F9D">
        <w:rPr>
          <w:sz w:val="26"/>
          <w:szCs w:val="26"/>
        </w:rPr>
        <w:t xml:space="preserve">займаній посаді за критеріями компетентності, професійної етики або </w:t>
      </w:r>
      <w:r w:rsidR="000E6F9D">
        <w:rPr>
          <w:sz w:val="26"/>
          <w:szCs w:val="26"/>
        </w:rPr>
        <w:t xml:space="preserve">      </w:t>
      </w:r>
      <w:r w:rsidRPr="000E6F9D">
        <w:rPr>
          <w:sz w:val="26"/>
          <w:szCs w:val="26"/>
        </w:rPr>
        <w:t xml:space="preserve">доброчесності чи відмова судді від такого оцінювання є підставою для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0E6F9D" w:rsidRDefault="0092038C" w:rsidP="0092038C">
      <w:pPr>
        <w:pStyle w:val="2"/>
        <w:shd w:val="clear" w:color="auto" w:fill="auto"/>
        <w:spacing w:before="0" w:after="0" w:line="317" w:lineRule="exact"/>
        <w:ind w:left="2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>Рішенням Комісії від 07 червня 2018 року № 133/зп-18 призначено кваліфікаційне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 оцінювання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>суддів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 місцевих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та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апеляційних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>судів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 на </w:t>
      </w:r>
      <w:r w:rsidR="000E6F9D">
        <w:rPr>
          <w:sz w:val="26"/>
          <w:szCs w:val="26"/>
        </w:rPr>
        <w:t xml:space="preserve">           </w:t>
      </w:r>
    </w:p>
    <w:p w:rsidR="000E6F9D" w:rsidRDefault="000E6F9D" w:rsidP="000E6F9D">
      <w:pPr>
        <w:pStyle w:val="2"/>
        <w:shd w:val="clear" w:color="auto" w:fill="auto"/>
        <w:spacing w:before="0" w:after="0" w:line="317" w:lineRule="exact"/>
        <w:ind w:left="20" w:right="40"/>
        <w:rPr>
          <w:sz w:val="26"/>
          <w:szCs w:val="26"/>
        </w:rPr>
      </w:pPr>
    </w:p>
    <w:p w:rsidR="000E6F9D" w:rsidRDefault="000E6F9D" w:rsidP="000E6F9D">
      <w:pPr>
        <w:pStyle w:val="2"/>
        <w:shd w:val="clear" w:color="auto" w:fill="auto"/>
        <w:spacing w:before="0" w:after="0" w:line="317" w:lineRule="exact"/>
        <w:ind w:left="20" w:right="40"/>
        <w:rPr>
          <w:sz w:val="26"/>
          <w:szCs w:val="26"/>
        </w:rPr>
      </w:pPr>
    </w:p>
    <w:p w:rsidR="000E6F9D" w:rsidRDefault="000E6F9D" w:rsidP="0041697C">
      <w:pPr>
        <w:pStyle w:val="2"/>
        <w:shd w:val="clear" w:color="auto" w:fill="auto"/>
        <w:spacing w:before="0" w:after="0" w:line="317" w:lineRule="exact"/>
        <w:ind w:right="40"/>
        <w:rPr>
          <w:sz w:val="26"/>
          <w:szCs w:val="26"/>
        </w:rPr>
      </w:pPr>
    </w:p>
    <w:p w:rsidR="0092038C" w:rsidRPr="000E6F9D" w:rsidRDefault="0092038C" w:rsidP="000E6F9D">
      <w:pPr>
        <w:pStyle w:val="2"/>
        <w:shd w:val="clear" w:color="auto" w:fill="auto"/>
        <w:spacing w:before="0" w:after="0" w:line="317" w:lineRule="exact"/>
        <w:ind w:left="20" w:right="40"/>
        <w:rPr>
          <w:sz w:val="26"/>
          <w:szCs w:val="26"/>
        </w:rPr>
      </w:pPr>
      <w:r w:rsidRPr="000E6F9D">
        <w:rPr>
          <w:sz w:val="26"/>
          <w:szCs w:val="26"/>
        </w:rPr>
        <w:lastRenderedPageBreak/>
        <w:t>відповідність займаній посаді, зокрема судді Чернігівського окружного адміністративного суду Тихоненко О.М.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0E6F9D">
        <w:rPr>
          <w:sz w:val="26"/>
          <w:szCs w:val="26"/>
        </w:rPr>
        <w:t xml:space="preserve">           </w:t>
      </w:r>
      <w:r w:rsidRPr="000E6F9D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>Комісією.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рішенням Комісії від 03 листопада 2016 року № 143/зп-16 (у редакції рішення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 xml:space="preserve">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0E6F9D">
        <w:rPr>
          <w:sz w:val="26"/>
          <w:szCs w:val="26"/>
        </w:rPr>
        <w:t xml:space="preserve">      </w:t>
      </w:r>
      <w:r w:rsidRPr="000E6F9D">
        <w:rPr>
          <w:sz w:val="26"/>
          <w:szCs w:val="26"/>
        </w:rPr>
        <w:t>сукупності.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Пунктом 11 розділу V Положення встановлено, що рішення про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 xml:space="preserve">підтвердження відповідності судді займаній посаді ухвалюється в разі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отримання суддею мінімально допустимого і більшого бала за результатами </w:t>
      </w:r>
      <w:r w:rsidR="000E6F9D">
        <w:rPr>
          <w:sz w:val="26"/>
          <w:szCs w:val="26"/>
        </w:rPr>
        <w:t xml:space="preserve">           </w:t>
      </w:r>
      <w:r w:rsidRPr="000E6F9D">
        <w:rPr>
          <w:sz w:val="26"/>
          <w:szCs w:val="26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E6F9D">
        <w:rPr>
          <w:sz w:val="26"/>
          <w:szCs w:val="26"/>
        </w:rPr>
        <w:t xml:space="preserve">             </w:t>
      </w:r>
      <w:r w:rsidRPr="000E6F9D">
        <w:rPr>
          <w:sz w:val="26"/>
          <w:szCs w:val="26"/>
        </w:rPr>
        <w:t>за кожен з критеріїв бала, більшого за 0.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оцінювання проводиться Комісією з метою визначення здатності судді 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 xml:space="preserve">здійснювати правосуддя у відповідному суді за визначеними критеріями. </w:t>
      </w:r>
      <w:r w:rsidR="000E6F9D">
        <w:rPr>
          <w:sz w:val="26"/>
          <w:szCs w:val="26"/>
        </w:rPr>
        <w:t xml:space="preserve">             </w:t>
      </w:r>
      <w:r w:rsidRPr="000E6F9D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0E6F9D">
        <w:rPr>
          <w:sz w:val="26"/>
          <w:szCs w:val="26"/>
        </w:rPr>
        <w:t xml:space="preserve">           </w:t>
      </w:r>
      <w:r w:rsidRPr="000E6F9D">
        <w:rPr>
          <w:sz w:val="26"/>
          <w:szCs w:val="26"/>
        </w:rPr>
        <w:t>етапи:</w:t>
      </w:r>
    </w:p>
    <w:p w:rsidR="0092038C" w:rsidRPr="000E6F9D" w:rsidRDefault="0092038C" w:rsidP="0092038C">
      <w:pPr>
        <w:pStyle w:val="2"/>
        <w:numPr>
          <w:ilvl w:val="0"/>
          <w:numId w:val="15"/>
        </w:numPr>
        <w:shd w:val="clear" w:color="auto" w:fill="auto"/>
        <w:tabs>
          <w:tab w:val="left" w:pos="1114"/>
        </w:tabs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92038C" w:rsidRPr="000E6F9D" w:rsidRDefault="0092038C" w:rsidP="0092038C">
      <w:pPr>
        <w:pStyle w:val="2"/>
        <w:numPr>
          <w:ilvl w:val="0"/>
          <w:numId w:val="15"/>
        </w:numPr>
        <w:shd w:val="clear" w:color="auto" w:fill="auto"/>
        <w:tabs>
          <w:tab w:val="left" w:pos="1022"/>
        </w:tabs>
        <w:spacing w:before="0" w:after="0" w:line="322" w:lineRule="exact"/>
        <w:ind w:left="20" w:firstLine="700"/>
        <w:rPr>
          <w:sz w:val="26"/>
          <w:szCs w:val="26"/>
        </w:rPr>
      </w:pPr>
      <w:r w:rsidRPr="000E6F9D">
        <w:rPr>
          <w:sz w:val="26"/>
          <w:szCs w:val="26"/>
        </w:rPr>
        <w:t>дослідження досьє та проведення співбесіди.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0E6F9D">
        <w:rPr>
          <w:sz w:val="26"/>
          <w:szCs w:val="26"/>
        </w:rPr>
        <w:t xml:space="preserve">           </w:t>
      </w:r>
      <w:r w:rsidRPr="000E6F9D">
        <w:rPr>
          <w:sz w:val="26"/>
          <w:szCs w:val="26"/>
        </w:rPr>
        <w:t xml:space="preserve">Комісії від 12 грудня 2018 року № 313/зп-18 запроваджено тестування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особистих морально-психологічних якостей і загальних здібностей під час кваліфікаційного оцінювання суддів місцевих та апеляційних судів на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>відповідність займаній посаді.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Тихоненко О.М. склала анонімне письмове тестування, за результатами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>якого набрала 86,625 бала. За результатами виконаного практичного завдання Тихоненко О.М. набрала 100,5 бала. На етапі складення іспиту суддя загалом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 xml:space="preserve"> набрала 187,125 бала.</w:t>
      </w:r>
    </w:p>
    <w:p w:rsidR="0092038C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>Тихоненко О.М.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0E6F9D" w:rsidRDefault="000E6F9D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</w:p>
    <w:p w:rsidR="000E6F9D" w:rsidRDefault="000E6F9D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</w:p>
    <w:p w:rsidR="000E6F9D" w:rsidRPr="000E6F9D" w:rsidRDefault="000E6F9D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lastRenderedPageBreak/>
        <w:t xml:space="preserve">Рішенням Комісії від 26 листопада 2018 року № 286/зп-18 затверджено результати першого етапу кваліфікаційного оцінювання суддів на відповідність займаній посаді «Іспит», складеного 30 серпня 2018 року, зокрема судді Чернігівського окружного адміністративного суду Тихоненко О.М., яку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допущено до другого етапу кваліфікаційного оцінювання суддів місцевих та апеляційних судів на відповідність займаній посаді «Дослідження досьє та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проведення співбесіди».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>Під час дослідження досьє та проведення 23 травня 2019 року співбесіди із суддею Тихоненко О.М. стало відомо про факти, що можуть мати наслідком дисциплінарну відповідальність судді.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До Комісії надійшли повідомлення </w:t>
      </w:r>
      <w:proofErr w:type="spellStart"/>
      <w:r w:rsidRPr="000E6F9D">
        <w:rPr>
          <w:sz w:val="26"/>
          <w:szCs w:val="26"/>
        </w:rPr>
        <w:t>Бригінця</w:t>
      </w:r>
      <w:proofErr w:type="spellEnd"/>
      <w:r w:rsidRPr="000E6F9D">
        <w:rPr>
          <w:sz w:val="26"/>
          <w:szCs w:val="26"/>
        </w:rPr>
        <w:t xml:space="preserve"> В.В. та Петренка О.С. про недостовірність (у тому числі неповноту) відомостей або тверджень, вказаних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суддею у деклараціях родинних зв’язків судді за 2016 та 2017 роки.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У повідомленнях, зокрема, зазначено, що Тихоненко О.М. у звітний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період 2012-2016 років та в 2017 році не надала відомості про свою мачуху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 xml:space="preserve">Мурашко І.Г., яка є суддею господарського суду Чернігівської області, як того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 xml:space="preserve">вимагає пункт 6 Правил заповнення та подання декларації родинних зв’язків 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>судді.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Указане, на думку заявників, може свідчити про можливі корупційні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>ризики та зловживання цими зв’язками в майбутньому.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Стосовно викладених обставин суддя Тихоненко О.М. пояснила, що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>відповідно до свідоцтва про народження ІІ-ЕЛ № 263808, виданого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1460"/>
        <w:rPr>
          <w:sz w:val="26"/>
          <w:szCs w:val="26"/>
        </w:rPr>
      </w:pPr>
      <w:r w:rsidRPr="000E6F9D">
        <w:rPr>
          <w:sz w:val="26"/>
          <w:szCs w:val="26"/>
        </w:rPr>
        <w:t xml:space="preserve">Ватутінським відділом РАГС, її батьками є Мурашко Т.А. та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Мурашко М.І. Після розлучення з батьком 30 грудня 1995 року мати вдруге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вийшла заміж та змінила своє прізвище на </w:t>
      </w:r>
      <w:proofErr w:type="spellStart"/>
      <w:r w:rsidRPr="000E6F9D">
        <w:rPr>
          <w:sz w:val="26"/>
          <w:szCs w:val="26"/>
        </w:rPr>
        <w:t>Сотнікова</w:t>
      </w:r>
      <w:proofErr w:type="spellEnd"/>
      <w:r w:rsidRPr="000E6F9D">
        <w:rPr>
          <w:sz w:val="26"/>
          <w:szCs w:val="26"/>
        </w:rPr>
        <w:t xml:space="preserve">. На даний час проживає в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 xml:space="preserve">Ізраїлі та не позбавлена батьківських прав стосовно своєї доньки </w:t>
      </w:r>
      <w:r w:rsidR="000E6F9D">
        <w:rPr>
          <w:sz w:val="26"/>
          <w:szCs w:val="26"/>
        </w:rPr>
        <w:t xml:space="preserve">                     </w:t>
      </w:r>
      <w:r w:rsidRPr="000E6F9D">
        <w:rPr>
          <w:sz w:val="26"/>
          <w:szCs w:val="26"/>
        </w:rPr>
        <w:t>Тихоненко О.М.</w:t>
      </w:r>
    </w:p>
    <w:p w:rsidR="0092038C" w:rsidRPr="000E6F9D" w:rsidRDefault="0092038C" w:rsidP="0092038C">
      <w:pPr>
        <w:pStyle w:val="2"/>
        <w:shd w:val="clear" w:color="auto" w:fill="auto"/>
        <w:spacing w:before="0" w:after="24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Дружина батька Мурашко І.Г., про яку зазначають в повідомленнях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заявники, ніколи не була в статусі мачухи Тихоненко О.М., вони не проживали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>разом однією сім’єю,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Комісією проведено перевірку викладених у повідомленнях </w:t>
      </w:r>
      <w:proofErr w:type="spellStart"/>
      <w:r w:rsidRPr="000E6F9D">
        <w:rPr>
          <w:sz w:val="26"/>
          <w:szCs w:val="26"/>
        </w:rPr>
        <w:t>Бригінця</w:t>
      </w:r>
      <w:proofErr w:type="spellEnd"/>
      <w:r w:rsidRPr="000E6F9D">
        <w:rPr>
          <w:sz w:val="26"/>
          <w:szCs w:val="26"/>
        </w:rPr>
        <w:t xml:space="preserve"> В.В. 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 xml:space="preserve">та Петренка О.С. обставин, проаналізовано декларації родинних зв’язків судді Тихоненко О.М, та судді господарського суду Чернігівської області </w:t>
      </w:r>
      <w:r w:rsidR="000E6F9D">
        <w:rPr>
          <w:sz w:val="26"/>
          <w:szCs w:val="26"/>
        </w:rPr>
        <w:t xml:space="preserve">                 </w:t>
      </w:r>
      <w:r w:rsidRPr="000E6F9D">
        <w:rPr>
          <w:sz w:val="26"/>
          <w:szCs w:val="26"/>
        </w:rPr>
        <w:t>Мурашко І.Г. за 2016, 2017 та 2018 роки та письмові пояснення судді.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За підсумками розгляду матеріалів перевірки декларацій родинних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зв’язків судді Тихоненко О.М. з огляду на статтю 3 Сімейного кодексу України Комісія дійшла висновку про те, що для виникнення в особи правового статусу «мачуха» необхідна сукупність обставин спільного поживання з дитиною, </w:t>
      </w:r>
      <w:r w:rsidR="000E6F9D">
        <w:rPr>
          <w:sz w:val="26"/>
          <w:szCs w:val="26"/>
        </w:rPr>
        <w:t xml:space="preserve">      </w:t>
      </w:r>
      <w:r w:rsidRPr="000E6F9D">
        <w:rPr>
          <w:sz w:val="26"/>
          <w:szCs w:val="26"/>
        </w:rPr>
        <w:t>спільного побуту та наявність взаємних прав та обов’язків.</w:t>
      </w:r>
    </w:p>
    <w:p w:rsidR="000E6F9D" w:rsidRDefault="0092038C" w:rsidP="0092038C">
      <w:pPr>
        <w:pStyle w:val="2"/>
        <w:shd w:val="clear" w:color="auto" w:fill="auto"/>
        <w:spacing w:before="0" w:after="0" w:line="322" w:lineRule="exact"/>
        <w:ind w:left="20" w:right="2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Суддя господарського суду Чернігівської області Мурашко І.Г. є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дружиною судді у відставці </w:t>
      </w:r>
      <w:proofErr w:type="spellStart"/>
      <w:r w:rsidRPr="000E6F9D">
        <w:rPr>
          <w:sz w:val="26"/>
          <w:szCs w:val="26"/>
        </w:rPr>
        <w:t>Новозаводського</w:t>
      </w:r>
      <w:proofErr w:type="spellEnd"/>
      <w:r w:rsidRPr="000E6F9D">
        <w:rPr>
          <w:sz w:val="26"/>
          <w:szCs w:val="26"/>
        </w:rPr>
        <w:t xml:space="preserve"> районного суду міста Чернігова Мурашка М.І. Мурашко І.Г. ніколи не проживала однією сім’єю разом із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суддею Тихоненко О.М., яка є донькою Мурашка М.І. від попереднього шлюбу, 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 xml:space="preserve">не мала спільного з нею побуту, взаємних прав та обов’язків як майнового, так і немайнового змісту, зокрема не 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 xml:space="preserve">займалася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її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вихованням,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не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>підтримувала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 xml:space="preserve"> та </w:t>
      </w:r>
      <w:r w:rsidR="00B5330E">
        <w:rPr>
          <w:sz w:val="26"/>
          <w:szCs w:val="26"/>
        </w:rPr>
        <w:t xml:space="preserve">  </w:t>
      </w:r>
      <w:r w:rsidRPr="000E6F9D">
        <w:rPr>
          <w:sz w:val="26"/>
          <w:szCs w:val="26"/>
        </w:rPr>
        <w:t>не</w:t>
      </w:r>
    </w:p>
    <w:p w:rsidR="000E6F9D" w:rsidRDefault="000E6F9D" w:rsidP="000E6F9D">
      <w:pPr>
        <w:pStyle w:val="2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0E6F9D" w:rsidRDefault="000E6F9D" w:rsidP="000E6F9D">
      <w:pPr>
        <w:pStyle w:val="2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</w:p>
    <w:p w:rsidR="0092038C" w:rsidRPr="000E6F9D" w:rsidRDefault="0092038C" w:rsidP="000E6F9D">
      <w:pPr>
        <w:pStyle w:val="2"/>
        <w:shd w:val="clear" w:color="auto" w:fill="auto"/>
        <w:spacing w:before="0" w:after="0" w:line="322" w:lineRule="exact"/>
        <w:ind w:left="20" w:right="20"/>
        <w:rPr>
          <w:sz w:val="26"/>
          <w:szCs w:val="26"/>
        </w:rPr>
      </w:pPr>
      <w:r w:rsidRPr="000E6F9D">
        <w:rPr>
          <w:sz w:val="26"/>
          <w:szCs w:val="26"/>
        </w:rPr>
        <w:lastRenderedPageBreak/>
        <w:t xml:space="preserve">підтримує з нею жодних стосунків. Відповідно до декларацій родинних зв’язків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 xml:space="preserve">судді Мурашко І.Г. за 2016, 2017 та 2018 роки вона не вважає Тихоненко О.М. 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>своєю падчеркою, тому не надавала відомості щодо неї.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Комісія зауважує, що єдиний факт того, що Мурашко І.Г. є дружиною 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 xml:space="preserve">батька Тихоненко О.М., не надає їй статусу мачухи, а Тихоненко О.М. -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падчерки, тому вважає непідтвердженими відомості про недостовірність (у </w:t>
      </w:r>
      <w:r w:rsidR="000E6F9D">
        <w:rPr>
          <w:sz w:val="26"/>
          <w:szCs w:val="26"/>
        </w:rPr>
        <w:t xml:space="preserve">             </w:t>
      </w:r>
      <w:r w:rsidRPr="000E6F9D">
        <w:rPr>
          <w:sz w:val="26"/>
          <w:szCs w:val="26"/>
        </w:rPr>
        <w:t xml:space="preserve">тому числі неповноту) відомостей або тверджень, вказаних суддею </w:t>
      </w:r>
      <w:r w:rsidR="000E6F9D">
        <w:rPr>
          <w:sz w:val="26"/>
          <w:szCs w:val="26"/>
        </w:rPr>
        <w:t xml:space="preserve">               </w:t>
      </w:r>
      <w:r w:rsidRPr="000E6F9D">
        <w:rPr>
          <w:sz w:val="26"/>
          <w:szCs w:val="26"/>
        </w:rPr>
        <w:t xml:space="preserve">Тихоненко О.М. у деклараціях родинних зв’язків судді за 2016, 2017 та </w:t>
      </w:r>
      <w:r w:rsidR="000E6F9D">
        <w:rPr>
          <w:sz w:val="26"/>
          <w:szCs w:val="26"/>
        </w:rPr>
        <w:t xml:space="preserve">                   </w:t>
      </w:r>
      <w:r w:rsidRPr="000E6F9D">
        <w:rPr>
          <w:sz w:val="26"/>
          <w:szCs w:val="26"/>
        </w:rPr>
        <w:t>2018 роки.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>Також Громадською радою доброчесності 21 квітня 2019 року направлено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 xml:space="preserve">до Комісії рішення про надання Вищій кваліфікаційній комісії суддів України інформації стосовно судді Чернігівського окружного адміністративного суду Тихоненко О.М., яка була спростована суддею Тихоненко О.М. в процесі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співбесіди її поясненнями та наданими до Комісії підтверджувальними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документами.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>Заслухавши доповідача, дослідивши досьє судді, надані суддею</w:t>
      </w:r>
      <w:r w:rsidR="000E6F9D">
        <w:rPr>
          <w:sz w:val="26"/>
          <w:szCs w:val="26"/>
        </w:rPr>
        <w:t xml:space="preserve">             </w:t>
      </w:r>
      <w:r w:rsidRPr="000E6F9D">
        <w:rPr>
          <w:sz w:val="26"/>
          <w:szCs w:val="26"/>
        </w:rPr>
        <w:t xml:space="preserve">пояснення та результати співбесіди, під час якої вивчено питання про 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>відповідність Тихоненко О.М. критеріям кваліфікаційного оцінювання, Комісія дійшла таких висновків.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>За критерієм компетентності (професійної, особистої та соціальної) суддя набрала 404, 125 бала.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Водночас за критерієм професійної компетентності Тихоненко О.М. 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0E6F9D">
        <w:rPr>
          <w:sz w:val="26"/>
          <w:szCs w:val="26"/>
        </w:rPr>
        <w:t xml:space="preserve">            </w:t>
      </w:r>
      <w:r w:rsidRPr="000E6F9D">
        <w:rPr>
          <w:sz w:val="26"/>
          <w:szCs w:val="26"/>
        </w:rPr>
        <w:t xml:space="preserve">глави 2 розділу II Положення. За критеріями особистої та соціальної </w:t>
      </w:r>
      <w:r w:rsidR="000E6F9D">
        <w:rPr>
          <w:sz w:val="26"/>
          <w:szCs w:val="26"/>
        </w:rPr>
        <w:t xml:space="preserve">      </w:t>
      </w:r>
      <w:r w:rsidRPr="000E6F9D">
        <w:rPr>
          <w:sz w:val="26"/>
          <w:szCs w:val="26"/>
        </w:rPr>
        <w:t xml:space="preserve">компетентності Тихоненко О.М. оцінено Комісією на підставі результатів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210 балів. За цим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критерієм суддю оцінено на підставі результатів тестування особистих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 xml:space="preserve">морально-психологічних якостей і загальних здібностей, дослідження 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>інформації, яка міститься в досьє, та співбесіди.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За критерієм доброчесності, оціненим за показниками, визначеними </w:t>
      </w:r>
      <w:r w:rsidR="000E6F9D">
        <w:rPr>
          <w:sz w:val="26"/>
          <w:szCs w:val="26"/>
        </w:rPr>
        <w:t xml:space="preserve">        </w:t>
      </w:r>
      <w:r w:rsidRPr="000E6F9D">
        <w:rPr>
          <w:sz w:val="26"/>
          <w:szCs w:val="26"/>
        </w:rPr>
        <w:t xml:space="preserve">пунктом 9 глави 2 розділу II Положення, суддя набрала 170 балів. За цим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критерієм суддю оцінено на підставі результатів тестування особистих </w:t>
      </w:r>
      <w:r w:rsidR="000E6F9D">
        <w:rPr>
          <w:sz w:val="26"/>
          <w:szCs w:val="26"/>
        </w:rPr>
        <w:t xml:space="preserve">           </w:t>
      </w:r>
      <w:r w:rsidRPr="000E6F9D">
        <w:rPr>
          <w:sz w:val="26"/>
          <w:szCs w:val="26"/>
        </w:rPr>
        <w:t xml:space="preserve">морально-психологічних якостей і загальних здібностей, дослідження </w:t>
      </w:r>
      <w:r w:rsidR="000E6F9D">
        <w:rPr>
          <w:sz w:val="26"/>
          <w:szCs w:val="26"/>
        </w:rPr>
        <w:t xml:space="preserve">          </w:t>
      </w:r>
      <w:r w:rsidRPr="000E6F9D">
        <w:rPr>
          <w:sz w:val="26"/>
          <w:szCs w:val="26"/>
        </w:rPr>
        <w:t>інформації, яка міститься в досьє, та співбесіди.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За результатами кваліфікаційного оцінювання суддя Чернігівського </w:t>
      </w:r>
      <w:r w:rsidR="000E6F9D">
        <w:rPr>
          <w:sz w:val="26"/>
          <w:szCs w:val="26"/>
        </w:rPr>
        <w:t xml:space="preserve">       </w:t>
      </w:r>
      <w:r w:rsidRPr="000E6F9D">
        <w:rPr>
          <w:sz w:val="26"/>
          <w:szCs w:val="26"/>
        </w:rPr>
        <w:t xml:space="preserve">окружного адміністративного суду Тихоненко О.М. набрала 784,125 бала, що становить більше 67 відсотків від суми максимально можливих балів за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результатами кваліфікаційного оцінювання всіх критеріїв.</w:t>
      </w:r>
    </w:p>
    <w:p w:rsidR="0092038C" w:rsidRDefault="0092038C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  <w:r w:rsidRPr="000E6F9D">
        <w:rPr>
          <w:sz w:val="26"/>
          <w:szCs w:val="26"/>
        </w:rPr>
        <w:t xml:space="preserve">Таким чином, Комісія дійшла висновку, що суддя Чернігівського </w:t>
      </w:r>
      <w:r w:rsidR="000E6F9D">
        <w:rPr>
          <w:sz w:val="26"/>
          <w:szCs w:val="26"/>
        </w:rPr>
        <w:t xml:space="preserve">         </w:t>
      </w:r>
      <w:r w:rsidRPr="000E6F9D">
        <w:rPr>
          <w:sz w:val="26"/>
          <w:szCs w:val="26"/>
        </w:rPr>
        <w:t xml:space="preserve">окружного адміністративного суду Тихоненко Оксана Михайлівна відповідає </w:t>
      </w:r>
      <w:r w:rsidR="000E6F9D">
        <w:rPr>
          <w:sz w:val="26"/>
          <w:szCs w:val="26"/>
        </w:rPr>
        <w:t xml:space="preserve">   </w:t>
      </w:r>
      <w:r w:rsidRPr="000E6F9D">
        <w:rPr>
          <w:sz w:val="26"/>
          <w:szCs w:val="26"/>
        </w:rPr>
        <w:t>займаній посаді.</w:t>
      </w:r>
    </w:p>
    <w:p w:rsidR="000E6F9D" w:rsidRDefault="000E6F9D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</w:p>
    <w:p w:rsidR="000E6F9D" w:rsidRPr="000E6F9D" w:rsidRDefault="000E6F9D" w:rsidP="0092038C">
      <w:pPr>
        <w:pStyle w:val="2"/>
        <w:shd w:val="clear" w:color="auto" w:fill="auto"/>
        <w:spacing w:before="0" w:after="0" w:line="322" w:lineRule="exact"/>
        <w:ind w:left="40" w:right="40" w:firstLine="700"/>
        <w:rPr>
          <w:sz w:val="26"/>
          <w:szCs w:val="26"/>
        </w:rPr>
      </w:pPr>
    </w:p>
    <w:p w:rsidR="0092038C" w:rsidRPr="000E6F9D" w:rsidRDefault="0092038C" w:rsidP="00B5330E">
      <w:pPr>
        <w:pStyle w:val="2"/>
        <w:shd w:val="clear" w:color="auto" w:fill="auto"/>
        <w:spacing w:before="0" w:after="333" w:line="322" w:lineRule="exact"/>
        <w:ind w:right="300" w:firstLine="720"/>
        <w:rPr>
          <w:sz w:val="26"/>
          <w:szCs w:val="26"/>
        </w:rPr>
      </w:pPr>
      <w:r w:rsidRPr="000E6F9D">
        <w:rPr>
          <w:sz w:val="26"/>
          <w:szCs w:val="26"/>
        </w:rPr>
        <w:lastRenderedPageBreak/>
        <w:t>Ураховуючи викладене, керуючись статтями 83-86, 93, 101, пунктом 20 розділу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 xml:space="preserve"> XII 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 xml:space="preserve">«Прикінцеві 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 xml:space="preserve">та 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>перехідні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 xml:space="preserve"> положення» 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 xml:space="preserve">Закону, </w:t>
      </w:r>
      <w:r w:rsidR="00B5330E">
        <w:rPr>
          <w:sz w:val="26"/>
          <w:szCs w:val="26"/>
        </w:rPr>
        <w:t xml:space="preserve"> </w:t>
      </w:r>
      <w:r w:rsidRPr="000E6F9D">
        <w:rPr>
          <w:sz w:val="26"/>
          <w:szCs w:val="26"/>
        </w:rPr>
        <w:t>Положенням,</w:t>
      </w:r>
      <w:r w:rsidR="00B5330E">
        <w:rPr>
          <w:sz w:val="26"/>
          <w:szCs w:val="26"/>
        </w:rPr>
        <w:t xml:space="preserve">  </w:t>
      </w:r>
      <w:bookmarkStart w:id="0" w:name="_GoBack"/>
      <w:bookmarkEnd w:id="0"/>
      <w:r w:rsidRPr="000E6F9D">
        <w:rPr>
          <w:sz w:val="26"/>
          <w:szCs w:val="26"/>
        </w:rPr>
        <w:t xml:space="preserve"> Комісія</w:t>
      </w:r>
    </w:p>
    <w:p w:rsidR="0092038C" w:rsidRPr="000E6F9D" w:rsidRDefault="0092038C" w:rsidP="0092038C">
      <w:pPr>
        <w:pStyle w:val="2"/>
        <w:shd w:val="clear" w:color="auto" w:fill="auto"/>
        <w:spacing w:before="0" w:after="309" w:line="280" w:lineRule="exact"/>
        <w:ind w:left="4600"/>
        <w:jc w:val="left"/>
        <w:rPr>
          <w:sz w:val="26"/>
          <w:szCs w:val="26"/>
        </w:rPr>
      </w:pPr>
      <w:r w:rsidRPr="000E6F9D">
        <w:rPr>
          <w:sz w:val="26"/>
          <w:szCs w:val="26"/>
        </w:rPr>
        <w:t>вирішила:</w:t>
      </w:r>
    </w:p>
    <w:p w:rsidR="0092038C" w:rsidRPr="000E6F9D" w:rsidRDefault="0092038C" w:rsidP="0092038C">
      <w:pPr>
        <w:pStyle w:val="2"/>
        <w:shd w:val="clear" w:color="auto" w:fill="auto"/>
        <w:spacing w:before="0" w:after="0" w:line="322" w:lineRule="exact"/>
        <w:ind w:right="300"/>
        <w:rPr>
          <w:sz w:val="26"/>
          <w:szCs w:val="26"/>
        </w:rPr>
      </w:pPr>
      <w:r w:rsidRPr="000E6F9D">
        <w:rPr>
          <w:sz w:val="26"/>
          <w:szCs w:val="26"/>
        </w:rPr>
        <w:t xml:space="preserve">визначити, що суддя Чернігівського окружного адміністративного суду </w:t>
      </w:r>
      <w:r w:rsidR="000E6F9D">
        <w:rPr>
          <w:sz w:val="26"/>
          <w:szCs w:val="26"/>
        </w:rPr>
        <w:t xml:space="preserve">     </w:t>
      </w:r>
      <w:r w:rsidRPr="000E6F9D">
        <w:rPr>
          <w:sz w:val="26"/>
          <w:szCs w:val="26"/>
        </w:rPr>
        <w:t xml:space="preserve">Тихоненко О.М. за результатами кваліфікаційного оцінювання суддів місцевих </w:t>
      </w:r>
      <w:r w:rsidR="000E6F9D">
        <w:rPr>
          <w:sz w:val="26"/>
          <w:szCs w:val="26"/>
        </w:rPr>
        <w:t xml:space="preserve">      </w:t>
      </w:r>
      <w:r w:rsidRPr="000E6F9D">
        <w:rPr>
          <w:sz w:val="26"/>
          <w:szCs w:val="26"/>
        </w:rPr>
        <w:t>та апеляційних судів на відповідність займаній посаді набрала 784,125 бала.</w:t>
      </w:r>
    </w:p>
    <w:p w:rsidR="0092038C" w:rsidRPr="000E6F9D" w:rsidRDefault="0092038C" w:rsidP="000E6F9D">
      <w:pPr>
        <w:pStyle w:val="2"/>
        <w:shd w:val="clear" w:color="auto" w:fill="auto"/>
        <w:spacing w:before="0" w:after="0" w:line="322" w:lineRule="exact"/>
        <w:ind w:right="300" w:firstLine="720"/>
        <w:rPr>
          <w:sz w:val="26"/>
          <w:szCs w:val="26"/>
        </w:rPr>
      </w:pPr>
      <w:r w:rsidRPr="000E6F9D">
        <w:rPr>
          <w:sz w:val="26"/>
          <w:szCs w:val="26"/>
        </w:rPr>
        <w:t xml:space="preserve">Визнати суддю Чернігівського окружного адміністративного суду </w:t>
      </w:r>
      <w:r w:rsidR="000E6F9D">
        <w:rPr>
          <w:sz w:val="26"/>
          <w:szCs w:val="26"/>
        </w:rPr>
        <w:t xml:space="preserve">    </w:t>
      </w:r>
      <w:r w:rsidRPr="000E6F9D">
        <w:rPr>
          <w:sz w:val="26"/>
          <w:szCs w:val="26"/>
        </w:rPr>
        <w:t>Тихоненко О.М. такою, що відповідає займаній посаді.</w:t>
      </w:r>
    </w:p>
    <w:p w:rsidR="00944322" w:rsidRDefault="00944322" w:rsidP="000E6F9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0E6F9D" w:rsidRPr="000E6F9D" w:rsidRDefault="000E6F9D" w:rsidP="000E6F9D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</w:p>
    <w:p w:rsidR="0070166F" w:rsidRPr="000E6F9D" w:rsidRDefault="00554C04" w:rsidP="00944322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0E6F9D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0E6F9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6F9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6F9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6F9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6F9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0E6F9D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496275" w:rsidRPr="000E6F9D">
        <w:rPr>
          <w:sz w:val="26"/>
          <w:szCs w:val="26"/>
          <w:lang w:val="uk-UA"/>
        </w:rPr>
        <w:t xml:space="preserve">М.А. </w:t>
      </w:r>
      <w:proofErr w:type="spellStart"/>
      <w:r w:rsidR="00496275" w:rsidRPr="000E6F9D">
        <w:rPr>
          <w:sz w:val="26"/>
          <w:szCs w:val="26"/>
          <w:lang w:val="uk-UA"/>
        </w:rPr>
        <w:t>Макарчук</w:t>
      </w:r>
      <w:proofErr w:type="spellEnd"/>
    </w:p>
    <w:p w:rsidR="004C554A" w:rsidRPr="000E6F9D" w:rsidRDefault="004C554A" w:rsidP="00944322">
      <w:pPr>
        <w:spacing w:line="276" w:lineRule="auto"/>
        <w:jc w:val="both"/>
        <w:rPr>
          <w:sz w:val="26"/>
          <w:szCs w:val="26"/>
          <w:lang w:val="uk-UA"/>
        </w:rPr>
      </w:pPr>
    </w:p>
    <w:p w:rsidR="007A5353" w:rsidRPr="000E6F9D" w:rsidRDefault="00D3028E" w:rsidP="00944322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0E6F9D">
        <w:rPr>
          <w:sz w:val="26"/>
          <w:szCs w:val="26"/>
          <w:lang w:val="uk-UA"/>
        </w:rPr>
        <w:t>Члени Комісії:</w:t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="00554C04" w:rsidRPr="000E6F9D">
        <w:rPr>
          <w:sz w:val="26"/>
          <w:szCs w:val="26"/>
          <w:lang w:val="uk-UA"/>
        </w:rPr>
        <w:tab/>
      </w:r>
      <w:r w:rsidR="00554C04" w:rsidRPr="000E6F9D">
        <w:rPr>
          <w:sz w:val="26"/>
          <w:szCs w:val="26"/>
          <w:lang w:val="uk-UA"/>
        </w:rPr>
        <w:tab/>
      </w:r>
      <w:r w:rsidR="00554C04" w:rsidRPr="000E6F9D">
        <w:rPr>
          <w:sz w:val="26"/>
          <w:szCs w:val="26"/>
          <w:lang w:val="uk-UA"/>
        </w:rPr>
        <w:tab/>
      </w:r>
      <w:r w:rsidR="00496275" w:rsidRPr="000E6F9D">
        <w:rPr>
          <w:sz w:val="26"/>
          <w:szCs w:val="26"/>
          <w:lang w:val="uk-UA"/>
        </w:rPr>
        <w:t xml:space="preserve">Т.Ф. </w:t>
      </w:r>
      <w:proofErr w:type="spellStart"/>
      <w:r w:rsidR="00496275" w:rsidRPr="000E6F9D">
        <w:rPr>
          <w:sz w:val="26"/>
          <w:szCs w:val="26"/>
          <w:lang w:val="uk-UA"/>
        </w:rPr>
        <w:t>Весельська</w:t>
      </w:r>
      <w:proofErr w:type="spellEnd"/>
    </w:p>
    <w:p w:rsidR="004C554A" w:rsidRPr="000E6F9D" w:rsidRDefault="004C554A" w:rsidP="00944322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881375" w:rsidRPr="000E6F9D" w:rsidRDefault="0070166F" w:rsidP="00944322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Pr="000E6F9D">
        <w:rPr>
          <w:sz w:val="26"/>
          <w:szCs w:val="26"/>
          <w:lang w:val="uk-UA"/>
        </w:rPr>
        <w:tab/>
      </w:r>
      <w:r w:rsidR="00554C04" w:rsidRPr="000E6F9D">
        <w:rPr>
          <w:sz w:val="26"/>
          <w:szCs w:val="26"/>
          <w:lang w:val="uk-UA"/>
        </w:rPr>
        <w:tab/>
      </w:r>
      <w:r w:rsidR="00496275" w:rsidRPr="000E6F9D">
        <w:rPr>
          <w:sz w:val="26"/>
          <w:szCs w:val="26"/>
          <w:lang w:val="uk-UA"/>
        </w:rPr>
        <w:t>Т.В. Лукаш</w:t>
      </w:r>
    </w:p>
    <w:p w:rsidR="005E6E93" w:rsidRPr="000E6F9D" w:rsidRDefault="005E6E93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A845E9" w:rsidRPr="000E6F9D" w:rsidRDefault="00A845E9" w:rsidP="005E6E93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sectPr w:rsidR="00A845E9" w:rsidRPr="000E6F9D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93A" w:rsidRDefault="0070393A" w:rsidP="009B4017">
      <w:r>
        <w:separator/>
      </w:r>
    </w:p>
  </w:endnote>
  <w:endnote w:type="continuationSeparator" w:id="0">
    <w:p w:rsidR="0070393A" w:rsidRDefault="0070393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93A" w:rsidRDefault="0070393A" w:rsidP="009B4017">
      <w:r>
        <w:separator/>
      </w:r>
    </w:p>
  </w:footnote>
  <w:footnote w:type="continuationSeparator" w:id="0">
    <w:p w:rsidR="0070393A" w:rsidRDefault="0070393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30E" w:rsidRPr="00B5330E">
          <w:rPr>
            <w:noProof/>
            <w:lang w:val="uk-UA"/>
          </w:rPr>
          <w:t>5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A2D6B"/>
    <w:multiLevelType w:val="multilevel"/>
    <w:tmpl w:val="48A8B9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701AC4"/>
    <w:multiLevelType w:val="multilevel"/>
    <w:tmpl w:val="FFE48770"/>
    <w:lvl w:ilvl="0">
      <w:start w:val="375"/>
      <w:numFmt w:val="decimal"/>
      <w:lvlText w:val="7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3D7309"/>
    <w:multiLevelType w:val="multilevel"/>
    <w:tmpl w:val="E920F9D6"/>
    <w:lvl w:ilvl="0">
      <w:start w:val="2"/>
      <w:numFmt w:val="decimal"/>
      <w:lvlText w:val="72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9F48F6"/>
    <w:multiLevelType w:val="multilevel"/>
    <w:tmpl w:val="7390EF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763FB4"/>
    <w:multiLevelType w:val="multilevel"/>
    <w:tmpl w:val="456C8C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12395"/>
    <w:multiLevelType w:val="multilevel"/>
    <w:tmpl w:val="6AEC660C"/>
    <w:lvl w:ilvl="0">
      <w:start w:val="375"/>
      <w:numFmt w:val="decimal"/>
      <w:lvlText w:val="32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0C5B8C"/>
    <w:multiLevelType w:val="multilevel"/>
    <w:tmpl w:val="B740A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211C27"/>
    <w:multiLevelType w:val="multilevel"/>
    <w:tmpl w:val="7C261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4067F1"/>
    <w:multiLevelType w:val="multilevel"/>
    <w:tmpl w:val="D01AF33C"/>
    <w:lvl w:ilvl="0">
      <w:start w:val="5"/>
      <w:numFmt w:val="decimal"/>
      <w:lvlText w:val="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D85761"/>
    <w:multiLevelType w:val="multilevel"/>
    <w:tmpl w:val="F9665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177907"/>
    <w:multiLevelType w:val="multilevel"/>
    <w:tmpl w:val="897CDE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A42E51"/>
    <w:multiLevelType w:val="multilevel"/>
    <w:tmpl w:val="37CAB2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457B70"/>
    <w:multiLevelType w:val="multilevel"/>
    <w:tmpl w:val="96EA0F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E96176"/>
    <w:multiLevelType w:val="multilevel"/>
    <w:tmpl w:val="5674FE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C216340"/>
    <w:multiLevelType w:val="multilevel"/>
    <w:tmpl w:val="9BBE4B82"/>
    <w:lvl w:ilvl="0">
      <w:start w:val="5"/>
      <w:numFmt w:val="decimal"/>
      <w:lvlText w:val="7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1"/>
  </w:num>
  <w:num w:numId="5">
    <w:abstractNumId w:val="4"/>
  </w:num>
  <w:num w:numId="6">
    <w:abstractNumId w:val="7"/>
  </w:num>
  <w:num w:numId="7">
    <w:abstractNumId w:val="8"/>
  </w:num>
  <w:num w:numId="8">
    <w:abstractNumId w:val="14"/>
  </w:num>
  <w:num w:numId="9">
    <w:abstractNumId w:val="12"/>
  </w:num>
  <w:num w:numId="10">
    <w:abstractNumId w:val="10"/>
  </w:num>
  <w:num w:numId="11">
    <w:abstractNumId w:val="6"/>
  </w:num>
  <w:num w:numId="12">
    <w:abstractNumId w:val="1"/>
  </w:num>
  <w:num w:numId="13">
    <w:abstractNumId w:val="5"/>
  </w:num>
  <w:num w:numId="14">
    <w:abstractNumId w:val="13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6B06"/>
    <w:rsid w:val="000255F4"/>
    <w:rsid w:val="000265CA"/>
    <w:rsid w:val="00034FBC"/>
    <w:rsid w:val="00036815"/>
    <w:rsid w:val="0004374C"/>
    <w:rsid w:val="000444DD"/>
    <w:rsid w:val="00044564"/>
    <w:rsid w:val="0005041B"/>
    <w:rsid w:val="00051F96"/>
    <w:rsid w:val="0005386E"/>
    <w:rsid w:val="00057B04"/>
    <w:rsid w:val="00070DD3"/>
    <w:rsid w:val="00072043"/>
    <w:rsid w:val="00072103"/>
    <w:rsid w:val="00074E39"/>
    <w:rsid w:val="00082221"/>
    <w:rsid w:val="00083ED0"/>
    <w:rsid w:val="000924D2"/>
    <w:rsid w:val="00093716"/>
    <w:rsid w:val="00093ACC"/>
    <w:rsid w:val="000A1F83"/>
    <w:rsid w:val="000A3377"/>
    <w:rsid w:val="000B383A"/>
    <w:rsid w:val="000B4270"/>
    <w:rsid w:val="000C3222"/>
    <w:rsid w:val="000C3299"/>
    <w:rsid w:val="000C48FD"/>
    <w:rsid w:val="000D6F2F"/>
    <w:rsid w:val="000E5BC7"/>
    <w:rsid w:val="000E6F9D"/>
    <w:rsid w:val="000F3BEF"/>
    <w:rsid w:val="000F4F3A"/>
    <w:rsid w:val="00113E4D"/>
    <w:rsid w:val="0013615D"/>
    <w:rsid w:val="00136D8B"/>
    <w:rsid w:val="00137609"/>
    <w:rsid w:val="00140216"/>
    <w:rsid w:val="001407ED"/>
    <w:rsid w:val="0014366F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7DCE"/>
    <w:rsid w:val="0018609E"/>
    <w:rsid w:val="00187992"/>
    <w:rsid w:val="00196210"/>
    <w:rsid w:val="001A03CF"/>
    <w:rsid w:val="001C79C2"/>
    <w:rsid w:val="001D068F"/>
    <w:rsid w:val="001E40BA"/>
    <w:rsid w:val="001F5910"/>
    <w:rsid w:val="002044CE"/>
    <w:rsid w:val="002145B7"/>
    <w:rsid w:val="0022217A"/>
    <w:rsid w:val="002328EA"/>
    <w:rsid w:val="0024178F"/>
    <w:rsid w:val="00244030"/>
    <w:rsid w:val="00247B9C"/>
    <w:rsid w:val="00247BF0"/>
    <w:rsid w:val="002501DF"/>
    <w:rsid w:val="00252A96"/>
    <w:rsid w:val="002563C2"/>
    <w:rsid w:val="00264C48"/>
    <w:rsid w:val="0027542C"/>
    <w:rsid w:val="00282BA5"/>
    <w:rsid w:val="00285053"/>
    <w:rsid w:val="00293F28"/>
    <w:rsid w:val="00295B8D"/>
    <w:rsid w:val="00297187"/>
    <w:rsid w:val="002B0AC6"/>
    <w:rsid w:val="002C5AFB"/>
    <w:rsid w:val="002D2CA3"/>
    <w:rsid w:val="002D34F4"/>
    <w:rsid w:val="002E146E"/>
    <w:rsid w:val="002F11CC"/>
    <w:rsid w:val="002F1531"/>
    <w:rsid w:val="002F4E9D"/>
    <w:rsid w:val="00311BBD"/>
    <w:rsid w:val="00314CAD"/>
    <w:rsid w:val="00315175"/>
    <w:rsid w:val="00316A2D"/>
    <w:rsid w:val="00330B6F"/>
    <w:rsid w:val="00332A17"/>
    <w:rsid w:val="003443A3"/>
    <w:rsid w:val="003470A7"/>
    <w:rsid w:val="00350A21"/>
    <w:rsid w:val="00352D0E"/>
    <w:rsid w:val="003539B7"/>
    <w:rsid w:val="003541F0"/>
    <w:rsid w:val="00361831"/>
    <w:rsid w:val="0036785A"/>
    <w:rsid w:val="00373A37"/>
    <w:rsid w:val="003756B5"/>
    <w:rsid w:val="003879C4"/>
    <w:rsid w:val="003905E4"/>
    <w:rsid w:val="003A10F0"/>
    <w:rsid w:val="003A7BC8"/>
    <w:rsid w:val="003C193E"/>
    <w:rsid w:val="003C2BFF"/>
    <w:rsid w:val="003E020F"/>
    <w:rsid w:val="003F5975"/>
    <w:rsid w:val="00404A2A"/>
    <w:rsid w:val="00405F69"/>
    <w:rsid w:val="00406DB9"/>
    <w:rsid w:val="00415055"/>
    <w:rsid w:val="0041697C"/>
    <w:rsid w:val="00417E80"/>
    <w:rsid w:val="004209F0"/>
    <w:rsid w:val="004237E2"/>
    <w:rsid w:val="004314FA"/>
    <w:rsid w:val="004340AD"/>
    <w:rsid w:val="00442478"/>
    <w:rsid w:val="00443F67"/>
    <w:rsid w:val="0045147B"/>
    <w:rsid w:val="00454558"/>
    <w:rsid w:val="00457C0A"/>
    <w:rsid w:val="00460325"/>
    <w:rsid w:val="00467481"/>
    <w:rsid w:val="004705BE"/>
    <w:rsid w:val="0047078D"/>
    <w:rsid w:val="004853A2"/>
    <w:rsid w:val="0048564F"/>
    <w:rsid w:val="00491125"/>
    <w:rsid w:val="00496275"/>
    <w:rsid w:val="004A47B7"/>
    <w:rsid w:val="004B2355"/>
    <w:rsid w:val="004B4847"/>
    <w:rsid w:val="004B67DE"/>
    <w:rsid w:val="004C49DA"/>
    <w:rsid w:val="004C554A"/>
    <w:rsid w:val="004E106C"/>
    <w:rsid w:val="00504C7E"/>
    <w:rsid w:val="00506204"/>
    <w:rsid w:val="00512369"/>
    <w:rsid w:val="0051356A"/>
    <w:rsid w:val="00523256"/>
    <w:rsid w:val="00531E50"/>
    <w:rsid w:val="00532961"/>
    <w:rsid w:val="00547248"/>
    <w:rsid w:val="00554C04"/>
    <w:rsid w:val="005613B4"/>
    <w:rsid w:val="00561A8F"/>
    <w:rsid w:val="0057006A"/>
    <w:rsid w:val="00572AF5"/>
    <w:rsid w:val="005806E1"/>
    <w:rsid w:val="00585BFE"/>
    <w:rsid w:val="00594577"/>
    <w:rsid w:val="005952C8"/>
    <w:rsid w:val="005A4047"/>
    <w:rsid w:val="005B1D33"/>
    <w:rsid w:val="005B70DE"/>
    <w:rsid w:val="005C2E67"/>
    <w:rsid w:val="005C49F7"/>
    <w:rsid w:val="005E5565"/>
    <w:rsid w:val="005E6E93"/>
    <w:rsid w:val="005F3D0D"/>
    <w:rsid w:val="00620F97"/>
    <w:rsid w:val="00625089"/>
    <w:rsid w:val="00637EAF"/>
    <w:rsid w:val="00642A7F"/>
    <w:rsid w:val="00642A94"/>
    <w:rsid w:val="006500A6"/>
    <w:rsid w:val="00654D62"/>
    <w:rsid w:val="00663EC7"/>
    <w:rsid w:val="0067711D"/>
    <w:rsid w:val="006807F9"/>
    <w:rsid w:val="00686786"/>
    <w:rsid w:val="00692C92"/>
    <w:rsid w:val="006951D8"/>
    <w:rsid w:val="006B1A2A"/>
    <w:rsid w:val="006C5D01"/>
    <w:rsid w:val="006F14CE"/>
    <w:rsid w:val="006F1EFD"/>
    <w:rsid w:val="0070166F"/>
    <w:rsid w:val="0070393A"/>
    <w:rsid w:val="00723C08"/>
    <w:rsid w:val="00727397"/>
    <w:rsid w:val="007311B7"/>
    <w:rsid w:val="007363A1"/>
    <w:rsid w:val="00736B10"/>
    <w:rsid w:val="007410CD"/>
    <w:rsid w:val="00742A4B"/>
    <w:rsid w:val="007466B4"/>
    <w:rsid w:val="00751846"/>
    <w:rsid w:val="00760DB2"/>
    <w:rsid w:val="00777E0F"/>
    <w:rsid w:val="007831CB"/>
    <w:rsid w:val="007860B4"/>
    <w:rsid w:val="007907F1"/>
    <w:rsid w:val="00792FAA"/>
    <w:rsid w:val="0079511B"/>
    <w:rsid w:val="007A365F"/>
    <w:rsid w:val="007A3D9A"/>
    <w:rsid w:val="007A5353"/>
    <w:rsid w:val="007E0106"/>
    <w:rsid w:val="007E0A1B"/>
    <w:rsid w:val="007E1ED4"/>
    <w:rsid w:val="007E3602"/>
    <w:rsid w:val="007E3DEA"/>
    <w:rsid w:val="007E699F"/>
    <w:rsid w:val="007F0311"/>
    <w:rsid w:val="007F1764"/>
    <w:rsid w:val="007F33AB"/>
    <w:rsid w:val="00801414"/>
    <w:rsid w:val="00811DA4"/>
    <w:rsid w:val="008137A0"/>
    <w:rsid w:val="00816E80"/>
    <w:rsid w:val="00817AC8"/>
    <w:rsid w:val="008230D0"/>
    <w:rsid w:val="0083121D"/>
    <w:rsid w:val="00835EEF"/>
    <w:rsid w:val="0084191E"/>
    <w:rsid w:val="008504F9"/>
    <w:rsid w:val="00850C55"/>
    <w:rsid w:val="008557EC"/>
    <w:rsid w:val="00862BF6"/>
    <w:rsid w:val="00870930"/>
    <w:rsid w:val="00871C3C"/>
    <w:rsid w:val="00881375"/>
    <w:rsid w:val="00882226"/>
    <w:rsid w:val="00894D28"/>
    <w:rsid w:val="008A34DF"/>
    <w:rsid w:val="008B075B"/>
    <w:rsid w:val="008B093E"/>
    <w:rsid w:val="008C2137"/>
    <w:rsid w:val="008C2DCF"/>
    <w:rsid w:val="008D5518"/>
    <w:rsid w:val="008E014A"/>
    <w:rsid w:val="008F2932"/>
    <w:rsid w:val="00913F89"/>
    <w:rsid w:val="0091407D"/>
    <w:rsid w:val="00914CEF"/>
    <w:rsid w:val="0092038C"/>
    <w:rsid w:val="00925DE3"/>
    <w:rsid w:val="009279FE"/>
    <w:rsid w:val="00944322"/>
    <w:rsid w:val="009513F4"/>
    <w:rsid w:val="009559DB"/>
    <w:rsid w:val="00961AAD"/>
    <w:rsid w:val="00967900"/>
    <w:rsid w:val="0097228B"/>
    <w:rsid w:val="009800FE"/>
    <w:rsid w:val="00984A9B"/>
    <w:rsid w:val="009A21D2"/>
    <w:rsid w:val="009B4017"/>
    <w:rsid w:val="009B561E"/>
    <w:rsid w:val="009B5877"/>
    <w:rsid w:val="009C15A3"/>
    <w:rsid w:val="009C6187"/>
    <w:rsid w:val="009C6505"/>
    <w:rsid w:val="009C6B61"/>
    <w:rsid w:val="009D0B86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4429B"/>
    <w:rsid w:val="00A46467"/>
    <w:rsid w:val="00A5267B"/>
    <w:rsid w:val="00A528C1"/>
    <w:rsid w:val="00A5412B"/>
    <w:rsid w:val="00A635C7"/>
    <w:rsid w:val="00A64B72"/>
    <w:rsid w:val="00A7422A"/>
    <w:rsid w:val="00A76EC5"/>
    <w:rsid w:val="00A81341"/>
    <w:rsid w:val="00A845E9"/>
    <w:rsid w:val="00A908B2"/>
    <w:rsid w:val="00A938BA"/>
    <w:rsid w:val="00AA433D"/>
    <w:rsid w:val="00AC181A"/>
    <w:rsid w:val="00AC68F3"/>
    <w:rsid w:val="00AE3177"/>
    <w:rsid w:val="00AE3CFA"/>
    <w:rsid w:val="00AF2BD9"/>
    <w:rsid w:val="00B00483"/>
    <w:rsid w:val="00B124C1"/>
    <w:rsid w:val="00B3021A"/>
    <w:rsid w:val="00B31C90"/>
    <w:rsid w:val="00B41C95"/>
    <w:rsid w:val="00B4595E"/>
    <w:rsid w:val="00B52627"/>
    <w:rsid w:val="00B5330E"/>
    <w:rsid w:val="00B56D47"/>
    <w:rsid w:val="00B7428F"/>
    <w:rsid w:val="00B77301"/>
    <w:rsid w:val="00B90900"/>
    <w:rsid w:val="00B93E09"/>
    <w:rsid w:val="00B96619"/>
    <w:rsid w:val="00BD39BC"/>
    <w:rsid w:val="00BD70CA"/>
    <w:rsid w:val="00BE12E6"/>
    <w:rsid w:val="00BE3BE1"/>
    <w:rsid w:val="00BF352B"/>
    <w:rsid w:val="00BF50E7"/>
    <w:rsid w:val="00BF7DA0"/>
    <w:rsid w:val="00C03475"/>
    <w:rsid w:val="00C1112E"/>
    <w:rsid w:val="00C3064D"/>
    <w:rsid w:val="00C311D8"/>
    <w:rsid w:val="00C37CB5"/>
    <w:rsid w:val="00C42DFD"/>
    <w:rsid w:val="00C50CAC"/>
    <w:rsid w:val="00C5783C"/>
    <w:rsid w:val="00C6432A"/>
    <w:rsid w:val="00C67204"/>
    <w:rsid w:val="00C7327A"/>
    <w:rsid w:val="00C918A6"/>
    <w:rsid w:val="00C97556"/>
    <w:rsid w:val="00CB37C3"/>
    <w:rsid w:val="00CC6792"/>
    <w:rsid w:val="00CC7431"/>
    <w:rsid w:val="00CD71A8"/>
    <w:rsid w:val="00CD7860"/>
    <w:rsid w:val="00CE7CC0"/>
    <w:rsid w:val="00CF0A2F"/>
    <w:rsid w:val="00CF2539"/>
    <w:rsid w:val="00CF5576"/>
    <w:rsid w:val="00D020C6"/>
    <w:rsid w:val="00D06010"/>
    <w:rsid w:val="00D06F3C"/>
    <w:rsid w:val="00D1358C"/>
    <w:rsid w:val="00D26205"/>
    <w:rsid w:val="00D3028E"/>
    <w:rsid w:val="00D3056C"/>
    <w:rsid w:val="00D3159C"/>
    <w:rsid w:val="00D35175"/>
    <w:rsid w:val="00D60459"/>
    <w:rsid w:val="00D7115F"/>
    <w:rsid w:val="00D81133"/>
    <w:rsid w:val="00D82651"/>
    <w:rsid w:val="00D84A02"/>
    <w:rsid w:val="00D86982"/>
    <w:rsid w:val="00D871AB"/>
    <w:rsid w:val="00D96C7A"/>
    <w:rsid w:val="00DA02DF"/>
    <w:rsid w:val="00DA674C"/>
    <w:rsid w:val="00DA73AA"/>
    <w:rsid w:val="00DB1229"/>
    <w:rsid w:val="00DB1CFB"/>
    <w:rsid w:val="00DC065C"/>
    <w:rsid w:val="00DC4E6C"/>
    <w:rsid w:val="00DC5EA4"/>
    <w:rsid w:val="00DC5F41"/>
    <w:rsid w:val="00DE1FD5"/>
    <w:rsid w:val="00DE5A06"/>
    <w:rsid w:val="00DE71FC"/>
    <w:rsid w:val="00E0522E"/>
    <w:rsid w:val="00E15C5C"/>
    <w:rsid w:val="00E2149B"/>
    <w:rsid w:val="00E21543"/>
    <w:rsid w:val="00E3605B"/>
    <w:rsid w:val="00E41054"/>
    <w:rsid w:val="00E41F24"/>
    <w:rsid w:val="00E43357"/>
    <w:rsid w:val="00E4702D"/>
    <w:rsid w:val="00E47051"/>
    <w:rsid w:val="00E521C8"/>
    <w:rsid w:val="00E53399"/>
    <w:rsid w:val="00E54CD9"/>
    <w:rsid w:val="00E6279D"/>
    <w:rsid w:val="00E6628A"/>
    <w:rsid w:val="00E70513"/>
    <w:rsid w:val="00E73646"/>
    <w:rsid w:val="00E90F7B"/>
    <w:rsid w:val="00E91F0A"/>
    <w:rsid w:val="00EC0BB4"/>
    <w:rsid w:val="00EC227A"/>
    <w:rsid w:val="00EC7F52"/>
    <w:rsid w:val="00ED1193"/>
    <w:rsid w:val="00ED53A0"/>
    <w:rsid w:val="00EE2998"/>
    <w:rsid w:val="00EF0F65"/>
    <w:rsid w:val="00F05EFB"/>
    <w:rsid w:val="00F0750A"/>
    <w:rsid w:val="00F1615A"/>
    <w:rsid w:val="00F20B99"/>
    <w:rsid w:val="00F250C0"/>
    <w:rsid w:val="00F30E6C"/>
    <w:rsid w:val="00F341C2"/>
    <w:rsid w:val="00F45043"/>
    <w:rsid w:val="00F57E1C"/>
    <w:rsid w:val="00F61105"/>
    <w:rsid w:val="00F820AB"/>
    <w:rsid w:val="00F82C9A"/>
    <w:rsid w:val="00F915B9"/>
    <w:rsid w:val="00F97F25"/>
    <w:rsid w:val="00FA08E6"/>
    <w:rsid w:val="00FA196F"/>
    <w:rsid w:val="00FA6969"/>
    <w:rsid w:val="00FA73B9"/>
    <w:rsid w:val="00FB5BD3"/>
    <w:rsid w:val="00FD0AC5"/>
    <w:rsid w:val="00FD1D82"/>
    <w:rsid w:val="00FD1F07"/>
    <w:rsid w:val="00FD52D5"/>
    <w:rsid w:val="00FD79AF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9ED5A-EC35-44BE-A96D-491F06832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1745</Words>
  <Characters>9953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5</cp:revision>
  <cp:lastPrinted>2019-04-24T06:42:00Z</cp:lastPrinted>
  <dcterms:created xsi:type="dcterms:W3CDTF">2020-10-01T05:32:00Z</dcterms:created>
  <dcterms:modified xsi:type="dcterms:W3CDTF">2020-10-06T05:32:00Z</dcterms:modified>
</cp:coreProperties>
</file>