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0E" w:rsidRDefault="00EA430E">
      <w:pPr>
        <w:spacing w:line="360" w:lineRule="exact"/>
      </w:pPr>
    </w:p>
    <w:p w:rsidR="00DD5F60" w:rsidRDefault="00DD5F60" w:rsidP="00DD5F60">
      <w:pPr>
        <w:rPr>
          <w:sz w:val="2"/>
          <w:szCs w:val="2"/>
        </w:rPr>
      </w:pPr>
    </w:p>
    <w:p w:rsidR="00DD5F60" w:rsidRDefault="00DD5F60" w:rsidP="00DD5F60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40CAD8B3" wp14:editId="40E8132F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F60" w:rsidRDefault="00DD5F60" w:rsidP="00DD5F60">
      <w:pPr>
        <w:rPr>
          <w:sz w:val="2"/>
          <w:szCs w:val="2"/>
        </w:rPr>
      </w:pPr>
    </w:p>
    <w:p w:rsidR="00DD5F60" w:rsidRPr="00A66570" w:rsidRDefault="00DD5F60" w:rsidP="00DD5F60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DD5F60" w:rsidRPr="0010388C" w:rsidRDefault="00DD5F60" w:rsidP="00DD5F60">
      <w:pPr>
        <w:tabs>
          <w:tab w:val="left" w:pos="8825"/>
        </w:tabs>
        <w:ind w:left="60"/>
      </w:pPr>
    </w:p>
    <w:p w:rsidR="00DD5F60" w:rsidRPr="00DD5F60" w:rsidRDefault="00DD5F60" w:rsidP="00DD5F60">
      <w:pPr>
        <w:tabs>
          <w:tab w:val="left" w:pos="8825"/>
        </w:tabs>
        <w:ind w:left="60"/>
        <w:rPr>
          <w:rFonts w:ascii="Times New Roman" w:hAnsi="Times New Roman" w:cs="Times New Roman"/>
          <w:sz w:val="26"/>
          <w:szCs w:val="26"/>
        </w:rPr>
      </w:pPr>
      <w:r w:rsidRPr="00DD5F60">
        <w:rPr>
          <w:rFonts w:ascii="Times New Roman" w:hAnsi="Times New Roman" w:cs="Times New Roman"/>
          <w:sz w:val="26"/>
          <w:szCs w:val="26"/>
        </w:rPr>
        <w:t xml:space="preserve">27 червня 2019 року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DD5F60">
        <w:rPr>
          <w:rFonts w:ascii="Times New Roman" w:hAnsi="Times New Roman" w:cs="Times New Roman"/>
          <w:sz w:val="26"/>
          <w:szCs w:val="26"/>
        </w:rPr>
        <w:t xml:space="preserve">              м. Київ</w:t>
      </w:r>
    </w:p>
    <w:p w:rsidR="006D671C" w:rsidRDefault="006D671C" w:rsidP="00DD5F60">
      <w:pPr>
        <w:ind w:left="3220"/>
        <w:rPr>
          <w:rStyle w:val="3pt"/>
          <w:rFonts w:eastAsia="Courier New"/>
        </w:rPr>
      </w:pPr>
    </w:p>
    <w:p w:rsidR="00DD5F60" w:rsidRPr="0010388C" w:rsidRDefault="00DD5F60" w:rsidP="00DD5F60">
      <w:pPr>
        <w:ind w:left="3220"/>
        <w:rPr>
          <w:rFonts w:ascii="Times New Roman" w:hAnsi="Times New Roman" w:cs="Times New Roman"/>
          <w:sz w:val="27"/>
          <w:szCs w:val="27"/>
        </w:rPr>
      </w:pPr>
      <w:r w:rsidRPr="0010388C">
        <w:rPr>
          <w:rStyle w:val="3pt"/>
          <w:rFonts w:eastAsia="Courier New"/>
        </w:rPr>
        <w:t>РІШЕННЯ</w:t>
      </w:r>
      <w:r w:rsidRPr="0010388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554</w:t>
      </w:r>
      <w:r w:rsidRPr="0010388C">
        <w:rPr>
          <w:rFonts w:ascii="Times New Roman" w:hAnsi="Times New Roman" w:cs="Times New Roman"/>
          <w:sz w:val="27"/>
          <w:szCs w:val="27"/>
          <w:u w:val="single"/>
        </w:rPr>
        <w:t xml:space="preserve">/ко-19 </w:t>
      </w:r>
    </w:p>
    <w:p w:rsidR="00EA430E" w:rsidRDefault="00834FB0">
      <w:pPr>
        <w:pStyle w:val="11"/>
        <w:shd w:val="clear" w:color="auto" w:fill="auto"/>
        <w:spacing w:before="0" w:line="643" w:lineRule="exact"/>
        <w:ind w:left="20"/>
        <w:jc w:val="both"/>
      </w:pPr>
      <w:r>
        <w:t>Вища кваліфікаційна комісія суддів України у складі колегії:</w:t>
      </w:r>
    </w:p>
    <w:p w:rsidR="00EA430E" w:rsidRDefault="00834FB0">
      <w:pPr>
        <w:pStyle w:val="11"/>
        <w:shd w:val="clear" w:color="auto" w:fill="auto"/>
        <w:spacing w:before="0" w:line="643" w:lineRule="exact"/>
        <w:ind w:left="20"/>
        <w:jc w:val="both"/>
      </w:pPr>
      <w:r>
        <w:t>головуючого - Устименко В.Є.,</w:t>
      </w:r>
    </w:p>
    <w:p w:rsidR="00EA430E" w:rsidRDefault="00834FB0">
      <w:pPr>
        <w:pStyle w:val="11"/>
        <w:shd w:val="clear" w:color="auto" w:fill="auto"/>
        <w:spacing w:before="0" w:line="643" w:lineRule="exact"/>
        <w:ind w:left="20"/>
        <w:jc w:val="both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9B5C91" w:rsidRDefault="009B5C91" w:rsidP="009B5C91">
      <w:pPr>
        <w:pStyle w:val="11"/>
        <w:shd w:val="clear" w:color="auto" w:fill="auto"/>
        <w:spacing w:before="0" w:line="240" w:lineRule="auto"/>
        <w:ind w:left="23"/>
        <w:jc w:val="both"/>
      </w:pPr>
    </w:p>
    <w:p w:rsidR="00EA430E" w:rsidRDefault="00834FB0" w:rsidP="009B5C91">
      <w:pPr>
        <w:pStyle w:val="11"/>
        <w:shd w:val="clear" w:color="auto" w:fill="auto"/>
        <w:spacing w:before="0" w:line="240" w:lineRule="auto"/>
        <w:ind w:left="23" w:right="20"/>
        <w:jc w:val="both"/>
      </w:pPr>
      <w:r>
        <w:t xml:space="preserve">розглянувши питання про результати кваліфікаційного оцінювання судді </w:t>
      </w:r>
      <w:r w:rsidR="00DD5F60">
        <w:t xml:space="preserve">       </w:t>
      </w:r>
      <w:r>
        <w:t xml:space="preserve">Київського окружного адміністративного суду Журавля Валерія </w:t>
      </w:r>
      <w:r w:rsidR="00DD5F60">
        <w:t xml:space="preserve">        </w:t>
      </w:r>
      <w:r>
        <w:t>Олександровича на відповідність займаній посаді,</w:t>
      </w:r>
    </w:p>
    <w:p w:rsidR="007201CC" w:rsidRDefault="007201CC" w:rsidP="007201CC">
      <w:pPr>
        <w:pStyle w:val="11"/>
        <w:shd w:val="clear" w:color="auto" w:fill="auto"/>
        <w:spacing w:before="0" w:line="240" w:lineRule="auto"/>
        <w:jc w:val="center"/>
      </w:pPr>
    </w:p>
    <w:p w:rsidR="00EA430E" w:rsidRDefault="00834FB0" w:rsidP="007201CC">
      <w:pPr>
        <w:pStyle w:val="11"/>
        <w:shd w:val="clear" w:color="auto" w:fill="auto"/>
        <w:spacing w:before="0" w:line="240" w:lineRule="auto"/>
        <w:jc w:val="center"/>
      </w:pPr>
      <w:r>
        <w:t>встановила:</w:t>
      </w:r>
    </w:p>
    <w:p w:rsidR="007201CC" w:rsidRDefault="007201CC" w:rsidP="007201CC">
      <w:pPr>
        <w:pStyle w:val="11"/>
        <w:shd w:val="clear" w:color="auto" w:fill="auto"/>
        <w:spacing w:before="0" w:line="240" w:lineRule="auto"/>
        <w:jc w:val="center"/>
      </w:pPr>
    </w:p>
    <w:p w:rsidR="00EA430E" w:rsidRDefault="00834FB0">
      <w:pPr>
        <w:pStyle w:val="11"/>
        <w:shd w:val="clear" w:color="auto" w:fill="auto"/>
        <w:spacing w:before="0" w:line="260" w:lineRule="exact"/>
        <w:ind w:left="20" w:firstLine="700"/>
        <w:jc w:val="both"/>
      </w:pPr>
      <w:r>
        <w:t>Згідно</w:t>
      </w:r>
      <w:r w:rsidR="00DD5F60">
        <w:t xml:space="preserve">  </w:t>
      </w:r>
      <w:r>
        <w:t xml:space="preserve"> з</w:t>
      </w:r>
      <w:r w:rsidR="00DD5F60">
        <w:t xml:space="preserve">  </w:t>
      </w:r>
      <w:r>
        <w:t xml:space="preserve"> пунктом </w:t>
      </w:r>
      <w:r w:rsidR="00DD5F60">
        <w:t xml:space="preserve">  </w:t>
      </w:r>
      <w:r>
        <w:t>16</w:t>
      </w:r>
      <w:r w:rsidR="00DD5F60">
        <w:rPr>
          <w:vertAlign w:val="superscript"/>
        </w:rPr>
        <w:t xml:space="preserve">1   </w:t>
      </w:r>
      <w:r>
        <w:t>розділу</w:t>
      </w:r>
      <w:r w:rsidR="00DD5F60">
        <w:t xml:space="preserve">  </w:t>
      </w:r>
      <w:r>
        <w:t xml:space="preserve"> XV</w:t>
      </w:r>
      <w:r w:rsidR="00DD5F60">
        <w:t xml:space="preserve">  </w:t>
      </w:r>
      <w:r>
        <w:t xml:space="preserve"> «Перехідні </w:t>
      </w:r>
      <w:r w:rsidR="00DD5F60">
        <w:t xml:space="preserve">  </w:t>
      </w:r>
      <w:r>
        <w:t>положення»</w:t>
      </w:r>
      <w:r w:rsidR="00DD5F60">
        <w:t xml:space="preserve">  </w:t>
      </w:r>
      <w:r>
        <w:t xml:space="preserve"> Конституції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/>
        <w:jc w:val="both"/>
      </w:pPr>
      <w:r>
        <w:t>України відповідність займаній посаді судді, якого призначено на посаду</w:t>
      </w:r>
      <w:r w:rsidR="00DD5F60">
        <w:t xml:space="preserve"> 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D5F60">
        <w:t xml:space="preserve">       </w:t>
      </w:r>
      <w:r>
        <w:t>правосуддя)», має бути оцінена в порядку, визначеному законом.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Пунктом 20 розділу XII «Прикінцеві та перехідні положення» Закону </w:t>
      </w:r>
      <w:r w:rsidR="00DD5F60">
        <w:t xml:space="preserve">         </w:t>
      </w:r>
      <w:r>
        <w:t>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DD5F60">
        <w:t xml:space="preserve">       </w:t>
      </w:r>
      <w:r>
        <w:t xml:space="preserve"> п’ять років або обрано суддею безстроково до набрання чинності Законом </w:t>
      </w:r>
      <w:r w:rsidR="00DD5F60">
        <w:t xml:space="preserve">        </w:t>
      </w:r>
      <w:r>
        <w:t xml:space="preserve">України «Про внесення змін до Конституції України (щодо правосуддя)», </w:t>
      </w:r>
      <w:r w:rsidR="00DD5F60">
        <w:t xml:space="preserve">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Виявлення за результатами такого оцінювання невідповідності судді</w:t>
      </w:r>
      <w:r w:rsidR="00DD5F60">
        <w:t xml:space="preserve">       </w:t>
      </w:r>
      <w:r>
        <w:t xml:space="preserve"> займаній посаді за критеріями компетентності, професійної етики або </w:t>
      </w:r>
      <w:r w:rsidR="00DD5F60">
        <w:t xml:space="preserve">         </w:t>
      </w:r>
      <w:r>
        <w:t xml:space="preserve">доброчесності чи відмова судді від такого оцінювання є підставою для </w:t>
      </w:r>
      <w:r w:rsidR="00DD5F60">
        <w:t xml:space="preserve">           </w:t>
      </w:r>
      <w:r>
        <w:t xml:space="preserve">звільнення судді з посади за рішенням Вищої ради правосуддя на підставі </w:t>
      </w:r>
      <w:r w:rsidR="00DD5F60">
        <w:t xml:space="preserve">          </w:t>
      </w:r>
      <w:r>
        <w:t>подання відповідної колегії Вищої кваліфікаційної комісії суддів України.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Київського окружного адміністративного суду Журавля В.О.</w:t>
      </w:r>
      <w:r>
        <w:br w:type="page"/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lastRenderedPageBreak/>
        <w:t xml:space="preserve">Частиною п’ятою статті 83 Закону встановлено, що порядок та </w:t>
      </w:r>
      <w:r w:rsidR="00DD5F60">
        <w:t xml:space="preserve">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DD5F60">
        <w:t xml:space="preserve">            </w:t>
      </w:r>
      <w:r>
        <w:t>Комісією.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D5F60">
        <w:t xml:space="preserve">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DD5F60">
        <w:t xml:space="preserve">       </w:t>
      </w:r>
      <w: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DD5F60">
        <w:t xml:space="preserve">   </w:t>
      </w:r>
      <w:r>
        <w:t>сукупності.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DD5F60">
        <w:t xml:space="preserve">            </w:t>
      </w:r>
      <w:r>
        <w:t>отримання суддею мінімально допустимого і більшого бала за результатами</w:t>
      </w:r>
      <w:r w:rsidR="00DD5F60">
        <w:t xml:space="preserve">        </w:t>
      </w:r>
      <w: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D5F60">
        <w:t xml:space="preserve">              </w:t>
      </w:r>
      <w:r>
        <w:t>за кожен з критеріїв бала, більшого за 0.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Положеннями статті 83 Закону передбачено, що кваліфікаційне</w:t>
      </w:r>
      <w:r w:rsidR="00DD5F60">
        <w:t xml:space="preserve">       </w:t>
      </w:r>
      <w:r>
        <w:t xml:space="preserve"> оцінювання проводиться Комісією з метою визначення здатності судді </w:t>
      </w:r>
      <w:r w:rsidR="00DD5F60">
        <w:t xml:space="preserve">          </w:t>
      </w:r>
      <w:r>
        <w:t xml:space="preserve">здійснювати правосуддя у відповідному суді за визначеними критеріями. </w:t>
      </w:r>
      <w:r w:rsidR="00DD5F60">
        <w:t xml:space="preserve">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Згідно з пунктом 5 глави 6 розділу II Положення максимально можливий</w:t>
      </w:r>
      <w:r w:rsidR="00DD5F60">
        <w:t xml:space="preserve">        </w:t>
      </w:r>
      <w:r>
        <w:t xml:space="preserve"> бал за критеріями компетентності (професійної, особистої, соціальної)</w:t>
      </w:r>
      <w:r w:rsidR="00DD5F60">
        <w:t xml:space="preserve">                 </w:t>
      </w:r>
      <w:r>
        <w:t xml:space="preserve"> становить 500 балів, за критерієм професійної етики - 250 балів, за критерієм доброчесності — 250 балів.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Отже, сума максимально можливих балів за результатами </w:t>
      </w:r>
      <w:r w:rsidR="00DD5F60">
        <w:t xml:space="preserve">        </w:t>
      </w:r>
      <w:r>
        <w:t>кваліфікаційного оцінювання за всіма критеріями становить 1 000 балів.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Згідно зі статтею 85 Закону кваліфікаційне оцінювання включає такі</w:t>
      </w:r>
      <w:r w:rsidR="00DD5F60">
        <w:t xml:space="preserve">           </w:t>
      </w:r>
      <w:r>
        <w:t xml:space="preserve"> етапи:</w:t>
      </w:r>
    </w:p>
    <w:p w:rsidR="00EA430E" w:rsidRDefault="00834FB0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line="317" w:lineRule="exact"/>
        <w:ind w:left="20" w:right="20" w:firstLine="700"/>
        <w:jc w:val="both"/>
      </w:pPr>
      <w:r>
        <w:t>складення іспиту (складення анонімного письмового тестування та виконання практичного завдання);</w:t>
      </w:r>
    </w:p>
    <w:p w:rsidR="00EA430E" w:rsidRDefault="00834FB0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317" w:lineRule="exact"/>
        <w:ind w:left="20" w:firstLine="700"/>
        <w:jc w:val="both"/>
      </w:pPr>
      <w:r>
        <w:t>дослідження досьє та проведення співбесіди.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Відповідно до положень частини третьої статті 85 Закону рішенням </w:t>
      </w:r>
      <w:r w:rsidR="00EA4CD5">
        <w:t xml:space="preserve">          </w:t>
      </w:r>
      <w:r>
        <w:t xml:space="preserve">Комісії від 25 травня 2018 року № 118/зп-18 запроваджено тестування </w:t>
      </w:r>
      <w:r w:rsidR="00EA4CD5">
        <w:t xml:space="preserve">          </w:t>
      </w:r>
      <w: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EA4CD5">
        <w:t xml:space="preserve">           </w:t>
      </w:r>
      <w:r>
        <w:t>відповідність займаній посаді.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Рішенням Комісії від 30 травня 2018 року № 119/зп-18 призначено </w:t>
      </w:r>
      <w:r w:rsidR="00EA4CD5">
        <w:t xml:space="preserve">         </w:t>
      </w:r>
      <w:r>
        <w:t>проведення другого етапу тестування особистих морально-психологічних</w:t>
      </w:r>
      <w:r w:rsidR="00EA4CD5">
        <w:t xml:space="preserve">            </w:t>
      </w:r>
      <w:r>
        <w:t xml:space="preserve"> якостей </w:t>
      </w:r>
      <w:r w:rsidR="00EA4CD5">
        <w:t xml:space="preserve">  </w:t>
      </w:r>
      <w:r>
        <w:t xml:space="preserve">і </w:t>
      </w:r>
      <w:r w:rsidR="00EA4CD5">
        <w:t xml:space="preserve">  </w:t>
      </w:r>
      <w:r>
        <w:t xml:space="preserve">загальних </w:t>
      </w:r>
      <w:r w:rsidR="00EA4CD5">
        <w:t xml:space="preserve">   </w:t>
      </w:r>
      <w:r>
        <w:t>здібностей</w:t>
      </w:r>
      <w:r w:rsidR="00EA4CD5">
        <w:t xml:space="preserve">     </w:t>
      </w:r>
      <w:r>
        <w:t xml:space="preserve"> -</w:t>
      </w:r>
      <w:r w:rsidR="00EA4CD5">
        <w:t xml:space="preserve">    </w:t>
      </w:r>
      <w:r>
        <w:t xml:space="preserve"> інтерв’ю</w:t>
      </w:r>
      <w:r w:rsidR="00EA4CD5">
        <w:t xml:space="preserve">   </w:t>
      </w:r>
      <w:r>
        <w:t xml:space="preserve"> з </w:t>
      </w:r>
      <w:r w:rsidR="00EA4CD5">
        <w:t xml:space="preserve">   </w:t>
      </w:r>
      <w:r>
        <w:t>психологом</w:t>
      </w:r>
      <w:r w:rsidR="00EA4CD5">
        <w:t xml:space="preserve">  </w:t>
      </w:r>
      <w:r>
        <w:t xml:space="preserve"> -</w:t>
      </w:r>
      <w:r w:rsidR="00EA4CD5">
        <w:t xml:space="preserve">     </w:t>
      </w:r>
      <w:r>
        <w:t xml:space="preserve"> у межах</w:t>
      </w:r>
    </w:p>
    <w:p w:rsidR="00EA4CD5" w:rsidRDefault="00EA4CD5">
      <w:pPr>
        <w:pStyle w:val="21"/>
        <w:shd w:val="clear" w:color="auto" w:fill="auto"/>
        <w:spacing w:after="140" w:line="220" w:lineRule="exact"/>
        <w:ind w:right="20"/>
      </w:pPr>
    </w:p>
    <w:p w:rsidR="00EA4CD5" w:rsidRDefault="00EA4CD5">
      <w:pPr>
        <w:pStyle w:val="21"/>
        <w:shd w:val="clear" w:color="auto" w:fill="auto"/>
        <w:spacing w:after="140" w:line="220" w:lineRule="exact"/>
        <w:ind w:right="20"/>
      </w:pPr>
    </w:p>
    <w:p w:rsidR="00EA430E" w:rsidRPr="00446AB5" w:rsidRDefault="00446AB5">
      <w:pPr>
        <w:pStyle w:val="21"/>
        <w:shd w:val="clear" w:color="auto" w:fill="auto"/>
        <w:spacing w:after="140" w:line="220" w:lineRule="exact"/>
        <w:ind w:right="20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bookmarkStart w:id="1" w:name="_GoBack"/>
      <w:r w:rsidRPr="00446AB5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bookmarkEnd w:id="1"/>
    <w:p w:rsidR="00EA430E" w:rsidRDefault="00834FB0">
      <w:pPr>
        <w:pStyle w:val="11"/>
        <w:shd w:val="clear" w:color="auto" w:fill="auto"/>
        <w:spacing w:before="0" w:line="317" w:lineRule="exact"/>
        <w:ind w:left="20" w:right="20"/>
        <w:jc w:val="both"/>
      </w:pPr>
      <w:r>
        <w:t>кваліфікаційного оцінювання суддів місцевих та апеляційних судів на</w:t>
      </w:r>
      <w:r w:rsidR="00EA4CD5">
        <w:t xml:space="preserve">     </w:t>
      </w:r>
      <w:r>
        <w:t xml:space="preserve"> відповідність займаній посаді.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Журавель В.О.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Журавель В.О. склав анонімне письмове тестування, за результатами </w:t>
      </w:r>
      <w:r w:rsidR="00EA4CD5">
        <w:t xml:space="preserve">         </w:t>
      </w:r>
      <w:r>
        <w:t>якого набрав 81 бал. За результатами виконаного практичного завдання</w:t>
      </w:r>
      <w:r w:rsidR="00EA4CD5">
        <w:t xml:space="preserve">         </w:t>
      </w:r>
      <w:r>
        <w:t xml:space="preserve"> Журавель В.О. набрав 103 бали. На етапі складення іспиту суддя загалом</w:t>
      </w:r>
      <w:r w:rsidR="00EA4CD5">
        <w:t xml:space="preserve">          </w:t>
      </w:r>
      <w:r>
        <w:t xml:space="preserve"> набрав 184 бали.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Рішенням Комісії від 07 червня 2018 року № 127/зп-18 затверджено </w:t>
      </w:r>
      <w:r w:rsidR="00EA4CD5">
        <w:t xml:space="preserve">   </w:t>
      </w:r>
      <w: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EA4CD5">
        <w:t xml:space="preserve">                   </w:t>
      </w:r>
      <w:r>
        <w:t xml:space="preserve">05 квітня 2018 року, зокрема судді Київського окружного адміністративного </w:t>
      </w:r>
      <w:r w:rsidR="00EA4CD5">
        <w:t xml:space="preserve">          </w:t>
      </w:r>
      <w:r>
        <w:t xml:space="preserve">суду Журавля В.О., якого допущено до другого етапу кваліфікаційного </w:t>
      </w:r>
      <w:r w:rsidR="00EA4CD5">
        <w:t xml:space="preserve">             </w:t>
      </w:r>
      <w:r>
        <w:t xml:space="preserve">оцінювання суддів місцевих та апеляційних судів на відповідність займаній </w:t>
      </w:r>
      <w:r w:rsidR="00EA4CD5">
        <w:t xml:space="preserve">           </w:t>
      </w:r>
      <w:r>
        <w:t>посаді «Дослідження досьє та проведення співбесіди».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Комісією 27 червня 2019 року проведено співбесіду із суддею, під час </w:t>
      </w:r>
      <w:r w:rsidR="00EA4CD5">
        <w:t xml:space="preserve">          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EA4CD5">
        <w:t xml:space="preserve">            </w:t>
      </w:r>
      <w:r>
        <w:t xml:space="preserve"> суддівського досьє.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Урахувавши викладене, дослідивши досьє судді, надані суддею</w:t>
      </w:r>
      <w:r w:rsidR="00EA4CD5">
        <w:t xml:space="preserve">        </w:t>
      </w:r>
      <w:r>
        <w:t xml:space="preserve"> пояснення, результати співбесіди, під час якої вивчено питання про </w:t>
      </w:r>
      <w:r w:rsidR="00EA4CD5">
        <w:t xml:space="preserve">          </w:t>
      </w:r>
      <w:r>
        <w:t xml:space="preserve">відповідність Журавля В.О. критеріям кваліфікаційного оцінювання, Комісія </w:t>
      </w:r>
      <w:r w:rsidR="00EA4CD5">
        <w:t xml:space="preserve">          </w:t>
      </w:r>
      <w:r>
        <w:t>дійшла таких висновків.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За критерієм компетентності (професійної, особистої та соціальної) суддя набрав 403 бали.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Водночас за критерієм професійної компетентності Журавля В.О. оцінено Комісією на підставі результатів іспиту, дослідження інформації, яка міститься</w:t>
      </w:r>
      <w:r w:rsidR="00EA4CD5">
        <w:t xml:space="preserve">         </w:t>
      </w:r>
      <w:r>
        <w:t xml:space="preserve"> в досьє, та співбесіди за показниками, визначеними пунктами 1-5 глави 2 </w:t>
      </w:r>
      <w:r w:rsidR="00EA4CD5">
        <w:t xml:space="preserve">           </w:t>
      </w:r>
      <w:r>
        <w:t>розділу II Положення. За критеріями особистої та соціальної компетентності Журавля В.О.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EA4CD5">
        <w:t xml:space="preserve">                </w:t>
      </w:r>
      <w:r>
        <w:t xml:space="preserve"> інформації, яка міститься в досьє, та співбесіди з урахуванням показників, </w:t>
      </w:r>
      <w:r w:rsidR="00EA4CD5">
        <w:t xml:space="preserve">                            </w:t>
      </w:r>
      <w:r>
        <w:t>визначених пунктами 6-7 глави 2 розділу II Положення.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>За критерієм професійної етики, оціненим за показниками, визначеними пунктом 8 глави 2 розділу II Положення, суддя набрав 174 бали. За цим</w:t>
      </w:r>
      <w:r w:rsidR="00EA4CD5">
        <w:t xml:space="preserve">          </w:t>
      </w:r>
      <w:r>
        <w:t xml:space="preserve"> критерієм Журавля В.О. оцінено на підставі результатів тестування особистих морально-психологічних якостей і загальних здібностей, дослідження</w:t>
      </w:r>
      <w:r w:rsidR="00EA4CD5">
        <w:t xml:space="preserve">       </w:t>
      </w:r>
      <w:r>
        <w:t xml:space="preserve"> інформації, яка міститься в досьє, та співбесіди.</w:t>
      </w:r>
    </w:p>
    <w:p w:rsidR="00EA430E" w:rsidRPr="00EA4CD5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За критерієм доброчесності, оціненим за показниками, визначеними </w:t>
      </w:r>
      <w:r w:rsidR="00EA4CD5">
        <w:t xml:space="preserve">           </w:t>
      </w:r>
      <w:r>
        <w:t xml:space="preserve">пунктом 9 глави 2 розділу II Положення, суддя набрав 160 балів. За цим </w:t>
      </w:r>
      <w:r w:rsidR="00EA4CD5">
        <w:t xml:space="preserve">           </w:t>
      </w:r>
      <w: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</w:t>
      </w:r>
      <w:r w:rsidR="00EA4CD5">
        <w:t xml:space="preserve"> </w:t>
      </w:r>
      <w:r>
        <w:t xml:space="preserve"> інформації,</w:t>
      </w:r>
      <w:r w:rsidR="00EA4CD5">
        <w:t xml:space="preserve">  </w:t>
      </w:r>
      <w:r>
        <w:t xml:space="preserve"> наданої</w:t>
      </w:r>
      <w:r w:rsidR="00EA4CD5">
        <w:t xml:space="preserve">  </w:t>
      </w:r>
      <w:r>
        <w:t xml:space="preserve"> головою </w:t>
      </w:r>
      <w:r w:rsidR="00EA4CD5">
        <w:t xml:space="preserve">  </w:t>
      </w:r>
      <w:r>
        <w:t>Громадської</w:t>
      </w:r>
      <w:r w:rsidR="00EA4CD5">
        <w:t xml:space="preserve"> </w:t>
      </w:r>
      <w:r>
        <w:t xml:space="preserve"> організації «Всеукраїнського</w:t>
      </w:r>
      <w:r>
        <w:br w:type="page"/>
      </w:r>
      <w:r w:rsidRPr="00EA4CD5">
        <w:rPr>
          <w:rStyle w:val="3"/>
          <w:sz w:val="26"/>
          <w:szCs w:val="26"/>
        </w:rPr>
        <w:lastRenderedPageBreak/>
        <w:t>об’єднання «</w:t>
      </w:r>
      <w:proofErr w:type="spellStart"/>
      <w:r w:rsidRPr="00EA4CD5">
        <w:rPr>
          <w:rStyle w:val="3"/>
          <w:sz w:val="26"/>
          <w:szCs w:val="26"/>
        </w:rPr>
        <w:t>Автомайдан</w:t>
      </w:r>
      <w:proofErr w:type="spellEnd"/>
      <w:r w:rsidRPr="00EA4CD5">
        <w:rPr>
          <w:rStyle w:val="3"/>
          <w:sz w:val="26"/>
          <w:szCs w:val="26"/>
        </w:rPr>
        <w:t xml:space="preserve">» Гриценка О.А. щодо вказаних Журавлем В.О. у </w:t>
      </w:r>
      <w:r w:rsidR="00EA4CD5" w:rsidRPr="00EA4CD5">
        <w:rPr>
          <w:rStyle w:val="3"/>
          <w:sz w:val="26"/>
          <w:szCs w:val="26"/>
        </w:rPr>
        <w:t xml:space="preserve">             </w:t>
      </w:r>
      <w:r w:rsidRPr="00EA4CD5">
        <w:rPr>
          <w:rStyle w:val="3"/>
          <w:sz w:val="26"/>
          <w:szCs w:val="26"/>
        </w:rPr>
        <w:t xml:space="preserve">деклараціях доброчесності судді за </w:t>
      </w:r>
      <w:r w:rsidRPr="00EA4CD5">
        <w:rPr>
          <w:rStyle w:val="30"/>
          <w:sz w:val="26"/>
          <w:szCs w:val="26"/>
        </w:rPr>
        <w:t>2016</w:t>
      </w:r>
      <w:r w:rsidRPr="00EA4CD5">
        <w:rPr>
          <w:rStyle w:val="3"/>
          <w:sz w:val="26"/>
          <w:szCs w:val="26"/>
        </w:rPr>
        <w:t xml:space="preserve"> рік (з позначкою вперше), за </w:t>
      </w:r>
      <w:r w:rsidRPr="00EA4CD5">
        <w:rPr>
          <w:rStyle w:val="30"/>
          <w:sz w:val="26"/>
          <w:szCs w:val="26"/>
        </w:rPr>
        <w:t>2016</w:t>
      </w:r>
      <w:r w:rsidRPr="00EA4CD5">
        <w:rPr>
          <w:rStyle w:val="3"/>
          <w:sz w:val="26"/>
          <w:szCs w:val="26"/>
        </w:rPr>
        <w:t xml:space="preserve"> рік та за </w:t>
      </w:r>
      <w:r w:rsidR="00EA4CD5" w:rsidRPr="00EA4CD5">
        <w:rPr>
          <w:rStyle w:val="3"/>
          <w:sz w:val="26"/>
          <w:szCs w:val="26"/>
        </w:rPr>
        <w:t xml:space="preserve">      </w:t>
      </w:r>
      <w:r w:rsidRPr="00EA4CD5">
        <w:rPr>
          <w:rStyle w:val="30"/>
          <w:sz w:val="26"/>
          <w:szCs w:val="26"/>
        </w:rPr>
        <w:t>2017</w:t>
      </w:r>
      <w:r w:rsidRPr="00EA4CD5">
        <w:rPr>
          <w:rStyle w:val="3"/>
          <w:sz w:val="26"/>
          <w:szCs w:val="26"/>
        </w:rPr>
        <w:t xml:space="preserve"> рік, на його думку, недостовірних тверджень, які не знайшли свого </w:t>
      </w:r>
      <w:r w:rsidR="00EA4CD5" w:rsidRPr="00EA4CD5">
        <w:rPr>
          <w:rStyle w:val="3"/>
          <w:sz w:val="26"/>
          <w:szCs w:val="26"/>
        </w:rPr>
        <w:t xml:space="preserve">           </w:t>
      </w:r>
      <w:r w:rsidRPr="00EA4CD5">
        <w:rPr>
          <w:rStyle w:val="3"/>
          <w:sz w:val="26"/>
          <w:szCs w:val="26"/>
        </w:rPr>
        <w:t>підтвердження, пояснень судді та співбесіди.</w:t>
      </w:r>
    </w:p>
    <w:p w:rsidR="00EA430E" w:rsidRDefault="00834FB0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За результатами кваліфікаційного оцінювання суддя Київського </w:t>
      </w:r>
      <w:r w:rsidR="00EA4CD5">
        <w:t xml:space="preserve">                </w:t>
      </w:r>
      <w:r>
        <w:t xml:space="preserve">окружного адміністративного суду Журавель Валерій Олександрович набрав </w:t>
      </w:r>
      <w:r w:rsidR="00EA4CD5">
        <w:t xml:space="preserve">        </w:t>
      </w:r>
      <w:r>
        <w:t xml:space="preserve">737 балів, що становить більше 67 відсотків від суми максимально можливих </w:t>
      </w:r>
      <w:r w:rsidR="00EA4CD5">
        <w:t xml:space="preserve">      </w:t>
      </w:r>
      <w:r>
        <w:t>балів за результатами кваліфікаційного оцінювання всіх критеріїв.</w:t>
      </w:r>
    </w:p>
    <w:p w:rsidR="00EA430E" w:rsidRDefault="00834FB0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Таким чином, Комісія дійшла висновку стосовно відповідності судді Київського окружного адміністративного суду Журавля Валерія </w:t>
      </w:r>
      <w:r w:rsidR="00EA4CD5">
        <w:t xml:space="preserve">             </w:t>
      </w:r>
      <w:r>
        <w:t>Олександровича займаній посаді.</w:t>
      </w:r>
    </w:p>
    <w:p w:rsidR="00EA430E" w:rsidRDefault="00834FB0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>Ураховуючи викладене, керуючись статтями 83-86, 88, 93, 101 Закону, Положенням, Комісія</w:t>
      </w:r>
    </w:p>
    <w:p w:rsidR="00EA430E" w:rsidRDefault="00834FB0">
      <w:pPr>
        <w:pStyle w:val="11"/>
        <w:shd w:val="clear" w:color="auto" w:fill="auto"/>
        <w:spacing w:before="0" w:after="304" w:line="322" w:lineRule="exact"/>
        <w:jc w:val="center"/>
      </w:pPr>
      <w:r>
        <w:t>вирішила: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/>
        <w:jc w:val="both"/>
      </w:pPr>
      <w:r>
        <w:t xml:space="preserve">визначити, що суддя Київського окружного адміністративного суду </w:t>
      </w:r>
      <w:r w:rsidR="00EA4CD5">
        <w:t xml:space="preserve">             </w:t>
      </w:r>
      <w:r>
        <w:t xml:space="preserve">Журавель Валерій Олександрович за результатами кваліфікаційного </w:t>
      </w:r>
      <w:r w:rsidR="00EA4CD5">
        <w:t xml:space="preserve">           </w:t>
      </w:r>
      <w:r>
        <w:t xml:space="preserve">оцінювання суддів місцевих та апеляційних судів на відповідність займаній </w:t>
      </w:r>
      <w:r w:rsidR="00EA4CD5">
        <w:t xml:space="preserve">            </w:t>
      </w:r>
      <w:r>
        <w:t>посаді набрав 737 балів.</w:t>
      </w:r>
    </w:p>
    <w:p w:rsidR="00EA430E" w:rsidRDefault="00834FB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  <w:r>
        <w:t xml:space="preserve">Визнати суддю Київського окружного адміністративного суду </w:t>
      </w:r>
      <w:r w:rsidR="00EA4CD5">
        <w:t xml:space="preserve">                    </w:t>
      </w:r>
      <w:r>
        <w:t>Журавля Валерія Олександровича таким, що відповідає займаній посаді.</w:t>
      </w:r>
    </w:p>
    <w:p w:rsidR="00EA4CD5" w:rsidRDefault="00EA4CD5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</w:p>
    <w:p w:rsidR="00EA4CD5" w:rsidRDefault="00EA4CD5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</w:p>
    <w:p w:rsidR="00EA4CD5" w:rsidRPr="00EA4CD5" w:rsidRDefault="00EA4CD5" w:rsidP="00EA4CD5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A4CD5">
        <w:rPr>
          <w:rFonts w:ascii="Times New Roman" w:hAnsi="Times New Roman" w:cs="Times New Roman"/>
          <w:sz w:val="26"/>
          <w:szCs w:val="26"/>
        </w:rPr>
        <w:t>Голо</w:t>
      </w:r>
      <w:r w:rsidR="00031165">
        <w:rPr>
          <w:rFonts w:ascii="Times New Roman" w:hAnsi="Times New Roman" w:cs="Times New Roman"/>
          <w:sz w:val="26"/>
          <w:szCs w:val="26"/>
        </w:rPr>
        <w:t xml:space="preserve">вуючий </w:t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</w:r>
      <w:r w:rsidR="00031165">
        <w:rPr>
          <w:rFonts w:ascii="Times New Roman" w:hAnsi="Times New Roman" w:cs="Times New Roman"/>
          <w:sz w:val="26"/>
          <w:szCs w:val="26"/>
        </w:rPr>
        <w:tab/>
        <w:t xml:space="preserve">В.Є. Устименко </w:t>
      </w:r>
    </w:p>
    <w:p w:rsidR="00EA4CD5" w:rsidRPr="00EA4CD5" w:rsidRDefault="00EA4CD5" w:rsidP="00EA4CD5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A4CD5">
        <w:rPr>
          <w:rFonts w:ascii="Times New Roman" w:hAnsi="Times New Roman" w:cs="Times New Roman"/>
          <w:sz w:val="26"/>
          <w:szCs w:val="26"/>
        </w:rPr>
        <w:t>Члени Комісії :</w:t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EA4CD5" w:rsidRPr="00EA4CD5" w:rsidRDefault="00EA4CD5" w:rsidP="00EA4CD5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</w:r>
      <w:r w:rsidRPr="00EA4CD5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EA4CD5">
        <w:rPr>
          <w:rFonts w:ascii="Times New Roman" w:hAnsi="Times New Roman" w:cs="Times New Roman"/>
          <w:sz w:val="26"/>
          <w:szCs w:val="26"/>
        </w:rPr>
        <w:t>Луцюк</w:t>
      </w:r>
      <w:proofErr w:type="spellEnd"/>
      <w:r w:rsidRPr="00EA4CD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4CD5" w:rsidRDefault="00EA4CD5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</w:p>
    <w:sectPr w:rsidR="00EA4CD5">
      <w:headerReference w:type="even" r:id="rId9"/>
      <w:type w:val="continuous"/>
      <w:pgSz w:w="11909" w:h="16838"/>
      <w:pgMar w:top="1144" w:right="1276" w:bottom="919" w:left="10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EB" w:rsidRDefault="00EC40EB">
      <w:r>
        <w:separator/>
      </w:r>
    </w:p>
  </w:endnote>
  <w:endnote w:type="continuationSeparator" w:id="0">
    <w:p w:rsidR="00EC40EB" w:rsidRDefault="00EC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EB" w:rsidRDefault="00EC40EB"/>
  </w:footnote>
  <w:footnote w:type="continuationSeparator" w:id="0">
    <w:p w:rsidR="00EC40EB" w:rsidRDefault="00EC40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30E" w:rsidRDefault="00446AB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65pt;margin-top: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A430E" w:rsidRDefault="00834FB0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46AB5" w:rsidRPr="00446AB5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028F"/>
    <w:multiLevelType w:val="multilevel"/>
    <w:tmpl w:val="8BC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430E"/>
    <w:rsid w:val="00031165"/>
    <w:rsid w:val="00446AB5"/>
    <w:rsid w:val="006D671C"/>
    <w:rsid w:val="007201CC"/>
    <w:rsid w:val="00834FB0"/>
    <w:rsid w:val="009B5C91"/>
    <w:rsid w:val="00A2427B"/>
    <w:rsid w:val="00DD5F60"/>
    <w:rsid w:val="00E71FE6"/>
    <w:rsid w:val="00EA430E"/>
    <w:rsid w:val="00EA4CD5"/>
    <w:rsid w:val="00E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5"/>
      <w:w w:val="100"/>
      <w:position w:val="0"/>
      <w:sz w:val="23"/>
      <w:szCs w:val="23"/>
      <w:u w:val="none"/>
      <w:lang w:val="uk-UA"/>
    </w:rPr>
  </w:style>
  <w:style w:type="character" w:customStyle="1" w:styleId="9pt-1ptExact">
    <w:name w:val="Основной текст + 9 pt;Курсив;Интервал -1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18"/>
      <w:szCs w:val="18"/>
      <w:u w:val="none"/>
      <w:lang w:val="uk-UA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0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DD5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D5F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F6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2020-10-08T08:18:00Z</dcterms:created>
  <dcterms:modified xsi:type="dcterms:W3CDTF">2020-10-13T08:42:00Z</dcterms:modified>
</cp:coreProperties>
</file>