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0D84" w:rsidRPr="00130D84" w:rsidRDefault="00130D84" w:rsidP="00130D84">
      <w:pPr>
        <w:framePr w:h="1037" w:wrap="notBeside" w:vAnchor="text" w:hAnchor="text" w:xAlign="center" w:y="1"/>
        <w:jc w:val="both"/>
        <w:rPr>
          <w:rFonts w:ascii="Times New Roman" w:hAnsi="Times New Roman" w:cs="Times New Roman"/>
          <w:sz w:val="26"/>
          <w:szCs w:val="26"/>
        </w:rPr>
      </w:pPr>
      <w:r w:rsidRPr="00130D84">
        <w:rPr>
          <w:rFonts w:ascii="Times New Roman" w:hAnsi="Times New Roman" w:cs="Times New Roman"/>
          <w:noProof/>
          <w:sz w:val="26"/>
          <w:szCs w:val="26"/>
          <w:lang w:val="ru-RU" w:eastAsia="ru-RU"/>
        </w:rPr>
        <w:drawing>
          <wp:inline distT="0" distB="0" distL="0" distR="0" wp14:anchorId="2C1DD4FD" wp14:editId="0F80A8F5">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130D84" w:rsidRPr="00130D84" w:rsidRDefault="00130D84" w:rsidP="00130D84">
      <w:pPr>
        <w:keepNext/>
        <w:keepLines/>
        <w:spacing w:after="95"/>
        <w:jc w:val="both"/>
        <w:rPr>
          <w:rFonts w:ascii="Times New Roman" w:hAnsi="Times New Roman" w:cs="Times New Roman"/>
          <w:sz w:val="26"/>
          <w:szCs w:val="26"/>
        </w:rPr>
      </w:pPr>
      <w:bookmarkStart w:id="0" w:name="bookmark0"/>
    </w:p>
    <w:p w:rsidR="00130D84" w:rsidRPr="00130D84" w:rsidRDefault="00130D84" w:rsidP="00130D84">
      <w:pPr>
        <w:keepNext/>
        <w:keepLines/>
        <w:spacing w:after="95"/>
        <w:ind w:left="40"/>
        <w:jc w:val="center"/>
        <w:rPr>
          <w:rFonts w:ascii="Times New Roman" w:hAnsi="Times New Roman" w:cs="Times New Roman"/>
          <w:sz w:val="36"/>
          <w:szCs w:val="26"/>
        </w:rPr>
      </w:pPr>
      <w:r w:rsidRPr="00130D84">
        <w:rPr>
          <w:rFonts w:ascii="Times New Roman" w:hAnsi="Times New Roman" w:cs="Times New Roman"/>
          <w:sz w:val="36"/>
          <w:szCs w:val="26"/>
        </w:rPr>
        <w:t>ВИЩА КВАЛІФІКАЦІЙНА КОМІСІЯ СУДДІВ УКРАЇНИ</w:t>
      </w:r>
      <w:bookmarkEnd w:id="0"/>
    </w:p>
    <w:p w:rsidR="00130D84" w:rsidRPr="00130D84" w:rsidRDefault="00130D84" w:rsidP="00130D84">
      <w:pPr>
        <w:keepNext/>
        <w:keepLines/>
        <w:spacing w:after="95"/>
        <w:jc w:val="both"/>
        <w:rPr>
          <w:rFonts w:ascii="Times New Roman" w:hAnsi="Times New Roman" w:cs="Times New Roman"/>
          <w:sz w:val="26"/>
          <w:szCs w:val="26"/>
        </w:rPr>
      </w:pPr>
    </w:p>
    <w:p w:rsidR="00130D84" w:rsidRPr="00130D84" w:rsidRDefault="00130D84" w:rsidP="00130D84">
      <w:pPr>
        <w:ind w:left="40"/>
        <w:jc w:val="both"/>
        <w:rPr>
          <w:rFonts w:ascii="Times New Roman" w:eastAsia="Times New Roman" w:hAnsi="Times New Roman" w:cs="Times New Roman"/>
          <w:sz w:val="26"/>
          <w:szCs w:val="26"/>
        </w:rPr>
      </w:pPr>
      <w:r w:rsidRPr="00130D84">
        <w:rPr>
          <w:rFonts w:ascii="Times New Roman" w:eastAsia="Times New Roman" w:hAnsi="Times New Roman" w:cs="Times New Roman"/>
          <w:sz w:val="26"/>
          <w:szCs w:val="26"/>
        </w:rPr>
        <w:t>04 липня 2019 року                                                                                                    м. Київ</w:t>
      </w:r>
    </w:p>
    <w:p w:rsidR="00130D84" w:rsidRPr="00130D84" w:rsidRDefault="00130D84" w:rsidP="00130D84">
      <w:pPr>
        <w:ind w:left="40"/>
        <w:jc w:val="both"/>
        <w:rPr>
          <w:rStyle w:val="3pt0"/>
          <w:rFonts w:eastAsia="Courier New"/>
          <w:sz w:val="26"/>
          <w:szCs w:val="26"/>
        </w:rPr>
      </w:pPr>
    </w:p>
    <w:p w:rsidR="00130D84" w:rsidRDefault="00130D84" w:rsidP="00130D84">
      <w:pPr>
        <w:keepNext/>
        <w:keepLines/>
        <w:ind w:right="20"/>
        <w:jc w:val="center"/>
        <w:rPr>
          <w:rFonts w:ascii="Times New Roman" w:hAnsi="Times New Roman" w:cs="Times New Roman"/>
          <w:sz w:val="26"/>
          <w:szCs w:val="26"/>
          <w:u w:val="single"/>
        </w:rPr>
      </w:pPr>
      <w:r w:rsidRPr="00130D84">
        <w:rPr>
          <w:rStyle w:val="3pt0"/>
          <w:rFonts w:eastAsia="Courier New"/>
          <w:sz w:val="26"/>
          <w:szCs w:val="26"/>
        </w:rPr>
        <w:t>РІШЕННЯ</w:t>
      </w:r>
      <w:r w:rsidRPr="00130D84">
        <w:rPr>
          <w:rFonts w:ascii="Times New Roman" w:hAnsi="Times New Roman" w:cs="Times New Roman"/>
          <w:sz w:val="26"/>
          <w:szCs w:val="26"/>
        </w:rPr>
        <w:t xml:space="preserve"> №</w:t>
      </w:r>
      <w:r w:rsidRPr="00076122">
        <w:rPr>
          <w:rFonts w:ascii="Times New Roman" w:hAnsi="Times New Roman" w:cs="Times New Roman"/>
          <w:sz w:val="26"/>
          <w:szCs w:val="26"/>
        </w:rPr>
        <w:t xml:space="preserve"> </w:t>
      </w:r>
      <w:r w:rsidRPr="00130D84">
        <w:rPr>
          <w:rFonts w:ascii="Times New Roman" w:hAnsi="Times New Roman" w:cs="Times New Roman"/>
          <w:sz w:val="26"/>
          <w:szCs w:val="26"/>
          <w:u w:val="single"/>
        </w:rPr>
        <w:t>567/ко-19</w:t>
      </w:r>
    </w:p>
    <w:p w:rsidR="00130D84" w:rsidRPr="00130D84" w:rsidRDefault="00130D84" w:rsidP="00130D84">
      <w:pPr>
        <w:keepNext/>
        <w:keepLines/>
        <w:ind w:right="20"/>
        <w:jc w:val="center"/>
        <w:rPr>
          <w:rFonts w:ascii="Times New Roman" w:hAnsi="Times New Roman" w:cs="Times New Roman"/>
          <w:sz w:val="26"/>
          <w:szCs w:val="26"/>
          <w:u w:val="single"/>
        </w:rPr>
      </w:pPr>
    </w:p>
    <w:p w:rsidR="00A25D6A" w:rsidRPr="00130D84" w:rsidRDefault="00A25D6A" w:rsidP="00130D84">
      <w:pPr>
        <w:rPr>
          <w:rFonts w:ascii="Times New Roman" w:hAnsi="Times New Roman" w:cs="Times New Roman"/>
          <w:sz w:val="2"/>
          <w:szCs w:val="2"/>
        </w:rPr>
      </w:pPr>
    </w:p>
    <w:p w:rsidR="00A25D6A" w:rsidRDefault="0008359D" w:rsidP="00130D84">
      <w:pPr>
        <w:pStyle w:val="2"/>
        <w:shd w:val="clear" w:color="auto" w:fill="auto"/>
        <w:spacing w:before="0" w:after="0" w:line="240" w:lineRule="auto"/>
        <w:ind w:left="20"/>
      </w:pPr>
      <w:r w:rsidRPr="00130D84">
        <w:t>Вища кваліфікаційна комісія суддів України у складі колегії:</w:t>
      </w:r>
    </w:p>
    <w:p w:rsidR="00130D84" w:rsidRPr="00130D84" w:rsidRDefault="00130D84" w:rsidP="00130D84">
      <w:pPr>
        <w:pStyle w:val="2"/>
        <w:shd w:val="clear" w:color="auto" w:fill="auto"/>
        <w:spacing w:before="0" w:after="0" w:line="240" w:lineRule="auto"/>
        <w:ind w:left="20"/>
      </w:pPr>
    </w:p>
    <w:p w:rsidR="00A25D6A" w:rsidRDefault="0008359D" w:rsidP="00130D84">
      <w:pPr>
        <w:pStyle w:val="2"/>
        <w:shd w:val="clear" w:color="auto" w:fill="auto"/>
        <w:spacing w:before="0" w:after="0" w:line="240" w:lineRule="auto"/>
        <w:ind w:left="20"/>
      </w:pPr>
      <w:r w:rsidRPr="00130D84">
        <w:t xml:space="preserve">головуючого - </w:t>
      </w:r>
      <w:proofErr w:type="spellStart"/>
      <w:r w:rsidRPr="00130D84">
        <w:t>Тітова</w:t>
      </w:r>
      <w:proofErr w:type="spellEnd"/>
      <w:r w:rsidRPr="00130D84">
        <w:t xml:space="preserve"> Ю.Г.,</w:t>
      </w:r>
    </w:p>
    <w:p w:rsidR="00130D84" w:rsidRPr="00130D84" w:rsidRDefault="00130D84" w:rsidP="00130D84">
      <w:pPr>
        <w:pStyle w:val="2"/>
        <w:shd w:val="clear" w:color="auto" w:fill="auto"/>
        <w:spacing w:before="0" w:after="0" w:line="240" w:lineRule="auto"/>
        <w:ind w:left="20"/>
      </w:pPr>
    </w:p>
    <w:p w:rsidR="00A25D6A" w:rsidRDefault="0008359D" w:rsidP="00130D84">
      <w:pPr>
        <w:pStyle w:val="2"/>
        <w:shd w:val="clear" w:color="auto" w:fill="auto"/>
        <w:spacing w:before="0" w:after="0" w:line="240" w:lineRule="auto"/>
        <w:ind w:left="20"/>
      </w:pPr>
      <w:r w:rsidRPr="00130D84">
        <w:t xml:space="preserve">членів Комісії: </w:t>
      </w:r>
      <w:proofErr w:type="spellStart"/>
      <w:r w:rsidRPr="00130D84">
        <w:t>Заріцької</w:t>
      </w:r>
      <w:proofErr w:type="spellEnd"/>
      <w:r w:rsidRPr="00130D84">
        <w:t xml:space="preserve"> А.О., </w:t>
      </w:r>
      <w:proofErr w:type="spellStart"/>
      <w:r w:rsidRPr="00130D84">
        <w:t>Мішина</w:t>
      </w:r>
      <w:proofErr w:type="spellEnd"/>
      <w:r w:rsidRPr="00130D84">
        <w:t xml:space="preserve"> М.І.,</w:t>
      </w:r>
    </w:p>
    <w:p w:rsidR="00130D84" w:rsidRPr="00130D84" w:rsidRDefault="00130D84" w:rsidP="00130D84">
      <w:pPr>
        <w:pStyle w:val="2"/>
        <w:shd w:val="clear" w:color="auto" w:fill="auto"/>
        <w:spacing w:before="0" w:after="0" w:line="240" w:lineRule="auto"/>
        <w:ind w:left="20"/>
      </w:pPr>
    </w:p>
    <w:p w:rsidR="00A25D6A" w:rsidRPr="00130D84" w:rsidRDefault="0008359D" w:rsidP="00130D84">
      <w:pPr>
        <w:pStyle w:val="2"/>
        <w:shd w:val="clear" w:color="auto" w:fill="auto"/>
        <w:spacing w:before="0" w:after="293" w:line="240" w:lineRule="auto"/>
        <w:ind w:left="20" w:right="20"/>
      </w:pPr>
      <w:r w:rsidRPr="00130D84">
        <w:t xml:space="preserve">розглянувши питання про результати кваліфікаційного оцінювання судді Чернівецького окружного адміністративного суду </w:t>
      </w:r>
      <w:proofErr w:type="spellStart"/>
      <w:r w:rsidRPr="00130D84">
        <w:t>Григораша</w:t>
      </w:r>
      <w:proofErr w:type="spellEnd"/>
      <w:r w:rsidRPr="00130D84">
        <w:t xml:space="preserve"> Віталія Олександровича на відповідність займаній посаді,</w:t>
      </w:r>
    </w:p>
    <w:p w:rsidR="00A25D6A" w:rsidRPr="00130D84" w:rsidRDefault="0008359D" w:rsidP="00130D84">
      <w:pPr>
        <w:pStyle w:val="2"/>
        <w:shd w:val="clear" w:color="auto" w:fill="auto"/>
        <w:spacing w:before="0" w:after="345" w:line="240" w:lineRule="auto"/>
        <w:jc w:val="center"/>
      </w:pPr>
      <w:r w:rsidRPr="00130D84">
        <w:t>встановила:</w:t>
      </w:r>
    </w:p>
    <w:p w:rsidR="00A25D6A" w:rsidRPr="00130D84" w:rsidRDefault="0008359D" w:rsidP="00130D84">
      <w:pPr>
        <w:pStyle w:val="2"/>
        <w:shd w:val="clear" w:color="auto" w:fill="auto"/>
        <w:spacing w:before="0" w:after="0" w:line="240" w:lineRule="auto"/>
        <w:ind w:left="20" w:firstLine="700"/>
      </w:pPr>
      <w:r w:rsidRPr="00130D84">
        <w:t>Згідно з пунктом 16</w:t>
      </w:r>
      <w:r w:rsidR="00130D84">
        <w:rPr>
          <w:vertAlign w:val="superscript"/>
        </w:rPr>
        <w:t>1</w:t>
      </w:r>
      <w:r w:rsidRPr="00130D84">
        <w:t xml:space="preserve"> розділу XV «Перехідні положення» </w:t>
      </w:r>
      <w:r w:rsidR="00130D84">
        <w:t xml:space="preserve"> </w:t>
      </w:r>
      <w:r w:rsidRPr="00130D84">
        <w:t xml:space="preserve">Конституції </w:t>
      </w:r>
      <w:r w:rsidR="00130D84">
        <w:t xml:space="preserve">  </w:t>
      </w:r>
      <w:r w:rsidRPr="00130D84">
        <w:t>України</w:t>
      </w:r>
    </w:p>
    <w:p w:rsidR="00A25D6A" w:rsidRPr="00130D84" w:rsidRDefault="0008359D" w:rsidP="00130D84">
      <w:pPr>
        <w:pStyle w:val="2"/>
        <w:shd w:val="clear" w:color="auto" w:fill="auto"/>
        <w:spacing w:before="0" w:after="0" w:line="240" w:lineRule="auto"/>
        <w:ind w:left="20" w:right="20"/>
      </w:pPr>
      <w:r w:rsidRPr="00130D84">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A25D6A" w:rsidRPr="00130D84" w:rsidRDefault="0008359D" w:rsidP="00130D84">
      <w:pPr>
        <w:pStyle w:val="2"/>
        <w:shd w:val="clear" w:color="auto" w:fill="auto"/>
        <w:spacing w:before="0" w:after="0" w:line="240" w:lineRule="auto"/>
        <w:ind w:left="20" w:right="20" w:firstLine="700"/>
      </w:pPr>
      <w:r w:rsidRPr="00130D84">
        <w:t xml:space="preserve">Пунктом 20 розділу XII «Прикінцеві та перехідні положення» Закону України «Про судоустрій і статус суддів» (далі </w:t>
      </w:r>
      <w:r w:rsidR="00130D84">
        <w:t>–</w:t>
      </w:r>
      <w:r w:rsidRPr="00130D84">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25D6A" w:rsidRPr="00130D84" w:rsidRDefault="0008359D" w:rsidP="00130D84">
      <w:pPr>
        <w:pStyle w:val="2"/>
        <w:shd w:val="clear" w:color="auto" w:fill="auto"/>
        <w:spacing w:before="0" w:after="0" w:line="240" w:lineRule="auto"/>
        <w:ind w:left="20" w:right="-140" w:firstLine="700"/>
      </w:pPr>
      <w:r w:rsidRPr="00130D84">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25D6A" w:rsidRPr="00130D84" w:rsidRDefault="0008359D" w:rsidP="00130D84">
      <w:pPr>
        <w:pStyle w:val="2"/>
        <w:shd w:val="clear" w:color="auto" w:fill="auto"/>
        <w:spacing w:before="0" w:after="0" w:line="240" w:lineRule="auto"/>
        <w:ind w:left="20" w:right="20" w:firstLine="700"/>
      </w:pPr>
      <w:r w:rsidRPr="00130D84">
        <w:t xml:space="preserve">Рішенням Комісії від 07 червня 2018 року № 133/зп-18 призначено кваліфікаційне оцінювання 2 188 суддів місцевих та апеляційних судів на відповідність займаній посаді, зокрема судді Чернівецького окружного адміністративного суду </w:t>
      </w:r>
      <w:proofErr w:type="spellStart"/>
      <w:r w:rsidRPr="00130D84">
        <w:t>Григораша</w:t>
      </w:r>
      <w:proofErr w:type="spellEnd"/>
      <w:r w:rsidRPr="00130D84">
        <w:t xml:space="preserve"> В.О.</w:t>
      </w:r>
    </w:p>
    <w:p w:rsidR="00A25D6A" w:rsidRDefault="0008359D" w:rsidP="00130D84">
      <w:pPr>
        <w:pStyle w:val="2"/>
        <w:shd w:val="clear" w:color="auto" w:fill="auto"/>
        <w:spacing w:before="0" w:after="0" w:line="240" w:lineRule="auto"/>
        <w:ind w:left="20" w:right="20" w:firstLine="700"/>
      </w:pPr>
      <w:r w:rsidRPr="00130D84">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30D84" w:rsidRPr="00130D84" w:rsidRDefault="00130D84" w:rsidP="00130D84">
      <w:pPr>
        <w:pStyle w:val="2"/>
        <w:shd w:val="clear" w:color="auto" w:fill="auto"/>
        <w:spacing w:before="0" w:after="0" w:line="240" w:lineRule="auto"/>
        <w:ind w:left="20" w:right="20" w:firstLine="700"/>
      </w:pPr>
    </w:p>
    <w:p w:rsidR="00A25D6A" w:rsidRPr="00130D84" w:rsidRDefault="0008359D" w:rsidP="00130D84">
      <w:pPr>
        <w:pStyle w:val="2"/>
        <w:shd w:val="clear" w:color="auto" w:fill="auto"/>
        <w:spacing w:before="0" w:after="0" w:line="240" w:lineRule="auto"/>
        <w:ind w:left="20" w:right="20" w:firstLine="720"/>
      </w:pPr>
      <w:r w:rsidRPr="00130D84">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130D84">
        <w:t xml:space="preserve">                         </w:t>
      </w:r>
      <w:r w:rsidRPr="00130D84">
        <w:t xml:space="preserve">від 13 лютого 2018 року № 20/зп-18) (далі </w:t>
      </w:r>
      <w:r w:rsidR="00130D84">
        <w:t>–</w:t>
      </w:r>
      <w:r w:rsidRPr="00130D84">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25D6A" w:rsidRPr="00130D84" w:rsidRDefault="0008359D" w:rsidP="00130D84">
      <w:pPr>
        <w:pStyle w:val="2"/>
        <w:shd w:val="clear" w:color="auto" w:fill="auto"/>
        <w:spacing w:before="0" w:after="0" w:line="240" w:lineRule="auto"/>
        <w:ind w:left="20" w:right="20" w:firstLine="720"/>
      </w:pPr>
      <w:r w:rsidRPr="00130D84">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25D6A" w:rsidRPr="00130D84" w:rsidRDefault="0008359D" w:rsidP="00130D84">
      <w:pPr>
        <w:pStyle w:val="2"/>
        <w:shd w:val="clear" w:color="auto" w:fill="auto"/>
        <w:spacing w:before="0" w:after="0" w:line="240" w:lineRule="auto"/>
        <w:ind w:left="20" w:right="20" w:firstLine="720"/>
      </w:pPr>
      <w:r w:rsidRPr="00130D84">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25D6A" w:rsidRPr="00130D84" w:rsidRDefault="0008359D" w:rsidP="00130D84">
      <w:pPr>
        <w:pStyle w:val="2"/>
        <w:shd w:val="clear" w:color="auto" w:fill="auto"/>
        <w:spacing w:before="0" w:after="0" w:line="240" w:lineRule="auto"/>
        <w:ind w:left="20" w:firstLine="720"/>
      </w:pPr>
      <w:r w:rsidRPr="00130D84">
        <w:t>Згідно зі статтею 85 Закону кваліфікаційне оцінювання включає такі етапи:</w:t>
      </w:r>
    </w:p>
    <w:p w:rsidR="00A25D6A" w:rsidRPr="00130D84" w:rsidRDefault="0008359D" w:rsidP="00130D84">
      <w:pPr>
        <w:pStyle w:val="2"/>
        <w:numPr>
          <w:ilvl w:val="0"/>
          <w:numId w:val="1"/>
        </w:numPr>
        <w:shd w:val="clear" w:color="auto" w:fill="auto"/>
        <w:tabs>
          <w:tab w:val="left" w:pos="1191"/>
        </w:tabs>
        <w:spacing w:before="0" w:after="0" w:line="240" w:lineRule="auto"/>
        <w:ind w:left="20" w:right="20" w:firstLine="720"/>
      </w:pPr>
      <w:r w:rsidRPr="00130D84">
        <w:t>складення іспиту (складення анонімного письмового тестування та виконання практичного завдання);</w:t>
      </w:r>
    </w:p>
    <w:p w:rsidR="00A25D6A" w:rsidRPr="00130D84" w:rsidRDefault="0008359D" w:rsidP="00130D84">
      <w:pPr>
        <w:pStyle w:val="2"/>
        <w:numPr>
          <w:ilvl w:val="0"/>
          <w:numId w:val="1"/>
        </w:numPr>
        <w:shd w:val="clear" w:color="auto" w:fill="auto"/>
        <w:tabs>
          <w:tab w:val="left" w:pos="1023"/>
        </w:tabs>
        <w:spacing w:before="0" w:after="0" w:line="240" w:lineRule="auto"/>
        <w:ind w:left="20" w:firstLine="720"/>
      </w:pPr>
      <w:r w:rsidRPr="00130D84">
        <w:t>дослідження досьє та проведення співбесіди.</w:t>
      </w:r>
    </w:p>
    <w:p w:rsidR="00A25D6A" w:rsidRPr="00130D84" w:rsidRDefault="0008359D" w:rsidP="00130D84">
      <w:pPr>
        <w:pStyle w:val="2"/>
        <w:shd w:val="clear" w:color="auto" w:fill="auto"/>
        <w:spacing w:before="0" w:after="0" w:line="240" w:lineRule="auto"/>
        <w:ind w:left="20" w:right="-140" w:firstLine="720"/>
      </w:pPr>
      <w:r w:rsidRPr="00130D84">
        <w:t>Пунктом 5 глави 6 розділу II Положення передбачено, що максимально</w:t>
      </w:r>
      <w:r w:rsidR="00130D84">
        <w:t xml:space="preserve">               </w:t>
      </w:r>
      <w:r w:rsidRPr="00130D84">
        <w:t xml:space="preserve"> можливі бали становлять: за критеріями компетентності (професійної, особистої, соціальної) - 500 балів, професійної етики - 250 балів, доброчесності </w:t>
      </w:r>
      <w:r w:rsidR="00130D84">
        <w:t>–</w:t>
      </w:r>
      <w:r w:rsidRPr="00130D84">
        <w:t xml:space="preserve"> 250 балів.</w:t>
      </w:r>
      <w:r w:rsidR="00130D84">
        <w:t xml:space="preserve">                </w:t>
      </w:r>
      <w:r w:rsidRPr="00130D84">
        <w:t>Сума максимально можливих балів за результатами кваліфікаційного оцінювання всіх критеріїв становить 1000 балів.</w:t>
      </w:r>
    </w:p>
    <w:p w:rsidR="00A25D6A" w:rsidRPr="00130D84" w:rsidRDefault="0008359D" w:rsidP="00130D84">
      <w:pPr>
        <w:pStyle w:val="2"/>
        <w:shd w:val="clear" w:color="auto" w:fill="auto"/>
        <w:spacing w:before="0" w:after="0" w:line="240" w:lineRule="auto"/>
        <w:ind w:left="20" w:right="20" w:firstLine="720"/>
      </w:pPr>
      <w:r w:rsidRPr="00130D84">
        <w:t>Відповідно до положень частини третьої статті 85 Закону рішенням Комісії від 12 грудня 2018 року № 313/зп-18 призначено проведення тестування особистих 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w:t>
      </w:r>
    </w:p>
    <w:p w:rsidR="00A25D6A" w:rsidRPr="00130D84" w:rsidRDefault="0008359D" w:rsidP="00130D84">
      <w:pPr>
        <w:pStyle w:val="2"/>
        <w:shd w:val="clear" w:color="auto" w:fill="auto"/>
        <w:spacing w:before="0" w:after="0" w:line="240" w:lineRule="auto"/>
        <w:ind w:left="20" w:right="20" w:firstLine="720"/>
      </w:pPr>
      <w:proofErr w:type="spellStart"/>
      <w:r w:rsidRPr="00130D84">
        <w:t>Григораш</w:t>
      </w:r>
      <w:proofErr w:type="spellEnd"/>
      <w:r w:rsidRPr="00130D84">
        <w:t xml:space="preserve"> В.О. склав анонімне письмове тестування, за результатами якого набрав 86,625 бала. За результатами виконаного практичного завдання</w:t>
      </w:r>
      <w:r w:rsidR="00130D84">
        <w:t xml:space="preserve">                    </w:t>
      </w:r>
      <w:proofErr w:type="spellStart"/>
      <w:r w:rsidRPr="00130D84">
        <w:t>Григораш</w:t>
      </w:r>
      <w:proofErr w:type="spellEnd"/>
      <w:r w:rsidRPr="00130D84">
        <w:t xml:space="preserve"> В.О. набрав 94 бали. На етапі складення іспиту суддя загалом </w:t>
      </w:r>
      <w:r w:rsidR="00130D84">
        <w:t xml:space="preserve">                         </w:t>
      </w:r>
      <w:r w:rsidRPr="00130D84">
        <w:t>набрав 180, 625 бала.</w:t>
      </w:r>
    </w:p>
    <w:p w:rsidR="00A25D6A" w:rsidRPr="00130D84" w:rsidRDefault="0008359D" w:rsidP="00130D84">
      <w:pPr>
        <w:pStyle w:val="2"/>
        <w:shd w:val="clear" w:color="auto" w:fill="auto"/>
        <w:spacing w:before="0" w:after="0" w:line="240" w:lineRule="auto"/>
        <w:ind w:left="20" w:right="20" w:firstLine="720"/>
      </w:pPr>
      <w:proofErr w:type="spellStart"/>
      <w:r w:rsidRPr="00130D84">
        <w:t>Григораш</w:t>
      </w:r>
      <w:proofErr w:type="spellEnd"/>
      <w:r w:rsidRPr="00130D84">
        <w:t xml:space="preserve"> В.О.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25D6A" w:rsidRDefault="0008359D" w:rsidP="00130D84">
      <w:pPr>
        <w:pStyle w:val="2"/>
        <w:shd w:val="clear" w:color="auto" w:fill="auto"/>
        <w:spacing w:before="0" w:after="0" w:line="240" w:lineRule="auto"/>
        <w:ind w:left="20" w:right="20" w:firstLine="720"/>
      </w:pPr>
      <w:r w:rsidRPr="00130D84">
        <w:t xml:space="preserve">Рішенням Комісії від 26 листопада 2018 року № 286/зп-18 суддю </w:t>
      </w:r>
      <w:r w:rsidR="00130D84">
        <w:t xml:space="preserve">                 </w:t>
      </w:r>
      <w:proofErr w:type="spellStart"/>
      <w:r w:rsidRPr="00130D84">
        <w:t>Григораша</w:t>
      </w:r>
      <w:proofErr w:type="spellEnd"/>
      <w:r w:rsidRPr="00130D84">
        <w:t xml:space="preserve"> В.О.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30D84" w:rsidRDefault="00130D84" w:rsidP="00130D84">
      <w:pPr>
        <w:pStyle w:val="2"/>
        <w:shd w:val="clear" w:color="auto" w:fill="auto"/>
        <w:spacing w:before="0" w:after="0" w:line="240" w:lineRule="auto"/>
        <w:ind w:left="20" w:right="20" w:firstLine="720"/>
      </w:pPr>
    </w:p>
    <w:p w:rsidR="008B1CB6" w:rsidRDefault="008B1CB6" w:rsidP="00130D84">
      <w:pPr>
        <w:pStyle w:val="2"/>
        <w:shd w:val="clear" w:color="auto" w:fill="auto"/>
        <w:spacing w:before="0" w:after="0" w:line="240" w:lineRule="auto"/>
        <w:ind w:left="20" w:right="20" w:firstLine="720"/>
      </w:pPr>
    </w:p>
    <w:p w:rsidR="00130D84" w:rsidRDefault="00130D84" w:rsidP="00130D84">
      <w:pPr>
        <w:pStyle w:val="2"/>
        <w:shd w:val="clear" w:color="auto" w:fill="auto"/>
        <w:spacing w:before="0" w:after="0" w:line="240" w:lineRule="auto"/>
        <w:ind w:left="20" w:right="20" w:firstLine="720"/>
      </w:pPr>
    </w:p>
    <w:p w:rsidR="00130D84" w:rsidRDefault="00130D84" w:rsidP="00130D84">
      <w:pPr>
        <w:pStyle w:val="2"/>
        <w:shd w:val="clear" w:color="auto" w:fill="auto"/>
        <w:spacing w:before="0" w:after="0" w:line="240" w:lineRule="auto"/>
        <w:ind w:left="20" w:right="20" w:firstLine="720"/>
      </w:pPr>
    </w:p>
    <w:p w:rsidR="00130D84" w:rsidRPr="00130D84" w:rsidRDefault="00130D84" w:rsidP="00130D84">
      <w:pPr>
        <w:pStyle w:val="2"/>
        <w:shd w:val="clear" w:color="auto" w:fill="auto"/>
        <w:spacing w:before="0" w:after="0" w:line="240" w:lineRule="auto"/>
        <w:ind w:left="20" w:right="20" w:firstLine="720"/>
      </w:pPr>
    </w:p>
    <w:p w:rsidR="00A25D6A" w:rsidRPr="00130D84" w:rsidRDefault="0008359D" w:rsidP="00130D84">
      <w:pPr>
        <w:pStyle w:val="2"/>
        <w:shd w:val="clear" w:color="auto" w:fill="auto"/>
        <w:spacing w:before="0" w:after="0" w:line="240" w:lineRule="auto"/>
        <w:ind w:left="20" w:right="20" w:firstLine="700"/>
      </w:pPr>
      <w:r w:rsidRPr="00130D84">
        <w:lastRenderedPageBreak/>
        <w:t>Згідно з абза</w:t>
      </w:r>
      <w:bookmarkStart w:id="1" w:name="_GoBack"/>
      <w:r w:rsidRPr="00130D84">
        <w:t>ц</w:t>
      </w:r>
      <w:bookmarkEnd w:id="1"/>
      <w:r w:rsidRPr="00130D84">
        <w:t>ом третім пункту 20 розділу III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A25D6A" w:rsidRPr="00130D84" w:rsidRDefault="0008359D" w:rsidP="00130D84">
      <w:pPr>
        <w:pStyle w:val="2"/>
        <w:shd w:val="clear" w:color="auto" w:fill="auto"/>
        <w:spacing w:before="0" w:after="0" w:line="240" w:lineRule="auto"/>
        <w:ind w:left="20" w:right="20" w:firstLine="700"/>
      </w:pPr>
      <w:r w:rsidRPr="00130D84">
        <w:t>Відповідно до статті 87 Закону з метою сприяння Комісії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A25D6A" w:rsidRPr="00130D84" w:rsidRDefault="0008359D" w:rsidP="00130D84">
      <w:pPr>
        <w:pStyle w:val="2"/>
        <w:shd w:val="clear" w:color="auto" w:fill="auto"/>
        <w:spacing w:before="0" w:after="0" w:line="240" w:lineRule="auto"/>
        <w:ind w:left="20" w:right="20" w:firstLine="700"/>
      </w:pPr>
      <w:r w:rsidRPr="00130D84">
        <w:rPr>
          <w:rStyle w:val="11pt"/>
          <w:b w:val="0"/>
          <w:u w:val="none"/>
        </w:rPr>
        <w:t>Підпу</w:t>
      </w:r>
      <w:r w:rsidRPr="00130D84">
        <w:rPr>
          <w:rStyle w:val="11pt0"/>
          <w:b w:val="0"/>
        </w:rPr>
        <w:t>нктом</w:t>
      </w:r>
      <w:r w:rsidRPr="00130D84">
        <w:rPr>
          <w:rStyle w:val="11pt0"/>
        </w:rPr>
        <w:t xml:space="preserve"> </w:t>
      </w:r>
      <w:r w:rsidRPr="00130D84">
        <w:t xml:space="preserve">4.10.5 пункту 4.10 розділу IV Регламенту Вищої кваліфікаційної комісії суддів України, затвердженого рішенням Комісії від 13 жовтня 2016 року </w:t>
      </w:r>
      <w:r w:rsidR="00130D84">
        <w:t xml:space="preserve">                </w:t>
      </w:r>
      <w:r w:rsidRPr="00130D84">
        <w:t xml:space="preserve">№ 81/зп-16 (в редакції від 02 липня 2019 року, далі </w:t>
      </w:r>
      <w:r w:rsidR="00130D84">
        <w:t>–</w:t>
      </w:r>
      <w:r w:rsidRPr="00130D84">
        <w:t xml:space="preserve"> Регламент), передбачено, що висновок або інформація розглядаються Комісією під час співбесіди на відповідному засіданні в порядку, визначеному цим Регламентом та Положенням.</w:t>
      </w:r>
    </w:p>
    <w:p w:rsidR="00A25D6A" w:rsidRPr="00130D84" w:rsidRDefault="0008359D" w:rsidP="00130D84">
      <w:pPr>
        <w:pStyle w:val="2"/>
        <w:shd w:val="clear" w:color="auto" w:fill="auto"/>
        <w:spacing w:before="0" w:after="0" w:line="240" w:lineRule="auto"/>
        <w:ind w:left="20" w:right="20" w:firstLine="700"/>
      </w:pPr>
      <w:r w:rsidRPr="00130D84">
        <w:t xml:space="preserve">Громадська рада доброчесності (далі - ГРД) подала до Комісії 07 червня </w:t>
      </w:r>
      <w:r w:rsidR="00130D84">
        <w:t xml:space="preserve">               </w:t>
      </w:r>
      <w:r w:rsidRPr="00130D84">
        <w:t xml:space="preserve">2019 року висновок, затверджений її рішенням від 06 червня 2019 року, про невідповідність судді Чернівецького окружного адміністративного суду </w:t>
      </w:r>
      <w:r w:rsidR="00130D84">
        <w:t xml:space="preserve">                 </w:t>
      </w:r>
      <w:proofErr w:type="spellStart"/>
      <w:r w:rsidRPr="00130D84">
        <w:t>Григораша</w:t>
      </w:r>
      <w:proofErr w:type="spellEnd"/>
      <w:r w:rsidRPr="00130D84">
        <w:t xml:space="preserve"> В.О. критеріям доброчесності та професійної етики з таких підстав.</w:t>
      </w:r>
    </w:p>
    <w:p w:rsidR="00A25D6A" w:rsidRPr="00130D84" w:rsidRDefault="0008359D" w:rsidP="00130D84">
      <w:pPr>
        <w:pStyle w:val="2"/>
        <w:shd w:val="clear" w:color="auto" w:fill="auto"/>
        <w:spacing w:before="0" w:after="0" w:line="240" w:lineRule="auto"/>
        <w:ind w:left="20" w:right="20" w:firstLine="700"/>
      </w:pPr>
      <w:r w:rsidRPr="00130D84">
        <w:t>ГРД повідомила, що суддя не задекларував належного йому та членам сім’ї майна, не пояснив джерела походження майна.</w:t>
      </w:r>
    </w:p>
    <w:p w:rsidR="00A25D6A" w:rsidRPr="00130D84" w:rsidRDefault="0008359D" w:rsidP="00130D84">
      <w:pPr>
        <w:pStyle w:val="2"/>
        <w:shd w:val="clear" w:color="auto" w:fill="auto"/>
        <w:spacing w:before="0" w:after="0" w:line="240" w:lineRule="auto"/>
        <w:ind w:left="20" w:right="20" w:firstLine="700"/>
      </w:pPr>
      <w:r w:rsidRPr="00130D84">
        <w:t xml:space="preserve">Згідно з інформацією, яка міститься в суддівському досьє, суддя з дружиною та донькою мешкають разом з тестем у квартирі 117,75 </w:t>
      </w:r>
      <w:proofErr w:type="spellStart"/>
      <w:r w:rsidRPr="00130D84">
        <w:t>кв.м</w:t>
      </w:r>
      <w:proofErr w:type="spellEnd"/>
      <w:r w:rsidRPr="00130D84">
        <w:t xml:space="preserve"> в м Чернівцях. Квартира є власністю тестя. Проте суддя не декларує інформації стосовно тестя в деклараціях особи, уповноваженої на виконання функцій держави або місцевого самоврядування. Водночас протягом останніх кількох років тесть судді Ісаєв В.П. придбав значну кількість рухомого та нерухомого майна: дві земельні ділянки загальною площею </w:t>
      </w:r>
      <w:r w:rsidR="00130D84">
        <w:t xml:space="preserve">                  </w:t>
      </w:r>
      <w:r w:rsidRPr="00130D84">
        <w:t xml:space="preserve">2 162 </w:t>
      </w:r>
      <w:proofErr w:type="spellStart"/>
      <w:r w:rsidRPr="00130D84">
        <w:t>кв.м</w:t>
      </w:r>
      <w:proofErr w:type="spellEnd"/>
      <w:r w:rsidRPr="00130D84">
        <w:t xml:space="preserve"> у Броварському районі Київської області (право виникло у 2016 році), нежитлове приміщення площею 167,1 </w:t>
      </w:r>
      <w:proofErr w:type="spellStart"/>
      <w:r w:rsidRPr="00130D84">
        <w:t>кв.м</w:t>
      </w:r>
      <w:proofErr w:type="spellEnd"/>
      <w:r w:rsidRPr="00130D84">
        <w:t xml:space="preserve"> в м. Чернівцях (право виникло </w:t>
      </w:r>
      <w:r w:rsidR="00130D84">
        <w:t xml:space="preserve">                                       </w:t>
      </w:r>
      <w:r w:rsidRPr="00130D84">
        <w:t>у 2013 році), три автомобілі у 2014, 2017, 2018 роках. Наведені відомості потребують пояснень судді, зокрема, щодо законності джерел походження зазначеного майна.</w:t>
      </w:r>
    </w:p>
    <w:p w:rsidR="00A25D6A" w:rsidRPr="00130D84" w:rsidRDefault="0008359D" w:rsidP="00130D84">
      <w:pPr>
        <w:pStyle w:val="2"/>
        <w:shd w:val="clear" w:color="auto" w:fill="auto"/>
        <w:spacing w:before="0" w:after="0" w:line="240" w:lineRule="auto"/>
        <w:ind w:left="20" w:right="20" w:firstLine="700"/>
      </w:pPr>
      <w:r w:rsidRPr="00130D84">
        <w:t>Також ГРД зазначила, що згідно з інформацією, яка міститься в аналітичній довідці Національного антикорупційного бюро України, суддя допустив в побуті неетичну поведінку, внаслідок чого дружина зверталась до органів Національної поліції України.</w:t>
      </w:r>
    </w:p>
    <w:p w:rsidR="00493203" w:rsidRDefault="0008359D" w:rsidP="00130D84">
      <w:pPr>
        <w:pStyle w:val="2"/>
        <w:shd w:val="clear" w:color="auto" w:fill="auto"/>
        <w:spacing w:before="0" w:after="0" w:line="240" w:lineRule="auto"/>
        <w:ind w:left="20" w:right="20" w:firstLine="700"/>
      </w:pPr>
      <w:r w:rsidRPr="00130D84">
        <w:t>Під час співбесіди суддя надав пояснення та зазначив, що за адресою, за якою він проживає із сім’єю з 2011 року, дійсно мешкає сім’я тестя (батька дружини). Проте помешкання, в якому вони всі проживають, складається з двох окремих житлових приміщень з окремими входами, вбиральнями, кухнями, обладнані окремими лічильниками. На підтвердження пояснень суддя надав Комісії копію технічного паспорта квартири, експлікацію, свідоцтво про право власності тестя на зазначену квартиру, акт обслуговуючої компанії ТОВ «</w:t>
      </w:r>
      <w:proofErr w:type="spellStart"/>
      <w:r w:rsidRPr="00130D84">
        <w:t>Єврокомбуд</w:t>
      </w:r>
      <w:proofErr w:type="spellEnd"/>
      <w:r w:rsidRPr="00130D84">
        <w:t>», а також письмові свідчення сусідів. Таким чином, їх сім’ї проживають в окремих житлових приміщеннях, спільним побутом не пов’язані та взаємних обов’язків не мають, тому підстав для декларування інформації стосовно тестя у нього не було.</w:t>
      </w:r>
      <w:r w:rsidR="00493203">
        <w:t xml:space="preserve"> </w:t>
      </w:r>
    </w:p>
    <w:p w:rsidR="00493203" w:rsidRDefault="00493203" w:rsidP="00130D84">
      <w:pPr>
        <w:pStyle w:val="2"/>
        <w:shd w:val="clear" w:color="auto" w:fill="auto"/>
        <w:spacing w:before="0" w:after="0" w:line="240" w:lineRule="auto"/>
        <w:ind w:left="20" w:right="20" w:firstLine="700"/>
      </w:pPr>
    </w:p>
    <w:p w:rsidR="00493203" w:rsidRDefault="00493203" w:rsidP="00130D84">
      <w:pPr>
        <w:pStyle w:val="2"/>
        <w:shd w:val="clear" w:color="auto" w:fill="auto"/>
        <w:spacing w:before="0" w:after="0" w:line="240" w:lineRule="auto"/>
        <w:ind w:left="20" w:right="20" w:firstLine="700"/>
      </w:pPr>
    </w:p>
    <w:p w:rsidR="00493203" w:rsidRDefault="00493203" w:rsidP="00130D84">
      <w:pPr>
        <w:pStyle w:val="2"/>
        <w:shd w:val="clear" w:color="auto" w:fill="auto"/>
        <w:spacing w:before="0" w:after="0" w:line="240" w:lineRule="auto"/>
        <w:ind w:left="20" w:right="20" w:firstLine="700"/>
      </w:pPr>
    </w:p>
    <w:p w:rsidR="00493203" w:rsidRDefault="00493203" w:rsidP="00130D84">
      <w:pPr>
        <w:pStyle w:val="2"/>
        <w:shd w:val="clear" w:color="auto" w:fill="auto"/>
        <w:spacing w:before="0" w:after="0" w:line="240" w:lineRule="auto"/>
        <w:ind w:left="20" w:right="20" w:firstLine="700"/>
      </w:pPr>
    </w:p>
    <w:p w:rsidR="00A25D6A" w:rsidRPr="00130D84" w:rsidRDefault="0008359D" w:rsidP="00493203">
      <w:pPr>
        <w:pStyle w:val="2"/>
        <w:shd w:val="clear" w:color="auto" w:fill="auto"/>
        <w:spacing w:before="0" w:after="0" w:line="240" w:lineRule="auto"/>
        <w:ind w:left="20" w:right="2" w:firstLine="700"/>
      </w:pPr>
      <w:r w:rsidRPr="00130D84">
        <w:lastRenderedPageBreak/>
        <w:t>Стосовно майна, яке перебувало або перебуває сьогодні в користуванні судді та його дружини, зокрема транспортних засобів, суддя пояснив, що вони є власністю тестя. Тесть здійснює підприємницьку діяльність, зареєстрований фізичною особою- підприємцем, займається риборозведенням. Джерелом набуття тестем у власність зазначеного у висновку ГРД майна є його доходи від підприємницької діяльності, а також від відчуження майна, яке належало йому на праві власності.</w:t>
      </w:r>
    </w:p>
    <w:p w:rsidR="00A25D6A" w:rsidRPr="00130D84" w:rsidRDefault="0008359D" w:rsidP="00130D84">
      <w:pPr>
        <w:pStyle w:val="2"/>
        <w:shd w:val="clear" w:color="auto" w:fill="auto"/>
        <w:spacing w:before="0" w:after="0" w:line="240" w:lineRule="auto"/>
        <w:ind w:left="20" w:right="20" w:firstLine="720"/>
      </w:pPr>
      <w:r w:rsidRPr="00130D84">
        <w:t>Стосовно конфлікту, який стався у нього з дружиною на побутовому підґрунті у 2013 році, суддя підтвердив інформацію та пояснив, що за поданими всіма учасниками конфлікту заявами до правоохоронних органів розслідування не проводилось через відсутність події правопорушення.</w:t>
      </w:r>
    </w:p>
    <w:p w:rsidR="00A25D6A" w:rsidRPr="00130D84" w:rsidRDefault="0008359D" w:rsidP="00130D84">
      <w:pPr>
        <w:pStyle w:val="2"/>
        <w:shd w:val="clear" w:color="auto" w:fill="auto"/>
        <w:spacing w:before="0" w:after="300" w:line="240" w:lineRule="auto"/>
        <w:ind w:left="20" w:right="20" w:firstLine="720"/>
      </w:pPr>
      <w:r w:rsidRPr="00130D84">
        <w:t>Суддя надав Комісії нотаріально засвідчені заяви дружини та тестя, із яких убачається, що суддя в стані алкогольного сп’яніння під час конфлікту не перебував, тілесних ушкоджень їм не наносив, а звернення до поліції було викликано</w:t>
      </w:r>
    </w:p>
    <w:p w:rsidR="00A25D6A" w:rsidRPr="00130D84" w:rsidRDefault="0008359D" w:rsidP="00130D84">
      <w:pPr>
        <w:pStyle w:val="2"/>
        <w:shd w:val="clear" w:color="auto" w:fill="auto"/>
        <w:spacing w:before="0" w:after="0" w:line="240" w:lineRule="auto"/>
        <w:ind w:left="20" w:right="20" w:firstLine="720"/>
      </w:pPr>
      <w:r w:rsidRPr="00130D84">
        <w:t xml:space="preserve">Дослідивши інформацію, зазначену у висновку Громадської ради доброчесності та надані суддею пояснення, матеріали досьє судді, Комісія не вбачає підстав для оцінювання судді за критеріями професійної етики та доброчесності у </w:t>
      </w:r>
      <w:r w:rsidR="00493203">
        <w:t xml:space="preserve">                 </w:t>
      </w:r>
      <w:r w:rsidRPr="00130D84">
        <w:t>0 балів.</w:t>
      </w:r>
    </w:p>
    <w:p w:rsidR="00A25D6A" w:rsidRPr="00130D84" w:rsidRDefault="0008359D" w:rsidP="00130D84">
      <w:pPr>
        <w:pStyle w:val="2"/>
        <w:shd w:val="clear" w:color="auto" w:fill="auto"/>
        <w:spacing w:before="0" w:after="0" w:line="240" w:lineRule="auto"/>
        <w:ind w:left="20" w:right="20" w:firstLine="720"/>
      </w:pPr>
      <w:r w:rsidRPr="00130D84">
        <w:t xml:space="preserve">Урахувавши викладене, заслухавши доповідача, дослідивши досьє судді </w:t>
      </w:r>
      <w:proofErr w:type="spellStart"/>
      <w:r w:rsidRPr="00130D84">
        <w:t>Григораша</w:t>
      </w:r>
      <w:proofErr w:type="spellEnd"/>
      <w:r w:rsidRPr="00130D84">
        <w:t xml:space="preserve"> В.О., надані ним пояснення та результати співбесіди, під час якої вивчено питання про його відповідність критеріям кваліфікаційного оцінювання, Комісія дійшла таких висновків.</w:t>
      </w:r>
    </w:p>
    <w:p w:rsidR="00A25D6A" w:rsidRPr="00130D84" w:rsidRDefault="0008359D" w:rsidP="00130D84">
      <w:pPr>
        <w:pStyle w:val="2"/>
        <w:shd w:val="clear" w:color="auto" w:fill="auto"/>
        <w:spacing w:before="0" w:after="0" w:line="240" w:lineRule="auto"/>
        <w:ind w:left="20" w:right="20" w:firstLine="720"/>
      </w:pPr>
      <w:r w:rsidRPr="00130D84">
        <w:t>За критерієм компетентності (професійної, особистої та соціальної) суддя набрав 404,625 бала.</w:t>
      </w:r>
    </w:p>
    <w:p w:rsidR="00A25D6A" w:rsidRPr="00130D84" w:rsidRDefault="0008359D" w:rsidP="00130D84">
      <w:pPr>
        <w:pStyle w:val="2"/>
        <w:shd w:val="clear" w:color="auto" w:fill="auto"/>
        <w:spacing w:before="0" w:after="0" w:line="240" w:lineRule="auto"/>
        <w:ind w:left="20" w:right="20" w:firstLine="720"/>
      </w:pPr>
      <w:r w:rsidRPr="00130D84">
        <w:t xml:space="preserve">При цьому за критерієм професійної компетентності </w:t>
      </w:r>
      <w:proofErr w:type="spellStart"/>
      <w:r w:rsidRPr="00130D84">
        <w:t>Григораша</w:t>
      </w:r>
      <w:proofErr w:type="spellEnd"/>
      <w:r w:rsidRPr="00130D84">
        <w:t xml:space="preserve"> В.О.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130D84">
        <w:t>Григораша</w:t>
      </w:r>
      <w:proofErr w:type="spellEnd"/>
      <w:r w:rsidRPr="00130D84">
        <w:t xml:space="preserve"> В.О.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A25D6A" w:rsidRPr="00130D84" w:rsidRDefault="0008359D" w:rsidP="00130D84">
      <w:pPr>
        <w:pStyle w:val="2"/>
        <w:shd w:val="clear" w:color="auto" w:fill="auto"/>
        <w:spacing w:before="0" w:after="0" w:line="240" w:lineRule="auto"/>
        <w:ind w:left="20" w:right="20" w:firstLine="720"/>
      </w:pPr>
      <w:r w:rsidRPr="00130D84">
        <w:t xml:space="preserve">За критерієм професійної етики, оціненим за показниками, визначеними пунктом 8 глави 2 розділу II Положення, суддя набрав 175 балів. За цим критерієм суддю </w:t>
      </w:r>
      <w:proofErr w:type="spellStart"/>
      <w:r w:rsidRPr="00130D84">
        <w:t>Григораша</w:t>
      </w:r>
      <w:proofErr w:type="spellEnd"/>
      <w:r w:rsidRPr="00130D84">
        <w:t xml:space="preserve"> В.О.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A25D6A" w:rsidRPr="00130D84" w:rsidRDefault="0008359D" w:rsidP="00130D84">
      <w:pPr>
        <w:pStyle w:val="2"/>
        <w:shd w:val="clear" w:color="auto" w:fill="auto"/>
        <w:spacing w:before="0" w:after="0" w:line="240" w:lineRule="auto"/>
        <w:ind w:left="20" w:right="20" w:firstLine="720"/>
      </w:pPr>
      <w:r w:rsidRPr="00130D84">
        <w:t xml:space="preserve">За критерієм доброчесності, оціненим за показниками, визначеними пунктом 9 глави 2 розділу II Положення, суддя набрав 160 балів. За цим критерієм суддю </w:t>
      </w:r>
      <w:proofErr w:type="spellStart"/>
      <w:r w:rsidRPr="00130D84">
        <w:t>Григораша</w:t>
      </w:r>
      <w:proofErr w:type="spellEnd"/>
      <w:r w:rsidRPr="00130D84">
        <w:t xml:space="preserve"> В.О.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130D84" w:rsidRDefault="0008359D" w:rsidP="00130D84">
      <w:pPr>
        <w:pStyle w:val="2"/>
        <w:shd w:val="clear" w:color="auto" w:fill="auto"/>
        <w:spacing w:before="0" w:after="0" w:line="240" w:lineRule="auto"/>
        <w:ind w:left="20" w:right="20" w:firstLine="720"/>
      </w:pPr>
      <w:r w:rsidRPr="00130D84">
        <w:t>За результатами кваліфікаційного оцінювання суддя Чернівецького окружного адміністративного</w:t>
      </w:r>
      <w:r w:rsidR="00493203">
        <w:t xml:space="preserve">  </w:t>
      </w:r>
      <w:r w:rsidRPr="00130D84">
        <w:t xml:space="preserve"> суду</w:t>
      </w:r>
      <w:r w:rsidR="00493203">
        <w:t xml:space="preserve">  </w:t>
      </w:r>
      <w:proofErr w:type="spellStart"/>
      <w:r w:rsidRPr="00130D84">
        <w:t>Григораш</w:t>
      </w:r>
      <w:proofErr w:type="spellEnd"/>
      <w:r w:rsidRPr="00130D84">
        <w:t xml:space="preserve"> В.О.</w:t>
      </w:r>
      <w:r w:rsidR="00493203">
        <w:t xml:space="preserve"> </w:t>
      </w:r>
      <w:r w:rsidRPr="00130D84">
        <w:t xml:space="preserve"> набрав 739,625 бала, що </w:t>
      </w:r>
      <w:r w:rsidR="00493203">
        <w:t xml:space="preserve"> </w:t>
      </w:r>
      <w:r w:rsidRPr="00130D84">
        <w:t>становить</w:t>
      </w:r>
      <w:r w:rsidR="00493203">
        <w:t xml:space="preserve">  </w:t>
      </w:r>
      <w:r w:rsidRPr="00130D84">
        <w:t xml:space="preserve"> більше</w:t>
      </w:r>
    </w:p>
    <w:p w:rsidR="00493203" w:rsidRDefault="00493203" w:rsidP="00130D84">
      <w:pPr>
        <w:pStyle w:val="2"/>
        <w:shd w:val="clear" w:color="auto" w:fill="auto"/>
        <w:spacing w:before="0" w:after="0" w:line="240" w:lineRule="auto"/>
        <w:ind w:left="20" w:right="20" w:firstLine="720"/>
      </w:pPr>
    </w:p>
    <w:p w:rsidR="00493203" w:rsidRDefault="00493203" w:rsidP="00130D84">
      <w:pPr>
        <w:pStyle w:val="2"/>
        <w:shd w:val="clear" w:color="auto" w:fill="auto"/>
        <w:spacing w:before="0" w:after="0" w:line="240" w:lineRule="auto"/>
        <w:ind w:left="20" w:right="20" w:firstLine="720"/>
      </w:pPr>
    </w:p>
    <w:p w:rsidR="00493203" w:rsidRDefault="00493203" w:rsidP="00130D84">
      <w:pPr>
        <w:pStyle w:val="2"/>
        <w:shd w:val="clear" w:color="auto" w:fill="auto"/>
        <w:spacing w:before="0" w:after="0" w:line="240" w:lineRule="auto"/>
        <w:ind w:left="20" w:right="20" w:firstLine="720"/>
      </w:pPr>
    </w:p>
    <w:p w:rsidR="00493203" w:rsidRPr="00130D84" w:rsidRDefault="00493203" w:rsidP="00130D84">
      <w:pPr>
        <w:pStyle w:val="2"/>
        <w:shd w:val="clear" w:color="auto" w:fill="auto"/>
        <w:spacing w:before="0" w:after="0" w:line="240" w:lineRule="auto"/>
        <w:ind w:left="20" w:right="20" w:firstLine="720"/>
      </w:pPr>
    </w:p>
    <w:p w:rsidR="00A25D6A" w:rsidRPr="00130D84" w:rsidRDefault="0008359D" w:rsidP="00493203">
      <w:pPr>
        <w:pStyle w:val="2"/>
        <w:shd w:val="clear" w:color="auto" w:fill="auto"/>
        <w:spacing w:before="0" w:after="0" w:line="240" w:lineRule="auto"/>
        <w:ind w:left="20" w:right="2"/>
      </w:pPr>
      <w:r w:rsidRPr="00130D84">
        <w:lastRenderedPageBreak/>
        <w:t>67 відсотків від суми максимально можливих балів за результатами кваліфікаційного оцінювання всіх критеріїв.</w:t>
      </w:r>
    </w:p>
    <w:p w:rsidR="00A25D6A" w:rsidRPr="00130D84" w:rsidRDefault="0008359D" w:rsidP="00493203">
      <w:pPr>
        <w:pStyle w:val="2"/>
        <w:shd w:val="clear" w:color="auto" w:fill="auto"/>
        <w:spacing w:before="0" w:after="0" w:line="240" w:lineRule="auto"/>
        <w:ind w:left="20" w:right="2" w:firstLine="720"/>
      </w:pPr>
      <w:r w:rsidRPr="00130D84">
        <w:t xml:space="preserve">Таким чином, Комісія дійшла висновку, що суддя Чернівецького окружного адміністративного суду </w:t>
      </w:r>
      <w:proofErr w:type="spellStart"/>
      <w:r w:rsidRPr="00130D84">
        <w:t>Григораш</w:t>
      </w:r>
      <w:proofErr w:type="spellEnd"/>
      <w:r w:rsidRPr="00130D84">
        <w:t xml:space="preserve"> В.О. відповідає займаній посаді.</w:t>
      </w:r>
    </w:p>
    <w:p w:rsidR="00A25D6A" w:rsidRPr="00130D84" w:rsidRDefault="0008359D" w:rsidP="00493203">
      <w:pPr>
        <w:pStyle w:val="2"/>
        <w:shd w:val="clear" w:color="auto" w:fill="auto"/>
        <w:spacing w:before="0" w:after="0" w:line="240" w:lineRule="auto"/>
        <w:ind w:left="20" w:right="2" w:firstLine="720"/>
      </w:pPr>
      <w:r w:rsidRPr="00130D84">
        <w:t>Водночас колегією згідно з вимогами підпункту 4.10.8 пункту 4.10 розділу IV Регламенту прийнято протокольне рішення про винесення на розгляд Комісії у пленарному складі питання щодо підтримки рішен</w:t>
      </w:r>
      <w:r w:rsidR="00493203">
        <w:t>ня</w:t>
      </w:r>
      <w:r w:rsidRPr="00130D84">
        <w:t xml:space="preserve"> про відповідність займаній посаді судді Чернівецького окружного адміністративного суду </w:t>
      </w:r>
      <w:proofErr w:type="spellStart"/>
      <w:r w:rsidRPr="00130D84">
        <w:t>Григораша</w:t>
      </w:r>
      <w:proofErr w:type="spellEnd"/>
      <w:r w:rsidRPr="00130D84">
        <w:t xml:space="preserve"> В.О. відповідно до абзацу другого частини першої статті 88 Закону.</w:t>
      </w:r>
    </w:p>
    <w:p w:rsidR="00A25D6A" w:rsidRPr="00130D84" w:rsidRDefault="0008359D" w:rsidP="00493203">
      <w:pPr>
        <w:pStyle w:val="2"/>
        <w:shd w:val="clear" w:color="auto" w:fill="auto"/>
        <w:spacing w:before="0" w:after="0" w:line="240" w:lineRule="auto"/>
        <w:ind w:left="20" w:right="2" w:firstLine="720"/>
      </w:pPr>
      <w:r w:rsidRPr="00130D84">
        <w:t>Ураховуючи викладене, керуючись статтями 83-88, 93, 101, пунктом 20 розділу XII «Прикінцеві та перехідні положення» Закону, Регламентом та Положенням, Комісія</w:t>
      </w:r>
    </w:p>
    <w:p w:rsidR="00A25D6A" w:rsidRPr="00130D84" w:rsidRDefault="0008359D" w:rsidP="00493203">
      <w:pPr>
        <w:pStyle w:val="2"/>
        <w:shd w:val="clear" w:color="auto" w:fill="auto"/>
        <w:spacing w:before="0" w:after="294" w:line="240" w:lineRule="auto"/>
        <w:ind w:left="4300" w:right="2"/>
        <w:jc w:val="left"/>
      </w:pPr>
      <w:r w:rsidRPr="00130D84">
        <w:t>вирішила:</w:t>
      </w:r>
    </w:p>
    <w:p w:rsidR="00A25D6A" w:rsidRPr="000908C7" w:rsidRDefault="0008359D" w:rsidP="00493203">
      <w:pPr>
        <w:pStyle w:val="2"/>
        <w:shd w:val="clear" w:color="auto" w:fill="auto"/>
        <w:spacing w:before="0" w:after="0" w:line="240" w:lineRule="auto"/>
        <w:ind w:left="20" w:right="2"/>
      </w:pPr>
      <w:r w:rsidRPr="00130D84">
        <w:t xml:space="preserve">визначити, що суддя Чернівецького окружного адміністративного суду </w:t>
      </w:r>
      <w:proofErr w:type="spellStart"/>
      <w:r w:rsidRPr="00130D84">
        <w:t>Григораш</w:t>
      </w:r>
      <w:proofErr w:type="spellEnd"/>
      <w:r w:rsidRPr="00130D84">
        <w:t xml:space="preserve"> </w:t>
      </w:r>
      <w:r w:rsidRPr="000908C7">
        <w:t>Віталій Олександрович за результатами кваліфікаційного оцінювання суддів місцевих та апел</w:t>
      </w:r>
      <w:r w:rsidRPr="000908C7">
        <w:rPr>
          <w:rStyle w:val="11"/>
          <w:u w:val="none"/>
        </w:rPr>
        <w:t>яційних</w:t>
      </w:r>
      <w:r w:rsidRPr="000908C7">
        <w:t xml:space="preserve"> судів на відповідність займаній посаді набрав 739,625 бала.</w:t>
      </w:r>
    </w:p>
    <w:p w:rsidR="00A25D6A" w:rsidRPr="00130D84" w:rsidRDefault="0008359D" w:rsidP="00493203">
      <w:pPr>
        <w:pStyle w:val="2"/>
        <w:shd w:val="clear" w:color="auto" w:fill="auto"/>
        <w:spacing w:before="0" w:after="0" w:line="240" w:lineRule="auto"/>
        <w:ind w:left="20" w:right="2" w:firstLine="720"/>
      </w:pPr>
      <w:r w:rsidRPr="000908C7">
        <w:t>Визнати</w:t>
      </w:r>
      <w:r w:rsidRPr="00130D84">
        <w:t xml:space="preserve"> суддю Чернівецького окружного адміністративного суду </w:t>
      </w:r>
      <w:proofErr w:type="spellStart"/>
      <w:r w:rsidRPr="00130D84">
        <w:t>Григораша</w:t>
      </w:r>
      <w:proofErr w:type="spellEnd"/>
      <w:r w:rsidRPr="00130D84">
        <w:t xml:space="preserve"> Віталія Олександровича таким, що відповідає займаній посаді.</w:t>
      </w:r>
    </w:p>
    <w:p w:rsidR="00A25D6A" w:rsidRDefault="0008359D" w:rsidP="00493203">
      <w:pPr>
        <w:pStyle w:val="2"/>
        <w:shd w:val="clear" w:color="auto" w:fill="auto"/>
        <w:spacing w:before="0" w:after="0" w:line="240" w:lineRule="auto"/>
        <w:ind w:left="20" w:right="2" w:firstLine="720"/>
      </w:pPr>
      <w:r w:rsidRPr="00130D84">
        <w:t>Рішення набирає чинності відповідно до абзацу третього підпункту 4.10.8 пункту 4.10 розділу IV Регламенту Вищої кваліфікаційної комісії суддів України.</w:t>
      </w:r>
    </w:p>
    <w:p w:rsidR="00130D84" w:rsidRDefault="00130D84" w:rsidP="00493203">
      <w:pPr>
        <w:pStyle w:val="2"/>
        <w:shd w:val="clear" w:color="auto" w:fill="auto"/>
        <w:spacing w:before="0" w:after="0" w:line="240" w:lineRule="auto"/>
        <w:ind w:left="20" w:right="2" w:firstLine="720"/>
      </w:pPr>
    </w:p>
    <w:p w:rsidR="000908C7" w:rsidRPr="00130D84" w:rsidRDefault="000908C7" w:rsidP="00493203">
      <w:pPr>
        <w:pStyle w:val="2"/>
        <w:shd w:val="clear" w:color="auto" w:fill="auto"/>
        <w:spacing w:before="0" w:after="0" w:line="240" w:lineRule="auto"/>
        <w:ind w:left="20" w:right="2" w:firstLine="720"/>
      </w:pPr>
    </w:p>
    <w:p w:rsidR="00A25D6A" w:rsidRPr="00130D84" w:rsidRDefault="00A24DEF" w:rsidP="00493203">
      <w:pPr>
        <w:pStyle w:val="2"/>
        <w:shd w:val="clear" w:color="auto" w:fill="auto"/>
        <w:spacing w:before="0" w:after="347" w:line="240" w:lineRule="auto"/>
        <w:ind w:left="20" w:right="2"/>
      </w:pPr>
      <w:r>
        <w:pict>
          <v:shapetype id="_x0000_t202" coordsize="21600,21600" o:spt="202" path="m,l,21600r21600,l21600,xe">
            <v:stroke joinstyle="miter"/>
            <v:path gradientshapeok="t" o:connecttype="rect"/>
          </v:shapetype>
          <v:shape id="_x0000_s1033" type="#_x0000_t202" style="position:absolute;left:0;text-align:left;margin-left:361.3pt;margin-top:16.9pt;width:94.7pt;height:16.4pt;z-index:-125829372;mso-wrap-distance-left:5pt;mso-wrap-distance-right:5pt;mso-position-horizontal-relative:margin" filled="f" stroked="f">
            <v:textbox inset="0,0,0,0">
              <w:txbxContent>
                <w:p w:rsidR="00A25D6A" w:rsidRDefault="0008359D">
                  <w:pPr>
                    <w:pStyle w:val="a6"/>
                    <w:shd w:val="clear" w:color="auto" w:fill="auto"/>
                    <w:spacing w:line="240" w:lineRule="exact"/>
                  </w:pPr>
                  <w:r>
                    <w:rPr>
                      <w:rStyle w:val="Exact1"/>
                      <w:spacing w:val="0"/>
                    </w:rPr>
                    <w:t xml:space="preserve">Ю.Г. </w:t>
                  </w:r>
                  <w:proofErr w:type="spellStart"/>
                  <w:r>
                    <w:rPr>
                      <w:rStyle w:val="Exact1"/>
                      <w:spacing w:val="0"/>
                    </w:rPr>
                    <w:t>Тітов</w:t>
                  </w:r>
                  <w:proofErr w:type="spellEnd"/>
                </w:p>
              </w:txbxContent>
            </v:textbox>
            <w10:wrap type="square" anchorx="margin"/>
          </v:shape>
        </w:pict>
      </w:r>
      <w:r w:rsidR="0008359D" w:rsidRPr="00130D84">
        <w:t>Головуючий</w:t>
      </w:r>
    </w:p>
    <w:p w:rsidR="00A25D6A" w:rsidRPr="00130D84" w:rsidRDefault="00A24DEF" w:rsidP="00493203">
      <w:pPr>
        <w:pStyle w:val="2"/>
        <w:shd w:val="clear" w:color="auto" w:fill="auto"/>
        <w:spacing w:before="0" w:after="0" w:line="240" w:lineRule="auto"/>
        <w:ind w:left="20" w:right="2"/>
      </w:pPr>
      <w:r>
        <w:pict>
          <v:shape id="_x0000_s1031" type="#_x0000_t202" style="position:absolute;left:0;text-align:left;margin-left:361.3pt;margin-top:46.25pt;width:94.7pt;height:24.5pt;z-index:-125829374;mso-wrap-distance-left:5pt;mso-wrap-distance-right:5pt;mso-position-horizontal-relative:margin" filled="f" stroked="f">
            <v:textbox inset="0,0,0,0">
              <w:txbxContent>
                <w:p w:rsidR="00A25D6A" w:rsidRDefault="0008359D">
                  <w:pPr>
                    <w:pStyle w:val="a6"/>
                    <w:shd w:val="clear" w:color="auto" w:fill="auto"/>
                    <w:spacing w:line="240" w:lineRule="exact"/>
                  </w:pPr>
                  <w:r>
                    <w:rPr>
                      <w:rStyle w:val="Exact1"/>
                      <w:spacing w:val="0"/>
                    </w:rPr>
                    <w:t xml:space="preserve">М.І. </w:t>
                  </w:r>
                  <w:proofErr w:type="spellStart"/>
                  <w:r>
                    <w:rPr>
                      <w:rStyle w:val="Exact1"/>
                      <w:spacing w:val="0"/>
                    </w:rPr>
                    <w:t>Мішин</w:t>
                  </w:r>
                  <w:proofErr w:type="spellEnd"/>
                </w:p>
              </w:txbxContent>
            </v:textbox>
            <w10:wrap type="square" anchorx="margin"/>
          </v:shape>
        </w:pict>
      </w:r>
      <w:r>
        <w:pict>
          <v:shape id="_x0000_s1032" type="#_x0000_t202" style="position:absolute;left:0;text-align:left;margin-left:360.4pt;margin-top:13pt;width:106pt;height:18.2pt;z-index:-125829373;mso-wrap-distance-left:5pt;mso-wrap-distance-right:5pt;mso-position-horizontal-relative:margin" filled="f" stroked="f">
            <v:textbox inset="0,0,0,0">
              <w:txbxContent>
                <w:p w:rsidR="00A25D6A" w:rsidRDefault="0008359D">
                  <w:pPr>
                    <w:pStyle w:val="a6"/>
                    <w:shd w:val="clear" w:color="auto" w:fill="auto"/>
                    <w:spacing w:line="240" w:lineRule="exact"/>
                  </w:pPr>
                  <w:r>
                    <w:rPr>
                      <w:rStyle w:val="Exact1"/>
                      <w:spacing w:val="0"/>
                    </w:rPr>
                    <w:t xml:space="preserve">А.О. </w:t>
                  </w:r>
                  <w:proofErr w:type="spellStart"/>
                  <w:r>
                    <w:rPr>
                      <w:rStyle w:val="Exact1"/>
                      <w:spacing w:val="0"/>
                    </w:rPr>
                    <w:t>Заріцька</w:t>
                  </w:r>
                  <w:proofErr w:type="spellEnd"/>
                </w:p>
              </w:txbxContent>
            </v:textbox>
            <w10:wrap type="square" anchorx="margin"/>
          </v:shape>
        </w:pict>
      </w:r>
      <w:r w:rsidR="0008359D" w:rsidRPr="00130D84">
        <w:t>Члени Комісії:</w:t>
      </w:r>
    </w:p>
    <w:sectPr w:rsidR="00A25D6A" w:rsidRPr="00130D84" w:rsidSect="00BD4685">
      <w:headerReference w:type="even" r:id="rId9"/>
      <w:headerReference w:type="default" r:id="rId10"/>
      <w:footerReference w:type="even" r:id="rId11"/>
      <w:footerReference w:type="default" r:id="rId12"/>
      <w:headerReference w:type="first" r:id="rId13"/>
      <w:footerReference w:type="first" r:id="rId14"/>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100" w:rsidRDefault="00C21100">
      <w:r>
        <w:separator/>
      </w:r>
    </w:p>
  </w:endnote>
  <w:endnote w:type="continuationSeparator" w:id="0">
    <w:p w:rsidR="00C21100" w:rsidRDefault="00C21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685" w:rsidRDefault="00BD4685">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685" w:rsidRDefault="00BD4685">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685" w:rsidRDefault="00BD468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100" w:rsidRDefault="00C21100"/>
  </w:footnote>
  <w:footnote w:type="continuationSeparator" w:id="0">
    <w:p w:rsidR="00C21100" w:rsidRDefault="00C2110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685" w:rsidRDefault="00BD4685">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37801553"/>
      <w:docPartObj>
        <w:docPartGallery w:val="Page Numbers (Top of Page)"/>
        <w:docPartUnique/>
      </w:docPartObj>
    </w:sdtPr>
    <w:sdtEndPr/>
    <w:sdtContent>
      <w:p w:rsidR="00BD4685" w:rsidRDefault="00BD4685">
        <w:pPr>
          <w:pStyle w:val="ae"/>
          <w:jc w:val="center"/>
          <w:rPr>
            <w:rFonts w:ascii="Times New Roman" w:hAnsi="Times New Roman" w:cs="Times New Roman"/>
          </w:rPr>
        </w:pPr>
      </w:p>
      <w:p w:rsidR="00BD4685" w:rsidRDefault="00BD4685">
        <w:pPr>
          <w:pStyle w:val="ae"/>
          <w:jc w:val="center"/>
          <w:rPr>
            <w:rFonts w:ascii="Times New Roman" w:hAnsi="Times New Roman" w:cs="Times New Roman"/>
          </w:rPr>
        </w:pPr>
      </w:p>
      <w:p w:rsidR="00BD4685" w:rsidRPr="00BD4685" w:rsidRDefault="00BD4685">
        <w:pPr>
          <w:pStyle w:val="ae"/>
          <w:jc w:val="center"/>
          <w:rPr>
            <w:rFonts w:ascii="Times New Roman" w:hAnsi="Times New Roman" w:cs="Times New Roman"/>
          </w:rPr>
        </w:pPr>
        <w:r w:rsidRPr="00BD4685">
          <w:rPr>
            <w:rFonts w:ascii="Times New Roman" w:hAnsi="Times New Roman" w:cs="Times New Roman"/>
          </w:rPr>
          <w:fldChar w:fldCharType="begin"/>
        </w:r>
        <w:r w:rsidRPr="00BD4685">
          <w:rPr>
            <w:rFonts w:ascii="Times New Roman" w:hAnsi="Times New Roman" w:cs="Times New Roman"/>
          </w:rPr>
          <w:instrText>PAGE   \* MERGEFORMAT</w:instrText>
        </w:r>
        <w:r w:rsidRPr="00BD4685">
          <w:rPr>
            <w:rFonts w:ascii="Times New Roman" w:hAnsi="Times New Roman" w:cs="Times New Roman"/>
          </w:rPr>
          <w:fldChar w:fldCharType="separate"/>
        </w:r>
        <w:r w:rsidR="00A24DEF" w:rsidRPr="00A24DEF">
          <w:rPr>
            <w:rFonts w:ascii="Times New Roman" w:hAnsi="Times New Roman" w:cs="Times New Roman"/>
            <w:noProof/>
            <w:lang w:val="ru-RU"/>
          </w:rPr>
          <w:t>5</w:t>
        </w:r>
        <w:r w:rsidRPr="00BD4685">
          <w:rPr>
            <w:rFonts w:ascii="Times New Roman" w:hAnsi="Times New Roman" w:cs="Times New Roman"/>
          </w:rPr>
          <w:fldChar w:fldCharType="end"/>
        </w:r>
      </w:p>
    </w:sdtContent>
  </w:sdt>
  <w:p w:rsidR="00BD4685" w:rsidRDefault="00BD4685">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685" w:rsidRDefault="00BD4685">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D61BAC"/>
    <w:multiLevelType w:val="multilevel"/>
    <w:tmpl w:val="9F1C67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A25D6A"/>
    <w:rsid w:val="00076122"/>
    <w:rsid w:val="0008359D"/>
    <w:rsid w:val="000908C7"/>
    <w:rsid w:val="00130D84"/>
    <w:rsid w:val="00493203"/>
    <w:rsid w:val="008B1CB6"/>
    <w:rsid w:val="00A24DEF"/>
    <w:rsid w:val="00A25D6A"/>
    <w:rsid w:val="00BD4685"/>
    <w:rsid w:val="00C2110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3"/>
      <w:sz w:val="24"/>
      <w:szCs w:val="24"/>
      <w:u w:val="single"/>
    </w:rPr>
  </w:style>
  <w:style w:type="character" w:customStyle="1" w:styleId="Exact1">
    <w:name w:val="Подпись к картинке Exact"/>
    <w:basedOn w:val="a0"/>
    <w:rPr>
      <w:rFonts w:ascii="Times New Roman" w:eastAsia="Times New Roman" w:hAnsi="Times New Roman" w:cs="Times New Roman"/>
      <w:b w:val="0"/>
      <w:bCs w:val="0"/>
      <w:i w:val="0"/>
      <w:iCs w:val="0"/>
      <w:smallCaps w:val="0"/>
      <w:strike w:val="0"/>
      <w:spacing w:val="-3"/>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2"/>
      <w:szCs w:val="22"/>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11pt">
    <w:name w:val="Основной текст + 11 pt;Полужирный"/>
    <w:basedOn w:val="a4"/>
    <w:rPr>
      <w:rFonts w:ascii="Times New Roman" w:eastAsia="Times New Roman" w:hAnsi="Times New Roman" w:cs="Times New Roman"/>
      <w:b/>
      <w:bCs/>
      <w:i w:val="0"/>
      <w:iCs w:val="0"/>
      <w:smallCaps w:val="0"/>
      <w:strike w:val="0"/>
      <w:color w:val="000000"/>
      <w:spacing w:val="0"/>
      <w:w w:val="100"/>
      <w:position w:val="0"/>
      <w:sz w:val="22"/>
      <w:szCs w:val="22"/>
      <w:u w:val="single"/>
      <w:lang w:val="uk-UA"/>
    </w:rPr>
  </w:style>
  <w:style w:type="character" w:customStyle="1" w:styleId="11pt0">
    <w:name w:val="Основной текст + 11 pt;Полужирный"/>
    <w:basedOn w:val="a4"/>
    <w:rPr>
      <w:rFonts w:ascii="Times New Roman" w:eastAsia="Times New Roman" w:hAnsi="Times New Roman" w:cs="Times New Roman"/>
      <w:b/>
      <w:bCs/>
      <w:i w:val="0"/>
      <w:iCs w:val="0"/>
      <w:smallCaps w:val="0"/>
      <w:strike w:val="0"/>
      <w:color w:val="000000"/>
      <w:spacing w:val="0"/>
      <w:w w:val="100"/>
      <w:position w:val="0"/>
      <w:sz w:val="22"/>
      <w:szCs w:val="22"/>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paragraph" w:customStyle="1" w:styleId="2">
    <w:name w:val="Основной текст2"/>
    <w:basedOn w:val="a"/>
    <w:link w:val="a4"/>
    <w:pPr>
      <w:shd w:val="clear" w:color="auto" w:fill="FFFFFF"/>
      <w:spacing w:before="360" w:after="60" w:line="0" w:lineRule="atLeast"/>
      <w:jc w:val="both"/>
    </w:pPr>
    <w:rPr>
      <w:rFonts w:ascii="Times New Roman" w:eastAsia="Times New Roman" w:hAnsi="Times New Roman" w:cs="Times New Roman"/>
      <w:sz w:val="26"/>
      <w:szCs w:val="2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b/>
      <w:bCs/>
      <w:sz w:val="33"/>
      <w:szCs w:val="33"/>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2"/>
      <w:szCs w:val="22"/>
    </w:rPr>
  </w:style>
  <w:style w:type="character" w:customStyle="1" w:styleId="3pt0">
    <w:name w:val="Основной текст + Интервал 3 pt"/>
    <w:basedOn w:val="a0"/>
    <w:rsid w:val="00130D84"/>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a">
    <w:name w:val="Balloon Text"/>
    <w:basedOn w:val="a"/>
    <w:link w:val="ab"/>
    <w:uiPriority w:val="99"/>
    <w:semiHidden/>
    <w:unhideWhenUsed/>
    <w:rsid w:val="00130D84"/>
    <w:rPr>
      <w:rFonts w:ascii="Tahoma" w:hAnsi="Tahoma" w:cs="Tahoma"/>
      <w:sz w:val="16"/>
      <w:szCs w:val="16"/>
    </w:rPr>
  </w:style>
  <w:style w:type="character" w:customStyle="1" w:styleId="ab">
    <w:name w:val="Текст выноски Знак"/>
    <w:basedOn w:val="a0"/>
    <w:link w:val="aa"/>
    <w:uiPriority w:val="99"/>
    <w:semiHidden/>
    <w:rsid w:val="00130D84"/>
    <w:rPr>
      <w:rFonts w:ascii="Tahoma" w:hAnsi="Tahoma" w:cs="Tahoma"/>
      <w:color w:val="000000"/>
      <w:sz w:val="16"/>
      <w:szCs w:val="16"/>
    </w:rPr>
  </w:style>
  <w:style w:type="paragraph" w:styleId="ac">
    <w:name w:val="footer"/>
    <w:basedOn w:val="a"/>
    <w:link w:val="ad"/>
    <w:uiPriority w:val="99"/>
    <w:unhideWhenUsed/>
    <w:rsid w:val="00130D84"/>
    <w:pPr>
      <w:tabs>
        <w:tab w:val="center" w:pos="4819"/>
        <w:tab w:val="right" w:pos="9639"/>
      </w:tabs>
    </w:pPr>
  </w:style>
  <w:style w:type="character" w:customStyle="1" w:styleId="ad">
    <w:name w:val="Нижний колонтитул Знак"/>
    <w:basedOn w:val="a0"/>
    <w:link w:val="ac"/>
    <w:uiPriority w:val="99"/>
    <w:rsid w:val="00130D84"/>
    <w:rPr>
      <w:color w:val="000000"/>
    </w:rPr>
  </w:style>
  <w:style w:type="paragraph" w:styleId="ae">
    <w:name w:val="header"/>
    <w:basedOn w:val="a"/>
    <w:link w:val="af"/>
    <w:uiPriority w:val="99"/>
    <w:unhideWhenUsed/>
    <w:rsid w:val="00130D84"/>
    <w:pPr>
      <w:tabs>
        <w:tab w:val="center" w:pos="4819"/>
        <w:tab w:val="right" w:pos="9639"/>
      </w:tabs>
    </w:pPr>
  </w:style>
  <w:style w:type="character" w:customStyle="1" w:styleId="af">
    <w:name w:val="Верхний колонтитул Знак"/>
    <w:basedOn w:val="a0"/>
    <w:link w:val="ae"/>
    <w:uiPriority w:val="99"/>
    <w:rsid w:val="00130D8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5</Pages>
  <Words>1924</Words>
  <Characters>10968</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2020-10-08T11:22:00Z</dcterms:created>
  <dcterms:modified xsi:type="dcterms:W3CDTF">2020-10-13T12:01:00Z</dcterms:modified>
</cp:coreProperties>
</file>