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E84A37" w:rsidRDefault="004F20FE" w:rsidP="006510A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E84A37">
        <w:rPr>
          <w:rFonts w:ascii="Times New Roman" w:eastAsia="Times New Roman" w:hAnsi="Times New Roman"/>
          <w:sz w:val="26"/>
          <w:szCs w:val="26"/>
          <w:lang w:eastAsia="ru-RU"/>
        </w:rPr>
        <w:t>22</w:t>
      </w:r>
      <w:r w:rsidR="00101E99" w:rsidRPr="00E84A37">
        <w:rPr>
          <w:rFonts w:ascii="Times New Roman" w:eastAsia="Times New Roman" w:hAnsi="Times New Roman"/>
          <w:sz w:val="26"/>
          <w:szCs w:val="26"/>
          <w:lang w:eastAsia="ru-RU"/>
        </w:rPr>
        <w:t xml:space="preserve"> квітня</w:t>
      </w:r>
      <w:r w:rsidR="00634A14" w:rsidRPr="00E84A37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84A37">
        <w:rPr>
          <w:rFonts w:ascii="Times New Roman" w:eastAsia="Times New Roman" w:hAnsi="Times New Roman"/>
          <w:sz w:val="26"/>
          <w:szCs w:val="26"/>
          <w:lang w:eastAsia="ru-RU"/>
        </w:rPr>
        <w:t>2019 року</w:t>
      </w:r>
      <w:r w:rsidR="00E84A37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E84A37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</w:t>
      </w:r>
      <w:r w:rsidR="006510A2" w:rsidRPr="00E84A37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       </w:t>
      </w:r>
      <w:r w:rsidR="00634A14" w:rsidRPr="00E84A37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</w:t>
      </w:r>
      <w:r w:rsidR="00C91A3E" w:rsidRPr="00E84A37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 w:rsidR="00E84A37" w:rsidRPr="00E84A37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</w:t>
      </w:r>
      <w:r w:rsidR="00C91A3E" w:rsidRPr="00E84A37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84A37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</w:t>
      </w:r>
      <w:r w:rsidR="006510A2" w:rsidRPr="00E84A37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8D4DCC" w:rsidRDefault="007B3BC8" w:rsidP="00D0312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8D4DC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8D4DCC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8D4DC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4F20FE" w:rsidRPr="008D4DCC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97</w:t>
      </w:r>
      <w:r w:rsidR="006510A2" w:rsidRPr="008D4DCC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</w:t>
      </w:r>
      <w:r w:rsidR="00101E99" w:rsidRPr="008D4DCC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ко</w:t>
      </w:r>
      <w:r w:rsidR="006510A2" w:rsidRPr="008D4DCC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-19</w:t>
      </w:r>
    </w:p>
    <w:p w:rsidR="004F20FE" w:rsidRPr="00645307" w:rsidRDefault="004F20FE" w:rsidP="00D0312E">
      <w:pPr>
        <w:widowControl w:val="0"/>
        <w:spacing w:after="0" w:line="509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Вища кваліфікаційна комісія суддів України у складі колегії:</w:t>
      </w:r>
    </w:p>
    <w:p w:rsidR="004F20FE" w:rsidRPr="00645307" w:rsidRDefault="007C66C3" w:rsidP="00D0312E">
      <w:pPr>
        <w:widowControl w:val="0"/>
        <w:spacing w:after="0" w:line="509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г</w:t>
      </w:r>
      <w:r w:rsidR="004F20FE"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оловуючого</w:t>
      </w:r>
      <w:r w:rsidR="00552D7D"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– </w:t>
      </w:r>
      <w:proofErr w:type="spellStart"/>
      <w:r w:rsidR="004F20FE"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Щотки</w:t>
      </w:r>
      <w:proofErr w:type="spellEnd"/>
      <w:r w:rsidR="004F20FE"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С.О.,</w:t>
      </w:r>
    </w:p>
    <w:p w:rsidR="004F20FE" w:rsidRPr="00645307" w:rsidRDefault="004F20FE" w:rsidP="00D0312E">
      <w:pPr>
        <w:widowControl w:val="0"/>
        <w:spacing w:after="0" w:line="509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членів Комісії: </w:t>
      </w:r>
      <w:proofErr w:type="spellStart"/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Заріцької</w:t>
      </w:r>
      <w:proofErr w:type="spellEnd"/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А.О., </w:t>
      </w:r>
      <w:proofErr w:type="spellStart"/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Тітова</w:t>
      </w:r>
      <w:proofErr w:type="spellEnd"/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Ю.Г.,</w:t>
      </w:r>
    </w:p>
    <w:p w:rsidR="0061326E" w:rsidRPr="00645307" w:rsidRDefault="0061326E" w:rsidP="00D0312E">
      <w:pPr>
        <w:widowControl w:val="0"/>
        <w:spacing w:after="0" w:line="322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4F20FE" w:rsidRPr="00645307" w:rsidRDefault="004F20FE" w:rsidP="00D0312E">
      <w:pPr>
        <w:widowControl w:val="0"/>
        <w:spacing w:after="0" w:line="322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розглянувши питання про результати кваліфікаційного оцінювання судді</w:t>
      </w:r>
      <w:r w:rsidR="00645307"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Солом’янського районного суду міста Києва Українця Віталія Васильовича на відповідність займаній посаді,</w:t>
      </w:r>
    </w:p>
    <w:p w:rsidR="000024D7" w:rsidRDefault="000024D7" w:rsidP="00D0312E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4F20FE" w:rsidRPr="00645307" w:rsidRDefault="004F20FE" w:rsidP="00D0312E">
      <w:pPr>
        <w:widowControl w:val="0"/>
        <w:spacing w:after="0" w:line="250" w:lineRule="exact"/>
        <w:jc w:val="center"/>
        <w:rPr>
          <w:rFonts w:ascii="Times New Roman" w:eastAsia="Times New Roman" w:hAnsi="Times New Roman"/>
          <w:sz w:val="26"/>
          <w:szCs w:val="26"/>
          <w:lang w:eastAsia="uk-UA"/>
        </w:rPr>
      </w:pP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встановила:</w:t>
      </w:r>
    </w:p>
    <w:p w:rsidR="000024D7" w:rsidRDefault="000024D7" w:rsidP="00D0312E">
      <w:pPr>
        <w:widowControl w:val="0"/>
        <w:spacing w:after="0" w:line="250" w:lineRule="exact"/>
        <w:ind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4F20FE" w:rsidRPr="00645307" w:rsidRDefault="004F20FE" w:rsidP="00D943E9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Згідно з пунктом 1</w:t>
      </w:r>
      <w:r w:rsidR="000024D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6</w:t>
      </w:r>
      <w:r w:rsidR="000024D7" w:rsidRPr="00BD589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¹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розділу XV «Перехідні положення» Конституції</w:t>
      </w:r>
      <w:r w:rsidR="00D943E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0D466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України відповідність займаній посаді судді, якого призначено на посаду</w:t>
      </w:r>
      <w:r w:rsidR="000D466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строком на п’ять років або обрано суддею безстроково до набрання чинності</w:t>
      </w:r>
      <w:r w:rsidR="000D466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Законом України «Про внесення змін до Конституції України (щодо </w:t>
      </w:r>
      <w:r w:rsidR="000D466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правосуддя)», має бути оцінена в порядку, визначеному законом. Виявлення за результатами такого оцінювання невідповідності судді займаній посаді за </w:t>
      </w:r>
      <w:r w:rsidR="000D466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критеріями компетентності, професійної етики або доброчесності чи відмова </w:t>
      </w:r>
      <w:r w:rsidR="000D466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судді від такого оцінювання є підставою для звільнення судді з посади.</w:t>
      </w:r>
    </w:p>
    <w:p w:rsidR="004F20FE" w:rsidRPr="00645307" w:rsidRDefault="004F20FE" w:rsidP="004F20FE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Пунктом 20 розділу XII «Прикінцеві та перехідні положення» Закону</w:t>
      </w:r>
      <w:r w:rsidR="0095286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України «Про судоустрій і статус суддів» (далі - Закон) передбачено, що</w:t>
      </w:r>
      <w:r w:rsidR="0095286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відповідність займаній посаді судді, якого призначено на посаду строком на</w:t>
      </w:r>
      <w:r w:rsidR="0095286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п’ять років або обрано суддею безстроково до набрання чинності Законом</w:t>
      </w:r>
      <w:r w:rsidR="0095286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України «Про внесення змін до Конституції України (щодо правосуддя)», </w:t>
      </w:r>
      <w:r w:rsidR="0095286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оцінюється колегіями Вищої кваліфікаційної комісії суддів України в порядку, визначеному цим Законом.</w:t>
      </w:r>
    </w:p>
    <w:p w:rsidR="004F20FE" w:rsidRPr="00645307" w:rsidRDefault="004F20FE" w:rsidP="004F20FE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Рішенням Комісії від 01 лютого 2018 року № 8/зп-18 призначено </w:t>
      </w:r>
      <w:r w:rsidR="00BA2B4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кваліфікаційне оцінювання суддів місцевих та апеляційних судів на </w:t>
      </w:r>
      <w:r w:rsidR="00BA2B4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відповідність займаній посаді, зокрема судді Солом’янського районного суду</w:t>
      </w:r>
      <w:r w:rsidR="00BA2B4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міста Києва Українця Віталія Васильовича.</w:t>
      </w:r>
    </w:p>
    <w:p w:rsidR="004F20FE" w:rsidRPr="00645307" w:rsidRDefault="004F20FE" w:rsidP="004F20FE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Під час проходження суддею Українцем В.В. другого етапу</w:t>
      </w:r>
      <w:r w:rsidR="0047645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кваліфікаційного оцінювання 22 квітня 2019 року Комісією одержано від </w:t>
      </w:r>
      <w:r w:rsidR="008D4DC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Громадської ради доброчесності інформацію про недостовірність (в тому числі неповноту) тверджень, зазначених цим суддею у декларації доброчесності за</w:t>
      </w:r>
      <w:r w:rsidR="008D4DC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2016 рік.</w:t>
      </w:r>
    </w:p>
    <w:p w:rsidR="004F20FE" w:rsidRPr="00645307" w:rsidRDefault="004F20FE" w:rsidP="004F20FE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 висновку Громадської ради доброчесності стверджувалося, що суддя Українець В.В. у пункті 19 цієї декларації вказав недостовірну інформацію про незастосування до нього заборон, передбачених Законом України «Про</w:t>
      </w:r>
      <w:r w:rsidR="00CD5F9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</w:t>
      </w:r>
      <w:r w:rsidR="008D4DC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 xml:space="preserve">очищення влади», оскільки у справі 760/2028/14-п він ухвалив рішення про притягнення до адміністративної відповідальності особи, в подальшому </w:t>
      </w:r>
      <w:r w:rsidR="00CD5F9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звільненої від адміністративної відповідальності відповідно до Закону України </w:t>
      </w:r>
      <w:r w:rsidR="00CD5F9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«Про недопущення переслідування та покарання осіб з приводу подій, які мали </w:t>
      </w:r>
      <w:r w:rsidR="00CD5F9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місце під час проведення мирних зібрань, та визнання такими, що втратили </w:t>
      </w:r>
      <w:r w:rsidR="00CD5F9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чинність, деяких законів України»</w:t>
      </w:r>
      <w:r w:rsidR="00CD5F9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від 21 лютого 2014 року № 743-</w:t>
      </w:r>
      <w:r w:rsidR="00CD5F9C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V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ІІ. Такі</w:t>
      </w:r>
      <w:r w:rsidR="00CD5F9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обставини згідно з пунктом 13 частини другої статті 3 Закону України «Про </w:t>
      </w:r>
      <w:r w:rsidR="00D27C9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очищення влади» є підставою для застосування до судді передбачених цим</w:t>
      </w:r>
      <w:r w:rsidR="00D27C9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законом заборон, що належало відобразити у поданій вперше декларації </w:t>
      </w:r>
      <w:r w:rsidR="00D27C9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доброчесності судді за 2016 рік.</w:t>
      </w:r>
    </w:p>
    <w:p w:rsidR="004F20FE" w:rsidRPr="00645307" w:rsidRDefault="004F20FE" w:rsidP="004F20FE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Частиною першою статті 62 Закону встановлено обов’язок судді щорічно </w:t>
      </w:r>
      <w:r w:rsidR="00887DF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до 1 лютого подавати декларацію доброчесності за формою, що визначається Комісією. Декларація доброчесності судді складається з переліку тверджень, правдивість яких суддя повинен задекларувати шляхом їх підтвердження або </w:t>
      </w:r>
      <w:proofErr w:type="spellStart"/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непідтвердження</w:t>
      </w:r>
      <w:proofErr w:type="spellEnd"/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.</w:t>
      </w:r>
    </w:p>
    <w:p w:rsidR="004F20FE" w:rsidRPr="00645307" w:rsidRDefault="004F20FE" w:rsidP="004F20FE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У разі одержання інформації, що може свідчити про недостовірність (в </w:t>
      </w:r>
      <w:r w:rsidR="003202D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тому числі неповноту) тверджень судді у декларації доброчесності, Вища кваліфікаційна комісія суддів України проводить відповідну перевірку. </w:t>
      </w:r>
      <w:r w:rsidR="003202D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Неподання, несвоєчасне подання декларації доброчесності суддею або</w:t>
      </w:r>
      <w:r w:rsidR="003202D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декларування в ній завідомо недостовірних (у тому числі неповних) тверджень </w:t>
      </w:r>
      <w:r w:rsidR="003202D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мають наслідком дисциплінарну відповідальність, встановлену цим Законом</w:t>
      </w:r>
      <w:r w:rsidR="003202D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(частини шоста та сьома статті 62 Закону).</w:t>
      </w:r>
    </w:p>
    <w:p w:rsidR="004F20FE" w:rsidRPr="00645307" w:rsidRDefault="004F20FE" w:rsidP="004F20FE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Пунктом 6.2 розділу VI Регламенту Вищої кваліфікаційної комісії суддів України, затвердженого рішення Комісії від 13 жовтня 2016 року № 81/зп-16</w:t>
      </w:r>
      <w:r w:rsidR="00FA13B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(зі змінами), передбачено, що перевірка декларації доброчесності судді </w:t>
      </w:r>
      <w:r w:rsidR="00FA13B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проводиться у разі надходження до Комісії інформації, наданої будь-якою</w:t>
      </w:r>
      <w:r w:rsidR="00FA13B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особою, що може свідчити про недостовірність (в тому числі неповноту)</w:t>
      </w:r>
      <w:r w:rsidR="00FA13B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відомостей або тверджень, вказаних суддями у цій декларації.</w:t>
      </w:r>
    </w:p>
    <w:p w:rsidR="004F20FE" w:rsidRPr="00645307" w:rsidRDefault="004F20FE" w:rsidP="004F20FE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Перевірка повідомлення щодо такої інформації, яке надійшло до Комісії в </w:t>
      </w:r>
      <w:r w:rsidR="005272C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межах процедури кваліфікаційного оцінювання, проводиться під час</w:t>
      </w:r>
      <w:r w:rsidR="005272C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дослідження досьє та співбесіди відповідно до Положення про порядок та</w:t>
      </w:r>
      <w:r w:rsidR="00392F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методологію кваліфікаційного оцінювання, показники відповідності критеріям кваліфікаційного оцінювання та засоби їх встановлення (підпункт 6.2.4 </w:t>
      </w:r>
      <w:r w:rsidR="00392F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пункту 6.2 розділу VI Регламенту Вищої кваліфікаційної комісії суддів </w:t>
      </w:r>
      <w:r w:rsidR="00392F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України).</w:t>
      </w:r>
    </w:p>
    <w:p w:rsidR="004F20FE" w:rsidRPr="00645307" w:rsidRDefault="004F20FE" w:rsidP="004F20FE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Керуючись зазначеними приписами Комісія розглянула питання про недостовірність (в тому числі неповноту) тверджень у декларації доброчесності </w:t>
      </w:r>
      <w:r w:rsidR="000653C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 2016 рік у межах кваліфікаційного оцінювання судді Українця В.В., якому до початку співбесіди було вручено копію висновку Громадської ради </w:t>
      </w:r>
      <w:r w:rsidR="000653C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доброчесності від 21 квітня 2019 року.</w:t>
      </w:r>
    </w:p>
    <w:p w:rsidR="004F20FE" w:rsidRPr="00645307" w:rsidRDefault="004F20FE" w:rsidP="004F20FE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Під час співбесіди 22 квітня 2019 року суддя повідомив Комісію, що </w:t>
      </w:r>
      <w:r w:rsidR="000653C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підготував письмові пояснення та не потребує додаткового часу для</w:t>
      </w:r>
      <w:r w:rsidR="000653C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0653C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опрацювання викладеної у висновку Громадської ради </w:t>
      </w:r>
      <w:r w:rsidR="000653C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доброчесності інформації, а також наполягав на продовженні співбесіди того ж дня.</w:t>
      </w:r>
    </w:p>
    <w:p w:rsidR="004F20FE" w:rsidRPr="00645307" w:rsidRDefault="004F20FE" w:rsidP="004F20FE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 результатами перевірки інформації про недостовірність (в тому числі неповноту) тверджень, зазначених суддею Українцем В.В. у декларації</w:t>
      </w:r>
      <w:r w:rsidRPr="00645307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0653CE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 xml:space="preserve">доброчесності, з урахуванням наданих ним під час співбесіди пояснень, </w:t>
      </w:r>
      <w:r w:rsidR="000653C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встановлено таке.</w:t>
      </w:r>
    </w:p>
    <w:p w:rsidR="004F20FE" w:rsidRPr="00645307" w:rsidRDefault="004F20FE" w:rsidP="004F20FE">
      <w:pPr>
        <w:widowControl w:val="0"/>
        <w:spacing w:after="0" w:line="326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У передбаченому Законом порядку суддя Солом’янського районного суду </w:t>
      </w:r>
      <w:r w:rsidR="003B4DC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міста Києва Українець В.В. вперше подав декларацію доброчесності судді за </w:t>
      </w:r>
      <w:r w:rsidR="003B4DC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2016 рік. У пункті 19 цієї декларації суддя зазначив, що до нього не</w:t>
      </w:r>
      <w:r w:rsidR="00530D0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застосовуються заборони, визначені Законом України «Про очищення влади».</w:t>
      </w:r>
    </w:p>
    <w:p w:rsidR="004F20FE" w:rsidRPr="00645307" w:rsidRDefault="004F20FE" w:rsidP="004F20FE">
      <w:pPr>
        <w:widowControl w:val="0"/>
        <w:spacing w:after="0" w:line="326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Відповідно до пункту 5 Правил заповнення та подання форми декларації доброчесності судді у разі заповнення декларації вперше у ній зазначаються твердження щодо обставин, які мали місце упродовж усього життя особи, яка її заповнює.</w:t>
      </w:r>
    </w:p>
    <w:p w:rsidR="004F20FE" w:rsidRPr="00645307" w:rsidRDefault="004F20FE" w:rsidP="004F20FE">
      <w:pPr>
        <w:widowControl w:val="0"/>
        <w:spacing w:after="0" w:line="326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Проте, під час заповнення пункту 19 декларації доброчесності судді за </w:t>
      </w:r>
      <w:r w:rsidR="00974A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2016 рік суддею Українцем В. В. не було враховано, що у справі </w:t>
      </w:r>
      <w:r w:rsidR="00974A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     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№ 760/2028/14-п ним ухвалено судове рішення стосовно особи, яка в</w:t>
      </w:r>
      <w:r w:rsidR="00974A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подальшому була звільнена від адміністративної відповідальності на виконання </w:t>
      </w:r>
      <w:r w:rsidR="00974A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вимог Закону України «Про недопущення переслідування та покарання осіб з </w:t>
      </w:r>
      <w:r w:rsidR="00974A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приводу подій, які мали місце під час проведення мирних зібрань, та визнання </w:t>
      </w:r>
      <w:r w:rsidR="00974A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такими, що втратили чинність, деяких законів України».</w:t>
      </w:r>
    </w:p>
    <w:p w:rsidR="004F20FE" w:rsidRPr="00645307" w:rsidRDefault="004F20FE" w:rsidP="004F20FE">
      <w:pPr>
        <w:widowControl w:val="0"/>
        <w:spacing w:after="0" w:line="326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Так, постановою судді Солом’янського районного суду м. Києва </w:t>
      </w:r>
      <w:r w:rsidR="00974A7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Українця </w:t>
      </w:r>
      <w:r w:rsidR="008056B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В.В. </w:t>
      </w:r>
      <w:r w:rsidR="008056B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від </w:t>
      </w:r>
      <w:r w:rsidR="008056B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11 </w:t>
      </w:r>
      <w:r w:rsidR="008056B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березня</w:t>
      </w:r>
      <w:r w:rsidR="008056B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8056B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2014 </w:t>
      </w:r>
      <w:r w:rsidR="008056B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року</w:t>
      </w:r>
      <w:r w:rsidR="008056B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у</w:t>
      </w:r>
      <w:r w:rsidR="008056B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8056B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справі </w:t>
      </w:r>
      <w:r w:rsidR="008056B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№ 760/2028/14-п </w:t>
      </w:r>
      <w:r w:rsidR="008056B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звільнено</w:t>
      </w:r>
      <w:r w:rsidR="008056B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               </w:t>
      </w:r>
    </w:p>
    <w:p w:rsidR="004F20FE" w:rsidRPr="00645307" w:rsidRDefault="004F20FE" w:rsidP="004F20FE">
      <w:pPr>
        <w:widowControl w:val="0"/>
        <w:spacing w:after="0" w:line="326" w:lineRule="exact"/>
        <w:ind w:left="20" w:right="20" w:firstLine="46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від адміністративної відповідальності за вчинення правопорушення, передбаченого статтею 122-2 КпАП України, та зобов’язано підрозділ державного казначейства повернути йому сплачені суми</w:t>
      </w:r>
      <w:r w:rsidR="00EC3AA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штрафу та судового збору.</w:t>
      </w:r>
    </w:p>
    <w:p w:rsidR="004F20FE" w:rsidRPr="00645307" w:rsidRDefault="004F20FE" w:rsidP="004F20FE">
      <w:pPr>
        <w:widowControl w:val="0"/>
        <w:tabs>
          <w:tab w:val="left" w:pos="4633"/>
        </w:tabs>
        <w:spacing w:after="0" w:line="326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Цією постановою суддя задовольнив клопотання прокуратури, оскільки</w:t>
      </w:r>
      <w:r w:rsidR="00EC3AA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дійшов висновку, що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ab/>
      </w:r>
      <w:r w:rsidR="00EC3AA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підлягає звільненню від адміністративної</w:t>
      </w:r>
    </w:p>
    <w:p w:rsidR="004F20FE" w:rsidRPr="00645307" w:rsidRDefault="004F20FE" w:rsidP="004F20FE">
      <w:pPr>
        <w:widowControl w:val="0"/>
        <w:spacing w:after="0" w:line="326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відповідальності на підставі статей 4 та 5 Закону України «Про недопущення переслідування та покарання осіб з приводу подій, які мали місце під час</w:t>
      </w:r>
      <w:r w:rsidR="00AC699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проведення мирних зібрань, та визнання такими, що втратили чинність, деяких </w:t>
      </w:r>
      <w:r w:rsidR="00AC699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законів України».</w:t>
      </w:r>
    </w:p>
    <w:p w:rsidR="004F20FE" w:rsidRPr="00645307" w:rsidRDefault="004F20FE" w:rsidP="004F20FE">
      <w:pPr>
        <w:widowControl w:val="0"/>
        <w:tabs>
          <w:tab w:val="left" w:pos="6342"/>
        </w:tabs>
        <w:spacing w:after="0" w:line="326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Ухвалюючи зазначене судове рішення, суддя встановив, зокрема, що постановою Солом’янського районного суду м. Києва (суддя Українець В.В.) </w:t>
      </w:r>
      <w:r w:rsidR="00AC699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від 13 лютого 2014 року «...на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ab/>
      </w:r>
      <w:r w:rsidR="00AC699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накладено адміністративне</w:t>
      </w:r>
    </w:p>
    <w:p w:rsidR="004F20FE" w:rsidRPr="00645307" w:rsidRDefault="004F20FE" w:rsidP="004F20FE">
      <w:pPr>
        <w:widowControl w:val="0"/>
        <w:tabs>
          <w:tab w:val="left" w:pos="4258"/>
        </w:tabs>
        <w:spacing w:after="0" w:line="326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стягнення у вигляді штрафу в розмірі 153 гривень на користь держави за</w:t>
      </w:r>
      <w:r w:rsidR="00311D3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вчинення адміністративного правопорушення, відповідальність за яке </w:t>
      </w:r>
      <w:r w:rsidR="00311D3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передбачена статтею 122-2 КпАП України - невиконання вимоги працівника </w:t>
      </w:r>
      <w:r w:rsidR="00876BE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міліції про зупинку транспортного засобу при русі в колоні автомобілів з </w:t>
      </w:r>
      <w:r w:rsidR="00CE28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символікою «</w:t>
      </w:r>
      <w:proofErr w:type="spellStart"/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Євромайдану</w:t>
      </w:r>
      <w:proofErr w:type="spellEnd"/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»». Також у постанові від 11 березня 2014 року </w:t>
      </w:r>
      <w:r w:rsidR="00CE28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суддя зазначив, що «...з рапорту працівника міліції </w:t>
      </w:r>
      <w:proofErr w:type="spellStart"/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Євтушок</w:t>
      </w:r>
      <w:proofErr w:type="spellEnd"/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В.В., який</w:t>
      </w:r>
      <w:r w:rsidR="00CE28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міститься в матеріалах справи, вбачається, що приблизно о 17 год 20 хв по Столичному Шосе рухалась колона з символікою «</w:t>
      </w:r>
      <w:proofErr w:type="spellStart"/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Євромайдану</w:t>
      </w:r>
      <w:proofErr w:type="spellEnd"/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». З метою припинення порушень ПДР в частині невиконання водіями вимог п. 32.1 ПДР</w:t>
      </w:r>
      <w:r w:rsidR="00545B3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    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України ним спільно з напарником за допомогою жезла і свистка було подано </w:t>
      </w:r>
      <w:r w:rsidR="00545B3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вимогу про зупинку водію автомобіля марки «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Opel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Combo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», державний </w:t>
      </w:r>
      <w:r w:rsidR="00545B3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реєстраційний номер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ab/>
      </w:r>
      <w:r w:rsidR="00545B3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однак водій автомобіля вимогу про зупинку</w:t>
      </w:r>
    </w:p>
    <w:p w:rsidR="004F20FE" w:rsidRPr="00645307" w:rsidRDefault="004F20FE" w:rsidP="004F20FE">
      <w:pPr>
        <w:widowControl w:val="0"/>
        <w:spacing w:after="0" w:line="326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транспортного засобу, подану працівником міліції не виконав, продовжив рух в </w:t>
      </w:r>
      <w:r w:rsidR="00545B3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складі колони в напрямку м. Обухів».</w:t>
      </w:r>
    </w:p>
    <w:p w:rsidR="004F20FE" w:rsidRPr="00645307" w:rsidRDefault="004F20FE" w:rsidP="00BD5896">
      <w:pPr>
        <w:widowControl w:val="0"/>
        <w:spacing w:after="0" w:line="326" w:lineRule="exact"/>
        <w:ind w:left="20" w:right="20" w:firstLine="689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>Відповідно до статті 4 Закону України «Про недопущення переслідування</w:t>
      </w:r>
      <w:r w:rsidR="00776EB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та покарання осіб з приводу подій, які мали місце під час проведення мирних </w:t>
      </w:r>
      <w:r w:rsidR="00776EB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зібрань, та визнання такими, що втратили чинність, деяких законів України» звільняються від адміністративної відповідальності особи, які були учасниками масових акцій протесту, що розпочалися 21 листопада 2013 року, за вчинення</w:t>
      </w:r>
      <w:r w:rsidR="00776EB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 </w:t>
      </w:r>
      <w:r w:rsidR="00776EB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період з 21 листопада 2013 року по день набрання чинності цим Законом</w:t>
      </w:r>
      <w:r w:rsidR="00776EB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включно будь-яких адміністративних правопорушень, передбачених Кодексом України про адміністративні правопорушення, за умови, що ці правопорушення пов’язані з масовими акціями протесту, у порядку, визначеному цим Кодексом.</w:t>
      </w:r>
    </w:p>
    <w:p w:rsidR="004F20FE" w:rsidRPr="00645307" w:rsidRDefault="004F20FE" w:rsidP="004F20FE">
      <w:pPr>
        <w:widowControl w:val="0"/>
        <w:spacing w:after="0" w:line="326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Згідно з положеннями статей 1 та 3 Закону України «Про очищення </w:t>
      </w:r>
      <w:r w:rsidR="00776EB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влади» заборона, передбачена частиною третьою статті 1 цього Закону </w:t>
      </w:r>
      <w:r w:rsidR="001B420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(протягом 10 років обіймати посади, щодо яких здійснюється очищення влади (люстрація), застосовується до осіб, які обіймали посаду (посади) у період з </w:t>
      </w:r>
      <w:r w:rsidR="001B420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21 листопада 2013 року по 22 лютого 2014 року та не були звільнені в цей </w:t>
      </w:r>
      <w:r w:rsidR="001B420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період з відповідної посади (посад) за власним бажанням, зокрема, до судді,</w:t>
      </w:r>
      <w:r w:rsidR="001B420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який ухвалив рішення про притягнення до адміністративної відповідальності</w:t>
      </w:r>
      <w:r w:rsidR="001B420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осіб, звільнених від адміністративної відповідальності відповідно до Закону </w:t>
      </w:r>
      <w:r w:rsidR="001B420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України «Про недопущення переслідування та покарання осіб з приводу подій, </w:t>
      </w:r>
      <w:r w:rsidR="001B420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які мали місце під час проведення мирних зібрань, та визнання такими, що</w:t>
      </w:r>
      <w:r w:rsidR="001B420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втратили чинність, деяких законів України» від 21 лютого 2014 року № 743-VII.</w:t>
      </w:r>
    </w:p>
    <w:p w:rsidR="004F20FE" w:rsidRPr="00645307" w:rsidRDefault="004F20FE" w:rsidP="004F20FE">
      <w:pPr>
        <w:widowControl w:val="0"/>
        <w:spacing w:after="0" w:line="326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Не врахувавши зазначених вище положень законодавства та фактичних обставин, у пункті 19 декларації доброчесності за 2016 рік суддя Українець В.В. підтвердив, що до нього не застосовуються заборони, визначені Законом </w:t>
      </w:r>
      <w:r w:rsidR="00B10D8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України «Про очищення влади».</w:t>
      </w:r>
    </w:p>
    <w:p w:rsidR="004F20FE" w:rsidRPr="00645307" w:rsidRDefault="004F20FE" w:rsidP="004F20FE">
      <w:pPr>
        <w:widowControl w:val="0"/>
        <w:tabs>
          <w:tab w:val="left" w:pos="5012"/>
        </w:tabs>
        <w:spacing w:after="0" w:line="326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Суддя пояснив, зокрема, що не відобразив зазначених обставин у</w:t>
      </w:r>
      <w:r w:rsidR="00B10D8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декларації доброчесності, оскільки на момент ухвалення постанови про</w:t>
      </w:r>
      <w:r w:rsidR="00B10D8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притягнення до адміністративної відповідальності від 13 лютого 2014 року</w:t>
      </w:r>
      <w:r w:rsidR="00B10D8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йому не було відомо, що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ab/>
      </w:r>
      <w:r w:rsidR="00B10D86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брав участь у масових акціях протесту</w:t>
      </w:r>
    </w:p>
    <w:p w:rsidR="004F20FE" w:rsidRPr="00645307" w:rsidRDefault="004F20FE" w:rsidP="004F20FE">
      <w:pPr>
        <w:widowControl w:val="0"/>
        <w:spacing w:after="0" w:line="326" w:lineRule="exact"/>
        <w:ind w:left="20"/>
        <w:rPr>
          <w:rFonts w:ascii="Times New Roman" w:eastAsia="Times New Roman" w:hAnsi="Times New Roman"/>
          <w:sz w:val="26"/>
          <w:szCs w:val="26"/>
          <w:lang w:eastAsia="uk-UA"/>
        </w:rPr>
      </w:pP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та сам правопорушник про це не заявляв.</w:t>
      </w:r>
    </w:p>
    <w:p w:rsidR="009147F1" w:rsidRDefault="004F20FE" w:rsidP="004F20FE">
      <w:pPr>
        <w:widowControl w:val="0"/>
        <w:spacing w:after="0" w:line="326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Стосовно</w:t>
      </w:r>
      <w:r w:rsidR="009147F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ухвалення </w:t>
      </w:r>
      <w:r w:rsidR="009147F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постанови </w:t>
      </w:r>
      <w:r w:rsidR="009147F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від </w:t>
      </w:r>
      <w:r w:rsidR="009147F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11</w:t>
      </w:r>
      <w:r w:rsidR="009147F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березня</w:t>
      </w:r>
      <w:r w:rsidR="009147F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2014</w:t>
      </w:r>
      <w:r w:rsidR="009147F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року про звільнення </w:t>
      </w:r>
      <w:r w:rsidR="009147F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           </w:t>
      </w:r>
    </w:p>
    <w:p w:rsidR="004F20FE" w:rsidRPr="00645307" w:rsidRDefault="009147F1" w:rsidP="004F20FE">
      <w:pPr>
        <w:widowControl w:val="0"/>
        <w:spacing w:after="0" w:line="326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       </w:t>
      </w:r>
      <w:r w:rsidR="004F20FE"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від адміністративної відповідальності на підставі положень Закону України «Про недопущення переслідування та покарання осіб з приводу </w:t>
      </w: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</w:t>
      </w:r>
      <w:r w:rsidR="004F20FE"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подій, які мали місце під час проведення мирних зібрань, та визнання такими, </w:t>
      </w: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</w:t>
      </w:r>
      <w:r w:rsidR="004F20FE"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що втратили чинність, деяких законів України» суддя Українець В.В. зазначив </w:t>
      </w: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</w:t>
      </w:r>
      <w:r w:rsidR="004F20FE"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що, імовірно, допустив помилку в застосуванні вказаного закону, оскільки на</w:t>
      </w: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</w:t>
      </w:r>
      <w:r w:rsidR="004F20FE"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час розгляду подання прокурора відповідну судову практику не було </w:t>
      </w: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</w:t>
      </w:r>
      <w:r w:rsidR="004F20FE"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сформовано.</w:t>
      </w:r>
    </w:p>
    <w:p w:rsidR="004F20FE" w:rsidRPr="00645307" w:rsidRDefault="004F20FE" w:rsidP="004F20FE">
      <w:pPr>
        <w:widowControl w:val="0"/>
        <w:spacing w:after="0" w:line="326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Згідно з частиною сьомою статті 62 Закону неподання, несвоєчасне</w:t>
      </w:r>
      <w:r w:rsidR="009147F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подання декларації доброчесності суддею або декларування в ній завідомо недостовірних (у тому числі неповних) тверджень мають наслідком </w:t>
      </w:r>
      <w:r w:rsidR="009147F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дисциплінарну відповідальність, встановлену цим Законом.</w:t>
      </w:r>
    </w:p>
    <w:p w:rsidR="009147F1" w:rsidRDefault="004F20FE" w:rsidP="004F20FE">
      <w:pPr>
        <w:widowControl w:val="0"/>
        <w:spacing w:after="0" w:line="326" w:lineRule="exact"/>
        <w:ind w:left="20" w:right="40" w:firstLine="7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Оцінивши у сукупності встановлені обставини та пояснення судді, </w:t>
      </w:r>
      <w:r w:rsidR="009147F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Комісія дійшла висновку про наявність підстав вважати підтвердженою</w:t>
      </w:r>
      <w:r w:rsidR="009147F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інформацію про не</w:t>
      </w:r>
      <w:bookmarkStart w:id="0" w:name="_GoBack"/>
      <w:bookmarkEnd w:id="0"/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достовірність тверджень, вказаних суддею Українцем В. В. у декларації</w:t>
      </w:r>
      <w:r w:rsidR="009147F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доброчесності </w:t>
      </w:r>
      <w:r w:rsidR="009147F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судді </w:t>
      </w:r>
      <w:r w:rsidR="009147F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 </w:t>
      </w:r>
      <w:r w:rsidR="009147F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2016 </w:t>
      </w:r>
      <w:r w:rsidR="009147F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рік, </w:t>
      </w:r>
      <w:r w:rsidR="009147F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що</w:t>
      </w:r>
      <w:r w:rsidR="009147F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може </w:t>
      </w:r>
      <w:r w:rsidR="009147F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свідчити </w:t>
      </w:r>
      <w:r w:rsidR="009147F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про </w:t>
      </w:r>
      <w:r w:rsidR="009147F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наявність</w:t>
      </w:r>
      <w:r w:rsidR="009147F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у</w:t>
      </w:r>
      <w:r w:rsidR="009147F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</w:t>
      </w:r>
      <w:r w:rsidRPr="00645307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</w:p>
    <w:p w:rsidR="009147F1" w:rsidRDefault="009147F1" w:rsidP="009147F1">
      <w:pPr>
        <w:widowControl w:val="0"/>
        <w:spacing w:after="0" w:line="326" w:lineRule="exact"/>
        <w:ind w:left="20" w:right="4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4F20FE" w:rsidRPr="00645307" w:rsidRDefault="004F20FE" w:rsidP="009147F1">
      <w:pPr>
        <w:widowControl w:val="0"/>
        <w:spacing w:after="0" w:line="326" w:lineRule="exact"/>
        <w:ind w:left="20" w:right="4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>його діях ознак дисциплінарного проступку, передбаченого пунктом 19 частини першої статті 106 Закону.</w:t>
      </w:r>
    </w:p>
    <w:p w:rsidR="004F20FE" w:rsidRPr="00645307" w:rsidRDefault="004F20FE" w:rsidP="004F20FE">
      <w:pPr>
        <w:widowControl w:val="0"/>
        <w:spacing w:after="0" w:line="336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Відповідно до частини п’ятої статті 84 Закону у разі виявлення під час проведення кваліфікаційного оцінювання фактів, що можуть мати наслідком дисциплінарну відповідальність судді, Вища кваліфікаційна комісія суддів</w:t>
      </w:r>
      <w:r w:rsidR="001540B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України може звернутися до органу, що здійснює дисциплінарне провадження</w:t>
      </w:r>
      <w:r w:rsidR="001540B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щодо судді, для вирішення питання про відкриття дисциплінарної справи чи </w:t>
      </w:r>
      <w:r w:rsidR="001540B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відмову в її відкритті, та у разі такого звернення має право зупинити </w:t>
      </w:r>
      <w:r w:rsidR="001540B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проведення кваліфікаційного оцінювання цього судді.</w:t>
      </w:r>
    </w:p>
    <w:p w:rsidR="004F20FE" w:rsidRPr="00645307" w:rsidRDefault="004F20FE" w:rsidP="004F20FE">
      <w:pPr>
        <w:widowControl w:val="0"/>
        <w:spacing w:after="0" w:line="336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Ураховуючи наведене, Комісія вважає за необхідне зупинити проведення кваліфікаційного оцінювання судді та звернутися до Вищої ради правосуддя</w:t>
      </w:r>
      <w:r w:rsidR="007F340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для вирішення питання про відкриття дисциплінарної справи чи відмову в її </w:t>
      </w:r>
      <w:r w:rsidR="007F340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відкритті стосовно судді Солом’янського районного суду міста Києва </w:t>
      </w:r>
      <w:r w:rsidR="007F340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Українця В.В.</w:t>
      </w:r>
    </w:p>
    <w:p w:rsidR="004F20FE" w:rsidRPr="00645307" w:rsidRDefault="004F20FE" w:rsidP="004F20FE">
      <w:pPr>
        <w:widowControl w:val="0"/>
        <w:spacing w:after="309" w:line="336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Керуючись статтями 62, 84, 93, 101, пунктом 20 розділу XII «Прикінцеві </w:t>
      </w:r>
      <w:r w:rsidR="007F340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та перехідні положення» Закону, розділом VI Регламенту Вищої</w:t>
      </w:r>
      <w:r w:rsidR="007F340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кваліфікаційної комісії суддів України, Комісія</w:t>
      </w:r>
    </w:p>
    <w:p w:rsidR="004F20FE" w:rsidRPr="00645307" w:rsidRDefault="004F20FE" w:rsidP="004F20FE">
      <w:pPr>
        <w:widowControl w:val="0"/>
        <w:spacing w:after="315" w:line="250" w:lineRule="exact"/>
        <w:jc w:val="center"/>
        <w:rPr>
          <w:rFonts w:ascii="Times New Roman" w:eastAsia="Times New Roman" w:hAnsi="Times New Roman"/>
          <w:sz w:val="26"/>
          <w:szCs w:val="26"/>
          <w:lang w:eastAsia="uk-UA"/>
        </w:rPr>
      </w:pP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вирішила:</w:t>
      </w:r>
    </w:p>
    <w:p w:rsidR="004F20FE" w:rsidRPr="00645307" w:rsidRDefault="004F20FE" w:rsidP="00645307">
      <w:pPr>
        <w:widowControl w:val="0"/>
        <w:spacing w:after="0"/>
        <w:ind w:left="20" w:right="2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визнати підтвердженою інформацію про недостовірність тверджень, вказаних </w:t>
      </w:r>
      <w:r w:rsidR="007F340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суддею Солом’янського районного суду міста Києва Українцем Віталієм Васильовичем у декларації доброчесності судді за 2016 рік.</w:t>
      </w:r>
    </w:p>
    <w:p w:rsidR="004F20FE" w:rsidRPr="00645307" w:rsidRDefault="004F20FE" w:rsidP="00645307">
      <w:pPr>
        <w:widowControl w:val="0"/>
        <w:spacing w:after="0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Звернутися до Вищої ради правосуддя для вирішення питання про</w:t>
      </w:r>
      <w:r w:rsidR="007F340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</w:t>
      </w:r>
      <w:r w:rsidRPr="0064530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відкриття дисциплінарної справи чи відмову в її відкритті стосовно судді Солом’янського районного суду міста Києва Українця Віталія Васильовича.</w:t>
      </w:r>
    </w:p>
    <w:p w:rsidR="00312B07" w:rsidRPr="00645307" w:rsidRDefault="007F340F" w:rsidP="00645307">
      <w:pPr>
        <w:widowControl w:val="0"/>
        <w:spacing w:after="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          </w:t>
      </w:r>
      <w:r w:rsidR="0096366F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</w:t>
      </w:r>
      <w:r w:rsidR="004F20FE" w:rsidRPr="00645307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Зупинити кваліфікаційне оцінювання судді Солом’янського районного</w:t>
      </w:r>
      <w:r w:rsidR="0096366F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                    </w:t>
      </w:r>
      <w:r w:rsidR="004F20FE" w:rsidRPr="00645307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суду міста Києва Українця Віталія Васильовича</w:t>
      </w:r>
      <w:r w:rsidR="002D26EE" w:rsidRPr="00645307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.</w:t>
      </w:r>
    </w:p>
    <w:p w:rsidR="00312B07" w:rsidRPr="00645307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EC3C8B" w:rsidRPr="00645307" w:rsidRDefault="00EC3C8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EC3C8B" w:rsidRPr="00645307" w:rsidRDefault="00EC3C8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A7ED7" w:rsidRPr="00645307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45307">
        <w:rPr>
          <w:rFonts w:ascii="Times New Roman" w:eastAsia="Times New Roman" w:hAnsi="Times New Roman"/>
          <w:sz w:val="26"/>
          <w:szCs w:val="26"/>
          <w:lang w:eastAsia="uk-UA"/>
        </w:rPr>
        <w:t xml:space="preserve">Головуючий                                                               </w:t>
      </w:r>
      <w:r w:rsidR="00365619" w:rsidRPr="00645307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</w:t>
      </w:r>
      <w:r w:rsidR="00F12B3B" w:rsidRPr="00645307">
        <w:rPr>
          <w:rFonts w:ascii="Times New Roman" w:eastAsia="Times New Roman" w:hAnsi="Times New Roman"/>
          <w:sz w:val="26"/>
          <w:szCs w:val="26"/>
          <w:lang w:eastAsia="uk-UA"/>
        </w:rPr>
        <w:t xml:space="preserve">    </w:t>
      </w:r>
      <w:r w:rsidR="00F371FA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С.О. </w:t>
      </w:r>
      <w:proofErr w:type="spellStart"/>
      <w:r w:rsidR="00F371FA">
        <w:rPr>
          <w:rFonts w:ascii="Times New Roman" w:eastAsia="Times New Roman" w:hAnsi="Times New Roman"/>
          <w:sz w:val="26"/>
          <w:szCs w:val="26"/>
          <w:lang w:eastAsia="uk-UA"/>
        </w:rPr>
        <w:t>Щотка</w:t>
      </w:r>
      <w:proofErr w:type="spellEnd"/>
    </w:p>
    <w:p w:rsidR="00BB5D40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416052" w:rsidRPr="00645307" w:rsidRDefault="00416052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A7ED7" w:rsidRPr="00645307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45307">
        <w:rPr>
          <w:rFonts w:ascii="Times New Roman" w:eastAsia="Times New Roman" w:hAnsi="Times New Roman"/>
          <w:sz w:val="26"/>
          <w:szCs w:val="26"/>
          <w:lang w:eastAsia="uk-UA"/>
        </w:rPr>
        <w:t xml:space="preserve">Члени Комісії:                                                                         </w:t>
      </w:r>
      <w:r w:rsidR="00F12B3B" w:rsidRPr="00645307">
        <w:rPr>
          <w:rFonts w:ascii="Times New Roman" w:eastAsia="Times New Roman" w:hAnsi="Times New Roman"/>
          <w:sz w:val="26"/>
          <w:szCs w:val="26"/>
          <w:lang w:eastAsia="uk-UA"/>
        </w:rPr>
        <w:t xml:space="preserve">       </w:t>
      </w:r>
      <w:r w:rsidR="00F371FA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А.О. </w:t>
      </w:r>
      <w:proofErr w:type="spellStart"/>
      <w:r w:rsidR="00F371FA">
        <w:rPr>
          <w:rFonts w:ascii="Times New Roman" w:eastAsia="Times New Roman" w:hAnsi="Times New Roman"/>
          <w:sz w:val="26"/>
          <w:szCs w:val="26"/>
          <w:lang w:eastAsia="uk-UA"/>
        </w:rPr>
        <w:t>Заріцька</w:t>
      </w:r>
      <w:proofErr w:type="spellEnd"/>
    </w:p>
    <w:p w:rsidR="00EA5BCD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45307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                                                      </w:t>
      </w:r>
      <w:r w:rsidR="00F449F2" w:rsidRPr="00645307">
        <w:rPr>
          <w:rFonts w:ascii="Times New Roman" w:eastAsia="Times New Roman" w:hAnsi="Times New Roman"/>
          <w:sz w:val="26"/>
          <w:szCs w:val="26"/>
          <w:lang w:eastAsia="uk-UA"/>
        </w:rPr>
        <w:t xml:space="preserve">  </w:t>
      </w:r>
      <w:r w:rsidR="00EA5BCD" w:rsidRPr="00645307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</w:t>
      </w:r>
    </w:p>
    <w:p w:rsidR="00416052" w:rsidRPr="00645307" w:rsidRDefault="00416052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183091" w:rsidRPr="00645307" w:rsidRDefault="00EA5BC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45307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                                           </w:t>
      </w:r>
      <w:r w:rsidR="00F371FA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Ю.Г. </w:t>
      </w:r>
      <w:proofErr w:type="spellStart"/>
      <w:r w:rsidR="00F371FA">
        <w:rPr>
          <w:rFonts w:ascii="Times New Roman" w:eastAsia="Times New Roman" w:hAnsi="Times New Roman"/>
          <w:sz w:val="26"/>
          <w:szCs w:val="26"/>
          <w:lang w:eastAsia="uk-UA"/>
        </w:rPr>
        <w:t>Тітов</w:t>
      </w:r>
      <w:proofErr w:type="spellEnd"/>
    </w:p>
    <w:sectPr w:rsidR="00183091" w:rsidRPr="00645307" w:rsidSect="00D30A8A">
      <w:headerReference w:type="default" r:id="rId9"/>
      <w:pgSz w:w="11906" w:h="16838"/>
      <w:pgMar w:top="850" w:right="707" w:bottom="567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30F" w:rsidRDefault="00D9330F" w:rsidP="002F156E">
      <w:pPr>
        <w:spacing w:after="0" w:line="240" w:lineRule="auto"/>
      </w:pPr>
      <w:r>
        <w:separator/>
      </w:r>
    </w:p>
  </w:endnote>
  <w:endnote w:type="continuationSeparator" w:id="0">
    <w:p w:rsidR="00D9330F" w:rsidRDefault="00D9330F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30F" w:rsidRDefault="00D9330F" w:rsidP="002F156E">
      <w:pPr>
        <w:spacing w:after="0" w:line="240" w:lineRule="auto"/>
      </w:pPr>
      <w:r>
        <w:separator/>
      </w:r>
    </w:p>
  </w:footnote>
  <w:footnote w:type="continuationSeparator" w:id="0">
    <w:p w:rsidR="00D9330F" w:rsidRDefault="00D9330F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0DCE">
          <w:rPr>
            <w:noProof/>
          </w:rPr>
          <w:t>5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24D7"/>
    <w:rsid w:val="0000501E"/>
    <w:rsid w:val="000064D4"/>
    <w:rsid w:val="00007D4A"/>
    <w:rsid w:val="00010E1B"/>
    <w:rsid w:val="00012239"/>
    <w:rsid w:val="00012836"/>
    <w:rsid w:val="000306D3"/>
    <w:rsid w:val="00037A70"/>
    <w:rsid w:val="00044477"/>
    <w:rsid w:val="00062ACF"/>
    <w:rsid w:val="000653CE"/>
    <w:rsid w:val="000A3A37"/>
    <w:rsid w:val="000B0876"/>
    <w:rsid w:val="000D4663"/>
    <w:rsid w:val="000E62AF"/>
    <w:rsid w:val="000F4C37"/>
    <w:rsid w:val="00101E99"/>
    <w:rsid w:val="00106B7B"/>
    <w:rsid w:val="00106FDD"/>
    <w:rsid w:val="00107295"/>
    <w:rsid w:val="001223BD"/>
    <w:rsid w:val="00126C97"/>
    <w:rsid w:val="00132725"/>
    <w:rsid w:val="001372F9"/>
    <w:rsid w:val="0015144D"/>
    <w:rsid w:val="001540BC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B420D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5577"/>
    <w:rsid w:val="002829C0"/>
    <w:rsid w:val="0028686B"/>
    <w:rsid w:val="002B327C"/>
    <w:rsid w:val="002C1E4E"/>
    <w:rsid w:val="002C78D8"/>
    <w:rsid w:val="002D26EE"/>
    <w:rsid w:val="002D3ABB"/>
    <w:rsid w:val="002E248F"/>
    <w:rsid w:val="002E3DD4"/>
    <w:rsid w:val="002E7746"/>
    <w:rsid w:val="002F04E9"/>
    <w:rsid w:val="002F156E"/>
    <w:rsid w:val="00305F40"/>
    <w:rsid w:val="00311D30"/>
    <w:rsid w:val="00312B07"/>
    <w:rsid w:val="003202D7"/>
    <w:rsid w:val="00336170"/>
    <w:rsid w:val="00344CE5"/>
    <w:rsid w:val="00345BC5"/>
    <w:rsid w:val="003466D8"/>
    <w:rsid w:val="003516AC"/>
    <w:rsid w:val="003576B3"/>
    <w:rsid w:val="00365619"/>
    <w:rsid w:val="00372B00"/>
    <w:rsid w:val="00392F65"/>
    <w:rsid w:val="003956D2"/>
    <w:rsid w:val="003A6385"/>
    <w:rsid w:val="003B0499"/>
    <w:rsid w:val="003B4DC0"/>
    <w:rsid w:val="003B4F70"/>
    <w:rsid w:val="003C100D"/>
    <w:rsid w:val="003C3EC1"/>
    <w:rsid w:val="003E77A2"/>
    <w:rsid w:val="003F4C4A"/>
    <w:rsid w:val="003F5230"/>
    <w:rsid w:val="004025DD"/>
    <w:rsid w:val="00407903"/>
    <w:rsid w:val="00411081"/>
    <w:rsid w:val="0041519A"/>
    <w:rsid w:val="00416052"/>
    <w:rsid w:val="00424208"/>
    <w:rsid w:val="00424B08"/>
    <w:rsid w:val="00426B9E"/>
    <w:rsid w:val="00460DCE"/>
    <w:rsid w:val="0047122B"/>
    <w:rsid w:val="00476319"/>
    <w:rsid w:val="00476451"/>
    <w:rsid w:val="0048017E"/>
    <w:rsid w:val="004811C0"/>
    <w:rsid w:val="0048187A"/>
    <w:rsid w:val="004903D0"/>
    <w:rsid w:val="004A1A4C"/>
    <w:rsid w:val="004A2DE0"/>
    <w:rsid w:val="004A5BE9"/>
    <w:rsid w:val="004B3913"/>
    <w:rsid w:val="004C10F0"/>
    <w:rsid w:val="004C48F9"/>
    <w:rsid w:val="004D46D4"/>
    <w:rsid w:val="004F20FE"/>
    <w:rsid w:val="004F5123"/>
    <w:rsid w:val="004F73FF"/>
    <w:rsid w:val="0052631A"/>
    <w:rsid w:val="005272C9"/>
    <w:rsid w:val="00527CC8"/>
    <w:rsid w:val="00530D01"/>
    <w:rsid w:val="00545AB0"/>
    <w:rsid w:val="00545B32"/>
    <w:rsid w:val="00552D7D"/>
    <w:rsid w:val="005535F1"/>
    <w:rsid w:val="005806E6"/>
    <w:rsid w:val="00590311"/>
    <w:rsid w:val="005979E5"/>
    <w:rsid w:val="005B58CE"/>
    <w:rsid w:val="005C2410"/>
    <w:rsid w:val="005C7042"/>
    <w:rsid w:val="005E2E75"/>
    <w:rsid w:val="005E5CAD"/>
    <w:rsid w:val="00612AEB"/>
    <w:rsid w:val="0061326E"/>
    <w:rsid w:val="00634A14"/>
    <w:rsid w:val="00645307"/>
    <w:rsid w:val="00650342"/>
    <w:rsid w:val="00650569"/>
    <w:rsid w:val="006510A2"/>
    <w:rsid w:val="00663E2C"/>
    <w:rsid w:val="00675595"/>
    <w:rsid w:val="00683234"/>
    <w:rsid w:val="0069505A"/>
    <w:rsid w:val="006B2F01"/>
    <w:rsid w:val="006B7892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76EB1"/>
    <w:rsid w:val="007A062E"/>
    <w:rsid w:val="007B0200"/>
    <w:rsid w:val="007B3BC8"/>
    <w:rsid w:val="007C66C3"/>
    <w:rsid w:val="007E5CAA"/>
    <w:rsid w:val="007F340F"/>
    <w:rsid w:val="008056B5"/>
    <w:rsid w:val="00821906"/>
    <w:rsid w:val="00840252"/>
    <w:rsid w:val="00856B3E"/>
    <w:rsid w:val="00872436"/>
    <w:rsid w:val="00876BE6"/>
    <w:rsid w:val="00881985"/>
    <w:rsid w:val="00887DFD"/>
    <w:rsid w:val="00890BFC"/>
    <w:rsid w:val="00891E88"/>
    <w:rsid w:val="00894121"/>
    <w:rsid w:val="008A4679"/>
    <w:rsid w:val="008D115D"/>
    <w:rsid w:val="008D4DCC"/>
    <w:rsid w:val="008D53F2"/>
    <w:rsid w:val="008D7004"/>
    <w:rsid w:val="008F3077"/>
    <w:rsid w:val="009147F1"/>
    <w:rsid w:val="00923901"/>
    <w:rsid w:val="009317BB"/>
    <w:rsid w:val="00934B11"/>
    <w:rsid w:val="009362A7"/>
    <w:rsid w:val="00944299"/>
    <w:rsid w:val="0095115B"/>
    <w:rsid w:val="0095286C"/>
    <w:rsid w:val="0096366F"/>
    <w:rsid w:val="00974A7F"/>
    <w:rsid w:val="00982A36"/>
    <w:rsid w:val="0098379F"/>
    <w:rsid w:val="0099184B"/>
    <w:rsid w:val="009A42C2"/>
    <w:rsid w:val="009C7439"/>
    <w:rsid w:val="009D3596"/>
    <w:rsid w:val="009E6DE5"/>
    <w:rsid w:val="00A029A1"/>
    <w:rsid w:val="00A04893"/>
    <w:rsid w:val="00A25E6B"/>
    <w:rsid w:val="00A26D05"/>
    <w:rsid w:val="00A34207"/>
    <w:rsid w:val="00A46542"/>
    <w:rsid w:val="00A53170"/>
    <w:rsid w:val="00A72BED"/>
    <w:rsid w:val="00A86F13"/>
    <w:rsid w:val="00A91D0E"/>
    <w:rsid w:val="00AA3E5B"/>
    <w:rsid w:val="00AA7ED7"/>
    <w:rsid w:val="00AC6990"/>
    <w:rsid w:val="00B046E3"/>
    <w:rsid w:val="00B10D86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A2B41"/>
    <w:rsid w:val="00BB5D40"/>
    <w:rsid w:val="00BC3F55"/>
    <w:rsid w:val="00BD5896"/>
    <w:rsid w:val="00BE240F"/>
    <w:rsid w:val="00BE46F8"/>
    <w:rsid w:val="00BE767E"/>
    <w:rsid w:val="00C018B6"/>
    <w:rsid w:val="00C10D03"/>
    <w:rsid w:val="00C124E2"/>
    <w:rsid w:val="00C240DD"/>
    <w:rsid w:val="00C24130"/>
    <w:rsid w:val="00C25C4C"/>
    <w:rsid w:val="00C424BE"/>
    <w:rsid w:val="00C42857"/>
    <w:rsid w:val="00C42C1C"/>
    <w:rsid w:val="00C43CB7"/>
    <w:rsid w:val="00C61BE5"/>
    <w:rsid w:val="00C91A3E"/>
    <w:rsid w:val="00C93203"/>
    <w:rsid w:val="00C969E9"/>
    <w:rsid w:val="00CB5F94"/>
    <w:rsid w:val="00CD5F9C"/>
    <w:rsid w:val="00CE2893"/>
    <w:rsid w:val="00CE465E"/>
    <w:rsid w:val="00CE73D0"/>
    <w:rsid w:val="00CF2433"/>
    <w:rsid w:val="00CF58F2"/>
    <w:rsid w:val="00D020ED"/>
    <w:rsid w:val="00D0312E"/>
    <w:rsid w:val="00D12A99"/>
    <w:rsid w:val="00D15E47"/>
    <w:rsid w:val="00D253DC"/>
    <w:rsid w:val="00D27C9D"/>
    <w:rsid w:val="00D30A8A"/>
    <w:rsid w:val="00D46064"/>
    <w:rsid w:val="00D52C3D"/>
    <w:rsid w:val="00D6397A"/>
    <w:rsid w:val="00D84EF0"/>
    <w:rsid w:val="00D9330F"/>
    <w:rsid w:val="00D943E9"/>
    <w:rsid w:val="00DA2836"/>
    <w:rsid w:val="00DC4317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12B7"/>
    <w:rsid w:val="00E62C56"/>
    <w:rsid w:val="00E71A2F"/>
    <w:rsid w:val="00E735E1"/>
    <w:rsid w:val="00E76EA2"/>
    <w:rsid w:val="00E84A37"/>
    <w:rsid w:val="00E86FAF"/>
    <w:rsid w:val="00E94B0D"/>
    <w:rsid w:val="00EA42AB"/>
    <w:rsid w:val="00EA5BCD"/>
    <w:rsid w:val="00EC362E"/>
    <w:rsid w:val="00EC3AA3"/>
    <w:rsid w:val="00EC3C8B"/>
    <w:rsid w:val="00ED45D2"/>
    <w:rsid w:val="00ED7CE3"/>
    <w:rsid w:val="00EE311F"/>
    <w:rsid w:val="00F02EC1"/>
    <w:rsid w:val="00F12B3B"/>
    <w:rsid w:val="00F16892"/>
    <w:rsid w:val="00F275C6"/>
    <w:rsid w:val="00F371FA"/>
    <w:rsid w:val="00F4150D"/>
    <w:rsid w:val="00F449F2"/>
    <w:rsid w:val="00F64410"/>
    <w:rsid w:val="00F72C3B"/>
    <w:rsid w:val="00F87A91"/>
    <w:rsid w:val="00F90452"/>
    <w:rsid w:val="00F90849"/>
    <w:rsid w:val="00FA13B0"/>
    <w:rsid w:val="00FC57BC"/>
    <w:rsid w:val="00FD4C09"/>
    <w:rsid w:val="00FE4B02"/>
    <w:rsid w:val="00FE51C3"/>
    <w:rsid w:val="00FF3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Exact0">
    <w:name w:val="Подпись к картинке Exact"/>
    <w:basedOn w:val="a0"/>
    <w:link w:val="a8"/>
    <w:rsid w:val="004F20FE"/>
    <w:rPr>
      <w:rFonts w:ascii="Times New Roman" w:eastAsia="Times New Roman" w:hAnsi="Times New Roman" w:cs="Times New Roman"/>
      <w:spacing w:val="9"/>
      <w:shd w:val="clear" w:color="auto" w:fill="FFFFFF"/>
    </w:rPr>
  </w:style>
  <w:style w:type="paragraph" w:customStyle="1" w:styleId="a8">
    <w:name w:val="Подпись к картинке"/>
    <w:basedOn w:val="a"/>
    <w:link w:val="Exact0"/>
    <w:rsid w:val="004F20F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9"/>
    </w:rPr>
  </w:style>
  <w:style w:type="paragraph" w:styleId="a9">
    <w:name w:val="Balloon Text"/>
    <w:basedOn w:val="a"/>
    <w:link w:val="aa"/>
    <w:uiPriority w:val="99"/>
    <w:semiHidden/>
    <w:unhideWhenUsed/>
    <w:rsid w:val="00BD5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D589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Exact0">
    <w:name w:val="Подпись к картинке Exact"/>
    <w:basedOn w:val="a0"/>
    <w:link w:val="a8"/>
    <w:rsid w:val="004F20FE"/>
    <w:rPr>
      <w:rFonts w:ascii="Times New Roman" w:eastAsia="Times New Roman" w:hAnsi="Times New Roman" w:cs="Times New Roman"/>
      <w:spacing w:val="9"/>
      <w:shd w:val="clear" w:color="auto" w:fill="FFFFFF"/>
    </w:rPr>
  </w:style>
  <w:style w:type="paragraph" w:customStyle="1" w:styleId="a8">
    <w:name w:val="Подпись к картинке"/>
    <w:basedOn w:val="a"/>
    <w:link w:val="Exact0"/>
    <w:rsid w:val="004F20F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9"/>
    </w:rPr>
  </w:style>
  <w:style w:type="paragraph" w:styleId="a9">
    <w:name w:val="Balloon Text"/>
    <w:basedOn w:val="a"/>
    <w:link w:val="aa"/>
    <w:uiPriority w:val="99"/>
    <w:semiHidden/>
    <w:unhideWhenUsed/>
    <w:rsid w:val="00BD5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D589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5</Pages>
  <Words>2425</Words>
  <Characters>13828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341</cp:revision>
  <dcterms:created xsi:type="dcterms:W3CDTF">2020-08-21T08:05:00Z</dcterms:created>
  <dcterms:modified xsi:type="dcterms:W3CDTF">2020-09-30T08:24:00Z</dcterms:modified>
</cp:coreProperties>
</file>