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51" w:rsidRPr="00C33351" w:rsidRDefault="00C33351" w:rsidP="00C3335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C33351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D66425A" wp14:editId="770C412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351" w:rsidRPr="00C33351" w:rsidRDefault="00C33351" w:rsidP="00C33351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C33351">
        <w:rPr>
          <w:rFonts w:ascii="Times New Roman" w:eastAsia="Times New Roman" w:hAnsi="Times New Roman" w:cs="Times New Roman"/>
          <w:bCs/>
          <w:sz w:val="36"/>
        </w:rPr>
        <w:t xml:space="preserve">ВИЩА КВАЛІФІКАЦІЙНА КОМІСІЯ </w:t>
      </w:r>
      <w:r w:rsidRPr="00C33351">
        <w:rPr>
          <w:rFonts w:ascii="Times New Roman" w:eastAsia="Times New Roman" w:hAnsi="Times New Roman" w:cs="Times New Roman"/>
          <w:bCs/>
          <w:sz w:val="36"/>
        </w:rPr>
        <w:t>СУ</w:t>
      </w:r>
      <w:r w:rsidRPr="00C33351">
        <w:rPr>
          <w:rFonts w:ascii="Times New Roman" w:eastAsia="Times New Roman" w:hAnsi="Times New Roman" w:cs="Times New Roman"/>
          <w:bCs/>
          <w:sz w:val="36"/>
        </w:rPr>
        <w:t>ДДІВ УКРАЇНИ</w:t>
      </w:r>
    </w:p>
    <w:p w:rsidR="00C33351" w:rsidRPr="00C33351" w:rsidRDefault="00C33351" w:rsidP="00C33351">
      <w:pPr>
        <w:jc w:val="both"/>
        <w:rPr>
          <w:rFonts w:ascii="Times New Roman" w:hAnsi="Times New Roman" w:cs="Times New Roman"/>
          <w:lang w:eastAsia="ru-RU"/>
        </w:rPr>
      </w:pPr>
    </w:p>
    <w:p w:rsidR="00C33351" w:rsidRPr="00C33351" w:rsidRDefault="00C33351" w:rsidP="00C33351">
      <w:pPr>
        <w:jc w:val="both"/>
        <w:rPr>
          <w:rFonts w:ascii="Times New Roman" w:hAnsi="Times New Roman" w:cs="Times New Roman"/>
          <w:lang w:eastAsia="ru-RU"/>
        </w:rPr>
      </w:pPr>
      <w:r w:rsidRPr="00C33351">
        <w:rPr>
          <w:rFonts w:ascii="Times New Roman" w:hAnsi="Times New Roman" w:cs="Times New Roman"/>
          <w:lang w:eastAsia="ru-RU"/>
        </w:rPr>
        <w:t>31 травня 2018 року</w:t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 w:rsidRPr="00C33351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  <w:t xml:space="preserve">   </w:t>
      </w:r>
      <w:r w:rsidRPr="00C33351">
        <w:rPr>
          <w:rFonts w:ascii="Times New Roman" w:hAnsi="Times New Roman" w:cs="Times New Roman"/>
          <w:lang w:eastAsia="ru-RU"/>
        </w:rPr>
        <w:t xml:space="preserve">   м. Київ</w:t>
      </w:r>
    </w:p>
    <w:p w:rsidR="00C33351" w:rsidRPr="00C33351" w:rsidRDefault="00C33351" w:rsidP="00C33351">
      <w:pPr>
        <w:jc w:val="both"/>
        <w:rPr>
          <w:rFonts w:ascii="Times New Roman" w:hAnsi="Times New Roman" w:cs="Times New Roman"/>
          <w:lang w:eastAsia="ru-RU"/>
        </w:rPr>
      </w:pPr>
    </w:p>
    <w:p w:rsidR="00C33351" w:rsidRDefault="00C33351" w:rsidP="00C33351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C33351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C33351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C33351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C33351">
        <w:rPr>
          <w:rFonts w:ascii="Times New Roman" w:eastAsia="Times New Roman" w:hAnsi="Times New Roman" w:cs="Times New Roman"/>
          <w:bCs/>
          <w:u w:val="single"/>
          <w:lang w:eastAsia="ru-RU"/>
        </w:rPr>
        <w:t>14</w:t>
      </w:r>
      <w:r w:rsidRPr="00C33351">
        <w:rPr>
          <w:rFonts w:ascii="Times New Roman" w:eastAsia="Times New Roman" w:hAnsi="Times New Roman" w:cs="Times New Roman"/>
          <w:bCs/>
          <w:u w:val="single"/>
          <w:lang w:eastAsia="ru-RU"/>
        </w:rPr>
        <w:t>7</w:t>
      </w:r>
      <w:r w:rsidRPr="00C33351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F35BA2" w:rsidRPr="00C33351" w:rsidRDefault="00F35BA2" w:rsidP="00C33351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bookmarkStart w:id="0" w:name="_GoBack"/>
      <w:bookmarkEnd w:id="0"/>
    </w:p>
    <w:p w:rsidR="001B19DE" w:rsidRPr="00C33351" w:rsidRDefault="00F03892">
      <w:pPr>
        <w:pStyle w:val="2"/>
        <w:shd w:val="clear" w:color="auto" w:fill="auto"/>
        <w:spacing w:before="70" w:after="279" w:line="278" w:lineRule="exact"/>
        <w:ind w:left="20" w:right="20"/>
        <w:rPr>
          <w:sz w:val="24"/>
          <w:szCs w:val="24"/>
        </w:rPr>
      </w:pPr>
      <w:r w:rsidRPr="00C33351">
        <w:rPr>
          <w:sz w:val="24"/>
          <w:szCs w:val="24"/>
        </w:rPr>
        <w:t>Вища</w:t>
      </w:r>
      <w:r w:rsidRPr="00C33351">
        <w:rPr>
          <w:sz w:val="12"/>
          <w:szCs w:val="24"/>
        </w:rPr>
        <w:t xml:space="preserve"> </w:t>
      </w:r>
      <w:r w:rsidRPr="00C33351">
        <w:rPr>
          <w:sz w:val="24"/>
          <w:szCs w:val="24"/>
        </w:rPr>
        <w:t>кваліфікаційна</w:t>
      </w:r>
      <w:r w:rsidRPr="00C33351">
        <w:rPr>
          <w:sz w:val="16"/>
          <w:szCs w:val="24"/>
        </w:rPr>
        <w:t xml:space="preserve"> </w:t>
      </w:r>
      <w:r w:rsidRPr="00C33351">
        <w:rPr>
          <w:sz w:val="24"/>
          <w:szCs w:val="24"/>
        </w:rPr>
        <w:t>комісія</w:t>
      </w:r>
      <w:r w:rsidRPr="00C33351">
        <w:rPr>
          <w:sz w:val="12"/>
          <w:szCs w:val="24"/>
        </w:rPr>
        <w:t xml:space="preserve"> </w:t>
      </w:r>
      <w:r w:rsidR="00C33351">
        <w:rPr>
          <w:sz w:val="24"/>
          <w:szCs w:val="24"/>
        </w:rPr>
        <w:t>су</w:t>
      </w:r>
      <w:r w:rsidR="00C33351" w:rsidRPr="00C33351">
        <w:rPr>
          <w:rStyle w:val="11"/>
          <w:sz w:val="24"/>
          <w:szCs w:val="24"/>
          <w:u w:val="none"/>
        </w:rPr>
        <w:t>дді</w:t>
      </w:r>
      <w:r w:rsidRPr="00C33351">
        <w:rPr>
          <w:sz w:val="12"/>
          <w:szCs w:val="24"/>
        </w:rPr>
        <w:t xml:space="preserve"> </w:t>
      </w:r>
      <w:r w:rsidRPr="00C33351">
        <w:rPr>
          <w:sz w:val="24"/>
          <w:szCs w:val="24"/>
        </w:rPr>
        <w:t>України</w:t>
      </w:r>
      <w:r w:rsidRPr="00C33351">
        <w:rPr>
          <w:sz w:val="14"/>
          <w:szCs w:val="24"/>
        </w:rPr>
        <w:t xml:space="preserve"> </w:t>
      </w:r>
      <w:r w:rsidRPr="00C33351">
        <w:rPr>
          <w:sz w:val="24"/>
          <w:szCs w:val="24"/>
        </w:rPr>
        <w:t>у</w:t>
      </w:r>
      <w:r w:rsidRPr="00C33351">
        <w:rPr>
          <w:sz w:val="14"/>
          <w:szCs w:val="24"/>
        </w:rPr>
        <w:t xml:space="preserve"> </w:t>
      </w:r>
      <w:r w:rsidRPr="00C33351">
        <w:rPr>
          <w:sz w:val="24"/>
          <w:szCs w:val="24"/>
        </w:rPr>
        <w:t>складі</w:t>
      </w:r>
      <w:r w:rsidRPr="00C33351">
        <w:rPr>
          <w:sz w:val="14"/>
          <w:szCs w:val="24"/>
        </w:rPr>
        <w:t xml:space="preserve"> </w:t>
      </w:r>
      <w:r w:rsidRPr="00C33351">
        <w:rPr>
          <w:sz w:val="24"/>
          <w:szCs w:val="24"/>
        </w:rPr>
        <w:t>палати</w:t>
      </w:r>
      <w:r w:rsidRPr="00C33351">
        <w:rPr>
          <w:sz w:val="14"/>
          <w:szCs w:val="24"/>
        </w:rPr>
        <w:t xml:space="preserve"> </w:t>
      </w:r>
      <w:r w:rsidRPr="00C33351">
        <w:rPr>
          <w:sz w:val="24"/>
          <w:szCs w:val="24"/>
        </w:rPr>
        <w:t xml:space="preserve">з питань добору і публічної служби </w:t>
      </w:r>
      <w:r w:rsidR="00C33351">
        <w:rPr>
          <w:sz w:val="24"/>
          <w:szCs w:val="24"/>
        </w:rPr>
        <w:t>судд</w:t>
      </w:r>
      <w:r w:rsidRPr="00C33351">
        <w:rPr>
          <w:sz w:val="24"/>
          <w:szCs w:val="24"/>
        </w:rPr>
        <w:t>ів із залученням членів кваліфікаційної палати:</w:t>
      </w:r>
    </w:p>
    <w:p w:rsidR="001B19DE" w:rsidRPr="00C33351" w:rsidRDefault="00F03892">
      <w:pPr>
        <w:pStyle w:val="2"/>
        <w:shd w:val="clear" w:color="auto" w:fill="auto"/>
        <w:spacing w:before="0" w:after="148" w:line="230" w:lineRule="exact"/>
        <w:ind w:left="20"/>
        <w:rPr>
          <w:sz w:val="24"/>
          <w:szCs w:val="24"/>
        </w:rPr>
      </w:pPr>
      <w:r w:rsidRPr="00C33351">
        <w:rPr>
          <w:sz w:val="24"/>
          <w:szCs w:val="24"/>
        </w:rPr>
        <w:t>голову</w:t>
      </w:r>
      <w:r w:rsidRPr="00C33351">
        <w:rPr>
          <w:sz w:val="24"/>
          <w:szCs w:val="24"/>
        </w:rPr>
        <w:t xml:space="preserve">ючого - </w:t>
      </w:r>
      <w:proofErr w:type="spellStart"/>
      <w:r w:rsidRPr="00C33351">
        <w:rPr>
          <w:sz w:val="24"/>
          <w:szCs w:val="24"/>
        </w:rPr>
        <w:t>Козьякова</w:t>
      </w:r>
      <w:proofErr w:type="spellEnd"/>
      <w:r w:rsidRPr="00C33351">
        <w:rPr>
          <w:sz w:val="24"/>
          <w:szCs w:val="24"/>
        </w:rPr>
        <w:t xml:space="preserve"> </w:t>
      </w:r>
      <w:r w:rsidRPr="00C33351">
        <w:rPr>
          <w:sz w:val="24"/>
          <w:szCs w:val="24"/>
        </w:rPr>
        <w:t>С.Ю.,</w:t>
      </w:r>
    </w:p>
    <w:p w:rsidR="001B19DE" w:rsidRPr="00C33351" w:rsidRDefault="00F03892">
      <w:pPr>
        <w:pStyle w:val="2"/>
        <w:shd w:val="clear" w:color="auto" w:fill="auto"/>
        <w:spacing w:before="0" w:after="236" w:line="274" w:lineRule="exact"/>
        <w:ind w:left="20" w:right="20"/>
        <w:rPr>
          <w:sz w:val="24"/>
          <w:szCs w:val="24"/>
        </w:rPr>
      </w:pPr>
      <w:r w:rsidRPr="00C33351">
        <w:rPr>
          <w:sz w:val="24"/>
          <w:szCs w:val="24"/>
        </w:rPr>
        <w:t xml:space="preserve">членів Комісії: </w:t>
      </w:r>
      <w:proofErr w:type="spellStart"/>
      <w:r w:rsidRPr="00C33351">
        <w:rPr>
          <w:sz w:val="24"/>
          <w:szCs w:val="24"/>
        </w:rPr>
        <w:t>Бутенка</w:t>
      </w:r>
      <w:proofErr w:type="spellEnd"/>
      <w:r w:rsidRPr="00C33351">
        <w:rPr>
          <w:sz w:val="24"/>
          <w:szCs w:val="24"/>
        </w:rPr>
        <w:t xml:space="preserve"> В.І., Василенка А.В., </w:t>
      </w:r>
      <w:proofErr w:type="spellStart"/>
      <w:r w:rsidRPr="00C33351">
        <w:rPr>
          <w:sz w:val="24"/>
          <w:szCs w:val="24"/>
        </w:rPr>
        <w:t>Весельської</w:t>
      </w:r>
      <w:proofErr w:type="spellEnd"/>
      <w:r w:rsidRPr="00C33351">
        <w:rPr>
          <w:sz w:val="24"/>
          <w:szCs w:val="24"/>
        </w:rPr>
        <w:t xml:space="preserve"> Т.Ф.</w:t>
      </w:r>
      <w:r w:rsidR="00C33351">
        <w:rPr>
          <w:sz w:val="24"/>
          <w:szCs w:val="24"/>
        </w:rPr>
        <w:t xml:space="preserve">, </w:t>
      </w:r>
      <w:proofErr w:type="spellStart"/>
      <w:r w:rsidR="00C33351">
        <w:rPr>
          <w:sz w:val="24"/>
          <w:szCs w:val="24"/>
        </w:rPr>
        <w:t>Заріцької</w:t>
      </w:r>
      <w:proofErr w:type="spellEnd"/>
      <w:r w:rsidR="00C33351">
        <w:rPr>
          <w:sz w:val="24"/>
          <w:szCs w:val="24"/>
        </w:rPr>
        <w:t xml:space="preserve"> А.О., Козлова А.Г., </w:t>
      </w:r>
      <w:r w:rsidRPr="00C33351">
        <w:rPr>
          <w:sz w:val="24"/>
          <w:szCs w:val="24"/>
        </w:rPr>
        <w:t xml:space="preserve">Лукаша </w:t>
      </w:r>
      <w:r w:rsidRPr="00C33351">
        <w:rPr>
          <w:sz w:val="24"/>
          <w:szCs w:val="24"/>
        </w:rPr>
        <w:t xml:space="preserve">Т.В., </w:t>
      </w:r>
      <w:proofErr w:type="spellStart"/>
      <w:r w:rsidRPr="00C33351">
        <w:rPr>
          <w:sz w:val="24"/>
          <w:szCs w:val="24"/>
        </w:rPr>
        <w:t>Луцюка</w:t>
      </w:r>
      <w:proofErr w:type="spellEnd"/>
      <w:r w:rsidRPr="00C33351">
        <w:rPr>
          <w:sz w:val="24"/>
          <w:szCs w:val="24"/>
        </w:rPr>
        <w:t xml:space="preserve"> П.С., </w:t>
      </w:r>
      <w:proofErr w:type="spellStart"/>
      <w:r w:rsidRPr="00C33351">
        <w:rPr>
          <w:sz w:val="24"/>
          <w:szCs w:val="24"/>
        </w:rPr>
        <w:t>Мішина</w:t>
      </w:r>
      <w:proofErr w:type="spellEnd"/>
      <w:r w:rsidRPr="00C33351">
        <w:rPr>
          <w:sz w:val="24"/>
          <w:szCs w:val="24"/>
        </w:rPr>
        <w:t xml:space="preserve"> М.І., </w:t>
      </w:r>
      <w:proofErr w:type="spellStart"/>
      <w:r w:rsidRPr="00C33351">
        <w:rPr>
          <w:sz w:val="24"/>
          <w:szCs w:val="24"/>
        </w:rPr>
        <w:t>Прилипка</w:t>
      </w:r>
      <w:proofErr w:type="spellEnd"/>
      <w:r w:rsidRPr="00C33351">
        <w:rPr>
          <w:sz w:val="24"/>
          <w:szCs w:val="24"/>
        </w:rPr>
        <w:t xml:space="preserve"> С.М., </w:t>
      </w:r>
      <w:proofErr w:type="spellStart"/>
      <w:r w:rsidRPr="00C33351">
        <w:rPr>
          <w:sz w:val="24"/>
          <w:szCs w:val="24"/>
        </w:rPr>
        <w:t>Тітова</w:t>
      </w:r>
      <w:proofErr w:type="spellEnd"/>
      <w:r w:rsidRPr="00C33351">
        <w:rPr>
          <w:sz w:val="24"/>
          <w:szCs w:val="24"/>
        </w:rPr>
        <w:t xml:space="preserve"> Ю.Г., Устименко В.Є.,</w:t>
      </w:r>
    </w:p>
    <w:p w:rsidR="001B19DE" w:rsidRPr="00C33351" w:rsidRDefault="00F03892">
      <w:pPr>
        <w:pStyle w:val="2"/>
        <w:shd w:val="clear" w:color="auto" w:fill="auto"/>
        <w:spacing w:before="0" w:after="279" w:line="278" w:lineRule="exact"/>
        <w:ind w:left="20" w:right="20"/>
        <w:rPr>
          <w:sz w:val="24"/>
          <w:szCs w:val="24"/>
        </w:rPr>
      </w:pPr>
      <w:r w:rsidRPr="00C33351">
        <w:rPr>
          <w:sz w:val="24"/>
          <w:szCs w:val="24"/>
        </w:rPr>
        <w:t xml:space="preserve">розглянувши питання щодо рекомендування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Вищого </w:t>
      </w:r>
      <w:r w:rsidRPr="00C33351">
        <w:rPr>
          <w:sz w:val="24"/>
          <w:szCs w:val="24"/>
        </w:rPr>
        <w:t xml:space="preserve">спеціалізованого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України з розгляду цивільних і кримінальних справ </w:t>
      </w:r>
      <w:proofErr w:type="spellStart"/>
      <w:r w:rsidRPr="00C33351">
        <w:rPr>
          <w:sz w:val="24"/>
          <w:szCs w:val="24"/>
        </w:rPr>
        <w:t>Фурика</w:t>
      </w:r>
      <w:proofErr w:type="spellEnd"/>
      <w:r w:rsidRPr="00C33351">
        <w:rPr>
          <w:sz w:val="24"/>
          <w:szCs w:val="24"/>
        </w:rPr>
        <w:t xml:space="preserve"> Юрія Петровича для переведення на посаду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до іншого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 того самого або нижчого рівня без конкур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,</w:t>
      </w:r>
    </w:p>
    <w:p w:rsidR="001B19DE" w:rsidRPr="00C33351" w:rsidRDefault="00F03892">
      <w:pPr>
        <w:pStyle w:val="2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C33351">
        <w:rPr>
          <w:sz w:val="24"/>
          <w:szCs w:val="24"/>
        </w:rPr>
        <w:t>встановила:</w:t>
      </w:r>
    </w:p>
    <w:p w:rsidR="001B19DE" w:rsidRPr="00C33351" w:rsidRDefault="00F03892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C33351">
        <w:rPr>
          <w:sz w:val="24"/>
          <w:szCs w:val="24"/>
        </w:rPr>
        <w:t xml:space="preserve">Відповідно до положень пункту 6 розділу XII «Прикінцеві та </w:t>
      </w:r>
      <w:r w:rsidRPr="00C33351">
        <w:rPr>
          <w:sz w:val="24"/>
          <w:szCs w:val="24"/>
        </w:rPr>
        <w:t xml:space="preserve">перехідні положення» Закону України «Про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доустрій і статус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ддів» від 02 червня 2016 року № 1402-</w:t>
      </w:r>
      <w:r w:rsidR="00C33351">
        <w:rPr>
          <w:sz w:val="24"/>
          <w:szCs w:val="24"/>
          <w:lang w:val="en-US"/>
        </w:rPr>
        <w:t>V</w:t>
      </w:r>
      <w:r w:rsidRPr="00C33351">
        <w:rPr>
          <w:sz w:val="24"/>
          <w:szCs w:val="24"/>
        </w:rPr>
        <w:t xml:space="preserve">ІІІ (далі - Закон) Верховний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 України, Вищий спеціалізований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 України з розгляду цивільних і кримінальних справ, Вищий господарський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 України, Вищ</w:t>
      </w:r>
      <w:r w:rsidRPr="00C33351">
        <w:rPr>
          <w:sz w:val="24"/>
          <w:szCs w:val="24"/>
        </w:rPr>
        <w:t xml:space="preserve">ий адміністративний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 України діють у межах їх повноважень, визначених проце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альним законом, до початку роботи Верховного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 у складі, визначеному цим Законом, та до набрання чинності відповідним проце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альним законодавством, що регулює порядок розгля</w:t>
      </w:r>
      <w:r w:rsidRPr="00C33351">
        <w:rPr>
          <w:sz w:val="24"/>
          <w:szCs w:val="24"/>
        </w:rPr>
        <w:t>ду</w:t>
      </w:r>
      <w:r w:rsidRPr="00C33351">
        <w:rPr>
          <w:sz w:val="14"/>
          <w:szCs w:val="24"/>
        </w:rPr>
        <w:t xml:space="preserve"> </w:t>
      </w:r>
      <w:r w:rsidRPr="00C33351">
        <w:rPr>
          <w:sz w:val="24"/>
          <w:szCs w:val="24"/>
        </w:rPr>
        <w:t xml:space="preserve">справ Верховним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дом у складі, визначеному цим Законом.</w:t>
      </w:r>
    </w:p>
    <w:p w:rsidR="001B19DE" w:rsidRPr="00C33351" w:rsidRDefault="00F03892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C33351">
        <w:rPr>
          <w:sz w:val="24"/>
          <w:szCs w:val="24"/>
        </w:rPr>
        <w:t xml:space="preserve">Згідно з пунктом 7 розділу XII «Прикінцеві та перехідні положення» Закону з дня початку роботи Верховного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у складі, визначеному цим Законом, Верховний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 України, Вищий спеціалізований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 У</w:t>
      </w:r>
      <w:r w:rsidRPr="00C33351">
        <w:rPr>
          <w:sz w:val="24"/>
          <w:szCs w:val="24"/>
        </w:rPr>
        <w:t xml:space="preserve">країни з розгляду цивільних і кримінальних справ, Вищий господарський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 України, Вищий адміністративний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 України припиняють свою діяльність та ліквідуються у встановленому законом порядку.</w:t>
      </w:r>
    </w:p>
    <w:p w:rsidR="001B19DE" w:rsidRPr="00C33351" w:rsidRDefault="00F03892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C33351">
        <w:rPr>
          <w:sz w:val="24"/>
          <w:szCs w:val="24"/>
        </w:rPr>
        <w:t>У зв’язку з набранням чинності відповідного проце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ального зак</w:t>
      </w:r>
      <w:r w:rsidRPr="00C33351">
        <w:rPr>
          <w:sz w:val="24"/>
          <w:szCs w:val="24"/>
        </w:rPr>
        <w:t xml:space="preserve">онодавства та початком роботи Верховного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з 15 грудня 2017 року (Постанова Пленуму Верховного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від </w:t>
      </w:r>
      <w:r w:rsidR="00C33351">
        <w:rPr>
          <w:sz w:val="24"/>
          <w:szCs w:val="24"/>
        </w:rPr>
        <w:t>30</w:t>
      </w:r>
      <w:r w:rsidRPr="00C33351">
        <w:rPr>
          <w:sz w:val="24"/>
          <w:szCs w:val="24"/>
        </w:rPr>
        <w:t xml:space="preserve"> листопада 2017 року № 2) Вищий спеціалізований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 України з розгляду цивільних і кримінальних справ припинив свою діяльність.</w:t>
      </w:r>
    </w:p>
    <w:p w:rsidR="001B19DE" w:rsidRPr="00C33351" w:rsidRDefault="00F03892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C33351">
        <w:rPr>
          <w:sz w:val="24"/>
          <w:szCs w:val="24"/>
        </w:rPr>
        <w:t>Постановою Верховно</w:t>
      </w:r>
      <w:r w:rsidRPr="00C33351">
        <w:rPr>
          <w:sz w:val="24"/>
          <w:szCs w:val="24"/>
        </w:rPr>
        <w:t>ї Ради України від 04 листопада 2010 року № 2679-</w:t>
      </w:r>
      <w:r w:rsidR="00C33351">
        <w:rPr>
          <w:sz w:val="24"/>
          <w:szCs w:val="24"/>
          <w:lang w:val="en-US"/>
        </w:rPr>
        <w:t>V</w:t>
      </w:r>
      <w:r w:rsidRPr="00C33351">
        <w:rPr>
          <w:sz w:val="24"/>
          <w:szCs w:val="24"/>
        </w:rPr>
        <w:t xml:space="preserve">І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ддю </w:t>
      </w:r>
      <w:proofErr w:type="spellStart"/>
      <w:r w:rsidRPr="00C33351">
        <w:rPr>
          <w:sz w:val="24"/>
          <w:szCs w:val="24"/>
        </w:rPr>
        <w:t>Фурика</w:t>
      </w:r>
      <w:proofErr w:type="spellEnd"/>
      <w:r w:rsidRPr="00C33351">
        <w:rPr>
          <w:sz w:val="24"/>
          <w:szCs w:val="24"/>
        </w:rPr>
        <w:t xml:space="preserve"> Юрія Петровича обрано на посаду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Вищого спеціалізованого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 України з розгляду цивільних і кримінальних справ, який припинив свою діяльність.</w:t>
      </w:r>
    </w:p>
    <w:p w:rsidR="001B19DE" w:rsidRPr="00C33351" w:rsidRDefault="00F03892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C33351">
        <w:rPr>
          <w:sz w:val="24"/>
          <w:szCs w:val="24"/>
        </w:rPr>
        <w:t>Частиною третьою статті 82 Закону визначен</w:t>
      </w:r>
      <w:r w:rsidRPr="00C33351">
        <w:rPr>
          <w:sz w:val="24"/>
          <w:szCs w:val="24"/>
        </w:rPr>
        <w:t xml:space="preserve">о, що переведення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на посаду </w:t>
      </w:r>
      <w:r w:rsidR="00C33351">
        <w:rPr>
          <w:sz w:val="24"/>
          <w:szCs w:val="24"/>
        </w:rPr>
        <w:t>су</w:t>
      </w:r>
      <w:r w:rsidRPr="00C33351">
        <w:rPr>
          <w:rStyle w:val="11"/>
          <w:sz w:val="24"/>
          <w:szCs w:val="24"/>
          <w:u w:val="none"/>
        </w:rPr>
        <w:t>дді</w:t>
      </w:r>
      <w:r w:rsidRPr="00C33351">
        <w:rPr>
          <w:sz w:val="24"/>
          <w:szCs w:val="24"/>
        </w:rPr>
        <w:t xml:space="preserve"> </w:t>
      </w:r>
      <w:r w:rsidRPr="00C33351">
        <w:rPr>
          <w:sz w:val="24"/>
          <w:szCs w:val="24"/>
        </w:rPr>
        <w:t xml:space="preserve">до іншого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 того самого або нижчого рівня може здійснюватися без конкур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 тільки у випадках реорганізації, ліквідації або припинення роботи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ду, в якому такий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ддя обіймає посаду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дді.</w:t>
      </w:r>
    </w:p>
    <w:p w:rsidR="001B19DE" w:rsidRPr="00C33351" w:rsidRDefault="00F03892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C33351">
        <w:rPr>
          <w:sz w:val="24"/>
          <w:szCs w:val="24"/>
        </w:rPr>
        <w:t>Відповідно до положень ча</w:t>
      </w:r>
      <w:r w:rsidRPr="00C33351">
        <w:rPr>
          <w:sz w:val="24"/>
          <w:szCs w:val="24"/>
        </w:rPr>
        <w:t xml:space="preserve">стини другої статті 53 Закону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ддю може бути переведено до іншого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без його згоди у разі реорганізації, ліквідації або припинення роботи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ду.</w:t>
      </w:r>
      <w:r w:rsidRPr="00C33351">
        <w:rPr>
          <w:sz w:val="24"/>
          <w:szCs w:val="24"/>
        </w:rPr>
        <w:br w:type="page"/>
      </w:r>
    </w:p>
    <w:p w:rsidR="00C33351" w:rsidRDefault="00C33351">
      <w:pPr>
        <w:pStyle w:val="2"/>
        <w:shd w:val="clear" w:color="auto" w:fill="auto"/>
        <w:spacing w:before="0" w:after="0" w:line="312" w:lineRule="exact"/>
        <w:ind w:left="20" w:right="100" w:firstLine="580"/>
        <w:rPr>
          <w:sz w:val="24"/>
          <w:szCs w:val="24"/>
        </w:rPr>
      </w:pPr>
    </w:p>
    <w:p w:rsidR="001B19DE" w:rsidRPr="00C33351" w:rsidRDefault="00F03892">
      <w:pPr>
        <w:pStyle w:val="2"/>
        <w:shd w:val="clear" w:color="auto" w:fill="auto"/>
        <w:spacing w:before="0" w:after="0" w:line="312" w:lineRule="exact"/>
        <w:ind w:left="20" w:right="100" w:firstLine="580"/>
        <w:rPr>
          <w:sz w:val="24"/>
          <w:szCs w:val="24"/>
        </w:rPr>
      </w:pPr>
      <w:r w:rsidRPr="00C33351">
        <w:rPr>
          <w:sz w:val="24"/>
          <w:szCs w:val="24"/>
        </w:rPr>
        <w:t xml:space="preserve">З огляду на викладене, дослідивши інформацію щодо наявності вакантних посад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дах України, потребу </w:t>
      </w:r>
      <w:r w:rsidRPr="00C33351">
        <w:rPr>
          <w:sz w:val="24"/>
          <w:szCs w:val="24"/>
        </w:rPr>
        <w:t xml:space="preserve">в їх заповненні, з метою забезпечення належної роботи апеляційного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Київської області Комісія вважає за необхідне рекомендувати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ддю </w:t>
      </w:r>
      <w:proofErr w:type="spellStart"/>
      <w:r w:rsidRPr="00C33351">
        <w:rPr>
          <w:sz w:val="24"/>
          <w:szCs w:val="24"/>
        </w:rPr>
        <w:t>Фурика</w:t>
      </w:r>
      <w:proofErr w:type="spellEnd"/>
      <w:r w:rsidRPr="00C33351">
        <w:rPr>
          <w:sz w:val="24"/>
          <w:szCs w:val="24"/>
        </w:rPr>
        <w:t xml:space="preserve"> Ю.П. для переведення на посаду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цього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ду.</w:t>
      </w:r>
    </w:p>
    <w:p w:rsidR="001B19DE" w:rsidRPr="00C33351" w:rsidRDefault="00F03892">
      <w:pPr>
        <w:pStyle w:val="2"/>
        <w:shd w:val="clear" w:color="auto" w:fill="auto"/>
        <w:spacing w:before="0" w:after="306" w:line="312" w:lineRule="exact"/>
        <w:ind w:left="20" w:firstLine="580"/>
        <w:rPr>
          <w:sz w:val="24"/>
          <w:szCs w:val="24"/>
        </w:rPr>
      </w:pPr>
      <w:r w:rsidRPr="00C33351">
        <w:rPr>
          <w:sz w:val="24"/>
          <w:szCs w:val="24"/>
        </w:rPr>
        <w:t>Керуючись статтями 53, 82, 93, 101 Закону, Комісія</w:t>
      </w:r>
    </w:p>
    <w:p w:rsidR="001B19DE" w:rsidRPr="00C33351" w:rsidRDefault="00F03892">
      <w:pPr>
        <w:pStyle w:val="2"/>
        <w:shd w:val="clear" w:color="auto" w:fill="auto"/>
        <w:spacing w:before="0" w:after="299" w:line="230" w:lineRule="exact"/>
        <w:ind w:left="4700"/>
        <w:jc w:val="left"/>
        <w:rPr>
          <w:sz w:val="24"/>
          <w:szCs w:val="24"/>
        </w:rPr>
      </w:pPr>
      <w:r w:rsidRPr="00C33351">
        <w:rPr>
          <w:sz w:val="24"/>
          <w:szCs w:val="24"/>
        </w:rPr>
        <w:t>вирішила:</w:t>
      </w:r>
    </w:p>
    <w:p w:rsidR="001B19DE" w:rsidRPr="00C33351" w:rsidRDefault="00F03892">
      <w:pPr>
        <w:pStyle w:val="2"/>
        <w:shd w:val="clear" w:color="auto" w:fill="auto"/>
        <w:spacing w:before="0" w:after="0" w:line="317" w:lineRule="exact"/>
        <w:ind w:left="20" w:right="100"/>
        <w:rPr>
          <w:sz w:val="24"/>
          <w:szCs w:val="24"/>
        </w:rPr>
      </w:pPr>
      <w:r w:rsidRPr="00C33351">
        <w:rPr>
          <w:sz w:val="24"/>
          <w:szCs w:val="24"/>
        </w:rPr>
        <w:t xml:space="preserve">рекомендувати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ддю Вищого спеціалізованого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ду України з розгляду цивільних і кримінальних справ </w:t>
      </w:r>
      <w:proofErr w:type="spellStart"/>
      <w:r w:rsidRPr="00C33351">
        <w:rPr>
          <w:sz w:val="24"/>
          <w:szCs w:val="24"/>
        </w:rPr>
        <w:t>Фурика</w:t>
      </w:r>
      <w:proofErr w:type="spellEnd"/>
      <w:r w:rsidRPr="00C33351">
        <w:rPr>
          <w:sz w:val="24"/>
          <w:szCs w:val="24"/>
        </w:rPr>
        <w:t xml:space="preserve"> Юрія Петровича для переведення на посаду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 xml:space="preserve">дді апеляційного </w:t>
      </w:r>
      <w:r w:rsidR="00C33351">
        <w:rPr>
          <w:sz w:val="24"/>
          <w:szCs w:val="24"/>
        </w:rPr>
        <w:t>су</w:t>
      </w:r>
      <w:r w:rsidRPr="00C33351">
        <w:rPr>
          <w:sz w:val="24"/>
          <w:szCs w:val="24"/>
        </w:rPr>
        <w:t>ду Київської області.</w:t>
      </w:r>
    </w:p>
    <w:p w:rsidR="00C33351" w:rsidRDefault="00C33351">
      <w:pPr>
        <w:pStyle w:val="2"/>
        <w:shd w:val="clear" w:color="auto" w:fill="auto"/>
        <w:spacing w:before="0" w:after="0" w:line="317" w:lineRule="exact"/>
        <w:ind w:left="20" w:right="100"/>
        <w:rPr>
          <w:sz w:val="24"/>
          <w:szCs w:val="24"/>
        </w:rPr>
      </w:pPr>
    </w:p>
    <w:p w:rsidR="00C33351" w:rsidRPr="00C33351" w:rsidRDefault="00C33351">
      <w:pPr>
        <w:pStyle w:val="2"/>
        <w:shd w:val="clear" w:color="auto" w:fill="auto"/>
        <w:spacing w:before="0" w:after="0" w:line="317" w:lineRule="exact"/>
        <w:ind w:left="20" w:right="100"/>
        <w:rPr>
          <w:sz w:val="24"/>
          <w:szCs w:val="24"/>
        </w:rPr>
      </w:pPr>
    </w:p>
    <w:p w:rsidR="00C33351" w:rsidRPr="00C33351" w:rsidRDefault="00C33351" w:rsidP="00F35BA2">
      <w:pPr>
        <w:pStyle w:val="2"/>
        <w:shd w:val="clear" w:color="auto" w:fill="auto"/>
        <w:spacing w:before="0" w:after="0" w:line="600" w:lineRule="auto"/>
        <w:rPr>
          <w:sz w:val="24"/>
          <w:szCs w:val="24"/>
        </w:rPr>
      </w:pPr>
      <w:r w:rsidRPr="00C33351">
        <w:rPr>
          <w:sz w:val="24"/>
          <w:szCs w:val="24"/>
        </w:rPr>
        <w:t>Головуючий</w:t>
      </w:r>
      <w:r w:rsidRPr="00C33351">
        <w:rPr>
          <w:sz w:val="24"/>
          <w:szCs w:val="24"/>
        </w:rPr>
        <w:tab/>
      </w:r>
      <w:r w:rsidRPr="00C33351">
        <w:rPr>
          <w:sz w:val="24"/>
          <w:szCs w:val="24"/>
        </w:rPr>
        <w:tab/>
      </w:r>
      <w:r w:rsidRPr="00C33351">
        <w:rPr>
          <w:sz w:val="24"/>
          <w:szCs w:val="24"/>
        </w:rPr>
        <w:tab/>
      </w:r>
      <w:r w:rsidRPr="00C33351">
        <w:rPr>
          <w:sz w:val="24"/>
          <w:szCs w:val="24"/>
        </w:rPr>
        <w:tab/>
      </w:r>
      <w:r w:rsidRPr="00C33351">
        <w:rPr>
          <w:sz w:val="24"/>
          <w:szCs w:val="24"/>
        </w:rPr>
        <w:tab/>
      </w:r>
      <w:r w:rsidRPr="00C33351">
        <w:rPr>
          <w:sz w:val="24"/>
          <w:szCs w:val="24"/>
        </w:rPr>
        <w:tab/>
      </w:r>
      <w:r w:rsidRPr="00C3335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33351">
        <w:rPr>
          <w:sz w:val="24"/>
          <w:szCs w:val="24"/>
        </w:rPr>
        <w:tab/>
        <w:t xml:space="preserve">С.Ю. </w:t>
      </w:r>
      <w:proofErr w:type="spellStart"/>
      <w:r w:rsidRPr="00C33351">
        <w:rPr>
          <w:sz w:val="24"/>
          <w:szCs w:val="24"/>
        </w:rPr>
        <w:t>Козьяков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>Члени Комісії:</w:t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В.І. </w:t>
      </w:r>
      <w:proofErr w:type="spellStart"/>
      <w:r w:rsidRPr="00C33351">
        <w:rPr>
          <w:rFonts w:ascii="Times New Roman" w:hAnsi="Times New Roman" w:cs="Times New Roman"/>
        </w:rPr>
        <w:t>Бутенко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>А.В. Василенко</w:t>
      </w:r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Т.Ф. </w:t>
      </w:r>
      <w:proofErr w:type="spellStart"/>
      <w:r w:rsidRPr="00C33351">
        <w:rPr>
          <w:rFonts w:ascii="Times New Roman" w:hAnsi="Times New Roman" w:cs="Times New Roman"/>
        </w:rPr>
        <w:t>Весельська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А.О. </w:t>
      </w:r>
      <w:proofErr w:type="spellStart"/>
      <w:r w:rsidRPr="00C33351">
        <w:rPr>
          <w:rFonts w:ascii="Times New Roman" w:hAnsi="Times New Roman" w:cs="Times New Roman"/>
        </w:rPr>
        <w:t>Заріцька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>А.Г. Козлов</w:t>
      </w:r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>Т.В. Лукаш</w:t>
      </w:r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П.С. </w:t>
      </w:r>
      <w:proofErr w:type="spellStart"/>
      <w:r w:rsidRPr="00C33351">
        <w:rPr>
          <w:rFonts w:ascii="Times New Roman" w:hAnsi="Times New Roman" w:cs="Times New Roman"/>
        </w:rPr>
        <w:t>Луцюк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М.І. </w:t>
      </w:r>
      <w:proofErr w:type="spellStart"/>
      <w:r w:rsidRPr="00C33351">
        <w:rPr>
          <w:rFonts w:ascii="Times New Roman" w:hAnsi="Times New Roman" w:cs="Times New Roman"/>
        </w:rPr>
        <w:t>Мішин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С.М. </w:t>
      </w:r>
      <w:proofErr w:type="spellStart"/>
      <w:r w:rsidRPr="00C33351">
        <w:rPr>
          <w:rFonts w:ascii="Times New Roman" w:hAnsi="Times New Roman" w:cs="Times New Roman"/>
        </w:rPr>
        <w:t>Прилипко</w:t>
      </w:r>
      <w:proofErr w:type="spellEnd"/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 xml:space="preserve">Ю.Г. </w:t>
      </w:r>
      <w:proofErr w:type="spellStart"/>
      <w:r w:rsidRPr="00C33351">
        <w:rPr>
          <w:rFonts w:ascii="Times New Roman" w:hAnsi="Times New Roman" w:cs="Times New Roman"/>
        </w:rPr>
        <w:t>Тітов</w:t>
      </w:r>
      <w:proofErr w:type="spellEnd"/>
      <w:r w:rsidRPr="00C33351">
        <w:rPr>
          <w:rFonts w:ascii="Times New Roman" w:hAnsi="Times New Roman" w:cs="Times New Roman"/>
        </w:rPr>
        <w:t xml:space="preserve"> </w:t>
      </w:r>
    </w:p>
    <w:p w:rsidR="00C33351" w:rsidRPr="00C33351" w:rsidRDefault="00C33351" w:rsidP="00F35BA2">
      <w:pPr>
        <w:spacing w:line="600" w:lineRule="auto"/>
        <w:jc w:val="both"/>
        <w:rPr>
          <w:rFonts w:ascii="Times New Roman" w:hAnsi="Times New Roman" w:cs="Times New Roman"/>
        </w:rPr>
      </w:pP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</w:r>
      <w:r w:rsidRPr="00C33351">
        <w:rPr>
          <w:rFonts w:ascii="Times New Roman" w:hAnsi="Times New Roman" w:cs="Times New Roman"/>
        </w:rPr>
        <w:tab/>
        <w:t>В.Є. Устименко</w:t>
      </w:r>
    </w:p>
    <w:p w:rsidR="00C33351" w:rsidRPr="00C33351" w:rsidRDefault="00C33351" w:rsidP="00C33351">
      <w:pPr>
        <w:pStyle w:val="2"/>
        <w:shd w:val="clear" w:color="auto" w:fill="auto"/>
        <w:spacing w:before="0" w:after="0" w:line="317" w:lineRule="exact"/>
        <w:ind w:right="100"/>
        <w:rPr>
          <w:sz w:val="24"/>
          <w:szCs w:val="24"/>
        </w:rPr>
      </w:pPr>
    </w:p>
    <w:sectPr w:rsidR="00C33351" w:rsidRPr="00C33351" w:rsidSect="00C33351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892" w:rsidRDefault="00F03892">
      <w:r>
        <w:separator/>
      </w:r>
    </w:p>
  </w:endnote>
  <w:endnote w:type="continuationSeparator" w:id="0">
    <w:p w:rsidR="00F03892" w:rsidRDefault="00F0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892" w:rsidRDefault="00F03892"/>
  </w:footnote>
  <w:footnote w:type="continuationSeparator" w:id="0">
    <w:p w:rsidR="00F03892" w:rsidRDefault="00F038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9DE" w:rsidRDefault="00F038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51.3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B19DE" w:rsidRDefault="00F0389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19DE"/>
    <w:rsid w:val="001B19DE"/>
    <w:rsid w:val="00C33351"/>
    <w:rsid w:val="00F03892"/>
    <w:rsid w:val="00F3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C333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35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2276</Words>
  <Characters>1298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2020-12-11T08:46:00Z</dcterms:created>
  <dcterms:modified xsi:type="dcterms:W3CDTF">2020-12-11T08:57:00Z</dcterms:modified>
</cp:coreProperties>
</file>