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37F" w:rsidRPr="00CF337F" w:rsidRDefault="00CF337F" w:rsidP="00CF337F">
      <w:pPr>
        <w:jc w:val="center"/>
        <w:rPr>
          <w:rFonts w:ascii="Times New Roman" w:eastAsia="Times New Roman" w:hAnsi="Times New Roman" w:cs="Times New Roman"/>
          <w:lang w:eastAsia="ru-RU"/>
        </w:rPr>
      </w:pPr>
      <w:r w:rsidRPr="00CF337F">
        <w:rPr>
          <w:rFonts w:ascii="Times New Roman" w:eastAsia="Times New Roman" w:hAnsi="Times New Roman" w:cs="Times New Roman"/>
          <w:noProof/>
        </w:rPr>
        <w:drawing>
          <wp:inline distT="0" distB="0" distL="0" distR="0" wp14:anchorId="5556D657" wp14:editId="7F69AEA1">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F337F" w:rsidRPr="00CF337F" w:rsidRDefault="00CF337F" w:rsidP="00CF337F">
      <w:pPr>
        <w:jc w:val="center"/>
        <w:rPr>
          <w:rFonts w:ascii="Times New Roman" w:eastAsia="Times New Roman" w:hAnsi="Times New Roman" w:cs="Times New Roman"/>
          <w:lang w:eastAsia="ru-RU"/>
        </w:rPr>
      </w:pPr>
    </w:p>
    <w:p w:rsidR="00CF337F" w:rsidRPr="00CF337F" w:rsidRDefault="00CF337F" w:rsidP="00CF337F">
      <w:pPr>
        <w:jc w:val="center"/>
        <w:rPr>
          <w:rFonts w:ascii="Times New Roman" w:eastAsia="Times New Roman" w:hAnsi="Times New Roman" w:cs="Times New Roman"/>
          <w:bCs/>
          <w:sz w:val="36"/>
        </w:rPr>
      </w:pPr>
      <w:r w:rsidRPr="00CF337F">
        <w:rPr>
          <w:rFonts w:ascii="Times New Roman" w:eastAsia="Times New Roman" w:hAnsi="Times New Roman" w:cs="Times New Roman"/>
          <w:bCs/>
          <w:sz w:val="36"/>
        </w:rPr>
        <w:t>ВИЩА КВАЛІФІКАЦІЙНА КОМІСІЯ СУДДІВ УКРАЇНИ</w:t>
      </w:r>
    </w:p>
    <w:p w:rsidR="00CF337F" w:rsidRPr="00CF337F" w:rsidRDefault="00CF337F" w:rsidP="00CF337F">
      <w:pPr>
        <w:jc w:val="both"/>
        <w:rPr>
          <w:rFonts w:ascii="Times New Roman" w:hAnsi="Times New Roman" w:cs="Times New Roman"/>
          <w:lang w:eastAsia="ru-RU"/>
        </w:rPr>
      </w:pPr>
    </w:p>
    <w:p w:rsidR="00CF337F" w:rsidRPr="00CF337F" w:rsidRDefault="00CF337F" w:rsidP="00CF337F">
      <w:pPr>
        <w:jc w:val="both"/>
        <w:rPr>
          <w:rFonts w:ascii="Times New Roman" w:hAnsi="Times New Roman" w:cs="Times New Roman"/>
          <w:lang w:eastAsia="ru-RU"/>
        </w:rPr>
      </w:pPr>
      <w:r w:rsidRPr="00CF337F">
        <w:rPr>
          <w:rFonts w:ascii="Times New Roman" w:hAnsi="Times New Roman" w:cs="Times New Roman"/>
          <w:lang w:eastAsia="ru-RU"/>
        </w:rPr>
        <w:t>23 квітня 2018 року</w:t>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r>
      <w:r w:rsidRPr="00CF337F">
        <w:rPr>
          <w:rFonts w:ascii="Times New Roman" w:hAnsi="Times New Roman" w:cs="Times New Roman"/>
          <w:lang w:eastAsia="ru-RU"/>
        </w:rPr>
        <w:tab/>
        <w:t xml:space="preserve">      м. Київ</w:t>
      </w:r>
    </w:p>
    <w:p w:rsidR="00CF337F" w:rsidRPr="00CF337F" w:rsidRDefault="00CF337F" w:rsidP="00CF337F">
      <w:pPr>
        <w:jc w:val="both"/>
        <w:rPr>
          <w:rFonts w:ascii="Times New Roman" w:hAnsi="Times New Roman" w:cs="Times New Roman"/>
          <w:lang w:eastAsia="ru-RU"/>
        </w:rPr>
      </w:pPr>
    </w:p>
    <w:p w:rsidR="00CF337F" w:rsidRPr="00CF337F" w:rsidRDefault="00CF337F" w:rsidP="00CF337F">
      <w:pPr>
        <w:ind w:firstLine="709"/>
        <w:jc w:val="center"/>
        <w:rPr>
          <w:rFonts w:ascii="Times New Roman" w:eastAsia="Times New Roman" w:hAnsi="Times New Roman" w:cs="Times New Roman"/>
          <w:bCs/>
          <w:u w:val="single"/>
          <w:lang w:eastAsia="ru-RU"/>
        </w:rPr>
      </w:pPr>
      <w:r w:rsidRPr="00CF337F">
        <w:rPr>
          <w:rFonts w:ascii="Times New Roman" w:eastAsia="Times New Roman" w:hAnsi="Times New Roman" w:cs="Times New Roman"/>
          <w:bCs/>
          <w:lang w:eastAsia="ru-RU"/>
        </w:rPr>
        <w:t xml:space="preserve">Р І Ш Е Н </w:t>
      </w:r>
      <w:proofErr w:type="spellStart"/>
      <w:r w:rsidRPr="00CF337F">
        <w:rPr>
          <w:rFonts w:ascii="Times New Roman" w:eastAsia="Times New Roman" w:hAnsi="Times New Roman" w:cs="Times New Roman"/>
          <w:bCs/>
          <w:lang w:eastAsia="ru-RU"/>
        </w:rPr>
        <w:t>Н</w:t>
      </w:r>
      <w:proofErr w:type="spellEnd"/>
      <w:r w:rsidRPr="00CF337F">
        <w:rPr>
          <w:rFonts w:ascii="Times New Roman" w:eastAsia="Times New Roman" w:hAnsi="Times New Roman" w:cs="Times New Roman"/>
          <w:bCs/>
          <w:lang w:eastAsia="ru-RU"/>
        </w:rPr>
        <w:t xml:space="preserve"> Я № </w:t>
      </w:r>
      <w:r w:rsidRPr="00CF337F">
        <w:rPr>
          <w:rFonts w:ascii="Times New Roman" w:eastAsia="Times New Roman" w:hAnsi="Times New Roman" w:cs="Times New Roman"/>
          <w:bCs/>
          <w:u w:val="single"/>
          <w:lang w:eastAsia="ru-RU"/>
        </w:rPr>
        <w:t>65/пс-18</w:t>
      </w:r>
    </w:p>
    <w:p w:rsidR="00856387" w:rsidRPr="00CF337F" w:rsidRDefault="009E70D3" w:rsidP="00CF337F">
      <w:pPr>
        <w:pStyle w:val="11"/>
        <w:shd w:val="clear" w:color="auto" w:fill="auto"/>
        <w:spacing w:before="127" w:after="223" w:line="240" w:lineRule="auto"/>
        <w:ind w:left="20" w:right="20"/>
        <w:rPr>
          <w:sz w:val="24"/>
          <w:szCs w:val="24"/>
        </w:rPr>
      </w:pPr>
      <w:r w:rsidRPr="00CF337F">
        <w:rPr>
          <w:sz w:val="24"/>
          <w:szCs w:val="24"/>
        </w:rPr>
        <w:t>Вища кваліфікаційна комісія суддів України у складі палати з питань добору і публічної служби суддів:</w:t>
      </w:r>
    </w:p>
    <w:p w:rsidR="00856387" w:rsidRPr="00CF337F" w:rsidRDefault="009E70D3" w:rsidP="00CF337F">
      <w:pPr>
        <w:pStyle w:val="11"/>
        <w:shd w:val="clear" w:color="auto" w:fill="auto"/>
        <w:spacing w:before="0" w:after="303" w:line="240" w:lineRule="auto"/>
        <w:ind w:left="20"/>
        <w:rPr>
          <w:sz w:val="24"/>
          <w:szCs w:val="24"/>
        </w:rPr>
      </w:pPr>
      <w:r w:rsidRPr="00CF337F">
        <w:rPr>
          <w:sz w:val="24"/>
          <w:szCs w:val="24"/>
        </w:rPr>
        <w:t xml:space="preserve">головуючого - </w:t>
      </w:r>
      <w:proofErr w:type="spellStart"/>
      <w:r w:rsidRPr="00CF337F">
        <w:rPr>
          <w:sz w:val="24"/>
          <w:szCs w:val="24"/>
        </w:rPr>
        <w:t>Бутенка</w:t>
      </w:r>
      <w:proofErr w:type="spellEnd"/>
      <w:r w:rsidRPr="00CF337F">
        <w:rPr>
          <w:sz w:val="24"/>
          <w:szCs w:val="24"/>
        </w:rPr>
        <w:t xml:space="preserve"> В.І.,</w:t>
      </w:r>
    </w:p>
    <w:p w:rsidR="00856387" w:rsidRPr="00CF337F" w:rsidRDefault="009E70D3" w:rsidP="00CF337F">
      <w:pPr>
        <w:pStyle w:val="11"/>
        <w:shd w:val="clear" w:color="auto" w:fill="auto"/>
        <w:spacing w:before="0" w:after="269" w:line="240" w:lineRule="auto"/>
        <w:ind w:left="20"/>
        <w:rPr>
          <w:sz w:val="24"/>
          <w:szCs w:val="24"/>
        </w:rPr>
      </w:pPr>
      <w:r w:rsidRPr="00CF337F">
        <w:rPr>
          <w:sz w:val="24"/>
          <w:szCs w:val="24"/>
        </w:rPr>
        <w:t xml:space="preserve">членів Комісії: </w:t>
      </w:r>
      <w:proofErr w:type="spellStart"/>
      <w:r w:rsidRPr="00CF337F">
        <w:rPr>
          <w:sz w:val="24"/>
          <w:szCs w:val="24"/>
        </w:rPr>
        <w:t>Весельської</w:t>
      </w:r>
      <w:proofErr w:type="spellEnd"/>
      <w:r w:rsidRPr="00CF337F">
        <w:rPr>
          <w:sz w:val="24"/>
          <w:szCs w:val="24"/>
        </w:rPr>
        <w:t xml:space="preserve"> Т.Ф., Гладія С.В., </w:t>
      </w:r>
      <w:proofErr w:type="spellStart"/>
      <w:r w:rsidRPr="00CF337F">
        <w:rPr>
          <w:sz w:val="24"/>
          <w:szCs w:val="24"/>
        </w:rPr>
        <w:t>Заріцької</w:t>
      </w:r>
      <w:proofErr w:type="spellEnd"/>
      <w:r w:rsidRPr="00CF337F">
        <w:rPr>
          <w:sz w:val="24"/>
          <w:szCs w:val="24"/>
        </w:rPr>
        <w:t xml:space="preserve"> А.О., Лукаша Т.В., </w:t>
      </w:r>
      <w:proofErr w:type="spellStart"/>
      <w:r w:rsidRPr="00CF337F">
        <w:rPr>
          <w:sz w:val="24"/>
          <w:szCs w:val="24"/>
        </w:rPr>
        <w:t>Макарчука</w:t>
      </w:r>
      <w:proofErr w:type="spellEnd"/>
      <w:r w:rsidRPr="00CF337F">
        <w:rPr>
          <w:sz w:val="24"/>
          <w:szCs w:val="24"/>
        </w:rPr>
        <w:t xml:space="preserve"> М.А.,</w:t>
      </w:r>
    </w:p>
    <w:p w:rsidR="00856387" w:rsidRPr="00CF337F" w:rsidRDefault="009E70D3" w:rsidP="00CF337F">
      <w:pPr>
        <w:pStyle w:val="11"/>
        <w:shd w:val="clear" w:color="auto" w:fill="auto"/>
        <w:spacing w:before="0" w:after="219" w:line="240" w:lineRule="auto"/>
        <w:ind w:left="20" w:right="20"/>
        <w:rPr>
          <w:sz w:val="24"/>
          <w:szCs w:val="24"/>
        </w:rPr>
      </w:pPr>
      <w:r w:rsidRPr="00CF337F">
        <w:rPr>
          <w:sz w:val="24"/>
          <w:szCs w:val="24"/>
        </w:rPr>
        <w:t>розглянувши питання щодо внесення подання про відрядження суддів до Білгород- Дністровського міськрайонного суду Одеської області для здійснення правосуддя,</w:t>
      </w:r>
    </w:p>
    <w:p w:rsidR="00856387" w:rsidRPr="00CF337F" w:rsidRDefault="009E70D3" w:rsidP="00CF337F">
      <w:pPr>
        <w:pStyle w:val="11"/>
        <w:shd w:val="clear" w:color="auto" w:fill="auto"/>
        <w:spacing w:before="0" w:after="268" w:line="240" w:lineRule="auto"/>
        <w:ind w:left="20"/>
        <w:jc w:val="center"/>
        <w:rPr>
          <w:sz w:val="24"/>
          <w:szCs w:val="24"/>
        </w:rPr>
      </w:pPr>
      <w:r w:rsidRPr="00CF337F">
        <w:rPr>
          <w:sz w:val="24"/>
          <w:szCs w:val="24"/>
        </w:rPr>
        <w:t>встановила:</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До Вищої кваліфікаційної комісії суддів України 06 березня 2018 року надійшло повідомлення Державної судової адміністрації України (далі </w:t>
      </w:r>
      <w:r w:rsidR="002F60EB">
        <w:rPr>
          <w:sz w:val="24"/>
          <w:szCs w:val="24"/>
        </w:rPr>
        <w:t>–</w:t>
      </w:r>
      <w:r w:rsidRPr="00CF337F">
        <w:rPr>
          <w:sz w:val="24"/>
          <w:szCs w:val="24"/>
        </w:rPr>
        <w:t xml:space="preserve"> ДСА України) від 28 лютого 2018 року № 8-4088/18 про необхідність розгляду питання щодо відрядження суддів до Білгород-Дністровського міськрайонного суду Одеської області у зв’язку з виявленням надмірного рівня судового навантаження у цьому суді.</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За даними обліку Комісії про кількість посад суддів у судах, зокрема вакантних, та з урахуванням інформації, наданої ДСА України, у Білгород-Дністровському міськрайонному суді Одеської області визначено 15 штатних посад суддів. Фактично у суді перебувають на посадах 10 суддів, із них 8 суддів здійснюють правосуддя.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При цьому згідно з інформацією ДСА України від 11 квітня 2018 року № 8-7012/18, яка надійшла на запит Комісії 18 квітня 2018 року, про рівень судового навантаження, що спричиняє необхідність відрядження суддів, у Білгород-Дністровському міськрайонному суді Одеської області у 2017 році перебувало у провадженні 12 068 справ і матеріалів. Навантаження на 1 суддю, який фактично здійснює правосуддя, за вказаний період становило 1 509 справ і матеріалів. Водночас за визначеної кількості штатних посад суддів навантаження на 1 суддю становило б 805 справ та матеріалів.</w:t>
      </w:r>
    </w:p>
    <w:p w:rsidR="00856387" w:rsidRDefault="009E70D3" w:rsidP="00CF337F">
      <w:pPr>
        <w:pStyle w:val="11"/>
        <w:shd w:val="clear" w:color="auto" w:fill="auto"/>
        <w:spacing w:before="0" w:line="240" w:lineRule="auto"/>
        <w:ind w:left="20" w:right="20" w:firstLine="700"/>
        <w:rPr>
          <w:sz w:val="24"/>
          <w:szCs w:val="24"/>
        </w:rPr>
      </w:pPr>
      <w:r w:rsidRPr="00CF337F">
        <w:rPr>
          <w:sz w:val="24"/>
          <w:szCs w:val="24"/>
        </w:rPr>
        <w:t>Аналогічні відомості містяться в інформації ДСА Ук</w:t>
      </w:r>
      <w:r w:rsidR="002F60EB">
        <w:rPr>
          <w:sz w:val="24"/>
          <w:szCs w:val="24"/>
        </w:rPr>
        <w:t>раїни від 19 квітня 2018 року № </w:t>
      </w:r>
      <w:r w:rsidRPr="00CF337F">
        <w:rPr>
          <w:sz w:val="24"/>
          <w:szCs w:val="24"/>
        </w:rPr>
        <w:t>8-7410/18, яка отримана Комісією на запит 20 квітня 2018 року, про стан здійснення правосуддя, зокрема, у Білгород-Дністровському міськ</w:t>
      </w:r>
      <w:r w:rsidR="00B4132E">
        <w:rPr>
          <w:sz w:val="24"/>
          <w:szCs w:val="24"/>
        </w:rPr>
        <w:t>районному суді Одеської області.</w:t>
      </w:r>
    </w:p>
    <w:p w:rsidR="00314490" w:rsidRDefault="00314490" w:rsidP="00CF337F">
      <w:pPr>
        <w:pStyle w:val="11"/>
        <w:shd w:val="clear" w:color="auto" w:fill="auto"/>
        <w:spacing w:before="0" w:line="240" w:lineRule="auto"/>
        <w:ind w:left="20" w:right="20" w:firstLine="700"/>
        <w:rPr>
          <w:sz w:val="24"/>
          <w:szCs w:val="24"/>
        </w:rPr>
      </w:pPr>
      <w:r>
        <w:rPr>
          <w:sz w:val="24"/>
          <w:szCs w:val="24"/>
        </w:rPr>
        <w:br w:type="page"/>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lastRenderedPageBreak/>
        <w:t>Також на запит Комісії 19 квітня 2018 року надійшло повідомлення голови Білгород- Дністровського міськрайонного суду Одеської області № 5/11633/ від 18 квітня 2018 року про рівень судового навантаження у суді, дані якого загалом узгоджуються із тими, що надані Комісії ДСА України.</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За повідомленням ДСА України, відрядження 2 суддів строком на 1 рік до Білгород- Дністровського міськрайонного суду Одеської області дозволить врегулювати навантаження та забезпечить належні умови для доступу до правосуддя в цьому суді.</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w:t>
      </w:r>
      <w:r w:rsidRPr="00314490">
        <w:rPr>
          <w:sz w:val="16"/>
          <w:szCs w:val="16"/>
        </w:rPr>
        <w:t xml:space="preserve"> </w:t>
      </w:r>
      <w:r w:rsidRPr="00CF337F">
        <w:rPr>
          <w:sz w:val="24"/>
          <w:szCs w:val="24"/>
        </w:rPr>
        <w:t>призначено</w:t>
      </w:r>
      <w:r w:rsidRPr="00314490">
        <w:rPr>
          <w:sz w:val="16"/>
          <w:szCs w:val="16"/>
        </w:rPr>
        <w:t xml:space="preserve"> </w:t>
      </w:r>
      <w:r w:rsidRPr="00CF337F">
        <w:rPr>
          <w:sz w:val="24"/>
          <w:szCs w:val="24"/>
        </w:rPr>
        <w:t>до</w:t>
      </w:r>
      <w:r w:rsidRPr="00314490">
        <w:rPr>
          <w:sz w:val="16"/>
          <w:szCs w:val="16"/>
        </w:rPr>
        <w:t xml:space="preserve"> </w:t>
      </w:r>
      <w:r w:rsidRPr="00CF337F">
        <w:rPr>
          <w:sz w:val="24"/>
          <w:szCs w:val="24"/>
        </w:rPr>
        <w:t>розгляду питання щодо внесення подання про відрядження суддів до Білгород-Дністровського міськрайонного суду Одеської області для здійснення правосуддя.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Відповідно до пункту 2 розділу III Порядку на офіційному веб-сайті Комісії розміщено оголошення про призначення до розгляду зазнач</w:t>
      </w:r>
      <w:r w:rsidR="002F60EB">
        <w:rPr>
          <w:sz w:val="24"/>
          <w:szCs w:val="24"/>
        </w:rPr>
        <w:t>еного питання на 23 квітня 2018 </w:t>
      </w:r>
      <w:r w:rsidRPr="00CF337F">
        <w:rPr>
          <w:sz w:val="24"/>
          <w:szCs w:val="24"/>
        </w:rPr>
        <w:t>року.</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До Комісії зі згодою на відрядження до Білгород-Дністровського міськрайонного суду Одеської області звернулись суддя Жовтневого районного суду міста Маріуполя Донецької області Шевченко Ольга Анатоліївна та суддя </w:t>
      </w:r>
      <w:proofErr w:type="spellStart"/>
      <w:r w:rsidRPr="00CF337F">
        <w:rPr>
          <w:sz w:val="24"/>
          <w:szCs w:val="24"/>
        </w:rPr>
        <w:t>Арцизького</w:t>
      </w:r>
      <w:proofErr w:type="spellEnd"/>
      <w:r w:rsidRPr="00CF337F">
        <w:rPr>
          <w:sz w:val="24"/>
          <w:szCs w:val="24"/>
        </w:rPr>
        <w:t xml:space="preserve"> районного суду Одеської області Гусєва Наталія Дмитрівна, які подали документи, передбачені пунктом 5</w:t>
      </w:r>
      <w:r w:rsidRPr="002F60EB">
        <w:rPr>
          <w:sz w:val="16"/>
          <w:szCs w:val="24"/>
        </w:rPr>
        <w:t xml:space="preserve"> </w:t>
      </w:r>
      <w:r w:rsidRPr="00CF337F">
        <w:rPr>
          <w:sz w:val="24"/>
          <w:szCs w:val="24"/>
        </w:rPr>
        <w:t>розділу</w:t>
      </w:r>
      <w:r w:rsidRPr="002F60EB">
        <w:rPr>
          <w:sz w:val="16"/>
          <w:szCs w:val="24"/>
        </w:rPr>
        <w:t xml:space="preserve"> </w:t>
      </w:r>
      <w:r w:rsidRPr="00CF337F">
        <w:rPr>
          <w:sz w:val="24"/>
          <w:szCs w:val="24"/>
        </w:rPr>
        <w:t>III Порядку.</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Судді Шевченко О.А. і Гусєва Н.Д., повідомлені про час і місце засідання шляхом розміщення оголошення на офіційному веб-сайті Комісії, на засідання Комісії не з’явилися. Згідно з пунктом 8 розділу III Порядку відсутність судді не перешкоджає розгляду питання щодо внесення подання про його відрядження.</w:t>
      </w:r>
    </w:p>
    <w:p w:rsidR="00856387" w:rsidRPr="00CF337F" w:rsidRDefault="009E70D3" w:rsidP="00CF337F">
      <w:pPr>
        <w:pStyle w:val="11"/>
        <w:shd w:val="clear" w:color="auto" w:fill="auto"/>
        <w:spacing w:before="0" w:line="240" w:lineRule="auto"/>
        <w:ind w:left="20" w:firstLine="700"/>
        <w:rPr>
          <w:sz w:val="24"/>
          <w:szCs w:val="24"/>
        </w:rPr>
      </w:pPr>
      <w:r w:rsidRPr="00CF337F">
        <w:rPr>
          <w:sz w:val="24"/>
          <w:szCs w:val="24"/>
        </w:rPr>
        <w:t>На підставі наявних в розпорядженні Комісії матеріалів встановлено таке.</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Шевченко Ольгу Анатоліївну Указом Президента України «Про призначення та звільнення суддів» від 29 вересня 2016 року № 425/2016 призначено строком на 5 років на посаду судді Жовтневого районного суду міста Маріуполя Донецької області.</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У своїй згоді суддя Шевченко О.А. додатково повідомила про те, що </w:t>
      </w:r>
      <w:r w:rsidR="002F60EB">
        <w:rPr>
          <w:sz w:val="24"/>
          <w:szCs w:val="24"/>
        </w:rPr>
        <w:t>ІРФОРМАЦІЯ_1</w:t>
      </w:r>
      <w:r w:rsidRPr="00CF337F">
        <w:rPr>
          <w:sz w:val="24"/>
          <w:szCs w:val="24"/>
        </w:rPr>
        <w:t>.</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Як зазначила Шевченко О.А., житла та компенсації витрат на відрядження потребувати не буде, оскільки має власне житло у місті Білгород-Дністровському.</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Відповідно</w:t>
      </w:r>
      <w:r w:rsidRPr="00314490">
        <w:rPr>
          <w:sz w:val="16"/>
          <w:szCs w:val="16"/>
        </w:rPr>
        <w:t xml:space="preserve"> </w:t>
      </w:r>
      <w:r w:rsidRPr="00CF337F">
        <w:rPr>
          <w:sz w:val="24"/>
          <w:szCs w:val="24"/>
        </w:rPr>
        <w:t>до</w:t>
      </w:r>
      <w:r w:rsidRPr="00314490">
        <w:rPr>
          <w:sz w:val="16"/>
          <w:szCs w:val="16"/>
        </w:rPr>
        <w:t xml:space="preserve"> </w:t>
      </w:r>
      <w:r w:rsidRPr="00CF337F">
        <w:rPr>
          <w:sz w:val="24"/>
          <w:szCs w:val="24"/>
        </w:rPr>
        <w:t>наданої Комісії довідки за підписом голови Жовтневого районного суду міста Маріуполя Донецької області штатна чисельність посад у цьому суді - 19 суддів, фактично перебувають на посадах 17 суддів, з яких 13 здійснюють правосуддя.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Також із довідки вбачається, що суддю Шевченко О.А. зараховано до штату суду з 01</w:t>
      </w:r>
      <w:r w:rsidR="00314490">
        <w:rPr>
          <w:sz w:val="24"/>
          <w:szCs w:val="24"/>
        </w:rPr>
        <w:t> </w:t>
      </w:r>
      <w:r w:rsidRPr="00CF337F">
        <w:rPr>
          <w:sz w:val="24"/>
          <w:szCs w:val="24"/>
        </w:rPr>
        <w:t>листопада 2016 року та за 2016 рік вона розглянула 2 цивільні справи і 5 справ про адміністративні правопорушення. Відомості про скасування чи зміну судових рішень в указаних справах відсутні.</w:t>
      </w:r>
    </w:p>
    <w:p w:rsidR="00856387" w:rsidRPr="00CF337F" w:rsidRDefault="009E70D3" w:rsidP="00314490">
      <w:pPr>
        <w:pStyle w:val="11"/>
        <w:shd w:val="clear" w:color="auto" w:fill="auto"/>
        <w:spacing w:before="0" w:line="240" w:lineRule="auto"/>
        <w:ind w:left="20" w:right="20" w:firstLine="700"/>
        <w:rPr>
          <w:sz w:val="24"/>
          <w:szCs w:val="24"/>
        </w:rPr>
      </w:pPr>
      <w:r w:rsidRPr="00CF337F">
        <w:rPr>
          <w:sz w:val="24"/>
          <w:szCs w:val="24"/>
        </w:rPr>
        <w:t>За період з 01 січня 2017 року по 01 квітня 2</w:t>
      </w:r>
      <w:r w:rsidR="002F60EB">
        <w:rPr>
          <w:sz w:val="24"/>
          <w:szCs w:val="24"/>
        </w:rPr>
        <w:t>018 року суддею розглянуто: 520 </w:t>
      </w:r>
      <w:r w:rsidRPr="00CF337F">
        <w:rPr>
          <w:sz w:val="24"/>
          <w:szCs w:val="24"/>
        </w:rPr>
        <w:t>кримінальних справ, за якими 4 судові рішення скасовано; 358 цивільних справ, з яких</w:t>
      </w:r>
      <w:r w:rsidR="00314490">
        <w:rPr>
          <w:sz w:val="24"/>
          <w:szCs w:val="24"/>
        </w:rPr>
        <w:t xml:space="preserve"> 4 </w:t>
      </w:r>
      <w:r w:rsidRPr="00CF337F">
        <w:rPr>
          <w:sz w:val="24"/>
          <w:szCs w:val="24"/>
        </w:rPr>
        <w:t>судові рішення скасовано; 61 адміністративну справу, з яких 11 судових рішень скасовано та 2 змінено; 225 справ про адміністративні правопорушення, з яких 4 судові рішення скасовано і 1 змінено.</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Станом на 01 квітня 2018 року у провадженні суд</w:t>
      </w:r>
      <w:r w:rsidR="002F60EB">
        <w:rPr>
          <w:sz w:val="24"/>
          <w:szCs w:val="24"/>
        </w:rPr>
        <w:t>ді Шевченко О.А. перебувало: 43 </w:t>
      </w:r>
      <w:r w:rsidRPr="00CF337F">
        <w:rPr>
          <w:sz w:val="24"/>
          <w:szCs w:val="24"/>
        </w:rPr>
        <w:t xml:space="preserve">кримінальні справи, з яких 11 - понад 3 місяці; 76 цивільних </w:t>
      </w:r>
      <w:r w:rsidR="002F60EB">
        <w:rPr>
          <w:sz w:val="24"/>
          <w:szCs w:val="24"/>
        </w:rPr>
        <w:t>справ, з яких 12 - понад 3 </w:t>
      </w:r>
      <w:r w:rsidRPr="00CF337F">
        <w:rPr>
          <w:sz w:val="24"/>
          <w:szCs w:val="24"/>
        </w:rPr>
        <w:t>місяці; 6 адміністративних справ.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При цьому загальна кількість справ, що перебувала у провадженні суддів суду на день подання Шевченко О.А. згоди на відрядження, становила: </w:t>
      </w:r>
      <w:r w:rsidR="002F60EB">
        <w:rPr>
          <w:sz w:val="24"/>
          <w:szCs w:val="24"/>
        </w:rPr>
        <w:t>2 080 кримінальних справ, 1 088 </w:t>
      </w:r>
      <w:r w:rsidRPr="00CF337F">
        <w:rPr>
          <w:sz w:val="24"/>
          <w:szCs w:val="24"/>
        </w:rPr>
        <w:t>цивільних справ, 121 адміністративна справа, 1 108 справ про адміністративні правопорушення.</w:t>
      </w:r>
    </w:p>
    <w:p w:rsidR="006C637B" w:rsidRDefault="006C637B" w:rsidP="002F60EB">
      <w:pPr>
        <w:pStyle w:val="11"/>
        <w:shd w:val="clear" w:color="auto" w:fill="auto"/>
        <w:spacing w:before="0" w:line="240" w:lineRule="auto"/>
        <w:ind w:right="20"/>
        <w:rPr>
          <w:sz w:val="24"/>
          <w:szCs w:val="24"/>
        </w:rPr>
      </w:pPr>
      <w:r>
        <w:rPr>
          <w:sz w:val="24"/>
          <w:szCs w:val="24"/>
        </w:rPr>
        <w:br w:type="page"/>
      </w:r>
    </w:p>
    <w:p w:rsidR="00856387" w:rsidRPr="002F60EB" w:rsidRDefault="009E70D3" w:rsidP="002F60EB">
      <w:pPr>
        <w:pStyle w:val="11"/>
        <w:shd w:val="clear" w:color="auto" w:fill="auto"/>
        <w:spacing w:before="0" w:line="240" w:lineRule="auto"/>
        <w:ind w:left="20" w:right="20" w:firstLine="700"/>
        <w:rPr>
          <w:sz w:val="24"/>
          <w:szCs w:val="24"/>
        </w:rPr>
      </w:pPr>
      <w:r w:rsidRPr="002F60EB">
        <w:rPr>
          <w:sz w:val="24"/>
          <w:szCs w:val="24"/>
        </w:rPr>
        <w:lastRenderedPageBreak/>
        <w:t>Стосовно інформації зазначеної в указаній довідц</w:t>
      </w:r>
      <w:r w:rsidR="002F60EB" w:rsidRPr="002F60EB">
        <w:rPr>
          <w:sz w:val="24"/>
          <w:szCs w:val="24"/>
        </w:rPr>
        <w:t>і щодо наявних у провадженні 43 </w:t>
      </w:r>
      <w:r w:rsidRPr="002F60EB">
        <w:rPr>
          <w:sz w:val="24"/>
          <w:szCs w:val="24"/>
        </w:rPr>
        <w:t>кримінальних справ, суддя Шевченко О.А. у своїй згоді пояснила, що з них</w:t>
      </w:r>
      <w:r w:rsidR="002F60EB">
        <w:rPr>
          <w:sz w:val="24"/>
          <w:szCs w:val="24"/>
        </w:rPr>
        <w:t xml:space="preserve"> 14 </w:t>
      </w:r>
      <w:r w:rsidRPr="002F60EB">
        <w:rPr>
          <w:sz w:val="24"/>
          <w:szCs w:val="24"/>
        </w:rPr>
        <w:t>кримінальних справ,</w:t>
      </w:r>
      <w:r w:rsidRPr="002F60EB">
        <w:rPr>
          <w:sz w:val="16"/>
          <w:szCs w:val="24"/>
        </w:rPr>
        <w:t xml:space="preserve"> </w:t>
      </w:r>
      <w:r w:rsidRPr="002F60EB">
        <w:rPr>
          <w:sz w:val="24"/>
          <w:szCs w:val="24"/>
        </w:rPr>
        <w:t>1 справа в порядку виконання, а решта - скарги та клопотання, з яких</w:t>
      </w:r>
      <w:r w:rsidR="002F60EB">
        <w:rPr>
          <w:sz w:val="24"/>
          <w:szCs w:val="24"/>
        </w:rPr>
        <w:t xml:space="preserve"> 12 </w:t>
      </w:r>
      <w:r w:rsidRPr="002F60EB">
        <w:rPr>
          <w:sz w:val="24"/>
          <w:szCs w:val="24"/>
        </w:rPr>
        <w:t>скарг станом на 05 квітня 2018 року вже розглянуто.</w:t>
      </w:r>
    </w:p>
    <w:p w:rsidR="00856387" w:rsidRPr="00CF337F" w:rsidRDefault="009E70D3" w:rsidP="00CF337F">
      <w:pPr>
        <w:pStyle w:val="11"/>
        <w:shd w:val="clear" w:color="auto" w:fill="auto"/>
        <w:spacing w:before="0" w:line="240" w:lineRule="auto"/>
        <w:ind w:left="20" w:firstLine="700"/>
        <w:rPr>
          <w:sz w:val="24"/>
          <w:szCs w:val="24"/>
        </w:rPr>
      </w:pPr>
      <w:r w:rsidRPr="00CF337F">
        <w:rPr>
          <w:sz w:val="24"/>
          <w:szCs w:val="24"/>
        </w:rPr>
        <w:t>Також суддя звернула увагу на те, що з травня 2017 року її обрано слідчим суддею.</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Окрім цього, вказала, що за період з 15 січня по 05 квітня 2018 року в її провадження передано 374 справи, з яких: 8 кримінальних справ, 12 адміністративних справ, 33 справи про адміністративні правопорушення, 96 цивільних справ, 175 справ як слідчому судді, решта - в порядку виконання та перегляду. Зазначила, що </w:t>
      </w:r>
      <w:r w:rsidR="002F60EB">
        <w:rPr>
          <w:sz w:val="24"/>
          <w:szCs w:val="24"/>
        </w:rPr>
        <w:t>в середньому в день надходить 5 </w:t>
      </w:r>
      <w:r w:rsidRPr="00CF337F">
        <w:rPr>
          <w:sz w:val="24"/>
          <w:szCs w:val="24"/>
        </w:rPr>
        <w:t>справ.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Суддя Шевченко О.А. вважає, що її відрядження не вплине на стан розгляду справ у Жовтневому районному суді міста Маріуполя Донецької області.</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Між тим, згідно з отриманим 18 квітня 2018 року на запит Комісії повідомленням голови Жовтневого районного суду міста Маріуполя Донец</w:t>
      </w:r>
      <w:r w:rsidR="002F60EB">
        <w:rPr>
          <w:sz w:val="24"/>
          <w:szCs w:val="24"/>
        </w:rPr>
        <w:t>ької області від 18 квітня 2018 </w:t>
      </w:r>
      <w:r w:rsidRPr="00CF337F">
        <w:rPr>
          <w:sz w:val="24"/>
          <w:szCs w:val="24"/>
        </w:rPr>
        <w:t>року вих. № 7/158/2018 суддя Шевченко О.А. входить до складу колегій суддів з розгляду 13 кримінальних проваджень.</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При цьому суддя є головуючою у 5 кримінальних провадженнях щодо злочинів, передбачених частиною третьою статті 15, частиною першою статті 115, частиною першою</w:t>
      </w:r>
    </w:p>
    <w:p w:rsidR="00856387" w:rsidRPr="00CF337F" w:rsidRDefault="009E70D3" w:rsidP="00CF337F">
      <w:pPr>
        <w:pStyle w:val="11"/>
        <w:shd w:val="clear" w:color="auto" w:fill="auto"/>
        <w:spacing w:before="0" w:line="240" w:lineRule="auto"/>
        <w:ind w:left="20" w:right="20"/>
        <w:rPr>
          <w:sz w:val="24"/>
          <w:szCs w:val="24"/>
        </w:rPr>
      </w:pPr>
      <w:r w:rsidRPr="00CF337F">
        <w:rPr>
          <w:sz w:val="24"/>
          <w:szCs w:val="24"/>
        </w:rPr>
        <w:t>статті 115, частиною першою статті 258</w:t>
      </w:r>
      <w:r w:rsidRPr="00CF337F">
        <w:rPr>
          <w:sz w:val="24"/>
          <w:szCs w:val="24"/>
          <w:vertAlign w:val="superscript"/>
        </w:rPr>
        <w:t>3</w:t>
      </w:r>
      <w:r w:rsidRPr="00CF337F">
        <w:rPr>
          <w:sz w:val="24"/>
          <w:szCs w:val="24"/>
        </w:rPr>
        <w:t xml:space="preserve"> та інших Кримінального кодексу України, за 2 з яких розпочалась стадія судового розгляду та особи тримаються під вартою.</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До того ж суддя Шевченко О.А. входить до скл</w:t>
      </w:r>
      <w:r w:rsidR="002F60EB">
        <w:rPr>
          <w:sz w:val="24"/>
          <w:szCs w:val="24"/>
        </w:rPr>
        <w:t>аду колегії суддів з розгляду 8 </w:t>
      </w:r>
      <w:r w:rsidRPr="00CF337F">
        <w:rPr>
          <w:sz w:val="24"/>
          <w:szCs w:val="24"/>
        </w:rPr>
        <w:t>кримінальних проваджень щодо тяжких та особливо тяжких злочинів, за 4 з яких особи тримаються під вартою.</w:t>
      </w:r>
    </w:p>
    <w:p w:rsidR="00856387" w:rsidRPr="00CF337F" w:rsidRDefault="009E70D3" w:rsidP="002F60EB">
      <w:pPr>
        <w:pStyle w:val="11"/>
        <w:shd w:val="clear" w:color="auto" w:fill="auto"/>
        <w:spacing w:before="0" w:line="240" w:lineRule="auto"/>
        <w:ind w:left="20" w:right="20" w:firstLine="700"/>
        <w:rPr>
          <w:sz w:val="24"/>
          <w:szCs w:val="24"/>
        </w:rPr>
      </w:pPr>
      <w:r w:rsidRPr="00CF337F">
        <w:rPr>
          <w:sz w:val="24"/>
          <w:szCs w:val="24"/>
        </w:rPr>
        <w:t xml:space="preserve">Також у повідомленні зазначено, що в період з 24 травня 2016 </w:t>
      </w:r>
      <w:r w:rsidR="002F60EB">
        <w:rPr>
          <w:sz w:val="24"/>
          <w:szCs w:val="24"/>
        </w:rPr>
        <w:t>року по 17 квітня 2018 </w:t>
      </w:r>
      <w:r w:rsidRPr="00CF337F">
        <w:rPr>
          <w:sz w:val="24"/>
          <w:szCs w:val="24"/>
        </w:rPr>
        <w:t>року Жовтневим районним судом міста Маріуполя Донецької області направлялись</w:t>
      </w:r>
      <w:r w:rsidR="002F60EB">
        <w:rPr>
          <w:sz w:val="24"/>
          <w:szCs w:val="24"/>
        </w:rPr>
        <w:t xml:space="preserve"> 13 </w:t>
      </w:r>
      <w:r w:rsidRPr="00CF337F">
        <w:rPr>
          <w:sz w:val="24"/>
          <w:szCs w:val="24"/>
        </w:rPr>
        <w:t>подань про зміну підсудності кримінальних проваджень у зв’язку з неможливістю здійснення їх автоматизованого розподілу між суддями з різних підстав.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Окрім наведеного, голова суду звертає увагу на те, що у зв’язку з передислокацією на територію Центрального (раніше - Жовтневого) району міста Маріуполя слідчих управлінь та відділів прокуратури Донецької області. Служби безпеки України в Д</w:t>
      </w:r>
      <w:r w:rsidR="006C637B">
        <w:rPr>
          <w:sz w:val="24"/>
          <w:szCs w:val="24"/>
        </w:rPr>
        <w:t>онецькій та Луганській областях,</w:t>
      </w:r>
      <w:r w:rsidRPr="00CF337F">
        <w:rPr>
          <w:sz w:val="24"/>
          <w:szCs w:val="24"/>
        </w:rPr>
        <w:t xml:space="preserve"> Національної поліції Донецької області усі клопотання зазначених правоохоронних органів розглядаються Жовтневим районним судом міста Маріуполя Донецької області. Крім цього, до суду за місцем проведення досудового розслідування направляються усі справи слідчого управління Служби безпеки України в Донецькій та Луганській областях щодо проведення спеціального розгляду у справах стосовно сепаратизму, тероризму та бандитизму, у зв’язку із чим судді протягом 4 років працюють в режимі значного навантаження.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У повідомленні відзначено, що із 13 суддів суду, які фактично здійснюють правосуддя, у 4 суддів у 2018 році закінчуються повноваження.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Ураховуючи такі обставини, голова суду вважає</w:t>
      </w:r>
      <w:r w:rsidR="002F60EB">
        <w:rPr>
          <w:sz w:val="24"/>
          <w:szCs w:val="24"/>
        </w:rPr>
        <w:t>, що відрядження судді Шевченко </w:t>
      </w:r>
      <w:r w:rsidRPr="00CF337F">
        <w:rPr>
          <w:sz w:val="24"/>
          <w:szCs w:val="24"/>
        </w:rPr>
        <w:t>О.А. до Білгород-Дністровського міськрайонного суду Одеської області, хоча і не призведе на сьогодні до неможливості утворення колегії суддів для розгляду окремих категорій справ, однак збільшить навантаження на працюючих</w:t>
      </w:r>
      <w:r w:rsidRPr="002F60EB">
        <w:rPr>
          <w:sz w:val="18"/>
          <w:szCs w:val="24"/>
        </w:rPr>
        <w:t xml:space="preserve"> </w:t>
      </w:r>
      <w:r w:rsidRPr="00CF337F">
        <w:rPr>
          <w:sz w:val="24"/>
          <w:szCs w:val="24"/>
        </w:rPr>
        <w:t>суддів</w:t>
      </w:r>
      <w:r w:rsidRPr="002F60EB">
        <w:rPr>
          <w:sz w:val="18"/>
          <w:szCs w:val="24"/>
        </w:rPr>
        <w:t xml:space="preserve"> </w:t>
      </w:r>
      <w:r w:rsidRPr="00CF337F">
        <w:rPr>
          <w:sz w:val="24"/>
          <w:szCs w:val="24"/>
        </w:rPr>
        <w:t>Жовтневого районного суду міста Маріуполя Донецької області, що впливатиме на строки розгляду справ.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Гусєву Наталію Дмитрівну Постановою Верховної Ради України «Про обрання суддів»</w:t>
      </w:r>
      <w:r w:rsidR="006C637B">
        <w:rPr>
          <w:sz w:val="24"/>
          <w:szCs w:val="24"/>
        </w:rPr>
        <w:t xml:space="preserve"> від 08 жовтня 2013 року № 620-</w:t>
      </w:r>
      <w:r w:rsidR="006C637B">
        <w:rPr>
          <w:sz w:val="24"/>
          <w:szCs w:val="24"/>
          <w:lang w:val="en-US"/>
        </w:rPr>
        <w:t>V</w:t>
      </w:r>
      <w:r w:rsidRPr="00CF337F">
        <w:rPr>
          <w:sz w:val="24"/>
          <w:szCs w:val="24"/>
        </w:rPr>
        <w:t xml:space="preserve">ІІ обрано на посаду судді </w:t>
      </w:r>
      <w:proofErr w:type="spellStart"/>
      <w:r w:rsidRPr="00CF337F">
        <w:rPr>
          <w:sz w:val="24"/>
          <w:szCs w:val="24"/>
        </w:rPr>
        <w:t>Арцизького</w:t>
      </w:r>
      <w:proofErr w:type="spellEnd"/>
      <w:r w:rsidRPr="00CF337F">
        <w:rPr>
          <w:sz w:val="24"/>
          <w:szCs w:val="24"/>
        </w:rPr>
        <w:t xml:space="preserve"> районного суду Одеської області безстроково.</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У своїй згоді суддя Гусєва Н.Д. додатково зазначила про те, що метою відрядження вбачає підвищення кваліфікації, отримання досвіду і бажання розглядати більш складні справи.</w:t>
      </w:r>
    </w:p>
    <w:p w:rsidR="002F60EB" w:rsidRDefault="009E70D3" w:rsidP="002F60EB">
      <w:pPr>
        <w:pStyle w:val="11"/>
        <w:shd w:val="clear" w:color="auto" w:fill="auto"/>
        <w:spacing w:before="0" w:line="240" w:lineRule="auto"/>
        <w:ind w:left="20" w:right="20" w:firstLine="700"/>
        <w:rPr>
          <w:sz w:val="24"/>
          <w:szCs w:val="24"/>
        </w:rPr>
      </w:pPr>
      <w:r w:rsidRPr="00CF337F">
        <w:rPr>
          <w:sz w:val="24"/>
          <w:szCs w:val="24"/>
        </w:rPr>
        <w:t xml:space="preserve">Відповідно до наданої Комісії довідки за підписом голови </w:t>
      </w:r>
      <w:proofErr w:type="spellStart"/>
      <w:r w:rsidRPr="00CF337F">
        <w:rPr>
          <w:sz w:val="24"/>
          <w:szCs w:val="24"/>
        </w:rPr>
        <w:t>Арцизького</w:t>
      </w:r>
      <w:proofErr w:type="spellEnd"/>
      <w:r w:rsidRPr="00CF337F">
        <w:rPr>
          <w:sz w:val="24"/>
          <w:szCs w:val="24"/>
        </w:rPr>
        <w:t xml:space="preserve"> районного суду Одеської області штатна чисельність посад у суді становить 5 суддів, фактично перебувають на посадах і здійснюють правосуддя 4 судді.</w:t>
      </w:r>
    </w:p>
    <w:p w:rsidR="00856387" w:rsidRPr="00CF337F" w:rsidRDefault="009E70D3" w:rsidP="002F60EB">
      <w:pPr>
        <w:pStyle w:val="11"/>
        <w:shd w:val="clear" w:color="auto" w:fill="auto"/>
        <w:spacing w:before="0" w:line="240" w:lineRule="auto"/>
        <w:ind w:left="20" w:right="20" w:firstLine="700"/>
        <w:rPr>
          <w:sz w:val="24"/>
          <w:szCs w:val="24"/>
        </w:rPr>
      </w:pPr>
      <w:r w:rsidRPr="00CF337F">
        <w:rPr>
          <w:sz w:val="24"/>
          <w:szCs w:val="24"/>
        </w:rPr>
        <w:lastRenderedPageBreak/>
        <w:t>З цієї ж довідки вбачається, що за 2016 рік с</w:t>
      </w:r>
      <w:r w:rsidR="002F60EB">
        <w:rPr>
          <w:sz w:val="24"/>
          <w:szCs w:val="24"/>
        </w:rPr>
        <w:t>уддя Гусєва Н.Д. розглянула: 39 </w:t>
      </w:r>
      <w:r w:rsidRPr="00CF337F">
        <w:rPr>
          <w:sz w:val="24"/>
          <w:szCs w:val="24"/>
        </w:rPr>
        <w:t>кримінальних справ, у яких 2 судові рішення скасовано; 162 цивільні справи, з яких</w:t>
      </w:r>
      <w:r w:rsidR="002F60EB">
        <w:rPr>
          <w:sz w:val="24"/>
          <w:szCs w:val="24"/>
        </w:rPr>
        <w:t xml:space="preserve"> 5 </w:t>
      </w:r>
      <w:r w:rsidRPr="00CF337F">
        <w:rPr>
          <w:sz w:val="24"/>
          <w:szCs w:val="24"/>
        </w:rPr>
        <w:t>судових рішень скасовано і 1 змінено; 3 адміністративні справи; 156 справ про адміністративні правопорушення; 218 інших справ і матеріалів.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За 2017 рік суддею розглянуто: 40 кримінальних справ, у яких 3 судові рішення змінено; 201 цивільну справу, з яких 1 судове рішення скасовано; 3 адміністративні справи; 106 справ про адміністративні правопорушення; 66 інших справ і матеріалів.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У період з 01 січня по 03 квітня 2018 року суддею Гусєвою Н.Д. розглянуто 23 інші справи та матеріали.</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Станом на день подання згоди на відрядження в п</w:t>
      </w:r>
      <w:r w:rsidR="00B4132E">
        <w:rPr>
          <w:sz w:val="24"/>
          <w:szCs w:val="24"/>
        </w:rPr>
        <w:t>ровадженні судді перебувало: 18 </w:t>
      </w:r>
      <w:r w:rsidRPr="00CF337F">
        <w:rPr>
          <w:sz w:val="24"/>
          <w:szCs w:val="24"/>
        </w:rPr>
        <w:t xml:space="preserve">кримінальних справ, з яких 7 - понад 3 місяці; 75 цивільних справ, з яких 5 - понад </w:t>
      </w:r>
      <w:r w:rsidR="00B4132E">
        <w:rPr>
          <w:sz w:val="24"/>
          <w:szCs w:val="24"/>
        </w:rPr>
        <w:t>3 </w:t>
      </w:r>
      <w:r w:rsidRPr="00CF337F">
        <w:rPr>
          <w:sz w:val="24"/>
          <w:szCs w:val="24"/>
        </w:rPr>
        <w:t>місяці.</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При цьому загальна кількість справ, що перебувала у провадженні суддів суду, становила: 52 кримінальні справи, 244 цивільні справи, 5 адміністративних справ, 21 справа про адміністративні правопорушення.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Згідно з отриманим 17 квітня 2018 року на запит Комісії повідомленням за підписом судді Гусєвої Н.Д. як виконувача обов’язків голови </w:t>
      </w:r>
      <w:proofErr w:type="spellStart"/>
      <w:r w:rsidRPr="00CF337F">
        <w:rPr>
          <w:sz w:val="24"/>
          <w:szCs w:val="24"/>
        </w:rPr>
        <w:t>Арцизького</w:t>
      </w:r>
      <w:proofErr w:type="spellEnd"/>
      <w:r w:rsidRPr="00CF337F">
        <w:rPr>
          <w:sz w:val="24"/>
          <w:szCs w:val="24"/>
        </w:rPr>
        <w:t xml:space="preserve"> районного суду Одеської області від 16 квітня 2018 року № 3983/18-вих. вона не входить до складу колегії суддів у судових справах, що розглядаються колегіально, територіальна підсудність у випадках, визначених процесуальним законом, не змінювалася.</w:t>
      </w:r>
    </w:p>
    <w:p w:rsidR="00856387" w:rsidRPr="00CF337F" w:rsidRDefault="009E70D3" w:rsidP="00B4132E">
      <w:pPr>
        <w:pStyle w:val="11"/>
        <w:shd w:val="clear" w:color="auto" w:fill="auto"/>
        <w:spacing w:before="0" w:line="240" w:lineRule="auto"/>
        <w:ind w:left="20" w:firstLine="700"/>
        <w:rPr>
          <w:sz w:val="24"/>
          <w:szCs w:val="24"/>
        </w:rPr>
      </w:pPr>
      <w:r w:rsidRPr="00CF337F">
        <w:rPr>
          <w:sz w:val="24"/>
          <w:szCs w:val="24"/>
        </w:rPr>
        <w:t xml:space="preserve">Станом </w:t>
      </w:r>
      <w:bookmarkStart w:id="0" w:name="_GoBack"/>
      <w:bookmarkEnd w:id="0"/>
      <w:r w:rsidRPr="00CF337F">
        <w:rPr>
          <w:sz w:val="24"/>
          <w:szCs w:val="24"/>
        </w:rPr>
        <w:t>на 16 квітня 2018 року у провадженні судді перебувало 92 справи, а саме:</w:t>
      </w:r>
      <w:r w:rsidR="00B4132E">
        <w:rPr>
          <w:sz w:val="24"/>
          <w:szCs w:val="24"/>
        </w:rPr>
        <w:t xml:space="preserve"> 15 к</w:t>
      </w:r>
      <w:r w:rsidRPr="00CF337F">
        <w:rPr>
          <w:sz w:val="24"/>
          <w:szCs w:val="24"/>
        </w:rPr>
        <w:t>римінальних справ, 71 цивільна справа, 6 справ про адміністративні правопорушення.</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За вказаним повідомленням відрядження судді Гусєвої Н.Д. не призведе до неможливості утворення колегії суддів для розгляду окремих категорій судових справ.</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 xml:space="preserve">Заслухавши доповідача, дослідивши наявні в розпорядженні Комісії матеріали, врахувавши якість розгляду справ суддями Шевченко О.А. і Гусєвою Н.Д., що подали згоду на відрядження, їх стаж роботи на посаді судді, інформацію про стан здійснення правосуддя в судах, в яких судді обіймають штатні посади, а також інші обставини, встановлені під час розгляду питання щодо відрядження, врахувавши, що відрядження судді Гусєвої Н.Д. суттєво не вплине на середній рівень навантаження та доступ до правосуддя у </w:t>
      </w:r>
      <w:proofErr w:type="spellStart"/>
      <w:r w:rsidRPr="00CF337F">
        <w:rPr>
          <w:sz w:val="24"/>
          <w:szCs w:val="24"/>
        </w:rPr>
        <w:t>Арцизькому</w:t>
      </w:r>
      <w:proofErr w:type="spellEnd"/>
      <w:r w:rsidRPr="00CF337F">
        <w:rPr>
          <w:sz w:val="24"/>
          <w:szCs w:val="24"/>
        </w:rPr>
        <w:t xml:space="preserve"> районному суді Одеської області, натомість дозволить врегулювати навантаження у Білгород-Дністровському міськрайонному суді Одеської області, Комісія дійшла висновку про внесення до Вищої ради правосуддя подання з рекомендацією на відрядження судді Гусєвої Н.Д. до Білгород-Дністровського міськрайонного суду Одеської області.</w:t>
      </w:r>
    </w:p>
    <w:p w:rsidR="00856387" w:rsidRPr="00CF337F" w:rsidRDefault="009E70D3" w:rsidP="00CF337F">
      <w:pPr>
        <w:pStyle w:val="11"/>
        <w:shd w:val="clear" w:color="auto" w:fill="auto"/>
        <w:spacing w:before="0" w:line="240" w:lineRule="auto"/>
        <w:ind w:left="20" w:right="20" w:firstLine="700"/>
        <w:rPr>
          <w:sz w:val="24"/>
          <w:szCs w:val="24"/>
        </w:rPr>
      </w:pPr>
      <w:r w:rsidRPr="00CF337F">
        <w:rPr>
          <w:sz w:val="24"/>
          <w:szCs w:val="24"/>
        </w:rPr>
        <w:t>Водночас, з огляду на інформацію про стан здійснення правосуддя та рівень судового навантаження у Жовтневому районному суді міста Маріуполя Донецької області, враховуючи, що суддя Шевченко О.А. входить до складу колегій суддів з розгляду кримінальних проваджень щодо тяжких та особливо тяжких злочинів, за якими особи тримаються під вартою, і її відрядження призведе до перерозподілу цих проваджень та негативно вплине на строки їх судового розгляду, Комісія дійшла висновку про наявність підстав для відмови у внесенні подання щодо відрядження до Білгород-Дністровського міськрайонного суду Одеської області судді Шевченко О.А.</w:t>
      </w:r>
    </w:p>
    <w:p w:rsidR="00856387" w:rsidRPr="00CF337F" w:rsidRDefault="009E70D3" w:rsidP="00CF337F">
      <w:pPr>
        <w:pStyle w:val="11"/>
        <w:shd w:val="clear" w:color="auto" w:fill="auto"/>
        <w:spacing w:before="0" w:after="275" w:line="240" w:lineRule="auto"/>
        <w:ind w:left="20" w:right="20" w:firstLine="700"/>
        <w:rPr>
          <w:sz w:val="24"/>
          <w:szCs w:val="24"/>
        </w:rPr>
      </w:pPr>
      <w:r w:rsidRPr="00CF337F">
        <w:rPr>
          <w:sz w:val="24"/>
          <w:szCs w:val="24"/>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Комісія</w:t>
      </w:r>
    </w:p>
    <w:p w:rsidR="00856387" w:rsidRPr="00CF337F" w:rsidRDefault="009E70D3" w:rsidP="00CF337F">
      <w:pPr>
        <w:pStyle w:val="11"/>
        <w:shd w:val="clear" w:color="auto" w:fill="auto"/>
        <w:spacing w:before="0" w:after="208" w:line="240" w:lineRule="auto"/>
        <w:jc w:val="center"/>
        <w:rPr>
          <w:sz w:val="24"/>
          <w:szCs w:val="24"/>
        </w:rPr>
      </w:pPr>
      <w:r w:rsidRPr="00CF337F">
        <w:rPr>
          <w:sz w:val="24"/>
          <w:szCs w:val="24"/>
        </w:rPr>
        <w:t>вирішила:</w:t>
      </w:r>
    </w:p>
    <w:p w:rsidR="00856387" w:rsidRPr="00CF337F" w:rsidRDefault="009E70D3" w:rsidP="00CF337F">
      <w:pPr>
        <w:pStyle w:val="11"/>
        <w:shd w:val="clear" w:color="auto" w:fill="auto"/>
        <w:spacing w:before="0" w:line="240" w:lineRule="auto"/>
        <w:ind w:left="20" w:right="20"/>
        <w:rPr>
          <w:sz w:val="24"/>
          <w:szCs w:val="24"/>
        </w:rPr>
      </w:pPr>
      <w:r w:rsidRPr="00CF337F">
        <w:rPr>
          <w:sz w:val="24"/>
          <w:szCs w:val="24"/>
        </w:rPr>
        <w:t>внести до Вищої ради правосуддя подання з рекомендацією на відрядження до Білгород- Дністровського міськрайонного суду Одеської області для здійснення правосуддя</w:t>
      </w:r>
      <w:r w:rsidRPr="00B4132E">
        <w:rPr>
          <w:sz w:val="18"/>
          <w:szCs w:val="24"/>
        </w:rPr>
        <w:t xml:space="preserve"> </w:t>
      </w:r>
      <w:r w:rsidRPr="00CF337F">
        <w:rPr>
          <w:sz w:val="24"/>
          <w:szCs w:val="24"/>
        </w:rPr>
        <w:t xml:space="preserve">строком на 1 (один) рік судді </w:t>
      </w:r>
      <w:proofErr w:type="spellStart"/>
      <w:r w:rsidRPr="00CF337F">
        <w:rPr>
          <w:sz w:val="24"/>
          <w:szCs w:val="24"/>
        </w:rPr>
        <w:t>Арцизького</w:t>
      </w:r>
      <w:proofErr w:type="spellEnd"/>
      <w:r w:rsidRPr="00CF337F">
        <w:rPr>
          <w:sz w:val="24"/>
          <w:szCs w:val="24"/>
        </w:rPr>
        <w:t xml:space="preserve"> районного суду Одеської області Гусєвої Наталії Дмитрівни.</w:t>
      </w:r>
      <w:r w:rsidRPr="00CF337F">
        <w:rPr>
          <w:sz w:val="24"/>
          <w:szCs w:val="24"/>
        </w:rPr>
        <w:br w:type="page"/>
      </w:r>
    </w:p>
    <w:p w:rsidR="00856387" w:rsidRPr="00CF337F" w:rsidRDefault="009E70D3" w:rsidP="00CF337F">
      <w:pPr>
        <w:pStyle w:val="11"/>
        <w:shd w:val="clear" w:color="auto" w:fill="auto"/>
        <w:spacing w:before="0" w:line="240" w:lineRule="auto"/>
        <w:ind w:firstLine="720"/>
        <w:rPr>
          <w:sz w:val="24"/>
          <w:szCs w:val="24"/>
        </w:rPr>
      </w:pPr>
      <w:r w:rsidRPr="00CF337F">
        <w:rPr>
          <w:sz w:val="24"/>
          <w:szCs w:val="24"/>
        </w:rPr>
        <w:lastRenderedPageBreak/>
        <w:t>Відмовити у внесенні подання щодо відрядження до Білгород-Дністровського міськрайонного суду Одеської області судді Жовтневого районного суду міста Маріуполя Донецької області Шевченко Ольги Анатоліївни.</w:t>
      </w:r>
    </w:p>
    <w:p w:rsidR="00CF337F" w:rsidRDefault="00CF337F" w:rsidP="00CF337F">
      <w:pPr>
        <w:pStyle w:val="11"/>
        <w:shd w:val="clear" w:color="auto" w:fill="auto"/>
        <w:spacing w:before="0" w:line="240" w:lineRule="auto"/>
        <w:ind w:firstLine="720"/>
        <w:rPr>
          <w:sz w:val="24"/>
          <w:szCs w:val="24"/>
        </w:rPr>
      </w:pPr>
    </w:p>
    <w:p w:rsidR="00B4132E" w:rsidRPr="00CF337F" w:rsidRDefault="00B4132E" w:rsidP="00CF337F">
      <w:pPr>
        <w:pStyle w:val="11"/>
        <w:shd w:val="clear" w:color="auto" w:fill="auto"/>
        <w:spacing w:before="0" w:line="240" w:lineRule="auto"/>
        <w:ind w:firstLine="720"/>
        <w:rPr>
          <w:sz w:val="24"/>
          <w:szCs w:val="24"/>
        </w:rPr>
      </w:pPr>
    </w:p>
    <w:p w:rsidR="00CF337F" w:rsidRPr="00CF337F" w:rsidRDefault="00CF337F" w:rsidP="00CF337F">
      <w:pPr>
        <w:pStyle w:val="21"/>
        <w:shd w:val="clear" w:color="auto" w:fill="auto"/>
        <w:spacing w:before="0" w:after="0" w:line="240" w:lineRule="auto"/>
        <w:rPr>
          <w:sz w:val="24"/>
          <w:szCs w:val="24"/>
        </w:rPr>
      </w:pPr>
      <w:r w:rsidRPr="00CF337F">
        <w:rPr>
          <w:sz w:val="24"/>
          <w:szCs w:val="24"/>
        </w:rPr>
        <w:t>Головуючий</w:t>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t xml:space="preserve">В.І. </w:t>
      </w:r>
      <w:proofErr w:type="spellStart"/>
      <w:r w:rsidRPr="00CF337F">
        <w:rPr>
          <w:sz w:val="24"/>
          <w:szCs w:val="24"/>
        </w:rPr>
        <w:t>Бутенко</w:t>
      </w:r>
      <w:proofErr w:type="spellEnd"/>
    </w:p>
    <w:p w:rsidR="00CF337F" w:rsidRPr="00CF337F" w:rsidRDefault="00CF337F" w:rsidP="00CF337F">
      <w:pPr>
        <w:pStyle w:val="21"/>
        <w:shd w:val="clear" w:color="auto" w:fill="auto"/>
        <w:spacing w:before="0" w:after="0" w:line="240" w:lineRule="auto"/>
        <w:rPr>
          <w:sz w:val="24"/>
          <w:szCs w:val="24"/>
        </w:rPr>
      </w:pPr>
      <w:r w:rsidRPr="00CF337F">
        <w:rPr>
          <w:sz w:val="24"/>
          <w:szCs w:val="24"/>
        </w:rPr>
        <w:tab/>
      </w:r>
    </w:p>
    <w:p w:rsidR="00CF337F" w:rsidRPr="00CF337F" w:rsidRDefault="00CF337F" w:rsidP="00CF337F">
      <w:pPr>
        <w:pStyle w:val="21"/>
        <w:shd w:val="clear" w:color="auto" w:fill="auto"/>
        <w:spacing w:before="0" w:after="0" w:line="240" w:lineRule="auto"/>
        <w:rPr>
          <w:sz w:val="24"/>
          <w:szCs w:val="24"/>
        </w:rPr>
      </w:pPr>
      <w:r w:rsidRPr="00CF337F">
        <w:rPr>
          <w:sz w:val="24"/>
          <w:szCs w:val="24"/>
        </w:rPr>
        <w:t>Члени Комісії:</w:t>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t xml:space="preserve">Т.Ф. </w:t>
      </w:r>
      <w:proofErr w:type="spellStart"/>
      <w:r w:rsidRPr="00CF337F">
        <w:rPr>
          <w:sz w:val="24"/>
          <w:szCs w:val="24"/>
        </w:rPr>
        <w:t>Весельська</w:t>
      </w:r>
      <w:proofErr w:type="spellEnd"/>
    </w:p>
    <w:p w:rsidR="00CF337F" w:rsidRPr="00CF337F" w:rsidRDefault="00CF337F" w:rsidP="00CF337F">
      <w:pPr>
        <w:pStyle w:val="21"/>
        <w:shd w:val="clear" w:color="auto" w:fill="auto"/>
        <w:spacing w:before="0" w:after="0" w:line="240" w:lineRule="auto"/>
        <w:rPr>
          <w:sz w:val="24"/>
          <w:szCs w:val="24"/>
        </w:rPr>
      </w:pPr>
    </w:p>
    <w:p w:rsidR="00CF337F" w:rsidRPr="00CF337F" w:rsidRDefault="00CF337F" w:rsidP="00CF337F">
      <w:pPr>
        <w:pStyle w:val="21"/>
        <w:shd w:val="clear" w:color="auto" w:fill="auto"/>
        <w:spacing w:before="0" w:after="0" w:line="240" w:lineRule="auto"/>
        <w:rPr>
          <w:sz w:val="24"/>
          <w:szCs w:val="24"/>
        </w:rPr>
      </w:pP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t>С.В. Гладій</w:t>
      </w:r>
    </w:p>
    <w:p w:rsidR="00CF337F" w:rsidRPr="00CF337F" w:rsidRDefault="00CF337F" w:rsidP="00CF337F">
      <w:pPr>
        <w:pStyle w:val="21"/>
        <w:shd w:val="clear" w:color="auto" w:fill="auto"/>
        <w:spacing w:before="0" w:after="0" w:line="240" w:lineRule="auto"/>
        <w:rPr>
          <w:sz w:val="24"/>
          <w:szCs w:val="24"/>
        </w:rPr>
      </w:pPr>
    </w:p>
    <w:p w:rsidR="00CF337F" w:rsidRPr="00CF337F" w:rsidRDefault="00CF337F" w:rsidP="00CF337F">
      <w:pPr>
        <w:pStyle w:val="21"/>
        <w:shd w:val="clear" w:color="auto" w:fill="auto"/>
        <w:spacing w:before="0" w:after="0" w:line="240" w:lineRule="auto"/>
        <w:rPr>
          <w:sz w:val="24"/>
          <w:szCs w:val="24"/>
        </w:rPr>
      </w:pP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t xml:space="preserve">А.О. </w:t>
      </w:r>
      <w:proofErr w:type="spellStart"/>
      <w:r w:rsidRPr="00CF337F">
        <w:rPr>
          <w:sz w:val="24"/>
          <w:szCs w:val="24"/>
        </w:rPr>
        <w:t>Заріцька</w:t>
      </w:r>
      <w:proofErr w:type="spellEnd"/>
    </w:p>
    <w:p w:rsidR="00CF337F" w:rsidRPr="00CF337F" w:rsidRDefault="00CF337F" w:rsidP="00CF337F">
      <w:pPr>
        <w:pStyle w:val="21"/>
        <w:shd w:val="clear" w:color="auto" w:fill="auto"/>
        <w:spacing w:before="0" w:after="0" w:line="240" w:lineRule="auto"/>
        <w:rPr>
          <w:sz w:val="24"/>
          <w:szCs w:val="24"/>
        </w:rPr>
      </w:pPr>
    </w:p>
    <w:p w:rsidR="00CF337F" w:rsidRDefault="00CF337F" w:rsidP="00CF337F">
      <w:pPr>
        <w:pStyle w:val="21"/>
        <w:shd w:val="clear" w:color="auto" w:fill="auto"/>
        <w:spacing w:before="0" w:after="0" w:line="240" w:lineRule="auto"/>
        <w:rPr>
          <w:sz w:val="24"/>
          <w:szCs w:val="24"/>
        </w:rPr>
      </w:pP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r>
      <w:r w:rsidRPr="00CF337F">
        <w:rPr>
          <w:sz w:val="24"/>
          <w:szCs w:val="24"/>
        </w:rPr>
        <w:tab/>
        <w:t>Т.В. Лукаш</w:t>
      </w:r>
    </w:p>
    <w:p w:rsidR="00B4132E" w:rsidRDefault="00B4132E" w:rsidP="00CF337F">
      <w:pPr>
        <w:pStyle w:val="21"/>
        <w:shd w:val="clear" w:color="auto" w:fill="auto"/>
        <w:spacing w:before="0" w:after="0" w:line="240" w:lineRule="auto"/>
        <w:rPr>
          <w:sz w:val="24"/>
          <w:szCs w:val="24"/>
        </w:rPr>
      </w:pPr>
    </w:p>
    <w:p w:rsidR="00B4132E" w:rsidRPr="00CF337F" w:rsidRDefault="00B4132E" w:rsidP="00CF337F">
      <w:pPr>
        <w:pStyle w:val="21"/>
        <w:shd w:val="clear" w:color="auto" w:fill="auto"/>
        <w:spacing w:before="0"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М.А. </w:t>
      </w:r>
      <w:proofErr w:type="spellStart"/>
      <w:r>
        <w:rPr>
          <w:sz w:val="24"/>
          <w:szCs w:val="24"/>
        </w:rPr>
        <w:t>Макарчук</w:t>
      </w:r>
      <w:proofErr w:type="spellEnd"/>
    </w:p>
    <w:p w:rsidR="00CF337F" w:rsidRPr="00CF337F" w:rsidRDefault="00CF337F" w:rsidP="00CF337F">
      <w:pPr>
        <w:rPr>
          <w:rFonts w:ascii="Times New Roman" w:hAnsi="Times New Roman" w:cs="Times New Roman"/>
        </w:rPr>
      </w:pPr>
    </w:p>
    <w:p w:rsidR="00CF337F" w:rsidRPr="00CF337F" w:rsidRDefault="00CF337F" w:rsidP="00CF337F">
      <w:pPr>
        <w:pStyle w:val="11"/>
        <w:shd w:val="clear" w:color="auto" w:fill="auto"/>
        <w:spacing w:before="0" w:line="240" w:lineRule="auto"/>
        <w:ind w:firstLine="720"/>
        <w:rPr>
          <w:sz w:val="24"/>
          <w:szCs w:val="24"/>
        </w:rPr>
      </w:pPr>
    </w:p>
    <w:sectPr w:rsidR="00CF337F" w:rsidRPr="00CF337F" w:rsidSect="00FC5BC6">
      <w:headerReference w:type="default" r:id="rId9"/>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490" w:rsidRDefault="00314490">
      <w:r>
        <w:separator/>
      </w:r>
    </w:p>
  </w:endnote>
  <w:endnote w:type="continuationSeparator" w:id="0">
    <w:p w:rsidR="00314490" w:rsidRDefault="0031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490" w:rsidRDefault="00314490"/>
  </w:footnote>
  <w:footnote w:type="continuationSeparator" w:id="0">
    <w:p w:rsidR="00314490" w:rsidRDefault="003144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875040"/>
      <w:docPartObj>
        <w:docPartGallery w:val="Page Numbers (Top of Page)"/>
        <w:docPartUnique/>
      </w:docPartObj>
    </w:sdtPr>
    <w:sdtContent>
      <w:p w:rsidR="00314490" w:rsidRDefault="00314490">
        <w:pPr>
          <w:pStyle w:val="ab"/>
          <w:jc w:val="center"/>
        </w:pPr>
      </w:p>
      <w:p w:rsidR="00314490" w:rsidRDefault="00314490">
        <w:pPr>
          <w:pStyle w:val="ab"/>
          <w:jc w:val="center"/>
        </w:pPr>
      </w:p>
      <w:p w:rsidR="00314490" w:rsidRDefault="00314490">
        <w:pPr>
          <w:pStyle w:val="ab"/>
          <w:jc w:val="center"/>
        </w:pPr>
        <w:r w:rsidRPr="00FC5BC6">
          <w:rPr>
            <w:rFonts w:ascii="Times New Roman" w:hAnsi="Times New Roman" w:cs="Times New Roman"/>
          </w:rPr>
          <w:fldChar w:fldCharType="begin"/>
        </w:r>
        <w:r w:rsidRPr="00FC5BC6">
          <w:rPr>
            <w:rFonts w:ascii="Times New Roman" w:hAnsi="Times New Roman" w:cs="Times New Roman"/>
          </w:rPr>
          <w:instrText>PAGE   \* MERGEFORMAT</w:instrText>
        </w:r>
        <w:r w:rsidRPr="00FC5BC6">
          <w:rPr>
            <w:rFonts w:ascii="Times New Roman" w:hAnsi="Times New Roman" w:cs="Times New Roman"/>
          </w:rPr>
          <w:fldChar w:fldCharType="separate"/>
        </w:r>
        <w:r w:rsidR="006C637B" w:rsidRPr="006C637B">
          <w:rPr>
            <w:rFonts w:ascii="Times New Roman" w:hAnsi="Times New Roman" w:cs="Times New Roman"/>
            <w:noProof/>
            <w:lang w:val="ru-RU"/>
          </w:rPr>
          <w:t>5</w:t>
        </w:r>
        <w:r w:rsidRPr="00FC5BC6">
          <w:rPr>
            <w:rFonts w:ascii="Times New Roman" w:hAnsi="Times New Roman" w:cs="Times New Roman"/>
          </w:rPr>
          <w:fldChar w:fldCharType="end"/>
        </w:r>
      </w:p>
    </w:sdtContent>
  </w:sdt>
  <w:p w:rsidR="00314490" w:rsidRDefault="0031449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574BF"/>
    <w:multiLevelType w:val="multilevel"/>
    <w:tmpl w:val="1CB6EA3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5130B6"/>
    <w:multiLevelType w:val="multilevel"/>
    <w:tmpl w:val="D452001C"/>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0D4D1C"/>
    <w:multiLevelType w:val="multilevel"/>
    <w:tmpl w:val="E2DCA22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56387"/>
    <w:rsid w:val="002F60EB"/>
    <w:rsid w:val="00314490"/>
    <w:rsid w:val="006C637B"/>
    <w:rsid w:val="00856387"/>
    <w:rsid w:val="009E70D3"/>
    <w:rsid w:val="00B4132E"/>
    <w:rsid w:val="00CF337F"/>
    <w:rsid w:val="00FC5B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Segoe UI" w:eastAsia="Segoe UI" w:hAnsi="Segoe UI" w:cs="Segoe UI"/>
      <w:b w:val="0"/>
      <w:bCs w:val="0"/>
      <w:i w:val="0"/>
      <w:iCs w:val="0"/>
      <w:smallCaps w:val="0"/>
      <w:strike w:val="0"/>
      <w:sz w:val="31"/>
      <w:szCs w:val="31"/>
      <w:u w:val="none"/>
    </w:rPr>
  </w:style>
  <w:style w:type="paragraph" w:customStyle="1" w:styleId="11">
    <w:name w:val="Основной текст1"/>
    <w:basedOn w:val="a"/>
    <w:link w:val="a5"/>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1"/>
      <w:szCs w:val="21"/>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00" w:line="0" w:lineRule="atLeast"/>
      <w:jc w:val="center"/>
    </w:pPr>
    <w:rPr>
      <w:rFonts w:ascii="Segoe UI" w:eastAsia="Segoe UI" w:hAnsi="Segoe UI" w:cs="Segoe UI"/>
      <w:sz w:val="31"/>
      <w:szCs w:val="31"/>
    </w:rPr>
  </w:style>
  <w:style w:type="paragraph" w:styleId="a9">
    <w:name w:val="Balloon Text"/>
    <w:basedOn w:val="a"/>
    <w:link w:val="aa"/>
    <w:uiPriority w:val="99"/>
    <w:semiHidden/>
    <w:unhideWhenUsed/>
    <w:rsid w:val="00CF337F"/>
    <w:rPr>
      <w:rFonts w:ascii="Tahoma" w:hAnsi="Tahoma" w:cs="Tahoma"/>
      <w:sz w:val="16"/>
      <w:szCs w:val="16"/>
    </w:rPr>
  </w:style>
  <w:style w:type="character" w:customStyle="1" w:styleId="aa">
    <w:name w:val="Текст выноски Знак"/>
    <w:basedOn w:val="a0"/>
    <w:link w:val="a9"/>
    <w:uiPriority w:val="99"/>
    <w:semiHidden/>
    <w:rsid w:val="00CF337F"/>
    <w:rPr>
      <w:rFonts w:ascii="Tahoma" w:hAnsi="Tahoma" w:cs="Tahoma"/>
      <w:color w:val="000000"/>
      <w:sz w:val="16"/>
      <w:szCs w:val="16"/>
    </w:rPr>
  </w:style>
  <w:style w:type="paragraph" w:customStyle="1" w:styleId="21">
    <w:name w:val="Основной текст2"/>
    <w:basedOn w:val="a"/>
    <w:rsid w:val="00CF337F"/>
    <w:pPr>
      <w:shd w:val="clear" w:color="auto" w:fill="FFFFFF"/>
      <w:spacing w:before="660" w:after="480" w:line="0" w:lineRule="atLeast"/>
      <w:jc w:val="both"/>
    </w:pPr>
    <w:rPr>
      <w:rFonts w:ascii="Times New Roman" w:eastAsia="Times New Roman" w:hAnsi="Times New Roman" w:cs="Times New Roman"/>
      <w:sz w:val="26"/>
      <w:szCs w:val="26"/>
    </w:rPr>
  </w:style>
  <w:style w:type="paragraph" w:styleId="ab">
    <w:name w:val="header"/>
    <w:basedOn w:val="a"/>
    <w:link w:val="ac"/>
    <w:uiPriority w:val="99"/>
    <w:unhideWhenUsed/>
    <w:rsid w:val="00CF337F"/>
    <w:pPr>
      <w:tabs>
        <w:tab w:val="center" w:pos="4819"/>
        <w:tab w:val="right" w:pos="9639"/>
      </w:tabs>
    </w:pPr>
  </w:style>
  <w:style w:type="character" w:customStyle="1" w:styleId="ac">
    <w:name w:val="Верхний колонтитул Знак"/>
    <w:basedOn w:val="a0"/>
    <w:link w:val="ab"/>
    <w:uiPriority w:val="99"/>
    <w:rsid w:val="00CF337F"/>
    <w:rPr>
      <w:color w:val="000000"/>
    </w:rPr>
  </w:style>
  <w:style w:type="paragraph" w:styleId="ad">
    <w:name w:val="footer"/>
    <w:basedOn w:val="a"/>
    <w:link w:val="ae"/>
    <w:uiPriority w:val="99"/>
    <w:unhideWhenUsed/>
    <w:rsid w:val="00CF337F"/>
    <w:pPr>
      <w:tabs>
        <w:tab w:val="center" w:pos="4819"/>
        <w:tab w:val="right" w:pos="9639"/>
      </w:tabs>
    </w:pPr>
  </w:style>
  <w:style w:type="character" w:customStyle="1" w:styleId="ae">
    <w:name w:val="Нижний колонтитул Знак"/>
    <w:basedOn w:val="a0"/>
    <w:link w:val="ad"/>
    <w:uiPriority w:val="99"/>
    <w:rsid w:val="00CF337F"/>
    <w:rPr>
      <w:color w:val="000000"/>
    </w:rPr>
  </w:style>
  <w:style w:type="paragraph" w:styleId="af">
    <w:name w:val="No Spacing"/>
    <w:uiPriority w:val="1"/>
    <w:qFormat/>
    <w:rsid w:val="002F60E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9102</Words>
  <Characters>5189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2020-12-09T07:50:00Z</dcterms:created>
  <dcterms:modified xsi:type="dcterms:W3CDTF">2021-01-28T09:16:00Z</dcterms:modified>
</cp:coreProperties>
</file>