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49" w:rsidRDefault="009E3149" w:rsidP="009E3149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33597">
        <w:rPr>
          <w:rFonts w:ascii="Times New Roman" w:eastAsia="Times New Roman" w:hAnsi="Times New Roman" w:cs="Times New Roman"/>
          <w:noProof/>
          <w:sz w:val="25"/>
          <w:szCs w:val="25"/>
        </w:rPr>
        <w:drawing>
          <wp:inline distT="0" distB="0" distL="0" distR="0" wp14:anchorId="2BDC208E" wp14:editId="36D9A21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A63" w:rsidRPr="00533597" w:rsidRDefault="00A53A63" w:rsidP="009E3149">
      <w:pPr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E3149" w:rsidRPr="00533597" w:rsidRDefault="009E3149" w:rsidP="009E3149">
      <w:pPr>
        <w:jc w:val="center"/>
        <w:rPr>
          <w:rFonts w:ascii="Times New Roman" w:eastAsia="Times New Roman" w:hAnsi="Times New Roman" w:cs="Times New Roman"/>
          <w:bCs/>
          <w:sz w:val="36"/>
          <w:szCs w:val="25"/>
        </w:rPr>
      </w:pPr>
      <w:r w:rsidRPr="00533597">
        <w:rPr>
          <w:rFonts w:ascii="Times New Roman" w:eastAsia="Times New Roman" w:hAnsi="Times New Roman" w:cs="Times New Roman"/>
          <w:bCs/>
          <w:sz w:val="36"/>
          <w:szCs w:val="25"/>
        </w:rPr>
        <w:t>ВИЩА КВАЛІФІКАЦІЙНА КОМІСІЯ СУДДІВ УКРАЇНИ</w:t>
      </w:r>
    </w:p>
    <w:p w:rsidR="009E3149" w:rsidRPr="00533597" w:rsidRDefault="009E3149" w:rsidP="009E3149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9E3149" w:rsidRPr="00533597" w:rsidRDefault="009E3149" w:rsidP="009E3149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33597">
        <w:rPr>
          <w:rFonts w:ascii="Times New Roman" w:hAnsi="Times New Roman" w:cs="Times New Roman"/>
          <w:sz w:val="25"/>
          <w:szCs w:val="25"/>
          <w:lang w:eastAsia="ru-RU"/>
        </w:rPr>
        <w:t>20 липня 2018 року</w:t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</w:t>
      </w:r>
      <w:r w:rsidR="00533597">
        <w:rPr>
          <w:rFonts w:ascii="Times New Roman" w:hAnsi="Times New Roman" w:cs="Times New Roman"/>
          <w:sz w:val="25"/>
          <w:szCs w:val="25"/>
          <w:lang w:eastAsia="ru-RU"/>
        </w:rPr>
        <w:t xml:space="preserve">  </w:t>
      </w:r>
      <w:r w:rsidRPr="00533597">
        <w:rPr>
          <w:rFonts w:ascii="Times New Roman" w:hAnsi="Times New Roman" w:cs="Times New Roman"/>
          <w:sz w:val="25"/>
          <w:szCs w:val="25"/>
          <w:lang w:eastAsia="ru-RU"/>
        </w:rPr>
        <w:t>м. Київ</w:t>
      </w:r>
    </w:p>
    <w:p w:rsidR="009E3149" w:rsidRPr="00533597" w:rsidRDefault="009E3149" w:rsidP="009E3149">
      <w:pPr>
        <w:jc w:val="both"/>
        <w:rPr>
          <w:rFonts w:ascii="Times New Roman" w:hAnsi="Times New Roman" w:cs="Times New Roman"/>
          <w:sz w:val="25"/>
          <w:szCs w:val="25"/>
          <w:lang w:eastAsia="ru-RU"/>
        </w:rPr>
      </w:pPr>
    </w:p>
    <w:p w:rsidR="009E3149" w:rsidRPr="00533597" w:rsidRDefault="009E3149" w:rsidP="009E3149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  <w:r w:rsidRPr="0053359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53359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</w:t>
      </w:r>
      <w:proofErr w:type="spellEnd"/>
      <w:r w:rsidRPr="0053359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Я № </w:t>
      </w:r>
      <w:r w:rsidRPr="00533597"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  <w:t>222/пс-18</w:t>
      </w:r>
    </w:p>
    <w:p w:rsidR="009E3149" w:rsidRPr="00533597" w:rsidRDefault="009E3149" w:rsidP="009E3149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  <w:u w:val="single"/>
          <w:lang w:eastAsia="ru-RU"/>
        </w:rPr>
      </w:pPr>
    </w:p>
    <w:p w:rsidR="000B3450" w:rsidRDefault="004C6047" w:rsidP="001C08CA">
      <w:pPr>
        <w:pStyle w:val="2"/>
        <w:shd w:val="clear" w:color="auto" w:fill="auto"/>
        <w:spacing w:before="0" w:after="0" w:line="278" w:lineRule="exact"/>
        <w:ind w:left="20" w:right="20"/>
      </w:pPr>
      <w:r w:rsidRPr="00533597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C08CA" w:rsidRPr="00533597" w:rsidRDefault="001C08CA" w:rsidP="001C08CA">
      <w:pPr>
        <w:pStyle w:val="2"/>
        <w:shd w:val="clear" w:color="auto" w:fill="auto"/>
        <w:spacing w:before="0" w:after="0" w:line="278" w:lineRule="exact"/>
        <w:ind w:left="20" w:right="20"/>
      </w:pPr>
    </w:p>
    <w:p w:rsidR="000B3450" w:rsidRDefault="004C6047" w:rsidP="001C08CA">
      <w:pPr>
        <w:pStyle w:val="2"/>
        <w:shd w:val="clear" w:color="auto" w:fill="auto"/>
        <w:spacing w:before="0" w:after="0" w:line="250" w:lineRule="exact"/>
        <w:ind w:left="20"/>
      </w:pPr>
      <w:r w:rsidRPr="00533597">
        <w:t xml:space="preserve">головуючого </w:t>
      </w:r>
      <w:r w:rsidR="009E3149" w:rsidRPr="00533597">
        <w:t xml:space="preserve">– </w:t>
      </w:r>
      <w:proofErr w:type="spellStart"/>
      <w:r w:rsidRPr="00533597">
        <w:t>Козьякова</w:t>
      </w:r>
      <w:proofErr w:type="spellEnd"/>
      <w:r w:rsidRPr="00533597">
        <w:t xml:space="preserve"> С.Ю.,</w:t>
      </w:r>
    </w:p>
    <w:p w:rsidR="001C08CA" w:rsidRPr="00533597" w:rsidRDefault="001C08CA" w:rsidP="001C08CA">
      <w:pPr>
        <w:pStyle w:val="2"/>
        <w:shd w:val="clear" w:color="auto" w:fill="auto"/>
        <w:spacing w:before="0" w:after="0" w:line="250" w:lineRule="exact"/>
        <w:ind w:left="20"/>
      </w:pPr>
    </w:p>
    <w:p w:rsidR="000B3450" w:rsidRDefault="004C6047" w:rsidP="001C08CA">
      <w:pPr>
        <w:pStyle w:val="2"/>
        <w:shd w:val="clear" w:color="auto" w:fill="auto"/>
        <w:spacing w:before="0" w:after="0" w:line="293" w:lineRule="exact"/>
        <w:ind w:left="20" w:right="20"/>
      </w:pPr>
      <w:r w:rsidRPr="00533597">
        <w:t xml:space="preserve">членів Комісії: Василенка А.В., Гладія С.В., Козлова А.Г., Лукаша Т.В., </w:t>
      </w:r>
      <w:proofErr w:type="spellStart"/>
      <w:r w:rsidRPr="00533597">
        <w:t>Луцюка</w:t>
      </w:r>
      <w:proofErr w:type="spellEnd"/>
      <w:r w:rsidRPr="00533597">
        <w:t xml:space="preserve"> П.С., </w:t>
      </w:r>
      <w:proofErr w:type="spellStart"/>
      <w:r w:rsidRPr="00533597">
        <w:t>Макарчука</w:t>
      </w:r>
      <w:proofErr w:type="spellEnd"/>
      <w:r w:rsidRPr="00533597">
        <w:t xml:space="preserve"> М.А.,</w:t>
      </w:r>
      <w:r w:rsidRPr="00533597">
        <w:rPr>
          <w:sz w:val="14"/>
        </w:rPr>
        <w:t xml:space="preserve"> </w:t>
      </w:r>
      <w:proofErr w:type="spellStart"/>
      <w:r w:rsidRPr="00533597">
        <w:t>Мішина</w:t>
      </w:r>
      <w:proofErr w:type="spellEnd"/>
      <w:r w:rsidRPr="00533597">
        <w:t xml:space="preserve"> М.І.,</w:t>
      </w:r>
      <w:r w:rsidRPr="00533597">
        <w:rPr>
          <w:sz w:val="8"/>
        </w:rPr>
        <w:t xml:space="preserve"> </w:t>
      </w:r>
      <w:proofErr w:type="spellStart"/>
      <w:r w:rsidRPr="00533597">
        <w:t>Прилипка</w:t>
      </w:r>
      <w:proofErr w:type="spellEnd"/>
      <w:r w:rsidRPr="00533597">
        <w:t xml:space="preserve"> С.М.,</w:t>
      </w:r>
      <w:r w:rsidRPr="00533597">
        <w:rPr>
          <w:sz w:val="10"/>
        </w:rPr>
        <w:t xml:space="preserve"> </w:t>
      </w:r>
      <w:proofErr w:type="spellStart"/>
      <w:r w:rsidRPr="00533597">
        <w:t>Тітова</w:t>
      </w:r>
      <w:proofErr w:type="spellEnd"/>
      <w:r w:rsidRPr="00533597">
        <w:t xml:space="preserve"> Ю.Г., Устименко В.Є., </w:t>
      </w:r>
      <w:proofErr w:type="spellStart"/>
      <w:r w:rsidRPr="00533597">
        <w:t>Щотки</w:t>
      </w:r>
      <w:proofErr w:type="spellEnd"/>
      <w:r w:rsidRPr="00533597">
        <w:t xml:space="preserve"> С.О.,</w:t>
      </w:r>
    </w:p>
    <w:p w:rsidR="001C08CA" w:rsidRPr="00533597" w:rsidRDefault="001C08CA" w:rsidP="001C08CA">
      <w:pPr>
        <w:pStyle w:val="2"/>
        <w:shd w:val="clear" w:color="auto" w:fill="auto"/>
        <w:spacing w:before="0" w:after="0" w:line="293" w:lineRule="exact"/>
        <w:ind w:left="20" w:right="20"/>
      </w:pPr>
    </w:p>
    <w:p w:rsidR="000B3450" w:rsidRPr="00533597" w:rsidRDefault="004C6047">
      <w:pPr>
        <w:pStyle w:val="2"/>
        <w:shd w:val="clear" w:color="auto" w:fill="auto"/>
        <w:spacing w:before="0" w:after="267" w:line="283" w:lineRule="exact"/>
        <w:ind w:left="20" w:right="20"/>
      </w:pPr>
      <w:r w:rsidRPr="00533597">
        <w:t xml:space="preserve">розглянувши питання щодо рекомендування судді Вищого адміністративного суду України </w:t>
      </w:r>
      <w:proofErr w:type="spellStart"/>
      <w:r w:rsidRPr="00533597">
        <w:t>Маринчак</w:t>
      </w:r>
      <w:proofErr w:type="spellEnd"/>
      <w:r w:rsidRPr="00533597">
        <w:t xml:space="preserve"> Нінель Євгенівни для переведення на посаду судді до іншого суду того самого або нижчого рівня без конкурсу,</w:t>
      </w:r>
    </w:p>
    <w:p w:rsidR="000B3450" w:rsidRPr="00533597" w:rsidRDefault="004C6047">
      <w:pPr>
        <w:pStyle w:val="2"/>
        <w:shd w:val="clear" w:color="auto" w:fill="auto"/>
        <w:spacing w:before="0" w:after="262" w:line="250" w:lineRule="exact"/>
        <w:ind w:left="20"/>
        <w:jc w:val="center"/>
      </w:pPr>
      <w:r w:rsidRPr="00533597">
        <w:t>встановила: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 xml:space="preserve"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</w:t>
      </w:r>
      <w:r w:rsidR="00724C84">
        <w:t>–</w:t>
      </w:r>
      <w:r w:rsidRPr="00533597">
        <w:t xml:space="preserve"> Закон) Верховний Суд України, Вищий спеціалізований суд України з розгляду цивільних </w:t>
      </w:r>
      <w:r w:rsidRPr="00533597">
        <w:rPr>
          <w:rStyle w:val="115pt66"/>
          <w:sz w:val="25"/>
          <w:szCs w:val="25"/>
        </w:rPr>
        <w:t xml:space="preserve">І </w:t>
      </w:r>
      <w:r w:rsidRPr="00533597">
        <w:t xml:space="preserve">кримінальних справ, </w:t>
      </w:r>
      <w:r w:rsidR="00724C84">
        <w:t>Вищий господарський суд України,</w:t>
      </w:r>
      <w:r w:rsidRPr="00533597">
        <w:t xml:space="preserve"> Вищий адміністративний суд України діють у межах їх повноважень,</w:t>
      </w:r>
      <w:r w:rsidRPr="00533597">
        <w:rPr>
          <w:sz w:val="16"/>
        </w:rPr>
        <w:t xml:space="preserve"> </w:t>
      </w:r>
      <w:r w:rsidRPr="00533597">
        <w:t>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>Згідно з пунктом 7 розділу XII «Прикінцеві та перехідні положення» Закону з дня початку роботи Верховною Суду у складі, визначеному цим Законом, Верховний Суд України,</w:t>
      </w:r>
      <w:r w:rsidRPr="00533597">
        <w:rPr>
          <w:sz w:val="14"/>
        </w:rPr>
        <w:t xml:space="preserve"> </w:t>
      </w:r>
      <w:r w:rsidRPr="00533597">
        <w:t xml:space="preserve">Вищий спеціалізований суд України з розгляду цивільних і кримінальних справ. Вищий господарський суд України, Вищий адміністративний суд України припиняють свою діяльність та ліквідуються у </w:t>
      </w:r>
      <w:r w:rsidRPr="00533597">
        <w:rPr>
          <w:rStyle w:val="105pt"/>
          <w:sz w:val="25"/>
          <w:szCs w:val="25"/>
        </w:rPr>
        <w:t xml:space="preserve">встановленому </w:t>
      </w:r>
      <w:r w:rsidRPr="00533597">
        <w:t>законом порядку.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>У зв'язку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 xml:space="preserve">Постановою Верховної Ради України від 17 листопада 2005 року № 3113—IV суддю </w:t>
      </w:r>
      <w:proofErr w:type="spellStart"/>
      <w:r w:rsidRPr="00533597">
        <w:t>Маринчак</w:t>
      </w:r>
      <w:proofErr w:type="spellEnd"/>
      <w:r w:rsidRPr="00533597">
        <w:t xml:space="preserve"> Нінель Євгенівну обрано на посаду судді Вищого адміністративного суду України, який припинив свою діяльність.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B3450" w:rsidRPr="00533597" w:rsidRDefault="004C6047">
      <w:pPr>
        <w:pStyle w:val="2"/>
        <w:shd w:val="clear" w:color="auto" w:fill="auto"/>
        <w:spacing w:before="0" w:after="0" w:line="283" w:lineRule="exact"/>
        <w:ind w:left="20" w:right="20" w:firstLine="580"/>
      </w:pPr>
      <w:r w:rsidRPr="00533597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0B3450" w:rsidRPr="00533597" w:rsidRDefault="004C6047">
      <w:pPr>
        <w:pStyle w:val="2"/>
        <w:shd w:val="clear" w:color="auto" w:fill="auto"/>
        <w:spacing w:before="0" w:after="0" w:line="250" w:lineRule="exact"/>
        <w:ind w:left="20" w:firstLine="580"/>
      </w:pPr>
      <w:r w:rsidRPr="00533597">
        <w:t xml:space="preserve">З огляду на викладене, </w:t>
      </w:r>
      <w:r w:rsidR="00724C84">
        <w:t xml:space="preserve"> </w:t>
      </w:r>
      <w:r w:rsidRPr="00533597">
        <w:t>дослід</w:t>
      </w:r>
      <w:r w:rsidR="00533597">
        <w:t>ив</w:t>
      </w:r>
      <w:r w:rsidRPr="00533597">
        <w:t xml:space="preserve">ши </w:t>
      </w:r>
      <w:r w:rsidR="00724C84">
        <w:t xml:space="preserve"> </w:t>
      </w:r>
      <w:r w:rsidRPr="00533597">
        <w:t xml:space="preserve">інформацію </w:t>
      </w:r>
      <w:r w:rsidR="00724C84">
        <w:t xml:space="preserve"> </w:t>
      </w:r>
      <w:r w:rsidRPr="00533597">
        <w:t xml:space="preserve">щодо </w:t>
      </w:r>
      <w:r w:rsidR="00724C84">
        <w:t xml:space="preserve"> </w:t>
      </w:r>
      <w:r w:rsidRPr="00533597">
        <w:t xml:space="preserve">наявності </w:t>
      </w:r>
      <w:r w:rsidR="00724C84">
        <w:t xml:space="preserve"> </w:t>
      </w:r>
      <w:r w:rsidRPr="00533597">
        <w:t xml:space="preserve">вакантних </w:t>
      </w:r>
      <w:r w:rsidR="00724C84">
        <w:t xml:space="preserve"> </w:t>
      </w:r>
      <w:r w:rsidRPr="00533597">
        <w:t>посад</w:t>
      </w:r>
      <w:r w:rsidRPr="00533597">
        <w:br w:type="page"/>
      </w:r>
      <w:r w:rsidRPr="00533597">
        <w:lastRenderedPageBreak/>
        <w:t>судді у судах України, потребу в їх заповненні, з метою забезпечення належної роботи Київського апеляційного адміністративного суду, Комісія вважає за необхідне рекомендувати</w:t>
      </w:r>
      <w:r w:rsidRPr="00533597">
        <w:rPr>
          <w:sz w:val="18"/>
        </w:rPr>
        <w:t xml:space="preserve"> </w:t>
      </w:r>
      <w:r w:rsidRPr="00533597">
        <w:t>суддю</w:t>
      </w:r>
      <w:r w:rsidRPr="00533597">
        <w:rPr>
          <w:sz w:val="18"/>
        </w:rPr>
        <w:t xml:space="preserve"> </w:t>
      </w:r>
      <w:proofErr w:type="spellStart"/>
      <w:r w:rsidRPr="00533597">
        <w:t>Маринчак</w:t>
      </w:r>
      <w:proofErr w:type="spellEnd"/>
      <w:r w:rsidRPr="00533597">
        <w:t xml:space="preserve"> Нінель Євгенівну для переведення на посаду судді цього суду.</w:t>
      </w:r>
    </w:p>
    <w:p w:rsidR="000B3450" w:rsidRPr="00533597" w:rsidRDefault="004C6047">
      <w:pPr>
        <w:pStyle w:val="2"/>
        <w:shd w:val="clear" w:color="auto" w:fill="auto"/>
        <w:spacing w:before="0" w:after="352" w:line="250" w:lineRule="exact"/>
        <w:ind w:left="580"/>
        <w:jc w:val="left"/>
      </w:pPr>
      <w:r w:rsidRPr="00533597">
        <w:t>Керуючись статтями 53, 82, 93, 101 Закону, Комісія</w:t>
      </w:r>
    </w:p>
    <w:p w:rsidR="000B3450" w:rsidRPr="00533597" w:rsidRDefault="004C6047">
      <w:pPr>
        <w:pStyle w:val="2"/>
        <w:shd w:val="clear" w:color="auto" w:fill="auto"/>
        <w:spacing w:before="0" w:after="306" w:line="250" w:lineRule="exact"/>
        <w:ind w:left="4680"/>
        <w:jc w:val="left"/>
      </w:pPr>
      <w:r w:rsidRPr="00533597">
        <w:t>вирішила:</w:t>
      </w:r>
    </w:p>
    <w:p w:rsidR="000B3450" w:rsidRDefault="004C6047" w:rsidP="009E3149">
      <w:pPr>
        <w:pStyle w:val="2"/>
        <w:shd w:val="clear" w:color="auto" w:fill="auto"/>
        <w:spacing w:before="0" w:after="0" w:line="307" w:lineRule="exact"/>
      </w:pPr>
      <w:r w:rsidRPr="00533597">
        <w:t xml:space="preserve">рекомендувати суддю Вищого адміністративного суду України </w:t>
      </w:r>
      <w:proofErr w:type="spellStart"/>
      <w:r w:rsidRPr="00533597">
        <w:t>Маринчак</w:t>
      </w:r>
      <w:proofErr w:type="spellEnd"/>
      <w:r w:rsidRPr="00533597">
        <w:t xml:space="preserve"> Нінель Євгенівну для переведення на посаду судді Київського апе</w:t>
      </w:r>
      <w:r w:rsidR="009E3149" w:rsidRPr="00533597">
        <w:t>ляційного адміністративного суду.</w:t>
      </w:r>
    </w:p>
    <w:p w:rsidR="00A53A63" w:rsidRPr="00533597" w:rsidRDefault="00A53A63" w:rsidP="009E3149">
      <w:pPr>
        <w:pStyle w:val="2"/>
        <w:shd w:val="clear" w:color="auto" w:fill="auto"/>
        <w:spacing w:before="0" w:after="0" w:line="307" w:lineRule="exact"/>
      </w:pPr>
    </w:p>
    <w:p w:rsidR="009E3149" w:rsidRPr="00533597" w:rsidRDefault="009E3149" w:rsidP="00A812AD">
      <w:pPr>
        <w:pStyle w:val="2"/>
        <w:spacing w:line="360" w:lineRule="auto"/>
      </w:pPr>
      <w:r w:rsidRPr="00533597">
        <w:t>Головуючий</w:t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С.Ю. </w:t>
      </w:r>
      <w:proofErr w:type="spellStart"/>
      <w:r w:rsidRPr="00533597">
        <w:t>Козьяков</w:t>
      </w:r>
      <w:proofErr w:type="spellEnd"/>
    </w:p>
    <w:p w:rsidR="009E3149" w:rsidRPr="00533597" w:rsidRDefault="009E3149" w:rsidP="00A812AD">
      <w:pPr>
        <w:pStyle w:val="2"/>
        <w:spacing w:line="360" w:lineRule="auto"/>
      </w:pPr>
      <w:r w:rsidRPr="00533597">
        <w:t>Члени Комісії:</w:t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>А.В. Василенко</w:t>
      </w:r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bookmarkStart w:id="0" w:name="_GoBack"/>
      <w:bookmarkEnd w:id="0"/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>С.В. Гладій</w:t>
      </w:r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>А.Г. Козлов</w:t>
      </w:r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>Т.В. Лукаш</w:t>
      </w:r>
    </w:p>
    <w:p w:rsidR="00976DE2" w:rsidRPr="00533597" w:rsidRDefault="00976DE2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П.С. </w:t>
      </w:r>
      <w:proofErr w:type="spellStart"/>
      <w:r w:rsidRPr="00533597">
        <w:t>Луцюк</w:t>
      </w:r>
      <w:proofErr w:type="spellEnd"/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М.А. </w:t>
      </w:r>
      <w:proofErr w:type="spellStart"/>
      <w:r w:rsidRPr="00533597">
        <w:t>Макарчук</w:t>
      </w:r>
      <w:proofErr w:type="spellEnd"/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М.І. </w:t>
      </w:r>
      <w:proofErr w:type="spellStart"/>
      <w:r w:rsidRPr="00533597">
        <w:t>Мішин</w:t>
      </w:r>
      <w:proofErr w:type="spellEnd"/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С.М. </w:t>
      </w:r>
      <w:proofErr w:type="spellStart"/>
      <w:r w:rsidRPr="00533597">
        <w:t>Прилипко</w:t>
      </w:r>
      <w:proofErr w:type="spellEnd"/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Ю.Г. </w:t>
      </w:r>
      <w:proofErr w:type="spellStart"/>
      <w:r w:rsidRPr="00533597">
        <w:t>Тітов</w:t>
      </w:r>
      <w:proofErr w:type="spellEnd"/>
      <w:r w:rsidRPr="00533597">
        <w:t xml:space="preserve"> </w:t>
      </w:r>
    </w:p>
    <w:p w:rsidR="009E3149" w:rsidRPr="00533597" w:rsidRDefault="009E3149" w:rsidP="00A812AD">
      <w:pPr>
        <w:pStyle w:val="2"/>
        <w:spacing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>В.Є. Устименко</w:t>
      </w:r>
    </w:p>
    <w:p w:rsidR="009E3149" w:rsidRPr="00533597" w:rsidRDefault="009E3149" w:rsidP="00A812AD">
      <w:pPr>
        <w:pStyle w:val="2"/>
        <w:shd w:val="clear" w:color="auto" w:fill="auto"/>
        <w:spacing w:before="0" w:after="0" w:line="360" w:lineRule="auto"/>
      </w:pP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</w:r>
      <w:r w:rsidRPr="00533597">
        <w:tab/>
        <w:t xml:space="preserve">С.О. </w:t>
      </w:r>
      <w:proofErr w:type="spellStart"/>
      <w:r w:rsidRPr="00533597">
        <w:t>Щотка</w:t>
      </w:r>
      <w:proofErr w:type="spellEnd"/>
    </w:p>
    <w:p w:rsidR="009E3149" w:rsidRPr="00533597" w:rsidRDefault="009E3149" w:rsidP="00A812AD">
      <w:pPr>
        <w:pStyle w:val="2"/>
        <w:shd w:val="clear" w:color="auto" w:fill="auto"/>
        <w:spacing w:before="0" w:after="0" w:line="360" w:lineRule="auto"/>
        <w:rPr>
          <w:lang w:val="ru-RU"/>
        </w:rPr>
      </w:pPr>
    </w:p>
    <w:sectPr w:rsidR="009E3149" w:rsidRPr="00533597" w:rsidSect="00A53A63">
      <w:headerReference w:type="default" r:id="rId8"/>
      <w:type w:val="continuous"/>
      <w:pgSz w:w="11909" w:h="16838"/>
      <w:pgMar w:top="851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9F0" w:rsidRDefault="009D19F0">
      <w:r>
        <w:separator/>
      </w:r>
    </w:p>
  </w:endnote>
  <w:endnote w:type="continuationSeparator" w:id="0">
    <w:p w:rsidR="009D19F0" w:rsidRDefault="009D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9F0" w:rsidRDefault="009D19F0"/>
  </w:footnote>
  <w:footnote w:type="continuationSeparator" w:id="0">
    <w:p w:rsidR="009D19F0" w:rsidRDefault="009D19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574392"/>
      <w:docPartObj>
        <w:docPartGallery w:val="Page Numbers (Top of Page)"/>
        <w:docPartUnique/>
      </w:docPartObj>
    </w:sdtPr>
    <w:sdtContent>
      <w:p w:rsidR="00A53A63" w:rsidRDefault="00A53A63">
        <w:pPr>
          <w:pStyle w:val="a7"/>
          <w:jc w:val="center"/>
        </w:pPr>
      </w:p>
      <w:p w:rsidR="00A53A63" w:rsidRDefault="00A53A63">
        <w:pPr>
          <w:pStyle w:val="a7"/>
          <w:jc w:val="center"/>
        </w:pPr>
      </w:p>
      <w:p w:rsidR="00A53A63" w:rsidRDefault="00A53A63">
        <w:pPr>
          <w:pStyle w:val="a7"/>
          <w:jc w:val="center"/>
        </w:pPr>
      </w:p>
    </w:sdtContent>
  </w:sdt>
  <w:p w:rsidR="00533597" w:rsidRDefault="0053359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3450"/>
    <w:rsid w:val="000B3450"/>
    <w:rsid w:val="001C08CA"/>
    <w:rsid w:val="004C6047"/>
    <w:rsid w:val="00533597"/>
    <w:rsid w:val="00724C84"/>
    <w:rsid w:val="00976DE2"/>
    <w:rsid w:val="009D19F0"/>
    <w:rsid w:val="009E3149"/>
    <w:rsid w:val="00A53A63"/>
    <w:rsid w:val="00A8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325pt-5pt">
    <w:name w:val="Основной текст + 32;5 pt;Курсив;Интервал -5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0"/>
      <w:w w:val="100"/>
      <w:position w:val="0"/>
      <w:sz w:val="65"/>
      <w:szCs w:val="65"/>
      <w:u w:val="none"/>
      <w:lang w:val="uk-UA"/>
    </w:rPr>
  </w:style>
  <w:style w:type="character" w:customStyle="1" w:styleId="115pt66">
    <w:name w:val="Основной текст + 11;5 pt;Масштаб 66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3"/>
      <w:szCs w:val="23"/>
      <w:u w:val="none"/>
      <w:lang w:val="uk-UA"/>
    </w:rPr>
  </w:style>
  <w:style w:type="character" w:customStyle="1" w:styleId="105pt">
    <w:name w:val="Основной текст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325pt-5pt0">
    <w:name w:val="Основной текст + 32;5 pt;Курсив;Интервал -5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0"/>
      <w:w w:val="100"/>
      <w:position w:val="0"/>
      <w:sz w:val="65"/>
      <w:szCs w:val="65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9E31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149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359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3597"/>
    <w:rPr>
      <w:color w:val="000000"/>
    </w:rPr>
  </w:style>
  <w:style w:type="paragraph" w:styleId="a9">
    <w:name w:val="footer"/>
    <w:basedOn w:val="a"/>
    <w:link w:val="aa"/>
    <w:uiPriority w:val="99"/>
    <w:unhideWhenUsed/>
    <w:rsid w:val="0053359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359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2020-12-14T06:27:00Z</dcterms:created>
  <dcterms:modified xsi:type="dcterms:W3CDTF">2021-01-27T11:22:00Z</dcterms:modified>
</cp:coreProperties>
</file>