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D86F25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4237F2" w:rsidRDefault="009205C4" w:rsidP="0026676E">
      <w:pPr>
        <w:pStyle w:val="11"/>
        <w:shd w:val="clear" w:color="auto" w:fill="auto"/>
        <w:spacing w:before="0" w:after="14" w:line="230" w:lineRule="exact"/>
        <w:ind w:left="40"/>
        <w:rPr>
          <w:sz w:val="26"/>
          <w:szCs w:val="26"/>
        </w:rPr>
      </w:pPr>
      <w:r w:rsidRPr="004237F2">
        <w:rPr>
          <w:sz w:val="26"/>
          <w:szCs w:val="26"/>
        </w:rPr>
        <w:t>12</w:t>
      </w:r>
      <w:r w:rsidR="00C2156D" w:rsidRPr="004237F2">
        <w:rPr>
          <w:sz w:val="26"/>
          <w:szCs w:val="26"/>
        </w:rPr>
        <w:t xml:space="preserve"> червня 2018</w:t>
      </w:r>
      <w:r w:rsidR="00BF51E7" w:rsidRPr="004237F2">
        <w:rPr>
          <w:sz w:val="26"/>
          <w:szCs w:val="26"/>
        </w:rPr>
        <w:t xml:space="preserve"> року</w:t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BF51E7" w:rsidRPr="004237F2">
        <w:rPr>
          <w:sz w:val="26"/>
          <w:szCs w:val="26"/>
        </w:rPr>
        <w:tab/>
      </w:r>
      <w:r w:rsidR="0026676E" w:rsidRPr="004237F2">
        <w:rPr>
          <w:sz w:val="26"/>
          <w:szCs w:val="26"/>
        </w:rPr>
        <w:tab/>
      </w:r>
      <w:r w:rsidR="004237F2">
        <w:rPr>
          <w:sz w:val="26"/>
          <w:szCs w:val="26"/>
        </w:rPr>
        <w:t xml:space="preserve"> </w:t>
      </w:r>
      <w:r w:rsidR="00745AD8" w:rsidRPr="004237F2">
        <w:rPr>
          <w:sz w:val="26"/>
          <w:szCs w:val="26"/>
        </w:rPr>
        <w:t xml:space="preserve">    </w:t>
      </w:r>
      <w:r w:rsidR="0026676E" w:rsidRPr="004237F2">
        <w:rPr>
          <w:sz w:val="26"/>
          <w:szCs w:val="26"/>
        </w:rPr>
        <w:t xml:space="preserve">  </w:t>
      </w:r>
      <w:r w:rsidR="0026676E" w:rsidRPr="004237F2">
        <w:rPr>
          <w:sz w:val="26"/>
          <w:szCs w:val="26"/>
          <w:lang w:eastAsia="ru-RU"/>
        </w:rPr>
        <w:t xml:space="preserve">м. Київ </w:t>
      </w:r>
    </w:p>
    <w:p w:rsidR="0026676E" w:rsidRPr="004237F2" w:rsidRDefault="0026676E" w:rsidP="00F924F9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246417" w:rsidRPr="004237F2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4237F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237F2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4237F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205C4" w:rsidRPr="004237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259</w:t>
      </w:r>
      <w:r w:rsidR="00C2156D" w:rsidRPr="004237F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2661E5" w:rsidRPr="004E65B1" w:rsidRDefault="002661E5" w:rsidP="009205C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</w:p>
    <w:p w:rsidR="00641652" w:rsidRDefault="009205C4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</w:t>
      </w:r>
      <w:r w:rsidR="00641652"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9205C4" w:rsidRPr="009205C4" w:rsidRDefault="009205C4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Default="00641652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D86F25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–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Заріцької А.О.,</w:t>
      </w:r>
    </w:p>
    <w:p w:rsidR="009205C4" w:rsidRPr="009205C4" w:rsidRDefault="009205C4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Default="00641652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членів Комісії: Василенка А.В., Прилипка С.М.,</w:t>
      </w:r>
    </w:p>
    <w:p w:rsidR="009205C4" w:rsidRPr="009205C4" w:rsidRDefault="009205C4" w:rsidP="009205C4">
      <w:pPr>
        <w:widowControl w:val="0"/>
        <w:spacing w:after="0" w:line="240" w:lineRule="auto"/>
        <w:ind w:lef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Pr="009205C4" w:rsidRDefault="00641652" w:rsidP="009205C4">
      <w:pPr>
        <w:widowControl w:val="0"/>
        <w:spacing w:after="282" w:line="240" w:lineRule="auto"/>
        <w:ind w:left="20" w:righ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розглянувши питання визначення результатів спеціальної перевірки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Сейяра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Серверовича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у межах добору кандидатів на посаду судді місцевого суду, оголошеного Комісією 03 квітня 2017 року,</w:t>
      </w:r>
    </w:p>
    <w:p w:rsidR="00641652" w:rsidRPr="009205C4" w:rsidRDefault="00641652" w:rsidP="009205C4">
      <w:pPr>
        <w:widowControl w:val="0"/>
        <w:spacing w:after="324" w:line="240" w:lineRule="auto"/>
        <w:jc w:val="center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641652" w:rsidRPr="009205C4" w:rsidRDefault="00641652" w:rsidP="009205C4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огнозованих вакантних посад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ів місцевого суду й затверджено Умови подання документів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та допуску до добору і відбіркового іспиту кандидатів на посаду судді місцевого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суду.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Рішенням Комісії від 21 вересня 2017 року № 16/дс-17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допущено до участі у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доборі кандидатів на посаду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і місцевого суду без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складення відбіркового іспиту та проходження спеціальної підготовки як особу,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яка відповідає пункту 29 розділу XII «Прикінцеві та перехідні положення» Закону України «Про судоустрій і статус суддів» (далі </w:t>
      </w:r>
      <w:r w:rsidR="00D86F25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–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Закон).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пункту 8 частини першої статті 70 Закону Комісія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здійснює проведення стосовно осіб, які успішно склали відбірковий іспит,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спеціальної перевірки в порядку, визначеному законодавством про запобігання корупції, з урахуванням особливостей, визначених статтею 74 цього Закону.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Згідно з положеннями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вказаних осіб.</w:t>
      </w:r>
    </w:p>
    <w:p w:rsid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Пунктом 2 Порядку проведення спеціальної перевірки у межах процедури добору на посаду судді місцевого суду, затвердженого рішенням Комісії від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14 листопада 2017 року № 122/зп-17 (далі </w:t>
      </w:r>
      <w:r w:rsidR="00D86F25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–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Порядок), передбачено, що спеціальна перевірка стосовно кандидата, який відповідно до пункту 29 розділу XII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«Прикінцеві та перехідні положення» Закону має право взяти участь у доборі на посаду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судді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без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складення </w:t>
      </w:r>
      <w:r w:rsidR="00D86F25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відбіркового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іспиту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та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проходження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спеціальної </w:t>
      </w:r>
    </w:p>
    <w:p w:rsidR="009205C4" w:rsidRDefault="009205C4" w:rsidP="009205C4">
      <w:pPr>
        <w:widowControl w:val="0"/>
        <w:spacing w:after="0" w:line="307" w:lineRule="exact"/>
        <w:ind w:left="20" w:righ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9205C4" w:rsidRDefault="009205C4" w:rsidP="009205C4">
      <w:pPr>
        <w:widowControl w:val="0"/>
        <w:spacing w:after="0" w:line="307" w:lineRule="exact"/>
        <w:ind w:left="20" w:righ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9205C4" w:rsidRDefault="009205C4" w:rsidP="009205C4">
      <w:pPr>
        <w:widowControl w:val="0"/>
        <w:spacing w:after="0" w:line="307" w:lineRule="exact"/>
        <w:ind w:left="20" w:righ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Pr="009205C4" w:rsidRDefault="00641652" w:rsidP="009205C4">
      <w:pPr>
        <w:widowControl w:val="0"/>
        <w:spacing w:after="0" w:line="307" w:lineRule="exact"/>
        <w:ind w:left="20" w:right="2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lastRenderedPageBreak/>
        <w:t xml:space="preserve">підготовки, проводиться на підставі рішення Комісії про допуск особи, яка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відповідає вимогам пункту 29 розділу XII «Прикінцеві та перехідні положення» Закону, до участі у доборі.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Відповідно до пункту 4 Порядку перевірка відомостей стосовно кандидата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під час проведення спеціальної перевірки проводиться шляхом направлення письмових запитів визначених органів державної влади, а також до інших органів, підприємств, установ та організацій для цілей перевірки відповідності наявного у особи стажу професійної діяльності у сфері права, поширення на особу заборон обіймати посаду судді або іншої інформації (за наявності потреби). Потребу у направленні запитів на перевірку таких відомостей визначає член Комісії, який здійснював перевірку відповідності особи вимогам до кандидата на посаду судді місцевого суду на основі поданих нею документів.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За результатами проведення спеціальної перевірки щодо достовірності відомостей, зазначених особою у декларації особи, уповноваженої на виконання функцій держави або місцевого самоврядування, за 2016 рік (далі </w:t>
      </w:r>
      <w:r w:rsidR="003A4A0D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–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декларація) Національне агентство з питань запобігання корупції (далі </w:t>
      </w:r>
      <w:r w:rsidR="003A4A0D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–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НАЗК) повідомило Комісію про наявність розбіжностей між інформацією, викладеною у декларації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С.С., та інформацією, наявною у НАЗК, щодо задекларованого цією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особою майна та отриманих доходів.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До Комісії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Мазіновим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направлено письмові пояснення щодо зазначених обставин, проте документів на їх підтвердження, окрім копії державного акту на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право власності на земельну ділянку, розташованої у с. Українка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Сімферопольського району Автономної Республіки Крим,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надано не було.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Наведене не дає Комісії можливості встановити достовірність відомостей,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про які йдеться у поясненнях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У поданій для участі у доборі анкеті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зазначив місце </w:t>
      </w:r>
      <w:r w:rsidR="003A4A0D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фактичного проживання м, Феодосія Автономної Республіки Крим, що відповідно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до Закону України «Про забезпечення прав і свобод громадян та правовий режим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на тимчасово окупованій території України» є тимчасово окупованою територією України.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 метою перевірки вказаних відомостей Комісією направлено запит до Державної прикордонної служби України. Листом від 27 листопада 2017 року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№ 0.64-40346/0/15-17 Державною прикордонною службою надано витяг із наявної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у базі даних «Відомості про осіб, які перетнули державний кордон України» інформації щодо перетинання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Мазіновим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державного кордону України,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зокрема тимчасово окупованої території Автономної Республіки Крим. Надана інформація підтверджує відомості про те, що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постійно проживає на тимчасово окупованій території Автономної Республіки Крим.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Водночас в анкеті адресу для направлення поштової кореспонденції вказано адресу, відмінну від місця фактичного проживання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</w:t>
      </w:r>
    </w:p>
    <w:p w:rsidR="00641652" w:rsidRPr="009205C4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 метою повного та всебічного дослідження інформації стосовно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Комісією направлено запит до Служби безпеки України з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проханням повідомити про наявність обставин, що можуть перешкоджати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Мазінову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обіймати посаду судді.</w:t>
      </w:r>
    </w:p>
    <w:p w:rsidR="00641652" w:rsidRDefault="00641652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Листом від 23 березня 2018 року № 14/5/2-958 Служба безпеки України повідомила, що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постійно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мешкає на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тимчасово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окупованій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території</w:t>
      </w:r>
    </w:p>
    <w:p w:rsidR="009205C4" w:rsidRPr="009205C4" w:rsidRDefault="009205C4" w:rsidP="00641652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Pr="009205C4" w:rsidRDefault="00641652" w:rsidP="00641652">
      <w:pPr>
        <w:widowControl w:val="0"/>
        <w:spacing w:after="0" w:line="307" w:lineRule="exact"/>
        <w:ind w:left="20" w:right="4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lastRenderedPageBreak/>
        <w:t>Автономної Республіки Крим та відповідно до даних Державної прикордонної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служби України періодично перетинає державний кордон України по лінії розмежування з окупованою територією за паспортом громадянина України.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Також повідомлено, що засоби зв’язку, зазначені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Мазіновим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в анкеті, кандидату не належать, фактично ними користується інша людина, а це може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свідчити про приховування факту його участі у доборі на посаду судді місцевого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суду за основним місцем проживання.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Водночас встановлено розбіжності у поданій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Мазіновим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інформації про трудову діяльність з офіційними даними Пенсійного фонду України.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Служба безпеки України зазначає, що проведеним аналізом даних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встановлено ознаки, які можуть свідчити про не доброчесність кандидата та приховування ним відповідної інформації.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Таким чином, інформація, отримана від уповноважених органів державної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влади за результатами спеціальної перевірки, свідчить про невідповідність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вимогам щодо доброчесності кандидата на посаду судді.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Відповідно до вимог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статті 69 Закону на посаду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і може бути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призначений громадянин України, не молодший тридцяти та не старший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шістдесяти п’яти років, який має вищу юридичну освіту і стаж професійної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діяльності у сфері права щонайменше п’ять років, є компетентним, доброчесним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та володіє державною мовою.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Частиною першою статті 72 Закону визначено, що добір кандидатів на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посаду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і полягає, зокрема, в організації проведення Комісією щодо осіб спеціальної перевірки в порядку, встановленому законодавством у сфері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запобігання корупції, з урахуванням особливостей, визначених цим Законом.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Згідно з частинами п’ятою та шостою статті 74 Закону у разі одержання інформації, що може свідчити про невідпов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ідність кандидата на посаду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і установленим цим Законом вимогам, Комісія розглядає її на своєму засіданні із запрошенням такого кандидата. Кандидат на посаду судді має право ознайомитися </w:t>
      </w:r>
      <w:r w:rsidR="007A79BE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bookmarkStart w:id="1" w:name="_GoBack"/>
      <w:bookmarkEnd w:id="1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з цією інформацією, надати відповідні пояснення, спростувати та заперечити її.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Відповідно до частини шостої статті 74 Закону за результатами розгляду інформації Комісія ухвалює вмотивоване рішення про припинення подальшої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участі у доборі кандидата на посаду судді.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Згідно з пунктом 3 Порядку спеціальна перевірка полягає в установленні відповідності особи визначеним Законом вимогам до кандидата на посаду судді місцевого суду на підставі отриманої від уповноважених органів інформації.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Пунктом 12 Порядку визначено, що у разі встановлення доповідаче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 необхідності у запрошенні кандид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ата на розгляд Комісією питання про його відповідність установленим Законом вимогам до кандидата на посаду судді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місцевого суду за результатами спеціальної перевірки,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структурний підрозділ, відповід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альний за підготовку засідань відповідної палати Комісії, забезпечує виготовлення та направлення такого запрошення кандидату не пізніше як за десять днів до відповідного засідання.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Кандидат має право знайомитися з інформацією, що може свідчити про його невідповідність установленим Законом вим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огам до кандидата на посаду судд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і місцевого суду, надати відповідні письмові пояснення, письмово спростувати та заперечити її не пізніше як за три робочих дні до відповідного засідання.</w:t>
      </w:r>
    </w:p>
    <w:p w:rsidR="00641652" w:rsidRDefault="00641652" w:rsidP="00641652">
      <w:pPr>
        <w:widowControl w:val="0"/>
        <w:spacing w:after="0" w:line="307" w:lineRule="exact"/>
        <w:ind w:lef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На 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засідання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Комісії 12 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червня 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2018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року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було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запрошено 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A670B3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С.С.</w:t>
      </w:r>
    </w:p>
    <w:p w:rsidR="009205C4" w:rsidRPr="009205C4" w:rsidRDefault="009205C4" w:rsidP="00641652">
      <w:pPr>
        <w:widowControl w:val="0"/>
        <w:spacing w:after="0" w:line="307" w:lineRule="exact"/>
        <w:ind w:lef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</w:p>
    <w:p w:rsidR="00641652" w:rsidRPr="009205C4" w:rsidRDefault="00641652" w:rsidP="00641652">
      <w:pPr>
        <w:widowControl w:val="0"/>
        <w:spacing w:after="0" w:line="307" w:lineRule="exact"/>
        <w:ind w:left="20" w:right="4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lastRenderedPageBreak/>
        <w:t xml:space="preserve">Відповідно до підпункту 3.1.8 пункту 3.1 розділу III Регламенту Вищої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кваліфікаційної комісії суддів України, затвердженого рішенням Комісії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від 13 жовтня 2016 року № 81/зп-16, та пункту 12 Порядку відповідне оголошення розміщено на офіційному веб-сайті Комісії 30 травня 2018 року. Також 31 травня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2018 року відповідні повідомлення направлялися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Мазінову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засобами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поштового зв’язку та електронною поштою.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На засідання Комісії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не з’явився. Заяв, клопотань, інших документів стосовно надання можливості ознайомитися з відповідною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інформацією, надання додаткових пояснень тощо до Комісії не надходило.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Таким чином, за результатами спеціальної перевірки встановлено, що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не відповідає установленим Законом вимогам до кандидата на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посаду судді місцевого суду.</w:t>
      </w:r>
    </w:p>
    <w:p w:rsidR="00641652" w:rsidRPr="009205C4" w:rsidRDefault="00641652" w:rsidP="00641652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Ураховуючи викладене, Комісія дійшла висновку припинити участь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С.С. у доборі кандидата на посаду судді місцевого суду, оголошеному Комісією 03 квітня 2017 року.</w:t>
      </w:r>
    </w:p>
    <w:p w:rsidR="00641652" w:rsidRPr="009205C4" w:rsidRDefault="00641652" w:rsidP="00641652">
      <w:pPr>
        <w:widowControl w:val="0"/>
        <w:spacing w:after="278" w:line="307" w:lineRule="exact"/>
        <w:ind w:left="20" w:firstLine="70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Керуючись статтями 70, 74, 75, 93, 101 Закону, Порядком, Комісія</w:t>
      </w:r>
    </w:p>
    <w:p w:rsidR="00641652" w:rsidRPr="009205C4" w:rsidRDefault="00641652" w:rsidP="00641652">
      <w:pPr>
        <w:widowControl w:val="0"/>
        <w:spacing w:after="261" w:line="260" w:lineRule="exact"/>
        <w:jc w:val="center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641652" w:rsidRPr="009205C4" w:rsidRDefault="00641652" w:rsidP="009205C4">
      <w:pPr>
        <w:widowControl w:val="0"/>
        <w:spacing w:after="0" w:line="317" w:lineRule="exact"/>
        <w:ind w:left="20" w:right="40"/>
        <w:jc w:val="both"/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</w:pP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припинити участь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Мазінова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Сейяра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Серверовича</w:t>
      </w:r>
      <w:proofErr w:type="spellEnd"/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у доборі кандидатів на посаду </w:t>
      </w:r>
      <w:r w:rsid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9205C4">
        <w:rPr>
          <w:rFonts w:ascii="Times New Roman" w:eastAsia="Sylfaen" w:hAnsi="Times New Roman" w:cs="Times New Roman"/>
          <w:color w:val="000000"/>
          <w:sz w:val="26"/>
          <w:szCs w:val="26"/>
          <w:lang w:eastAsia="uk-UA"/>
        </w:rPr>
        <w:t>судді місцевого суду, оголошеному Комісією 03 квітня 2017 року.</w:t>
      </w:r>
    </w:p>
    <w:p w:rsidR="00652C85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7805" w:rsidRPr="00DA7805" w:rsidRDefault="00DA780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DA7805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А.О. Заріцька</w:t>
      </w:r>
    </w:p>
    <w:p w:rsidR="0026676E" w:rsidRPr="00DA7805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А.В. Василенко</w:t>
      </w:r>
    </w:p>
    <w:p w:rsidR="0026676E" w:rsidRPr="004E65B1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A780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9205C4">
        <w:rPr>
          <w:rFonts w:ascii="Times New Roman" w:hAnsi="Times New Roman" w:cs="Times New Roman"/>
          <w:color w:val="000000"/>
          <w:sz w:val="26"/>
          <w:szCs w:val="26"/>
        </w:rPr>
        <w:t>С.М. Прилипко</w:t>
      </w:r>
    </w:p>
    <w:p w:rsidR="000F3A66" w:rsidRPr="00DA7805" w:rsidRDefault="000F3A66" w:rsidP="00BF51E7">
      <w:pPr>
        <w:spacing w:after="0" w:line="240" w:lineRule="auto"/>
        <w:ind w:right="2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0F3A66" w:rsidRPr="00DA7805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936" w:rsidRDefault="00177936" w:rsidP="00BF51E7">
      <w:pPr>
        <w:spacing w:after="0" w:line="240" w:lineRule="auto"/>
      </w:pPr>
      <w:r>
        <w:separator/>
      </w:r>
    </w:p>
  </w:endnote>
  <w:endnote w:type="continuationSeparator" w:id="0">
    <w:p w:rsidR="00177936" w:rsidRDefault="00177936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936" w:rsidRDefault="00177936" w:rsidP="00BF51E7">
      <w:pPr>
        <w:spacing w:after="0" w:line="240" w:lineRule="auto"/>
      </w:pPr>
      <w:r>
        <w:separator/>
      </w:r>
    </w:p>
  </w:footnote>
  <w:footnote w:type="continuationSeparator" w:id="0">
    <w:p w:rsidR="00177936" w:rsidRDefault="00177936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9BE">
          <w:rPr>
            <w:noProof/>
          </w:rPr>
          <w:t>4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F3A66"/>
    <w:rsid w:val="001055C0"/>
    <w:rsid w:val="00177936"/>
    <w:rsid w:val="00187023"/>
    <w:rsid w:val="001C7F13"/>
    <w:rsid w:val="002437BB"/>
    <w:rsid w:val="00246417"/>
    <w:rsid w:val="002630EF"/>
    <w:rsid w:val="002661E5"/>
    <w:rsid w:val="0026676E"/>
    <w:rsid w:val="003652FC"/>
    <w:rsid w:val="00387F7A"/>
    <w:rsid w:val="00391BB5"/>
    <w:rsid w:val="003A4A0D"/>
    <w:rsid w:val="003A52BB"/>
    <w:rsid w:val="003D7AF4"/>
    <w:rsid w:val="00422F3F"/>
    <w:rsid w:val="004237F2"/>
    <w:rsid w:val="0044119B"/>
    <w:rsid w:val="004E65B1"/>
    <w:rsid w:val="004E69AE"/>
    <w:rsid w:val="00520EDC"/>
    <w:rsid w:val="00575939"/>
    <w:rsid w:val="00585CD4"/>
    <w:rsid w:val="005A320C"/>
    <w:rsid w:val="005B05C7"/>
    <w:rsid w:val="005C37DF"/>
    <w:rsid w:val="005F3B19"/>
    <w:rsid w:val="005F4D93"/>
    <w:rsid w:val="00641652"/>
    <w:rsid w:val="0064419D"/>
    <w:rsid w:val="00652C85"/>
    <w:rsid w:val="00654560"/>
    <w:rsid w:val="006E7583"/>
    <w:rsid w:val="006F48F2"/>
    <w:rsid w:val="00702FA5"/>
    <w:rsid w:val="00704D07"/>
    <w:rsid w:val="00737F66"/>
    <w:rsid w:val="00745AD8"/>
    <w:rsid w:val="00753B54"/>
    <w:rsid w:val="007A5C01"/>
    <w:rsid w:val="007A79BE"/>
    <w:rsid w:val="007B3459"/>
    <w:rsid w:val="007C78E3"/>
    <w:rsid w:val="0083130E"/>
    <w:rsid w:val="0086612F"/>
    <w:rsid w:val="00874B72"/>
    <w:rsid w:val="00896A28"/>
    <w:rsid w:val="008B637B"/>
    <w:rsid w:val="009205C4"/>
    <w:rsid w:val="00982C38"/>
    <w:rsid w:val="00985B69"/>
    <w:rsid w:val="009C2A52"/>
    <w:rsid w:val="009D1458"/>
    <w:rsid w:val="009D287A"/>
    <w:rsid w:val="00A216C9"/>
    <w:rsid w:val="00A52E9F"/>
    <w:rsid w:val="00A670B3"/>
    <w:rsid w:val="00B330A7"/>
    <w:rsid w:val="00BF51E7"/>
    <w:rsid w:val="00C2156D"/>
    <w:rsid w:val="00C93707"/>
    <w:rsid w:val="00CD581F"/>
    <w:rsid w:val="00CF06C5"/>
    <w:rsid w:val="00CF4313"/>
    <w:rsid w:val="00D37286"/>
    <w:rsid w:val="00D52FF2"/>
    <w:rsid w:val="00D67D02"/>
    <w:rsid w:val="00D86F25"/>
    <w:rsid w:val="00DA7805"/>
    <w:rsid w:val="00DB160C"/>
    <w:rsid w:val="00DB7F3C"/>
    <w:rsid w:val="00DD1200"/>
    <w:rsid w:val="00DE6F69"/>
    <w:rsid w:val="00EA27B8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5B89-24D6-46E6-A6B7-C10B26AE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6720</Words>
  <Characters>3831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7</cp:revision>
  <cp:lastPrinted>2020-08-26T08:19:00Z</cp:lastPrinted>
  <dcterms:created xsi:type="dcterms:W3CDTF">2020-10-28T07:18:00Z</dcterms:created>
  <dcterms:modified xsi:type="dcterms:W3CDTF">2020-11-02T13:08:00Z</dcterms:modified>
</cp:coreProperties>
</file>