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804F0" w:rsidRDefault="00733F50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06 лютого </w:t>
      </w:r>
      <w:r w:rsidR="002D5CC7" w:rsidRPr="004804F0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6510A2" w:rsidRP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6510A2" w:rsidRPr="004804F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4804F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4804F0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4804F0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2676E0" w:rsidRP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A72BED" w:rsidRP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275C6" w:rsidRP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F275C6" w:rsidRP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A72BED" w:rsidRPr="004804F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4804F0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5F6DF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F0029" w:rsidRDefault="007B3BC8" w:rsidP="005F6DF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9408D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0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5F6DF6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F3BD2" w:rsidRDefault="00770655" w:rsidP="005F6DF6">
      <w:pPr>
        <w:widowControl w:val="0"/>
        <w:spacing w:after="0" w:line="576" w:lineRule="exact"/>
        <w:rPr>
          <w:rFonts w:ascii="Times New Roman" w:eastAsia="Times New Roman" w:hAnsi="Times New Roman"/>
          <w:color w:val="000000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770655" w:rsidRPr="00770655" w:rsidRDefault="00CF3BD2" w:rsidP="005F6DF6">
      <w:pPr>
        <w:widowControl w:val="0"/>
        <w:spacing w:after="0" w:line="576" w:lineRule="exact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770655" w:rsidRPr="00770655">
        <w:rPr>
          <w:rFonts w:ascii="Times New Roman" w:eastAsia="Times New Roman" w:hAnsi="Times New Roman"/>
          <w:color w:val="000000"/>
          <w:sz w:val="25"/>
          <w:szCs w:val="25"/>
        </w:rPr>
        <w:t>Козьякова С.Ю.,</w:t>
      </w:r>
    </w:p>
    <w:p w:rsidR="005F6DF6" w:rsidRDefault="005F6DF6" w:rsidP="005F6DF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70655" w:rsidRPr="00770655" w:rsidRDefault="00770655" w:rsidP="005F6DF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Бутенка В.І., Василенка А.В., Заріцької А.О., Козлова А.Г.,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Лукаша Т.В., Луцюка П.С., Макарчука М.А., Мішина М.І., Прилипка С.М.,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Тітова Ю.Г., Устименко В.Є., Шилової Т.С., Щотки С.О.,</w:t>
      </w:r>
    </w:p>
    <w:p w:rsidR="0079299D" w:rsidRDefault="0079299D" w:rsidP="005F6DF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70655" w:rsidRPr="00770655" w:rsidRDefault="00770655" w:rsidP="005F6DF6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заяву </w:t>
      </w:r>
      <w:proofErr w:type="spellStart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Плешивцева</w:t>
      </w:r>
      <w:proofErr w:type="spellEnd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Віталія Олександровича про перегляд рішення Вищої кваліфікаційної комісії суддів України від 25 вересня 2017 року № 92/дс-17 щодо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відмови </w:t>
      </w:r>
      <w:proofErr w:type="spellStart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Плешивцеву</w:t>
      </w:r>
      <w:proofErr w:type="spellEnd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Віталію Олександровичу у допуску до участі у доборі кандидатів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на посаду судді місцевого суду, оголошеному Комісією 03 квітня 2017 року,</w:t>
      </w:r>
    </w:p>
    <w:p w:rsidR="005F6DF6" w:rsidRDefault="005F6DF6" w:rsidP="005F6DF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70655" w:rsidRPr="00770655" w:rsidRDefault="00770655" w:rsidP="005F6DF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5F6DF6" w:rsidRDefault="005F6DF6" w:rsidP="005F6DF6">
      <w:pPr>
        <w:widowControl w:val="0"/>
        <w:spacing w:after="0" w:line="283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70655" w:rsidRPr="00770655" w:rsidRDefault="00770655" w:rsidP="005F6DF6">
      <w:pPr>
        <w:widowControl w:val="0"/>
        <w:spacing w:after="0" w:line="283" w:lineRule="exact"/>
        <w:ind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03 квітня 2017 року № 28/зп-17 оголошено добір кандидатів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на посаду судді місцевого суду з урахуванням 600 прогнозованих вакантних посад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суддів місцевого суду й затверджено Умови подання документів та допуску до добору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і відбіркового іспиту кандидатів на поса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ду судді місцевого суду (далі –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Умови).</w:t>
      </w:r>
    </w:p>
    <w:p w:rsidR="00770655" w:rsidRPr="00770655" w:rsidRDefault="00770655" w:rsidP="005F6DF6">
      <w:pPr>
        <w:widowControl w:val="0"/>
        <w:spacing w:after="0" w:line="283" w:lineRule="exact"/>
        <w:ind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Для участі у доборі кандидат на посаду судді подає заяву та документи, визначені частиною першою статті 71 Закону України «Про судоустрій і статус суддів»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(далі –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Закон), в порядку та строки, передбачені Умовами.</w:t>
      </w:r>
    </w:p>
    <w:p w:rsidR="00770655" w:rsidRPr="00770655" w:rsidRDefault="00770655" w:rsidP="00770655">
      <w:pPr>
        <w:widowControl w:val="0"/>
        <w:spacing w:after="0" w:line="283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Плешивцев</w:t>
      </w:r>
      <w:proofErr w:type="spellEnd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В.О. у визначений строк звернувся до Комісії із заявою про допуск до участі в доборі кандидатів на посаду судді місцевого суду.</w:t>
      </w:r>
    </w:p>
    <w:p w:rsidR="00770655" w:rsidRPr="00770655" w:rsidRDefault="00770655" w:rsidP="00770655">
      <w:pPr>
        <w:widowControl w:val="0"/>
        <w:spacing w:after="0" w:line="283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25 вересня 2017 року № 92/дс-17 у складі колегії: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головуючог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о –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Устименко В.Є., членів Комісії: Луцюка П.С., Тітова Ю.Г., було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відмовлено </w:t>
      </w:r>
      <w:proofErr w:type="spellStart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Плешивцеву</w:t>
      </w:r>
      <w:proofErr w:type="spellEnd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В.О. у допуску до участі у доборі кандидатів на посаду судді місцевого суду, оголошеному Комісією 03 квітня 2017 року.</w:t>
      </w:r>
    </w:p>
    <w:p w:rsidR="00D136A4" w:rsidRDefault="00770655" w:rsidP="00770655">
      <w:pPr>
        <w:widowControl w:val="0"/>
        <w:spacing w:after="0" w:line="283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Підставою прийняття цього рішення стало неподання заявником усіх необхідних документів, визначених частиною першою статті 71 Закону. Зокрема, всупереч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вимогам пункту 11 частини першої цієї статті </w:t>
      </w:r>
      <w:proofErr w:type="spellStart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Плешивцев</w:t>
      </w:r>
      <w:proofErr w:type="spellEnd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В.О. не подав декларації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особи, уповноваженої на виконання функцій держави або місцевого самоврядування, у порядку, встановленому законодавством про запобігання корупції. Комісія дійшла висновку, що подання </w:t>
      </w:r>
      <w:proofErr w:type="spellStart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Плешивцевим</w:t>
      </w:r>
      <w:proofErr w:type="spellEnd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В.О. декларації типу «Після звільнення» не може вважатися поданням ним декларації особи, уповноваженої на виконання функцій </w:t>
      </w:r>
      <w:r w:rsidR="007F002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держави або місцевого самоврядування, у порядку, встановленому законодавством про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запобігання корупції для кандидата на посаду судді, та унеможливлює проведення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кандидата спеціальної перевірки, передбаченої Законом України «Про запобігання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корупції»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та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Порядком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проведення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спеціальної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перевірки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осіб,</w:t>
      </w:r>
      <w:r w:rsidR="00D136A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70655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D136A4" w:rsidRDefault="00D136A4" w:rsidP="00D136A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D136A4" w:rsidRDefault="00D136A4" w:rsidP="00D136A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770655" w:rsidRPr="00770655" w:rsidRDefault="00770655" w:rsidP="00D136A4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ризиком, затвердженим постановою Кабінету Міністрів України від 25 </w:t>
      </w:r>
      <w:r w:rsidR="00ED2DB6">
        <w:rPr>
          <w:rFonts w:ascii="Times New Roman" w:eastAsia="Times New Roman" w:hAnsi="Times New Roman"/>
          <w:color w:val="000000"/>
          <w:sz w:val="25"/>
          <w:szCs w:val="25"/>
        </w:rPr>
        <w:t xml:space="preserve">березня 2015 року № 171 (далі –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Порядок).</w:t>
      </w:r>
    </w:p>
    <w:p w:rsidR="00770655" w:rsidRPr="00770655" w:rsidRDefault="00770655" w:rsidP="00770655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Плешивцев</w:t>
      </w:r>
      <w:proofErr w:type="spellEnd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В.О. 16 листопада 2017 року звернувся до Комісії із заявою про</w:t>
      </w:r>
      <w:r w:rsidR="00715DB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перегляд рішення Комісії від 25 вересня 2017 року № 92/дс-17, яке просив скасувати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та ухвалити нове рішення про допуск його до участі в оголошеному 03 квітня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2017 року доборі кандидатів на посаду судді місцевого суду.</w:t>
      </w:r>
    </w:p>
    <w:p w:rsidR="00770655" w:rsidRPr="00770655" w:rsidRDefault="00770655" w:rsidP="00770655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Заявник вказав, що до заяви про участь у доборі кандидатів на посаду судді від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15 травня 2017 року ним додано копію декларації особи, уповноваженої на виконання функцій держави або місцевого самоврядування, за 2016 рік, що не суперечить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вимогам абзацу другого частини другої статті 45 Закону України «Про запобігання корупції» та повністю відповідає положенням пункту 11 частини першої статті 71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Закону України «Про судоу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стрій і статус суддів» (далі –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Закон). Обрання типу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декларації «Після звільнення» жодним чином не впливає на її зміст. Вказана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декларація містить усі дані за відповідний звітний період (2016 рік), а вказані у ній відомості є повними та достовірними.</w:t>
      </w:r>
    </w:p>
    <w:p w:rsidR="00770655" w:rsidRPr="00770655" w:rsidRDefault="00770655" w:rsidP="00770655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заяву </w:t>
      </w:r>
      <w:proofErr w:type="spellStart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Плешивцева</w:t>
      </w:r>
      <w:proofErr w:type="spellEnd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В.О., заслухавши доповідача, Комісія дійшла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таких висновків.</w:t>
      </w:r>
    </w:p>
    <w:p w:rsidR="00770655" w:rsidRPr="00770655" w:rsidRDefault="00770655" w:rsidP="00770655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Згідно з вимогами пункту 11 частини першої статті 71 Закону кандидат на посаду судді подає декларацію особи, уповноваженої на виконання функцій держави або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місцевого самоврядування, у порядку, встановленому законодавством про запобігання корупції.</w:t>
      </w:r>
    </w:p>
    <w:p w:rsidR="00770655" w:rsidRPr="00770655" w:rsidRDefault="00770655" w:rsidP="00770655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статті 45 Закону України «Про запобігання корупції»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особа, яка претендує на зайняття, зокрема, посади судді, до призначення або обрання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на посаду подає в установленому цим законом порядку декларацію особи,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уповноваженої на виконання функції держави або місцевого самоврядування </w:t>
      </w:r>
      <w:r w:rsidR="007F002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(далі - декларація), за минулий рік. Зокрема, така декларація має бути подана за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формою, що визначається Національним агентством з питань запобігання корупції.</w:t>
      </w:r>
    </w:p>
    <w:p w:rsidR="00770655" w:rsidRPr="00770655" w:rsidRDefault="00770655" w:rsidP="0018183E">
      <w:pPr>
        <w:widowControl w:val="0"/>
        <w:spacing w:after="0" w:line="283" w:lineRule="exact"/>
        <w:ind w:lef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Рішенням Національного агентства з питань запобігання корупції від 10 червня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2016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року № 3 затверджено Форму декларації осіб, уповноважених на виконання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функцій держави або місцевого самоврядування, згідно з якою особи, що претендують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на зайняття, зокрема, посади судді, подають декларацію за типом «Кандидат на посаду особи, уповноваженої на виконання функцій держави або місцевого самоврядування».</w:t>
      </w:r>
    </w:p>
    <w:p w:rsidR="00770655" w:rsidRPr="00770655" w:rsidRDefault="00770655" w:rsidP="00770655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Окрім того, пунктом 18 Умов передбачено, що декларація особи, уповноваженої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на виконання функцій держави або місцевого самоврядування, подається особою як кандидатом на посаду судді шляхом відповідного її заповнення і підписання на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офіційному веб-сайті Національного агентства з питань запобігання корупції. Для підтвердження факту подання цієї декларації особа подає до Комісії роздруковану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копію відповідної декларації та посилання на неї, оформлене у друкованому вигляді на окремому аркуші, </w:t>
      </w:r>
      <w:r w:rsidR="0018183E">
        <w:rPr>
          <w:rFonts w:ascii="Times New Roman" w:eastAsia="Times New Roman" w:hAnsi="Times New Roman"/>
          <w:color w:val="000000"/>
          <w:sz w:val="25"/>
          <w:szCs w:val="25"/>
        </w:rPr>
        <w:t>який має містити такі реквізити: 1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) назву «Посилання на інтернет- сторінку про розміщення декларації в Єдиному державному реєстрі декларацій осіб, уповноважених на виконання функцій держави або місцевого самоврядування»;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2) відповідне посилання на інтернет-сторінку; 3) дату подання декларації; 4) прізвище,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ім’я, по батькові кандидата, підпис та дату заповнення відповідного аркуша.</w:t>
      </w:r>
    </w:p>
    <w:p w:rsidR="00CE15BE" w:rsidRDefault="00770655" w:rsidP="00770655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Із наданих кандидатом документів вбачається, що </w:t>
      </w:r>
      <w:proofErr w:type="spellStart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Плешивцев</w:t>
      </w:r>
      <w:proofErr w:type="spellEnd"/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В.О. у порушення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вимог пункту 11 частини першої статті 71 Закону та пункту 18 Умов подав декларацію особи, уповноваженої на виконання функцій держави або місцевого самоврядування,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за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типом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«Після звільнення».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Відповідно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до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наданого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 посилання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на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інтернет-сторінку</w:t>
      </w:r>
      <w:r w:rsidRPr="00770655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CE15BE" w:rsidRDefault="00CE15BE" w:rsidP="00CE15BE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CE15BE" w:rsidRDefault="00CE15BE" w:rsidP="00CE15BE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CE15BE" w:rsidRDefault="00CE15BE" w:rsidP="00CE15BE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770655" w:rsidRPr="00770655" w:rsidRDefault="00770655" w:rsidP="00CE15BE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вказану декларацію було опубліковано на офіційному веб-сайті Національного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агентства з питань запобігання корупції 09 квітня лютого 2017 року.</w:t>
      </w:r>
    </w:p>
    <w:p w:rsidR="00770655" w:rsidRPr="00770655" w:rsidRDefault="00770655" w:rsidP="00CE15BE">
      <w:pPr>
        <w:widowControl w:val="0"/>
        <w:spacing w:after="0" w:line="283" w:lineRule="exact"/>
        <w:ind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 xml:space="preserve">З огляду на викладене підстави для скасування рішення Комісії від 25 вересня </w:t>
      </w:r>
      <w:r w:rsid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2017 року № 92/дс-17 відсутні.</w:t>
      </w:r>
    </w:p>
    <w:p w:rsidR="00770655" w:rsidRPr="00770655" w:rsidRDefault="00770655" w:rsidP="00CE15BE">
      <w:pPr>
        <w:widowControl w:val="0"/>
        <w:spacing w:after="267" w:line="283" w:lineRule="exact"/>
        <w:ind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69, 70, 71, 93, 101 Закону та Умовами, Комісія</w:t>
      </w:r>
    </w:p>
    <w:p w:rsidR="00770655" w:rsidRPr="00770655" w:rsidRDefault="00770655" w:rsidP="00770655">
      <w:pPr>
        <w:widowControl w:val="0"/>
        <w:spacing w:after="258" w:line="250" w:lineRule="exact"/>
        <w:ind w:left="4460"/>
        <w:rPr>
          <w:rFonts w:ascii="Times New Roman" w:eastAsia="Times New Roman" w:hAnsi="Times New Roman"/>
          <w:sz w:val="25"/>
          <w:szCs w:val="25"/>
        </w:rPr>
      </w:pPr>
      <w:r w:rsidRPr="00770655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770655" w:rsidRPr="00CE15BE" w:rsidRDefault="00770655" w:rsidP="004D497B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залишити без задоволення заяву </w:t>
      </w:r>
      <w:proofErr w:type="spellStart"/>
      <w:r w:rsidRPr="00CE15BE">
        <w:rPr>
          <w:rFonts w:ascii="Times New Roman" w:eastAsia="Times New Roman" w:hAnsi="Times New Roman"/>
          <w:color w:val="000000"/>
          <w:sz w:val="25"/>
          <w:szCs w:val="25"/>
        </w:rPr>
        <w:t>Плешивцева</w:t>
      </w:r>
      <w:proofErr w:type="spellEnd"/>
      <w:r w:rsidRP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Віталія Олександровича про перегляд</w:t>
      </w:r>
      <w:r w:rsidR="00CE15BE" w:rsidRPr="00CE15B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CE15BE">
        <w:rPr>
          <w:rFonts w:ascii="Times New Roman" w:eastAsia="Times New Roman" w:hAnsi="Times New Roman"/>
          <w:color w:val="000000"/>
          <w:sz w:val="25"/>
          <w:szCs w:val="25"/>
        </w:rPr>
        <w:t>рішення Комісії у складі колегії від 25 вересня 2017 року № 92/дс-17.</w:t>
      </w:r>
    </w:p>
    <w:p w:rsidR="002D5CC7" w:rsidRPr="00CE15BE" w:rsidRDefault="00770655" w:rsidP="004D497B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 w:rsidRPr="00CE15B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Залишити без змін рішення Комісії у складі колегії від 25 вересня 2017 року</w:t>
      </w:r>
      <w:r w:rsidR="004D497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         </w:t>
      </w:r>
      <w:r w:rsidRPr="00CE15B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№ 92/дс-17 про відмову </w:t>
      </w:r>
      <w:proofErr w:type="spellStart"/>
      <w:r w:rsidRPr="00CE15B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Плешивцеву</w:t>
      </w:r>
      <w:proofErr w:type="spellEnd"/>
      <w:r w:rsidRPr="00CE15B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Віталію Олександровичу у допуску до участі у </w:t>
      </w:r>
      <w:r w:rsidR="004D497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</w:t>
      </w:r>
      <w:r w:rsidRPr="00CE15B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доборі кандидатів на посаду судді місцевого суду, оголошеному Комісією 03 квітня</w:t>
      </w:r>
      <w:r w:rsidR="004D497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</w:t>
      </w:r>
      <w:r w:rsidRPr="00CE15B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2017 року.</w:t>
      </w:r>
    </w:p>
    <w:p w:rsidR="00770655" w:rsidRPr="00650342" w:rsidRDefault="00770655" w:rsidP="0077065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F0029" w:rsidRPr="007F0029" w:rsidRDefault="007F0029" w:rsidP="007F0029">
      <w:pPr>
        <w:widowControl w:val="0"/>
        <w:spacing w:after="240" w:line="26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  <w:t>С.Ю. Козьяков</w:t>
      </w:r>
    </w:p>
    <w:p w:rsidR="007F0029" w:rsidRPr="007F0029" w:rsidRDefault="007F0029" w:rsidP="007F0029">
      <w:pPr>
        <w:widowControl w:val="0"/>
        <w:spacing w:after="240" w:line="26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  <w:t>В.І. Бутенко</w:t>
      </w:r>
    </w:p>
    <w:p w:rsidR="007F0029" w:rsidRPr="007F0029" w:rsidRDefault="007F0029" w:rsidP="007F0029">
      <w:pPr>
        <w:widowControl w:val="0"/>
        <w:spacing w:after="240" w:line="26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7F0029" w:rsidRDefault="007F0029" w:rsidP="007F0029">
      <w:pPr>
        <w:widowControl w:val="0"/>
        <w:spacing w:after="240" w:line="260" w:lineRule="exact"/>
        <w:ind w:left="778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А.О. Заріцька</w:t>
      </w:r>
    </w:p>
    <w:p w:rsidR="007F0029" w:rsidRPr="007F0029" w:rsidRDefault="007F0029" w:rsidP="007F0029">
      <w:pPr>
        <w:widowControl w:val="0"/>
        <w:spacing w:after="240" w:line="260" w:lineRule="exact"/>
        <w:ind w:left="778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7F0029" w:rsidRDefault="007F0029" w:rsidP="007F0029">
      <w:pPr>
        <w:widowControl w:val="0"/>
        <w:spacing w:after="240" w:line="26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7F0029" w:rsidRPr="007F0029" w:rsidRDefault="007F0029" w:rsidP="007F0029">
      <w:pPr>
        <w:widowControl w:val="0"/>
        <w:spacing w:after="240" w:line="26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7F0029" w:rsidRPr="007F0029" w:rsidRDefault="007F0029" w:rsidP="007F0029">
      <w:pPr>
        <w:widowControl w:val="0"/>
        <w:tabs>
          <w:tab w:val="left" w:pos="2865"/>
        </w:tabs>
        <w:spacing w:after="240" w:line="26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ab/>
        <w:t>М.А. Макарчук</w:t>
      </w:r>
    </w:p>
    <w:p w:rsidR="007F0029" w:rsidRPr="007F0029" w:rsidRDefault="007F0029" w:rsidP="007F0029">
      <w:pPr>
        <w:widowControl w:val="0"/>
        <w:spacing w:after="240" w:line="26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7F0029" w:rsidRPr="007F0029" w:rsidRDefault="007F0029" w:rsidP="007F0029">
      <w:pPr>
        <w:widowControl w:val="0"/>
        <w:spacing w:after="240" w:line="26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С.М. Прилипко</w:t>
      </w:r>
    </w:p>
    <w:p w:rsidR="007F0029" w:rsidRPr="007F0029" w:rsidRDefault="007F0029" w:rsidP="007F0029">
      <w:pPr>
        <w:widowControl w:val="0"/>
        <w:spacing w:after="240" w:line="26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Ю.Г. Тітов</w:t>
      </w:r>
      <w:bookmarkStart w:id="0" w:name="_GoBack"/>
      <w:bookmarkEnd w:id="0"/>
    </w:p>
    <w:p w:rsidR="007F0029" w:rsidRPr="007F0029" w:rsidRDefault="007F0029" w:rsidP="007F0029">
      <w:pPr>
        <w:widowControl w:val="0"/>
        <w:spacing w:after="240" w:line="26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7F0029" w:rsidRPr="007F0029" w:rsidRDefault="007F0029" w:rsidP="007F0029">
      <w:pPr>
        <w:widowControl w:val="0"/>
        <w:spacing w:after="240" w:line="26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7F0029" w:rsidRPr="007F0029" w:rsidRDefault="007F0029" w:rsidP="007F0029">
      <w:pPr>
        <w:widowControl w:val="0"/>
        <w:spacing w:after="240" w:line="26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F0029">
        <w:rPr>
          <w:rFonts w:ascii="Times New Roman" w:eastAsia="Times New Roman" w:hAnsi="Times New Roman"/>
          <w:sz w:val="25"/>
          <w:szCs w:val="25"/>
          <w:lang w:eastAsia="uk-UA"/>
        </w:rPr>
        <w:t>С.О. Щотка</w:t>
      </w:r>
    </w:p>
    <w:p w:rsidR="006F76D3" w:rsidRPr="00260A65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260A65" w:rsidSect="0079299D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4DA" w:rsidRDefault="001514DA" w:rsidP="002F156E">
      <w:pPr>
        <w:spacing w:after="0" w:line="240" w:lineRule="auto"/>
      </w:pPr>
      <w:r>
        <w:separator/>
      </w:r>
    </w:p>
  </w:endnote>
  <w:endnote w:type="continuationSeparator" w:id="0">
    <w:p w:rsidR="001514DA" w:rsidRDefault="001514D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4DA" w:rsidRDefault="001514DA" w:rsidP="002F156E">
      <w:pPr>
        <w:spacing w:after="0" w:line="240" w:lineRule="auto"/>
      </w:pPr>
      <w:r>
        <w:separator/>
      </w:r>
    </w:p>
  </w:footnote>
  <w:footnote w:type="continuationSeparator" w:id="0">
    <w:p w:rsidR="001514DA" w:rsidRDefault="001514D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02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B01BC1"/>
    <w:multiLevelType w:val="multilevel"/>
    <w:tmpl w:val="05D4EDD0"/>
    <w:lvl w:ilvl="0">
      <w:start w:val="2016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20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14DA"/>
    <w:rsid w:val="0015444C"/>
    <w:rsid w:val="00163C25"/>
    <w:rsid w:val="00165ECE"/>
    <w:rsid w:val="0018183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A7422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04F0"/>
    <w:rsid w:val="004811C0"/>
    <w:rsid w:val="0048187A"/>
    <w:rsid w:val="004903D0"/>
    <w:rsid w:val="004A0E8A"/>
    <w:rsid w:val="004A2DE0"/>
    <w:rsid w:val="004C48F9"/>
    <w:rsid w:val="004D497B"/>
    <w:rsid w:val="004F5123"/>
    <w:rsid w:val="004F73FF"/>
    <w:rsid w:val="00505AC1"/>
    <w:rsid w:val="0052631A"/>
    <w:rsid w:val="00527CC8"/>
    <w:rsid w:val="00545AB0"/>
    <w:rsid w:val="005535F1"/>
    <w:rsid w:val="005736AD"/>
    <w:rsid w:val="005806E6"/>
    <w:rsid w:val="00590311"/>
    <w:rsid w:val="005979E5"/>
    <w:rsid w:val="005B58CE"/>
    <w:rsid w:val="005C7042"/>
    <w:rsid w:val="005E5CAD"/>
    <w:rsid w:val="005F6DF6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35B"/>
    <w:rsid w:val="006E1E86"/>
    <w:rsid w:val="006F76D3"/>
    <w:rsid w:val="00702C1B"/>
    <w:rsid w:val="00706D72"/>
    <w:rsid w:val="007145F1"/>
    <w:rsid w:val="007156CE"/>
    <w:rsid w:val="00715DB8"/>
    <w:rsid w:val="007203BD"/>
    <w:rsid w:val="00721FF2"/>
    <w:rsid w:val="00723A7E"/>
    <w:rsid w:val="00733F50"/>
    <w:rsid w:val="00741A9F"/>
    <w:rsid w:val="007607C4"/>
    <w:rsid w:val="00761CAB"/>
    <w:rsid w:val="00770655"/>
    <w:rsid w:val="00771DF7"/>
    <w:rsid w:val="007730CD"/>
    <w:rsid w:val="0079299D"/>
    <w:rsid w:val="007A062E"/>
    <w:rsid w:val="007B0200"/>
    <w:rsid w:val="007B3BC8"/>
    <w:rsid w:val="007E5CAA"/>
    <w:rsid w:val="007F0029"/>
    <w:rsid w:val="007F435E"/>
    <w:rsid w:val="00817D9D"/>
    <w:rsid w:val="00821906"/>
    <w:rsid w:val="0087076C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08DF"/>
    <w:rsid w:val="00944299"/>
    <w:rsid w:val="0095115B"/>
    <w:rsid w:val="00982A36"/>
    <w:rsid w:val="0098379F"/>
    <w:rsid w:val="0099184B"/>
    <w:rsid w:val="009A42C2"/>
    <w:rsid w:val="009C7439"/>
    <w:rsid w:val="009D4E41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B5F94"/>
    <w:rsid w:val="00CC716A"/>
    <w:rsid w:val="00CE15BE"/>
    <w:rsid w:val="00CE465E"/>
    <w:rsid w:val="00CE73D0"/>
    <w:rsid w:val="00CF2433"/>
    <w:rsid w:val="00CF3BD2"/>
    <w:rsid w:val="00CF58F2"/>
    <w:rsid w:val="00D020ED"/>
    <w:rsid w:val="00D12A99"/>
    <w:rsid w:val="00D136A4"/>
    <w:rsid w:val="00D14A16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A42AB"/>
    <w:rsid w:val="00EC362E"/>
    <w:rsid w:val="00ED2DB6"/>
    <w:rsid w:val="00ED45D2"/>
    <w:rsid w:val="00ED7CE3"/>
    <w:rsid w:val="00EE5524"/>
    <w:rsid w:val="00F12B3B"/>
    <w:rsid w:val="00F16892"/>
    <w:rsid w:val="00F275C6"/>
    <w:rsid w:val="00F4150D"/>
    <w:rsid w:val="00F64410"/>
    <w:rsid w:val="00F72C3B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F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02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F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0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5247</Words>
  <Characters>2991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285</cp:revision>
  <dcterms:created xsi:type="dcterms:W3CDTF">2020-08-21T08:05:00Z</dcterms:created>
  <dcterms:modified xsi:type="dcterms:W3CDTF">2020-10-27T07:37:00Z</dcterms:modified>
</cp:coreProperties>
</file>