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EE3" w:rsidRPr="008B1EE3" w:rsidRDefault="008B1EE3" w:rsidP="008B1EE3">
      <w:pPr>
        <w:jc w:val="center"/>
        <w:rPr>
          <w:rFonts w:ascii="Times New Roman" w:eastAsia="Times New Roman" w:hAnsi="Times New Roman" w:cs="Times New Roman"/>
          <w:sz w:val="26"/>
          <w:szCs w:val="26"/>
          <w:lang w:val="en-US" w:eastAsia="ru-RU"/>
        </w:rPr>
      </w:pPr>
      <w:r w:rsidRPr="008B1EE3">
        <w:rPr>
          <w:rFonts w:ascii="Times New Roman" w:eastAsia="Times New Roman" w:hAnsi="Times New Roman" w:cs="Times New Roman"/>
          <w:noProof/>
          <w:sz w:val="26"/>
          <w:szCs w:val="26"/>
        </w:rPr>
        <w:drawing>
          <wp:inline distT="0" distB="0" distL="0" distR="0" wp14:anchorId="40DEA15D" wp14:editId="37E1338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B1EE3" w:rsidRPr="008B1EE3" w:rsidRDefault="008B1EE3" w:rsidP="008B1EE3">
      <w:pPr>
        <w:jc w:val="center"/>
        <w:rPr>
          <w:rFonts w:ascii="Times New Roman" w:eastAsia="Times New Roman" w:hAnsi="Times New Roman" w:cs="Times New Roman"/>
          <w:sz w:val="26"/>
          <w:szCs w:val="26"/>
          <w:lang w:eastAsia="ru-RU"/>
        </w:rPr>
      </w:pPr>
    </w:p>
    <w:p w:rsidR="008B1EE3" w:rsidRPr="008B1EE3" w:rsidRDefault="008B1EE3" w:rsidP="008B1EE3">
      <w:pPr>
        <w:jc w:val="center"/>
        <w:rPr>
          <w:rFonts w:ascii="Times New Roman" w:eastAsia="Times New Roman" w:hAnsi="Times New Roman" w:cs="Times New Roman"/>
          <w:bCs/>
          <w:sz w:val="36"/>
          <w:szCs w:val="26"/>
        </w:rPr>
      </w:pPr>
      <w:r w:rsidRPr="008B1EE3">
        <w:rPr>
          <w:rFonts w:ascii="Times New Roman" w:eastAsia="Times New Roman" w:hAnsi="Times New Roman" w:cs="Times New Roman"/>
          <w:bCs/>
          <w:sz w:val="36"/>
          <w:szCs w:val="26"/>
        </w:rPr>
        <w:t>ВИЩА КВАЛІФІКАЦІЙНА КОМІСІЯ СУДДІВ УКРАЇНИ</w:t>
      </w:r>
    </w:p>
    <w:p w:rsidR="008B1EE3" w:rsidRPr="008B1EE3" w:rsidRDefault="008B1EE3" w:rsidP="00BE73BA">
      <w:pPr>
        <w:ind w:right="-142"/>
        <w:jc w:val="both"/>
        <w:rPr>
          <w:rFonts w:ascii="Times New Roman" w:hAnsi="Times New Roman" w:cs="Times New Roman"/>
          <w:sz w:val="26"/>
          <w:szCs w:val="26"/>
          <w:lang w:eastAsia="ru-RU"/>
        </w:rPr>
      </w:pPr>
    </w:p>
    <w:p w:rsidR="008B1EE3" w:rsidRPr="008B1EE3" w:rsidRDefault="008B1EE3" w:rsidP="00BE73BA">
      <w:pPr>
        <w:ind w:right="-142"/>
        <w:jc w:val="both"/>
        <w:rPr>
          <w:rFonts w:ascii="Times New Roman" w:hAnsi="Times New Roman" w:cs="Times New Roman"/>
          <w:sz w:val="26"/>
          <w:szCs w:val="26"/>
          <w:lang w:eastAsia="ru-RU"/>
        </w:rPr>
      </w:pPr>
      <w:r w:rsidRPr="008B1EE3">
        <w:rPr>
          <w:rFonts w:ascii="Times New Roman" w:hAnsi="Times New Roman" w:cs="Times New Roman"/>
          <w:sz w:val="26"/>
          <w:szCs w:val="26"/>
          <w:lang w:eastAsia="ru-RU"/>
        </w:rPr>
        <w:t>18 червня 2018 року</w:t>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Pr="008B1EE3">
        <w:rPr>
          <w:rFonts w:ascii="Times New Roman" w:hAnsi="Times New Roman" w:cs="Times New Roman"/>
          <w:sz w:val="26"/>
          <w:szCs w:val="26"/>
          <w:lang w:eastAsia="ru-RU"/>
        </w:rPr>
        <w:tab/>
      </w:r>
      <w:r w:rsidR="009A05D8">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8B1EE3">
        <w:rPr>
          <w:rFonts w:ascii="Times New Roman" w:hAnsi="Times New Roman" w:cs="Times New Roman"/>
          <w:sz w:val="26"/>
          <w:szCs w:val="26"/>
          <w:lang w:eastAsia="ru-RU"/>
        </w:rPr>
        <w:t xml:space="preserve">   м. Київ</w:t>
      </w:r>
    </w:p>
    <w:p w:rsidR="008B1EE3" w:rsidRPr="008B1EE3" w:rsidRDefault="008B1EE3" w:rsidP="00BE73BA">
      <w:pPr>
        <w:ind w:right="-142"/>
        <w:jc w:val="both"/>
        <w:rPr>
          <w:rFonts w:ascii="Times New Roman" w:hAnsi="Times New Roman" w:cs="Times New Roman"/>
          <w:sz w:val="26"/>
          <w:szCs w:val="26"/>
          <w:lang w:eastAsia="ru-RU"/>
        </w:rPr>
      </w:pPr>
    </w:p>
    <w:p w:rsidR="008B1EE3" w:rsidRDefault="008B1EE3" w:rsidP="00BE73BA">
      <w:pPr>
        <w:ind w:right="-142"/>
        <w:jc w:val="center"/>
        <w:rPr>
          <w:rFonts w:ascii="Times New Roman" w:eastAsia="Times New Roman" w:hAnsi="Times New Roman" w:cs="Times New Roman"/>
          <w:bCs/>
          <w:sz w:val="26"/>
          <w:szCs w:val="26"/>
          <w:u w:val="single"/>
          <w:lang w:eastAsia="ru-RU"/>
        </w:rPr>
      </w:pPr>
      <w:r w:rsidRPr="008B1EE3">
        <w:rPr>
          <w:rFonts w:ascii="Times New Roman" w:eastAsia="Times New Roman" w:hAnsi="Times New Roman" w:cs="Times New Roman"/>
          <w:bCs/>
          <w:sz w:val="26"/>
          <w:szCs w:val="26"/>
          <w:lang w:eastAsia="ru-RU"/>
        </w:rPr>
        <w:t xml:space="preserve">Р І Ш Е Н </w:t>
      </w:r>
      <w:proofErr w:type="spellStart"/>
      <w:r w:rsidRPr="008B1EE3">
        <w:rPr>
          <w:rFonts w:ascii="Times New Roman" w:eastAsia="Times New Roman" w:hAnsi="Times New Roman" w:cs="Times New Roman"/>
          <w:bCs/>
          <w:sz w:val="26"/>
          <w:szCs w:val="26"/>
          <w:lang w:eastAsia="ru-RU"/>
        </w:rPr>
        <w:t>Н</w:t>
      </w:r>
      <w:proofErr w:type="spellEnd"/>
      <w:r w:rsidRPr="008B1EE3">
        <w:rPr>
          <w:rFonts w:ascii="Times New Roman" w:eastAsia="Times New Roman" w:hAnsi="Times New Roman" w:cs="Times New Roman"/>
          <w:bCs/>
          <w:sz w:val="26"/>
          <w:szCs w:val="26"/>
          <w:lang w:eastAsia="ru-RU"/>
        </w:rPr>
        <w:t xml:space="preserve"> Я № </w:t>
      </w:r>
      <w:r w:rsidRPr="008B1EE3">
        <w:rPr>
          <w:rFonts w:ascii="Times New Roman" w:eastAsia="Times New Roman" w:hAnsi="Times New Roman" w:cs="Times New Roman"/>
          <w:bCs/>
          <w:sz w:val="26"/>
          <w:szCs w:val="26"/>
          <w:u w:val="single"/>
          <w:lang w:eastAsia="ru-RU"/>
        </w:rPr>
        <w:t>328/дс-18</w:t>
      </w:r>
    </w:p>
    <w:p w:rsidR="008B1EE3" w:rsidRPr="008B1EE3" w:rsidRDefault="008B1EE3" w:rsidP="00BE73BA">
      <w:pPr>
        <w:ind w:right="-142"/>
        <w:jc w:val="center"/>
        <w:rPr>
          <w:rFonts w:ascii="Times New Roman" w:eastAsia="Times New Roman" w:hAnsi="Times New Roman" w:cs="Times New Roman"/>
          <w:bCs/>
          <w:sz w:val="26"/>
          <w:szCs w:val="26"/>
          <w:u w:val="single"/>
          <w:lang w:eastAsia="ru-RU"/>
        </w:rPr>
      </w:pPr>
    </w:p>
    <w:p w:rsidR="008B1EE3" w:rsidRDefault="00B540DC" w:rsidP="00BE73BA">
      <w:pPr>
        <w:pStyle w:val="12"/>
        <w:shd w:val="clear" w:color="auto" w:fill="auto"/>
        <w:spacing w:before="0" w:after="0" w:line="240" w:lineRule="auto"/>
        <w:ind w:left="20" w:right="-142"/>
        <w:jc w:val="left"/>
        <w:rPr>
          <w:sz w:val="26"/>
          <w:szCs w:val="26"/>
        </w:rPr>
      </w:pPr>
      <w:r w:rsidRPr="008B1EE3">
        <w:rPr>
          <w:sz w:val="26"/>
          <w:szCs w:val="26"/>
        </w:rPr>
        <w:t xml:space="preserve">Вища кваліфікаційна комісія суддів України у пленарному складі: </w:t>
      </w:r>
    </w:p>
    <w:p w:rsidR="008B1EE3" w:rsidRDefault="008B1EE3" w:rsidP="00BE73BA">
      <w:pPr>
        <w:pStyle w:val="12"/>
        <w:shd w:val="clear" w:color="auto" w:fill="auto"/>
        <w:spacing w:before="0" w:after="0" w:line="240" w:lineRule="auto"/>
        <w:ind w:left="20" w:right="-142"/>
        <w:jc w:val="left"/>
        <w:rPr>
          <w:sz w:val="26"/>
          <w:szCs w:val="26"/>
        </w:rPr>
      </w:pPr>
    </w:p>
    <w:p w:rsidR="008F6C4C" w:rsidRDefault="00B540DC" w:rsidP="00BE73BA">
      <w:pPr>
        <w:pStyle w:val="12"/>
        <w:shd w:val="clear" w:color="auto" w:fill="auto"/>
        <w:spacing w:before="0" w:after="0" w:line="240" w:lineRule="auto"/>
        <w:ind w:left="20" w:right="-142"/>
        <w:jc w:val="left"/>
        <w:rPr>
          <w:sz w:val="26"/>
          <w:szCs w:val="26"/>
        </w:rPr>
      </w:pPr>
      <w:r w:rsidRPr="008B1EE3">
        <w:rPr>
          <w:sz w:val="26"/>
          <w:szCs w:val="26"/>
        </w:rPr>
        <w:t xml:space="preserve">головуючого </w:t>
      </w:r>
      <w:r w:rsidR="008B1EE3">
        <w:rPr>
          <w:sz w:val="26"/>
          <w:szCs w:val="26"/>
        </w:rPr>
        <w:t>–</w:t>
      </w:r>
      <w:r w:rsidRPr="008B1EE3">
        <w:rPr>
          <w:sz w:val="26"/>
          <w:szCs w:val="26"/>
        </w:rPr>
        <w:t xml:space="preserve"> Козьякова С.Ю.,</w:t>
      </w:r>
    </w:p>
    <w:p w:rsidR="008B1EE3" w:rsidRPr="008B1EE3" w:rsidRDefault="008B1EE3" w:rsidP="00BE73BA">
      <w:pPr>
        <w:pStyle w:val="12"/>
        <w:shd w:val="clear" w:color="auto" w:fill="auto"/>
        <w:spacing w:before="0" w:after="0" w:line="240" w:lineRule="auto"/>
        <w:ind w:left="20" w:right="-142"/>
        <w:jc w:val="left"/>
        <w:rPr>
          <w:sz w:val="26"/>
          <w:szCs w:val="26"/>
        </w:rPr>
      </w:pPr>
    </w:p>
    <w:p w:rsidR="008F6C4C" w:rsidRPr="008B1EE3" w:rsidRDefault="00B540DC" w:rsidP="00BE73BA">
      <w:pPr>
        <w:pStyle w:val="12"/>
        <w:shd w:val="clear" w:color="auto" w:fill="auto"/>
        <w:spacing w:before="0" w:after="236" w:line="240" w:lineRule="auto"/>
        <w:ind w:left="20" w:right="-142"/>
        <w:rPr>
          <w:sz w:val="26"/>
          <w:szCs w:val="26"/>
        </w:rPr>
      </w:pPr>
      <w:r w:rsidRPr="008B1EE3">
        <w:rPr>
          <w:sz w:val="26"/>
          <w:szCs w:val="26"/>
        </w:rPr>
        <w:t xml:space="preserve">членів Комісії: Гладія С.В., Весельської Т.Ф., Козлова А.Г., Лукаша Т.В., </w:t>
      </w:r>
      <w:r w:rsidR="008B1EE3">
        <w:rPr>
          <w:sz w:val="26"/>
          <w:szCs w:val="26"/>
        </w:rPr>
        <w:t xml:space="preserve">                       </w:t>
      </w:r>
      <w:r w:rsidRPr="008B1EE3">
        <w:rPr>
          <w:sz w:val="26"/>
          <w:szCs w:val="26"/>
        </w:rPr>
        <w:t>Луцюка П.С., Макарчука М.А., Прилипка С.М., Устименко В.Є.,</w:t>
      </w:r>
    </w:p>
    <w:p w:rsidR="008F6C4C" w:rsidRPr="008B1EE3" w:rsidRDefault="00B540DC" w:rsidP="00BE73BA">
      <w:pPr>
        <w:pStyle w:val="12"/>
        <w:shd w:val="clear" w:color="auto" w:fill="auto"/>
        <w:spacing w:before="0" w:after="282" w:line="240" w:lineRule="auto"/>
        <w:ind w:left="20" w:right="-142"/>
        <w:rPr>
          <w:sz w:val="26"/>
          <w:szCs w:val="26"/>
        </w:rPr>
      </w:pPr>
      <w:r w:rsidRPr="008B1EE3">
        <w:rPr>
          <w:sz w:val="26"/>
          <w:szCs w:val="26"/>
        </w:rPr>
        <w:t>розглянувши питання про рекомендування Шилової Олени Миколаївни для призначення на посаду судді Господарського суду Донецької області,</w:t>
      </w:r>
    </w:p>
    <w:p w:rsidR="008F6C4C" w:rsidRPr="008B1EE3" w:rsidRDefault="00B540DC" w:rsidP="00BE73BA">
      <w:pPr>
        <w:pStyle w:val="12"/>
        <w:shd w:val="clear" w:color="auto" w:fill="auto"/>
        <w:spacing w:before="0" w:after="259" w:line="240" w:lineRule="auto"/>
        <w:ind w:right="-142"/>
        <w:jc w:val="center"/>
        <w:rPr>
          <w:sz w:val="26"/>
          <w:szCs w:val="26"/>
        </w:rPr>
      </w:pPr>
      <w:r w:rsidRPr="008B1EE3">
        <w:rPr>
          <w:sz w:val="26"/>
          <w:szCs w:val="26"/>
        </w:rPr>
        <w:t>встановила:</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Указом Президента України від 10 лютого 2012 року № 83/2012 “Про призначення суддів” Шилову О.М. призначено на посаду судді Господарського суду Донецької області строком на п’ять років.</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Строк повноважень судді Шилової О.М. закінчився у лютому 2017 року.</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B47C51">
        <w:rPr>
          <w:sz w:val="26"/>
          <w:szCs w:val="26"/>
        </w:rPr>
        <w:t xml:space="preserve">                  </w:t>
      </w:r>
      <w:r w:rsidRPr="008B1EE3">
        <w:rPr>
          <w:sz w:val="26"/>
          <w:szCs w:val="26"/>
        </w:rPr>
        <w:t>на посаду судді в порядку, визначеному законом.</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Пунктом 20 розділу XII “Прикінцеві та перехідні положення” Закону України від 2 червня 2016 року № 1402-</w:t>
      </w:r>
      <w:r w:rsidR="00B47C51" w:rsidRPr="008B1EE3">
        <w:rPr>
          <w:sz w:val="26"/>
          <w:szCs w:val="26"/>
        </w:rPr>
        <w:t>V</w:t>
      </w:r>
      <w:r w:rsidRPr="008B1EE3">
        <w:rPr>
          <w:sz w:val="26"/>
          <w:szCs w:val="26"/>
        </w:rPr>
        <w:t xml:space="preserve">ІІІ “Про судоустрій і статус суддів” (далі </w:t>
      </w:r>
      <w:r w:rsidR="00B47C51">
        <w:rPr>
          <w:sz w:val="26"/>
          <w:szCs w:val="26"/>
        </w:rPr>
        <w:t>–</w:t>
      </w:r>
      <w:r w:rsidRPr="008B1EE3">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B47C51">
        <w:rPr>
          <w:sz w:val="26"/>
          <w:szCs w:val="26"/>
        </w:rPr>
        <w:t>–</w:t>
      </w:r>
      <w:r w:rsidRPr="008B1EE3">
        <w:rPr>
          <w:sz w:val="26"/>
          <w:szCs w:val="26"/>
        </w:rPr>
        <w:t xml:space="preserve"> Комісія) в порядку, визначеному цим Законом.</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Рішенням Комісії ві</w:t>
      </w:r>
      <w:r w:rsidR="00285568">
        <w:rPr>
          <w:sz w:val="26"/>
          <w:szCs w:val="26"/>
        </w:rPr>
        <w:t>д 20 жовтня 2017 року № 106/зп-</w:t>
      </w:r>
      <w:r w:rsidRPr="008B1EE3">
        <w:rPr>
          <w:sz w:val="26"/>
          <w:szCs w:val="26"/>
        </w:rPr>
        <w:t xml:space="preserve">17 призначено кваліфікаційне оцінювання 999 суддів місцевих та апеляційних судів на відповідність займаній посаді, серед яких суддя Господарського суду Донецької області </w:t>
      </w:r>
      <w:r w:rsidR="00285568">
        <w:rPr>
          <w:sz w:val="26"/>
          <w:szCs w:val="26"/>
        </w:rPr>
        <w:t xml:space="preserve">                       </w:t>
      </w:r>
      <w:r w:rsidRPr="008B1EE3">
        <w:rPr>
          <w:sz w:val="26"/>
          <w:szCs w:val="26"/>
        </w:rPr>
        <w:t>Шилова О.М.</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Рішенням колегії Комісії від 18 травня 2018 року № 745/ко-18 суддю Господарського суду Донецької області Шилову О.М. визнано такою, що відповідає займаній посаді.</w:t>
      </w:r>
      <w:r w:rsidRPr="008B1EE3">
        <w:rPr>
          <w:sz w:val="26"/>
          <w:szCs w:val="26"/>
        </w:rPr>
        <w:br w:type="page"/>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lastRenderedPageBreak/>
        <w:t xml:space="preserve">Наразі </w:t>
      </w:r>
      <w:r w:rsidRPr="008B1EE3">
        <w:rPr>
          <w:sz w:val="26"/>
          <w:szCs w:val="26"/>
          <w:lang w:val="ru-RU"/>
        </w:rPr>
        <w:t xml:space="preserve">Шилова </w:t>
      </w:r>
      <w:r w:rsidRPr="008B1EE3">
        <w:rPr>
          <w:sz w:val="26"/>
          <w:szCs w:val="26"/>
        </w:rPr>
        <w:t xml:space="preserve">О.М. обіймає посаду судді у зазначеному суді, однак не </w:t>
      </w:r>
      <w:r w:rsidR="00A520A3">
        <w:rPr>
          <w:sz w:val="26"/>
          <w:szCs w:val="26"/>
        </w:rPr>
        <w:t xml:space="preserve">         </w:t>
      </w:r>
      <w:r w:rsidRPr="008B1EE3">
        <w:rPr>
          <w:sz w:val="26"/>
          <w:szCs w:val="26"/>
        </w:rPr>
        <w:t xml:space="preserve">здійснює правосуддя у зв’язку із закінченням строку повноважень, а отже, ця посада </w:t>
      </w:r>
      <w:r w:rsidR="00A520A3">
        <w:rPr>
          <w:sz w:val="26"/>
          <w:szCs w:val="26"/>
        </w:rPr>
        <w:t xml:space="preserve">        </w:t>
      </w:r>
      <w:r w:rsidRPr="008B1EE3">
        <w:rPr>
          <w:sz w:val="26"/>
          <w:szCs w:val="26"/>
        </w:rPr>
        <w:t>не є вакантною.</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Відповідно до абзацу шостого пункту 13 розділу III “Прикінцеві та перехідні положення” Закону України від 21 грудня 2016 року № 1798-</w:t>
      </w:r>
      <w:r w:rsidR="00285568">
        <w:rPr>
          <w:sz w:val="26"/>
          <w:szCs w:val="26"/>
          <w:lang w:val="en-US"/>
        </w:rPr>
        <w:t>V</w:t>
      </w:r>
      <w:r w:rsidRPr="008B1EE3">
        <w:rPr>
          <w:sz w:val="26"/>
          <w:szCs w:val="26"/>
        </w:rPr>
        <w:t>ІІІ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85568">
        <w:rPr>
          <w:sz w:val="26"/>
          <w:szCs w:val="26"/>
          <w:vertAlign w:val="superscript"/>
        </w:rPr>
        <w:t>1</w:t>
      </w:r>
      <w:r w:rsidRPr="008B1EE3">
        <w:rPr>
          <w:sz w:val="26"/>
          <w:szCs w:val="26"/>
        </w:rPr>
        <w:t xml:space="preserve"> розділу XV “Перехідні положення” </w:t>
      </w:r>
      <w:r w:rsidR="00285568">
        <w:rPr>
          <w:sz w:val="26"/>
          <w:szCs w:val="26"/>
        </w:rPr>
        <w:t xml:space="preserve">                 </w:t>
      </w:r>
      <w:r w:rsidRPr="008B1EE3">
        <w:rPr>
          <w:sz w:val="26"/>
          <w:szCs w:val="26"/>
        </w:rPr>
        <w:t>Конституції України.</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A520A3">
        <w:rPr>
          <w:sz w:val="26"/>
          <w:szCs w:val="26"/>
        </w:rPr>
        <w:t xml:space="preserve">                  </w:t>
      </w:r>
      <w:r w:rsidRPr="008B1EE3">
        <w:rPr>
          <w:sz w:val="26"/>
          <w:szCs w:val="26"/>
        </w:rPr>
        <w:t>Президентові України подання про призначення судді на посаду за результатами розгляду рекомендації Комісії.</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Шилової О.М. на посаду судді Господарського суду Донецької області.</w:t>
      </w:r>
    </w:p>
    <w:p w:rsidR="008F6C4C" w:rsidRPr="008B1EE3" w:rsidRDefault="00B540DC" w:rsidP="00BE73BA">
      <w:pPr>
        <w:pStyle w:val="12"/>
        <w:shd w:val="clear" w:color="auto" w:fill="auto"/>
        <w:spacing w:before="0" w:after="0" w:line="240" w:lineRule="auto"/>
        <w:ind w:left="20" w:right="-142" w:firstLine="700"/>
        <w:rPr>
          <w:sz w:val="26"/>
          <w:szCs w:val="26"/>
        </w:rPr>
      </w:pPr>
      <w:r w:rsidRPr="008B1EE3">
        <w:rPr>
          <w:sz w:val="26"/>
          <w:szCs w:val="26"/>
        </w:rPr>
        <w:t xml:space="preserve">Керуючись статтями 93, 101 Закону, абзацом шостим пункту 13 </w:t>
      </w:r>
      <w:r w:rsidR="00A520A3">
        <w:rPr>
          <w:sz w:val="26"/>
          <w:szCs w:val="26"/>
        </w:rPr>
        <w:t xml:space="preserve">                                     </w:t>
      </w:r>
      <w:r w:rsidRPr="008B1EE3">
        <w:rPr>
          <w:sz w:val="26"/>
          <w:szCs w:val="26"/>
        </w:rPr>
        <w:t xml:space="preserve">розділу </w:t>
      </w:r>
      <w:bookmarkStart w:id="0" w:name="_GoBack"/>
      <w:bookmarkEnd w:id="0"/>
      <w:r w:rsidRPr="008B1EE3">
        <w:rPr>
          <w:sz w:val="26"/>
          <w:szCs w:val="26"/>
        </w:rPr>
        <w:t>III “Прикінцеві та перехідні положення” Закону України “Про Вищу раду правосуддя”, Комісія, -</w:t>
      </w:r>
    </w:p>
    <w:p w:rsidR="008F6C4C" w:rsidRPr="008B1EE3" w:rsidRDefault="00B540DC" w:rsidP="00BE73BA">
      <w:pPr>
        <w:pStyle w:val="12"/>
        <w:shd w:val="clear" w:color="auto" w:fill="auto"/>
        <w:spacing w:before="0" w:after="240" w:line="240" w:lineRule="auto"/>
        <w:ind w:right="-142"/>
        <w:jc w:val="center"/>
        <w:rPr>
          <w:sz w:val="26"/>
          <w:szCs w:val="26"/>
        </w:rPr>
      </w:pPr>
      <w:r w:rsidRPr="008B1EE3">
        <w:rPr>
          <w:sz w:val="26"/>
          <w:szCs w:val="26"/>
        </w:rPr>
        <w:t>вирішила:</w:t>
      </w:r>
    </w:p>
    <w:p w:rsidR="008F6C4C" w:rsidRPr="008B1EE3" w:rsidRDefault="00B540DC" w:rsidP="00BE73BA">
      <w:pPr>
        <w:pStyle w:val="12"/>
        <w:shd w:val="clear" w:color="auto" w:fill="auto"/>
        <w:spacing w:before="0" w:after="0" w:line="240" w:lineRule="auto"/>
        <w:ind w:left="20" w:right="-142"/>
        <w:rPr>
          <w:sz w:val="26"/>
          <w:szCs w:val="26"/>
        </w:rPr>
        <w:sectPr w:rsidR="008F6C4C" w:rsidRPr="008B1EE3" w:rsidSect="00BE73BA">
          <w:type w:val="continuous"/>
          <w:pgSz w:w="11909" w:h="16838"/>
          <w:pgMar w:top="851" w:right="569" w:bottom="1134" w:left="1701" w:header="0" w:footer="6" w:gutter="0"/>
          <w:cols w:space="720"/>
          <w:noEndnote/>
          <w:docGrid w:linePitch="360"/>
        </w:sectPr>
      </w:pPr>
      <w:r w:rsidRPr="008B1EE3">
        <w:rPr>
          <w:sz w:val="26"/>
          <w:szCs w:val="26"/>
        </w:rPr>
        <w:t xml:space="preserve">рекомендувати </w:t>
      </w:r>
      <w:r w:rsidRPr="008B1EE3">
        <w:rPr>
          <w:sz w:val="26"/>
          <w:szCs w:val="26"/>
          <w:lang w:val="ru-RU"/>
        </w:rPr>
        <w:t xml:space="preserve">Шилову </w:t>
      </w:r>
      <w:r w:rsidRPr="008B1EE3">
        <w:rPr>
          <w:sz w:val="26"/>
          <w:szCs w:val="26"/>
        </w:rPr>
        <w:t>Олену Миколаївну для призначення на посаду судді Господарського суду Донецької області.</w:t>
      </w:r>
    </w:p>
    <w:p w:rsidR="008F6C4C" w:rsidRPr="008B1EE3" w:rsidRDefault="008F6C4C" w:rsidP="008B1EE3">
      <w:pPr>
        <w:rPr>
          <w:rFonts w:ascii="Times New Roman" w:hAnsi="Times New Roman" w:cs="Times New Roman"/>
          <w:sz w:val="26"/>
          <w:szCs w:val="26"/>
        </w:rPr>
      </w:pPr>
    </w:p>
    <w:p w:rsidR="008F6C4C" w:rsidRPr="008B1EE3" w:rsidRDefault="008F6C4C" w:rsidP="008B1EE3">
      <w:pPr>
        <w:rPr>
          <w:rFonts w:ascii="Times New Roman" w:hAnsi="Times New Roman" w:cs="Times New Roman"/>
          <w:sz w:val="26"/>
          <w:szCs w:val="26"/>
        </w:rPr>
      </w:pPr>
    </w:p>
    <w:p w:rsidR="008B1EE3" w:rsidRPr="008B1EE3" w:rsidRDefault="008B1EE3" w:rsidP="00285568">
      <w:pPr>
        <w:spacing w:line="480" w:lineRule="auto"/>
        <w:rPr>
          <w:rFonts w:ascii="Times New Roman" w:hAnsi="Times New Roman" w:cs="Times New Roman"/>
          <w:sz w:val="26"/>
          <w:szCs w:val="26"/>
        </w:rPr>
      </w:pPr>
      <w:r w:rsidRPr="008B1EE3">
        <w:rPr>
          <w:rFonts w:ascii="Times New Roman" w:hAnsi="Times New Roman" w:cs="Times New Roman"/>
          <w:sz w:val="26"/>
          <w:szCs w:val="26"/>
        </w:rPr>
        <w:t>Головуючий</w:t>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00285568">
        <w:rPr>
          <w:rFonts w:ascii="Times New Roman" w:hAnsi="Times New Roman" w:cs="Times New Roman"/>
          <w:sz w:val="26"/>
          <w:szCs w:val="26"/>
        </w:rPr>
        <w:t>С.Ю. Козьяков</w:t>
      </w:r>
    </w:p>
    <w:p w:rsidR="00285568" w:rsidRDefault="008B1EE3" w:rsidP="00285568">
      <w:pPr>
        <w:spacing w:line="480" w:lineRule="auto"/>
        <w:ind w:right="2"/>
        <w:rPr>
          <w:rFonts w:ascii="Times New Roman" w:hAnsi="Times New Roman" w:cs="Times New Roman"/>
          <w:sz w:val="26"/>
          <w:szCs w:val="26"/>
        </w:rPr>
      </w:pPr>
      <w:r w:rsidRPr="008B1EE3">
        <w:rPr>
          <w:rFonts w:ascii="Times New Roman" w:hAnsi="Times New Roman" w:cs="Times New Roman"/>
          <w:sz w:val="26"/>
          <w:szCs w:val="26"/>
        </w:rPr>
        <w:t>Члени Комісії:</w:t>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00285568" w:rsidRPr="008B1EE3">
        <w:rPr>
          <w:rFonts w:ascii="Times New Roman" w:hAnsi="Times New Roman" w:cs="Times New Roman"/>
          <w:sz w:val="26"/>
          <w:szCs w:val="26"/>
        </w:rPr>
        <w:t>С.В. Гладій</w:t>
      </w:r>
    </w:p>
    <w:p w:rsidR="00285568" w:rsidRPr="008B1EE3" w:rsidRDefault="00285568" w:rsidP="00285568">
      <w:pPr>
        <w:spacing w:line="480" w:lineRule="auto"/>
        <w:ind w:left="6372" w:right="2" w:firstLine="708"/>
        <w:rPr>
          <w:rFonts w:ascii="Times New Roman" w:hAnsi="Times New Roman" w:cs="Times New Roman"/>
          <w:sz w:val="26"/>
          <w:szCs w:val="26"/>
        </w:rPr>
      </w:pPr>
      <w:r w:rsidRPr="008B1EE3">
        <w:rPr>
          <w:rFonts w:ascii="Times New Roman" w:hAnsi="Times New Roman" w:cs="Times New Roman"/>
          <w:sz w:val="26"/>
          <w:szCs w:val="26"/>
        </w:rPr>
        <w:t>Т.Ф. Весельська</w:t>
      </w:r>
      <w:r w:rsidRPr="008B1EE3">
        <w:rPr>
          <w:rFonts w:ascii="Times New Roman" w:hAnsi="Times New Roman" w:cs="Times New Roman"/>
          <w:sz w:val="26"/>
          <w:szCs w:val="26"/>
        </w:rPr>
        <w:tab/>
      </w:r>
    </w:p>
    <w:p w:rsidR="008B1EE3" w:rsidRPr="008B1EE3" w:rsidRDefault="008B1EE3" w:rsidP="00285568">
      <w:pPr>
        <w:spacing w:line="480" w:lineRule="auto"/>
        <w:ind w:right="2"/>
        <w:rPr>
          <w:rFonts w:ascii="Times New Roman" w:hAnsi="Times New Roman" w:cs="Times New Roman"/>
          <w:sz w:val="26"/>
          <w:szCs w:val="26"/>
        </w:rPr>
      </w:pP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А.Г. Козлов</w:t>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Т.В. Лукаш</w:t>
      </w:r>
    </w:p>
    <w:p w:rsidR="008B1EE3" w:rsidRPr="008B1EE3" w:rsidRDefault="008B1EE3" w:rsidP="00285568">
      <w:pPr>
        <w:spacing w:line="480" w:lineRule="auto"/>
        <w:rPr>
          <w:rFonts w:ascii="Times New Roman" w:hAnsi="Times New Roman" w:cs="Times New Roman"/>
          <w:sz w:val="26"/>
          <w:szCs w:val="26"/>
        </w:rPr>
      </w:pP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П.С. Луцюк</w:t>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М.А. Макарчук</w:t>
      </w:r>
    </w:p>
    <w:p w:rsidR="008B1EE3" w:rsidRDefault="008B1EE3" w:rsidP="00285568">
      <w:pPr>
        <w:spacing w:line="480" w:lineRule="auto"/>
        <w:rPr>
          <w:rFonts w:ascii="Times New Roman" w:hAnsi="Times New Roman" w:cs="Times New Roman"/>
          <w:sz w:val="26"/>
          <w:szCs w:val="26"/>
        </w:rPr>
      </w:pP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М.І. Мішин</w:t>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r>
      <w:r w:rsidRPr="008B1EE3">
        <w:rPr>
          <w:rFonts w:ascii="Times New Roman" w:hAnsi="Times New Roman" w:cs="Times New Roman"/>
          <w:sz w:val="26"/>
          <w:szCs w:val="26"/>
        </w:rPr>
        <w:tab/>
        <w:t>С.М. Прилипко</w:t>
      </w:r>
    </w:p>
    <w:p w:rsidR="00285568" w:rsidRPr="008B1EE3" w:rsidRDefault="00285568" w:rsidP="00285568">
      <w:pPr>
        <w:spacing w:line="480" w:lineRule="auto"/>
        <w:ind w:left="6372" w:firstLine="708"/>
        <w:rPr>
          <w:rFonts w:ascii="Times New Roman" w:hAnsi="Times New Roman" w:cs="Times New Roman"/>
          <w:sz w:val="26"/>
          <w:szCs w:val="26"/>
        </w:rPr>
      </w:pPr>
      <w:r w:rsidRPr="008B1EE3">
        <w:rPr>
          <w:rFonts w:ascii="Times New Roman" w:hAnsi="Times New Roman" w:cs="Times New Roman"/>
          <w:sz w:val="26"/>
          <w:szCs w:val="26"/>
        </w:rPr>
        <w:t>В.Є. Устименко</w:t>
      </w:r>
    </w:p>
    <w:p w:rsidR="008F6C4C" w:rsidRPr="008B1EE3" w:rsidRDefault="008F6C4C" w:rsidP="008B1EE3">
      <w:pPr>
        <w:rPr>
          <w:rFonts w:ascii="Times New Roman" w:hAnsi="Times New Roman" w:cs="Times New Roman"/>
          <w:sz w:val="26"/>
          <w:szCs w:val="26"/>
        </w:rPr>
      </w:pPr>
    </w:p>
    <w:sectPr w:rsidR="008F6C4C" w:rsidRPr="008B1EE3" w:rsidSect="008B1EE3">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118" w:rsidRDefault="00D76118">
      <w:r>
        <w:separator/>
      </w:r>
    </w:p>
  </w:endnote>
  <w:endnote w:type="continuationSeparator" w:id="0">
    <w:p w:rsidR="00D76118" w:rsidRDefault="00D7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118" w:rsidRDefault="00D76118"/>
  </w:footnote>
  <w:footnote w:type="continuationSeparator" w:id="0">
    <w:p w:rsidR="00D76118" w:rsidRDefault="00D7611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60872"/>
    <w:multiLevelType w:val="multilevel"/>
    <w:tmpl w:val="3A4A8FC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F6C4C"/>
    <w:rsid w:val="00285568"/>
    <w:rsid w:val="00620B07"/>
    <w:rsid w:val="008B1EE3"/>
    <w:rsid w:val="008F6C4C"/>
    <w:rsid w:val="009A05D8"/>
    <w:rsid w:val="00A520A3"/>
    <w:rsid w:val="00B47C51"/>
    <w:rsid w:val="00B540DC"/>
    <w:rsid w:val="00BE73BA"/>
    <w:rsid w:val="00D761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paragraph" w:customStyle="1" w:styleId="12">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8B1EE3"/>
    <w:rPr>
      <w:rFonts w:ascii="Tahoma" w:hAnsi="Tahoma" w:cs="Tahoma"/>
      <w:sz w:val="16"/>
      <w:szCs w:val="16"/>
    </w:rPr>
  </w:style>
  <w:style w:type="character" w:customStyle="1" w:styleId="a6">
    <w:name w:val="Текст выноски Знак"/>
    <w:basedOn w:val="a0"/>
    <w:link w:val="a5"/>
    <w:uiPriority w:val="99"/>
    <w:semiHidden/>
    <w:rsid w:val="008B1EE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2652</Words>
  <Characters>1512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2020-10-28T06:51:00Z</dcterms:created>
  <dcterms:modified xsi:type="dcterms:W3CDTF">2020-11-03T14:39:00Z</dcterms:modified>
</cp:coreProperties>
</file>