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680175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5 червня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A72BED" w:rsidRPr="0068017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4A3683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964AE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964AE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B6EE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21</w:t>
      </w:r>
      <w:r w:rsidR="005929E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964AEF" w:rsidRDefault="00870352" w:rsidP="00B42386">
      <w:pPr>
        <w:widowControl w:val="0"/>
        <w:spacing w:after="240" w:line="300" w:lineRule="exact"/>
        <w:rPr>
          <w:rFonts w:ascii="Times New Roman" w:eastAsia="Times New Roman" w:hAnsi="Times New Roman"/>
          <w:color w:val="000000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п</w:t>
      </w:r>
      <w:r w:rsidR="00964AEF">
        <w:rPr>
          <w:rFonts w:ascii="Times New Roman" w:eastAsia="Times New Roman" w:hAnsi="Times New Roman"/>
          <w:color w:val="000000"/>
          <w:sz w:val="25"/>
          <w:szCs w:val="25"/>
        </w:rPr>
        <w:t xml:space="preserve">ленарному складі: </w:t>
      </w:r>
    </w:p>
    <w:p w:rsidR="00870352" w:rsidRPr="00870352" w:rsidRDefault="00964AEF" w:rsidP="00B42386">
      <w:pPr>
        <w:widowControl w:val="0"/>
        <w:spacing w:after="240" w:line="300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870352" w:rsidRPr="00870352">
        <w:rPr>
          <w:rFonts w:ascii="Times New Roman" w:eastAsia="Times New Roman" w:hAnsi="Times New Roman"/>
          <w:color w:val="000000"/>
          <w:sz w:val="25"/>
          <w:szCs w:val="25"/>
        </w:rPr>
        <w:t>Щотки С.О.,</w:t>
      </w:r>
    </w:p>
    <w:p w:rsidR="00870352" w:rsidRPr="00870352" w:rsidRDefault="00870352" w:rsidP="00B42386">
      <w:pPr>
        <w:widowControl w:val="0"/>
        <w:spacing w:after="240" w:line="3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Бутенка В.І., Василенка А.В., Весельської Т.Ф., Гладія С.В., </w:t>
      </w:r>
      <w:r w:rsidR="009D18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Заріцької А.О., Лукаша Т.В., Макарчука М.А., Мішина М.І., Прилипка С.М., </w:t>
      </w:r>
      <w:r w:rsidR="009D18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Тітова Ю.Г., Устименко В.Є.,</w:t>
      </w:r>
    </w:p>
    <w:p w:rsidR="00870352" w:rsidRPr="00870352" w:rsidRDefault="00870352" w:rsidP="00B42386">
      <w:pPr>
        <w:widowControl w:val="0"/>
        <w:spacing w:after="240" w:line="3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рекомендування </w:t>
      </w:r>
      <w:proofErr w:type="spellStart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Опанасюка</w:t>
      </w:r>
      <w:proofErr w:type="spellEnd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Ігоря Олександровича для призначення на посаду судді Переяслав-Хмельницького міськрайонного суду </w:t>
      </w:r>
      <w:r w:rsidR="009D18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Київської області,</w:t>
      </w:r>
    </w:p>
    <w:p w:rsidR="00964AEF" w:rsidRDefault="00964AEF" w:rsidP="00964AEF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70352" w:rsidRPr="00870352" w:rsidRDefault="00870352" w:rsidP="00964AEF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964AEF" w:rsidRDefault="00964AEF" w:rsidP="00964AEF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70352" w:rsidRPr="00870352" w:rsidRDefault="00870352" w:rsidP="00964AEF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Указом Президента України від 12 березня 2012 року </w:t>
      </w:r>
      <w:r w:rsidR="009D18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    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№ 193/2012 “Про призначення суддів” </w:t>
      </w:r>
      <w:proofErr w:type="spellStart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Опанасюка</w:t>
      </w:r>
      <w:proofErr w:type="spellEnd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І.О. призначено на посаду судді Переяслав-Хмельницького міськрайонного суду Київської області.</w:t>
      </w:r>
    </w:p>
    <w:p w:rsidR="00870352" w:rsidRPr="00870352" w:rsidRDefault="00870352" w:rsidP="00964AEF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Строк повноважень судді </w:t>
      </w:r>
      <w:proofErr w:type="spellStart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Опанасюка</w:t>
      </w:r>
      <w:proofErr w:type="spellEnd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І.О. закінчився у березні 2017 року.</w:t>
      </w:r>
    </w:p>
    <w:p w:rsidR="00870352" w:rsidRPr="00870352" w:rsidRDefault="00870352" w:rsidP="00964AEF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16-1 розділу XV “Перехідні положення” Конституції України,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9D18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на посаду судді в порядку, визначеному законом.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</w:t>
      </w:r>
      <w:r w:rsidR="009D18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п’ять років або обрано суддею безстроково до набрання чинності Законом України </w:t>
      </w:r>
      <w:r w:rsid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“Про внесення змін до Конституції України (щодо правосуддя)”, має бути оцінена в порядку, визначеному законом.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Пунктом 20 розділу XII “Прикінцеві та перехідні положення” Закону України</w:t>
      </w:r>
      <w:r w:rsid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від 2 червня 2016 ро</w:t>
      </w:r>
      <w:r w:rsidR="009F7705">
        <w:rPr>
          <w:rFonts w:ascii="Times New Roman" w:eastAsia="Times New Roman" w:hAnsi="Times New Roman"/>
          <w:color w:val="000000"/>
          <w:sz w:val="25"/>
          <w:szCs w:val="25"/>
        </w:rPr>
        <w:t>ку № 1402-</w:t>
      </w:r>
      <w:r w:rsidR="009F7705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ІІІ “Про судо</w:t>
      </w:r>
      <w:r w:rsidR="009F7705">
        <w:rPr>
          <w:rFonts w:ascii="Times New Roman" w:eastAsia="Times New Roman" w:hAnsi="Times New Roman"/>
          <w:color w:val="000000"/>
          <w:sz w:val="25"/>
          <w:szCs w:val="25"/>
        </w:rPr>
        <w:t>устрій і статус суддів” (далі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 займаній посаді судді, якого призначено на посаду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строком на п’ять років або обрано суддею безстроково до набрання чинності Законом України “Про внесення змін до Конституції України (щодо правосуддя)”, оцінюється колегіями Вищої кваліфікаційно</w:t>
      </w:r>
      <w:r w:rsidR="009F7705">
        <w:rPr>
          <w:rFonts w:ascii="Times New Roman" w:eastAsia="Times New Roman" w:hAnsi="Times New Roman"/>
          <w:color w:val="000000"/>
          <w:sz w:val="25"/>
          <w:szCs w:val="25"/>
        </w:rPr>
        <w:t>ї комісії суддів України (далі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Комісія) в порядку, визначеному цим Законом.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999 суддів місцевих та апеляційних судів на відповідність займаній посаді, серед яких суддя Переяслав-Хмельницького міськрайонного суду Київської області </w:t>
      </w:r>
      <w:proofErr w:type="spellStart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Опанасюк</w:t>
      </w:r>
      <w:proofErr w:type="spellEnd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І.О.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колегії Комісії від 15 травня 2018 року № 648/ко-18 суддю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Переяслав-Хмельницького міськрайонного суду Київської області </w:t>
      </w:r>
      <w:proofErr w:type="spellStart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Опанасюка</w:t>
      </w:r>
      <w:proofErr w:type="spellEnd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І.О.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визнано таким, що відповідає займаній посаді.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Наразі </w:t>
      </w:r>
      <w:proofErr w:type="spellStart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Опанасюк</w:t>
      </w:r>
      <w:proofErr w:type="spellEnd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І.О. обіймає посаду судді у зазначеному суді, однак не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здійснює правосуддя у зв’язку із закінченням строку повноважень, а отже, ця посада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не є вакантною.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абзацу шостого пункту 13 розділу III “Прикінцеві та перехідні положення” Закону України </w:t>
      </w:r>
      <w:r w:rsidR="009F7705">
        <w:rPr>
          <w:rFonts w:ascii="Times New Roman" w:eastAsia="Times New Roman" w:hAnsi="Times New Roman"/>
          <w:color w:val="000000"/>
          <w:sz w:val="25"/>
          <w:szCs w:val="25"/>
        </w:rPr>
        <w:t>від 21 грудня 2016 року № 1798-</w:t>
      </w:r>
      <w:r w:rsidR="009F7705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ІІІ “Про Вищу раду правосуддя” за результатами кваліфікаційного оцінювання суддя, призначений на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посаду строком на п’ять років до набрання чинності Законом України “Про внесення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змін до Конституції України (щодо правосуддя)”, повноваження якого припинилися із закінченням строку, на який його було призначено, може бути призначений на посаду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за поданням Вищої ради правосуддя за умови підтвердження відповідності цій посаді згідно з підпунктами 2 та 4 пункту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16</w:t>
      </w:r>
      <w:r w:rsidR="009F770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¹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“Перехідні положення”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Конституції України.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Частиною другою статті 36 Закону України “Про Вищу раду правосуддя” встановлено, що Вища рада правосуддя ухвалює рішення щодо внесення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Президентові України подання про призначення судді на посаду за результатами </w:t>
      </w:r>
      <w:r w:rsidR="009F7705" w:rsidRPr="009F770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розгляду рекомендації Комісії.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Опанасюка</w:t>
      </w:r>
      <w:proofErr w:type="spellEnd"/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І.О. на посаду судді Переяслав-Хмельницького міськрайонного суду</w:t>
      </w:r>
      <w:r w:rsidR="00177354" w:rsidRPr="00177354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 Київської області.</w:t>
      </w:r>
    </w:p>
    <w:p w:rsidR="00870352" w:rsidRPr="00870352" w:rsidRDefault="00870352" w:rsidP="00870352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 xml:space="preserve">Керуючись статтями 93, 101 Закону, абзацом шостим пункту 13 </w:t>
      </w:r>
      <w:r w:rsidR="00177354" w:rsidRPr="00177354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       </w:t>
      </w:r>
      <w:r w:rsidRPr="00870352">
        <w:rPr>
          <w:rFonts w:ascii="Times New Roman" w:eastAsia="Times New Roman" w:hAnsi="Times New Roman"/>
          <w:color w:val="000000"/>
          <w:sz w:val="25"/>
          <w:szCs w:val="25"/>
        </w:rPr>
        <w:t>розділу III “Прикінцеві та перехідні положення” Закону України “Про Вищу раду правосуддя”, Комісія, -</w:t>
      </w:r>
    </w:p>
    <w:p w:rsidR="00870352" w:rsidRPr="00656F9A" w:rsidRDefault="00870352" w:rsidP="00870352">
      <w:pPr>
        <w:widowControl w:val="0"/>
        <w:spacing w:after="236" w:line="298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656F9A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656F9A" w:rsidRDefault="00870352" w:rsidP="0032681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F9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</w:t>
      </w:r>
      <w:proofErr w:type="spellStart"/>
      <w:r w:rsidRPr="00656F9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Опанасюка</w:t>
      </w:r>
      <w:proofErr w:type="spellEnd"/>
      <w:r w:rsidRPr="00656F9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Ігоря Олександровича для призначення на посаду судді Переяслав-Хмельницького міськрайонного суду.</w:t>
      </w:r>
    </w:p>
    <w:p w:rsidR="00A07EAB" w:rsidRPr="00B42386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</w:p>
    <w:p w:rsidR="00A07EAB" w:rsidRPr="00656F9A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42386" w:rsidRDefault="00B42386" w:rsidP="00B42386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  <w:bookmarkStart w:id="0" w:name="_GoBack"/>
      <w:bookmarkEnd w:id="0"/>
    </w:p>
    <w:p w:rsidR="00B42386" w:rsidRDefault="00B42386" w:rsidP="00B42386">
      <w:pPr>
        <w:widowControl w:val="0"/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B42386" w:rsidRDefault="00B42386" w:rsidP="00B42386">
      <w:pPr>
        <w:widowControl w:val="0"/>
        <w:tabs>
          <w:tab w:val="left" w:pos="2865"/>
        </w:tabs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Ю.Г. Тітов</w:t>
      </w:r>
    </w:p>
    <w:p w:rsidR="00B42386" w:rsidRDefault="00B42386" w:rsidP="00B42386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sectPr w:rsidR="00B42386" w:rsidSect="00964AE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F3" w:rsidRDefault="003456F3" w:rsidP="002F156E">
      <w:pPr>
        <w:spacing w:after="0" w:line="240" w:lineRule="auto"/>
      </w:pPr>
      <w:r>
        <w:separator/>
      </w:r>
    </w:p>
  </w:endnote>
  <w:endnote w:type="continuationSeparator" w:id="0">
    <w:p w:rsidR="003456F3" w:rsidRDefault="003456F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F3" w:rsidRDefault="003456F3" w:rsidP="002F156E">
      <w:pPr>
        <w:spacing w:after="0" w:line="240" w:lineRule="auto"/>
      </w:pPr>
      <w:r>
        <w:separator/>
      </w:r>
    </w:p>
  </w:footnote>
  <w:footnote w:type="continuationSeparator" w:id="0">
    <w:p w:rsidR="003456F3" w:rsidRDefault="003456F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77354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26819"/>
    <w:rsid w:val="00336170"/>
    <w:rsid w:val="003456F3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3683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B6A70"/>
    <w:rsid w:val="005C7042"/>
    <w:rsid w:val="005E5CAD"/>
    <w:rsid w:val="00612AEB"/>
    <w:rsid w:val="00650342"/>
    <w:rsid w:val="00650569"/>
    <w:rsid w:val="006510A2"/>
    <w:rsid w:val="00656F9A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0F5A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0352"/>
    <w:rsid w:val="00872436"/>
    <w:rsid w:val="00881985"/>
    <w:rsid w:val="00890BFC"/>
    <w:rsid w:val="00894121"/>
    <w:rsid w:val="008A4679"/>
    <w:rsid w:val="008B6EE4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64AEF"/>
    <w:rsid w:val="0097149B"/>
    <w:rsid w:val="00982A36"/>
    <w:rsid w:val="0098379F"/>
    <w:rsid w:val="0099184B"/>
    <w:rsid w:val="009A42C2"/>
    <w:rsid w:val="009C7439"/>
    <w:rsid w:val="009D18FB"/>
    <w:rsid w:val="009D4E41"/>
    <w:rsid w:val="009E6DE5"/>
    <w:rsid w:val="009F770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42386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B08C1"/>
    <w:rsid w:val="00DC4317"/>
    <w:rsid w:val="00DE1F15"/>
    <w:rsid w:val="00DE279B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3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3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3024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274</cp:revision>
  <dcterms:created xsi:type="dcterms:W3CDTF">2020-08-21T08:05:00Z</dcterms:created>
  <dcterms:modified xsi:type="dcterms:W3CDTF">2020-10-30T09:32:00Z</dcterms:modified>
</cp:coreProperties>
</file>