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E4F52" w:rsidRDefault="005D0AA3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3590">
        <w:rPr>
          <w:rFonts w:ascii="Times New Roman" w:eastAsia="Times New Roman" w:hAnsi="Times New Roman"/>
          <w:sz w:val="28"/>
          <w:szCs w:val="28"/>
          <w:lang w:val="en-US" w:eastAsia="ru-RU"/>
        </w:rPr>
        <w:t>5</w:t>
      </w:r>
      <w:r w:rsidRPr="000E4F52">
        <w:rPr>
          <w:rFonts w:ascii="Times New Roman" w:eastAsia="Times New Roman" w:hAnsi="Times New Roman"/>
          <w:sz w:val="28"/>
          <w:szCs w:val="28"/>
          <w:lang w:eastAsia="ru-RU"/>
        </w:rPr>
        <w:t xml:space="preserve"> березня </w:t>
      </w:r>
      <w:r w:rsidR="002D5CC7" w:rsidRPr="000E4F52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6510A2" w:rsidRPr="000E4F52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6510A2" w:rsidRPr="000E4F5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0E4F5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0E4F5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0E4F5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0E4F5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0E4F5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0E4F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275C6" w:rsidRPr="000E4F5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72BED" w:rsidRPr="000E4F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0E4F52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82623" w:rsidRDefault="007B3BC8" w:rsidP="0053595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2826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282623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2826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C52118" w:rsidRPr="0028262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F005BF" w:rsidRPr="00282623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2</w:t>
      </w:r>
      <w:r w:rsidR="007F435E" w:rsidRPr="0028262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/дс-18</w:t>
      </w:r>
    </w:p>
    <w:p w:rsidR="0053595E" w:rsidRPr="00C721C8" w:rsidRDefault="0053595E" w:rsidP="0053595E">
      <w:pPr>
        <w:widowControl w:val="0"/>
        <w:spacing w:after="0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7B4EC7" w:rsidRPr="007B4EC7" w:rsidRDefault="007B4EC7" w:rsidP="0053595E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C721C8" w:rsidRDefault="00C721C8" w:rsidP="0053595E">
      <w:pPr>
        <w:widowControl w:val="0"/>
        <w:spacing w:after="0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721C8" w:rsidRPr="00282623" w:rsidRDefault="00C721C8" w:rsidP="0053595E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головуючого – </w:t>
      </w:r>
      <w:r w:rsidR="007B4EC7" w:rsidRPr="007B4EC7">
        <w:rPr>
          <w:rFonts w:ascii="Times New Roman" w:eastAsia="Times New Roman" w:hAnsi="Times New Roman"/>
          <w:color w:val="000000"/>
          <w:sz w:val="28"/>
          <w:szCs w:val="28"/>
        </w:rPr>
        <w:t>Козьякова С.Ю.,</w:t>
      </w:r>
    </w:p>
    <w:p w:rsidR="007B4EC7" w:rsidRPr="007B4EC7" w:rsidRDefault="007B4EC7" w:rsidP="0053595E">
      <w:pPr>
        <w:widowControl w:val="0"/>
        <w:spacing w:after="0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членів Комісії: Весельської Т.Ф., Лукаша Т.В.,</w:t>
      </w:r>
    </w:p>
    <w:p w:rsidR="00C721C8" w:rsidRDefault="00C721C8" w:rsidP="0053595E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B4EC7" w:rsidRPr="007B4EC7" w:rsidRDefault="007B4EC7" w:rsidP="0053595E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допуску </w:t>
      </w:r>
      <w:proofErr w:type="spellStart"/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Девяткова</w:t>
      </w:r>
      <w:proofErr w:type="spellEnd"/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Едуарда Анатолійовича до участі в оголошеному Комісією 3 квітня 2017 року доборі кандидатів на посаду судді місцевого суду з особливостями, визначеними пунктом 29 розділу</w:t>
      </w:r>
      <w:r w:rsidR="0028262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XII «Прикінцеві та перехідні положення» Закону України «Про судоустрій і </w:t>
      </w:r>
      <w:r w:rsidR="0028262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статус суддів»,</w:t>
      </w:r>
    </w:p>
    <w:p w:rsidR="0053595E" w:rsidRPr="00C721C8" w:rsidRDefault="0053595E" w:rsidP="0053595E">
      <w:pPr>
        <w:widowControl w:val="0"/>
        <w:spacing w:after="0" w:line="322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7B4EC7" w:rsidRPr="007B4EC7" w:rsidRDefault="007B4EC7" w:rsidP="0053595E">
      <w:pPr>
        <w:widowControl w:val="0"/>
        <w:spacing w:after="0" w:line="322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53595E" w:rsidRPr="00282623" w:rsidRDefault="0053595E" w:rsidP="0053595E">
      <w:pPr>
        <w:widowControl w:val="0"/>
        <w:spacing w:after="0" w:line="322" w:lineRule="exact"/>
        <w:ind w:firstLine="52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7B4EC7" w:rsidRPr="007B4EC7" w:rsidRDefault="007B4EC7" w:rsidP="0053595E">
      <w:pPr>
        <w:widowControl w:val="0"/>
        <w:spacing w:after="0" w:line="322" w:lineRule="exact"/>
        <w:ind w:firstLine="52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Рішенням Вищої кваліфікаційної</w:t>
      </w:r>
      <w:r w:rsidR="00282623">
        <w:rPr>
          <w:rFonts w:ascii="Times New Roman" w:eastAsia="Times New Roman" w:hAnsi="Times New Roman"/>
          <w:color w:val="000000"/>
          <w:sz w:val="28"/>
          <w:szCs w:val="28"/>
        </w:rPr>
        <w:t xml:space="preserve"> комісії суддів України (далі –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Комісія) </w:t>
      </w:r>
      <w:r w:rsidR="0028262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від 3 квітня 2017 року № 28/зп-17 оголошено добір кандидатів на посаду судді місцевого суду, з урахуванням 600 прогнозованих вакантних посад, та</w:t>
      </w:r>
      <w:r w:rsidR="0028262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 Умови подання документів та допуску до добору і відбіркового </w:t>
      </w:r>
      <w:r w:rsidR="0028262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іспиту кандидатів на поса</w:t>
      </w:r>
      <w:r w:rsidR="00282623">
        <w:rPr>
          <w:rFonts w:ascii="Times New Roman" w:eastAsia="Times New Roman" w:hAnsi="Times New Roman"/>
          <w:color w:val="000000"/>
          <w:sz w:val="28"/>
          <w:szCs w:val="28"/>
        </w:rPr>
        <w:t xml:space="preserve">ду судді місцевого суду (далі –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Умови).</w:t>
      </w:r>
    </w:p>
    <w:p w:rsidR="007B4EC7" w:rsidRPr="007B4EC7" w:rsidRDefault="007B4EC7" w:rsidP="00B020A3">
      <w:pPr>
        <w:widowControl w:val="0"/>
        <w:spacing w:after="0" w:line="322" w:lineRule="exact"/>
        <w:ind w:firstLine="52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Для участі у доборі кандидат на посаду судді подає письмову заяву та документи, визначені частиною першою статті 71 Закону України від 2 червня</w:t>
      </w:r>
      <w:r w:rsidR="00B020A3">
        <w:rPr>
          <w:rFonts w:ascii="Times New Roman" w:eastAsia="Times New Roman" w:hAnsi="Times New Roman"/>
          <w:color w:val="000000"/>
          <w:sz w:val="28"/>
          <w:szCs w:val="28"/>
        </w:rPr>
        <w:t xml:space="preserve"> 2016 року № 1402-</w:t>
      </w:r>
      <w:r w:rsidR="00B020A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V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ІІІ «Про суд</w:t>
      </w:r>
      <w:r w:rsidR="00B020A3">
        <w:rPr>
          <w:rFonts w:ascii="Times New Roman" w:eastAsia="Times New Roman" w:hAnsi="Times New Roman"/>
          <w:color w:val="000000"/>
          <w:sz w:val="28"/>
          <w:szCs w:val="28"/>
        </w:rPr>
        <w:t>оустрій і статус суддів» (далі</w:t>
      </w:r>
      <w:r w:rsidR="00B020A3" w:rsidRPr="00B020A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–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Закон), в </w:t>
      </w:r>
      <w:r w:rsidR="00B020A3" w:rsidRPr="00B020A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порядку, передбаченому Умовами.</w:t>
      </w:r>
    </w:p>
    <w:p w:rsidR="007B4EC7" w:rsidRPr="007B4EC7" w:rsidRDefault="007B4EC7" w:rsidP="007B4EC7">
      <w:pPr>
        <w:widowControl w:val="0"/>
        <w:spacing w:after="0" w:line="322" w:lineRule="exact"/>
        <w:ind w:left="20" w:right="20" w:firstLine="52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Пунктом 1 «Перехідних положень» Умов визначено, що кандидати на</w:t>
      </w:r>
      <w:r w:rsidR="00B020A3" w:rsidRPr="00B020A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посаду судді, які відповідно до пункту 29 розділу XII «Прикінцеві та перехідні положення» Закону, мають право взяти участь у доборі без складення</w:t>
      </w:r>
      <w:r w:rsidR="00B020A3" w:rsidRPr="00B020A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відбіркового іспиту та проходження спеціальної підготовки і бажають скористатися зазначеним правом, одночасно із поданням заяви про участь в оголошеному Комісією 3 квітня 2017 року доборі кандидатів на посаду судді місцевого суду та документів, визначених статтею 71 Закону, інформують</w:t>
      </w:r>
      <w:r w:rsidR="00B020A3" w:rsidRPr="00B020A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Комісію про реалізацію цього права шляхом подання заяви за затвердженою формою.</w:t>
      </w:r>
    </w:p>
    <w:p w:rsidR="007B4EC7" w:rsidRPr="007B4EC7" w:rsidRDefault="007B4EC7" w:rsidP="007B4EC7">
      <w:pPr>
        <w:widowControl w:val="0"/>
        <w:spacing w:after="0" w:line="322" w:lineRule="exact"/>
        <w:ind w:left="20" w:right="20" w:firstLine="52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Відповідно до пункту 4 частини першої статті 70 Закону, Комісія здійснює перевірку відповідності осіб, які звернулися із заявою для участі в доборі, установленим цим Законом вимогам до кандидата на посаду судді на основі поданих документів.</w:t>
      </w:r>
    </w:p>
    <w:p w:rsidR="007B4EC7" w:rsidRPr="007B4EC7" w:rsidRDefault="007B4EC7" w:rsidP="007B4EC7">
      <w:pPr>
        <w:widowControl w:val="0"/>
        <w:spacing w:after="0" w:line="322" w:lineRule="exact"/>
        <w:ind w:left="20" w:right="20" w:firstLine="52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Згідно з пунктом 25 Умов, на основі поданих документів здійснюється перевірка: 1) дотримання особою визначеного Комісією терміну подання</w:t>
      </w:r>
      <w:r w:rsidRPr="007B4EC7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документів для участі у доборі та складення відбіркового іспиту; 2) поданих особою документів на відповідність переліку та вимогам до їх оформлення; </w:t>
      </w:r>
      <w:r w:rsidR="00B020A3" w:rsidRPr="00B020A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3) відповідності особи на час звернення до Комісії установленим вимогам до кандидата на посаду судді місцевого суду.</w:t>
      </w:r>
    </w:p>
    <w:p w:rsidR="007B4EC7" w:rsidRPr="007B4EC7" w:rsidRDefault="007B4EC7" w:rsidP="007B4EC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Заяви та документи приймалися Комісією у період з 17 квітня 2017 року по</w:t>
      </w:r>
      <w:r w:rsidR="00B020A3" w:rsidRPr="00B020A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16 травня 2017 року.</w:t>
      </w:r>
    </w:p>
    <w:p w:rsidR="007B4EC7" w:rsidRPr="007B4EC7" w:rsidRDefault="007B4EC7" w:rsidP="007B4EC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Крім того, рішенням Комісії від 21 грудня 2017 року оголошено про приймання з 15 по 31 січня 2018 року заяв і документів для участі у доборі від кандидатів, які бажають скористатися правом такої участі з особливостями, передбаченими пунктом 29 розділу XII «Прикінцеві та перехідні положення» Закону, а також були зараховані до резерву на заміщення вакантних посад </w:t>
      </w:r>
      <w:r w:rsidR="00B020A3" w:rsidRPr="00B020A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суддів та включені до </w:t>
      </w:r>
      <w:r w:rsidRPr="007B4EC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рейтингового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списку, закінчення строку перебування в якому припало на період одного року до дня набрання або дев’яноста днів піс</w:t>
      </w:r>
      <w:r w:rsidR="00B020A3">
        <w:rPr>
          <w:rFonts w:ascii="Times New Roman" w:eastAsia="Times New Roman" w:hAnsi="Times New Roman"/>
          <w:color w:val="000000"/>
          <w:sz w:val="28"/>
          <w:szCs w:val="28"/>
        </w:rPr>
        <w:t>ля набрання чинності Законом (</w:t>
      </w:r>
      <w:r w:rsidR="00B020A3" w:rsidRPr="00B020A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30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вересня 2016 року).</w:t>
      </w:r>
    </w:p>
    <w:p w:rsidR="007B4EC7" w:rsidRPr="007B4EC7" w:rsidRDefault="007B4EC7" w:rsidP="007B4EC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До Комісії 19 січня 2018 року із заявою про участь у доборі кандидатів на посаду судді місцевого без складення відбіркового іспиту та проходження спеціальної підготовки звернувся </w:t>
      </w:r>
      <w:proofErr w:type="spellStart"/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Девятков</w:t>
      </w:r>
      <w:proofErr w:type="spellEnd"/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Е.А.</w:t>
      </w:r>
    </w:p>
    <w:p w:rsidR="007B4EC7" w:rsidRPr="007B4EC7" w:rsidRDefault="007B4EC7" w:rsidP="007B4EC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частини п’ятої статті 71 Закону, до добору кандидатів на посаду судді допускаються особи, які подали всі необхідні документи, </w:t>
      </w:r>
      <w:r w:rsidR="00B020A3" w:rsidRPr="00B020A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визначені частиною першою цієї статті, та відповідають установленим цим Законом вимогам до кандидата на посаду судді на день подання заяви про</w:t>
      </w:r>
      <w:r w:rsidR="00B020A3" w:rsidRPr="00B020A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участь у доборі.</w:t>
      </w:r>
    </w:p>
    <w:p w:rsidR="007B4EC7" w:rsidRPr="007B4EC7" w:rsidRDefault="007B4EC7" w:rsidP="007B4EC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Перевіривши подані </w:t>
      </w:r>
      <w:proofErr w:type="spellStart"/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Девятковим</w:t>
      </w:r>
      <w:proofErr w:type="spellEnd"/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Е.А. документи, заслухавши доповідача, Комісія встановила таке.</w:t>
      </w:r>
    </w:p>
    <w:p w:rsidR="007B4EC7" w:rsidRPr="007B4EC7" w:rsidRDefault="007B4EC7" w:rsidP="007B4EC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Згідно з пунктом 11 частини першої статті 71 Закону, для участі у доборі кандидат на посаду судді подає декларацію особи, уповноваженої на виконання функцій держави або міс</w:t>
      </w:r>
      <w:r w:rsidR="0054249F">
        <w:rPr>
          <w:rFonts w:ascii="Times New Roman" w:eastAsia="Times New Roman" w:hAnsi="Times New Roman"/>
          <w:color w:val="000000"/>
          <w:sz w:val="28"/>
          <w:szCs w:val="28"/>
        </w:rPr>
        <w:t>цевого самоврядування (далі</w:t>
      </w:r>
      <w:r w:rsidR="0054249F" w:rsidRPr="0054249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–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Декларація), у порядку, встановленому законодавством про запобігання корупції.</w:t>
      </w:r>
    </w:p>
    <w:p w:rsidR="007B4EC7" w:rsidRPr="007B4EC7" w:rsidRDefault="007B4EC7" w:rsidP="007B4EC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Зі змісту частини третьої статті 45 Закону України від 14 жовтня 2014 року</w:t>
      </w:r>
      <w:r w:rsidR="0054249F" w:rsidRPr="0054249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</w:t>
      </w:r>
      <w:r w:rsidR="0054249F">
        <w:rPr>
          <w:rFonts w:ascii="Times New Roman" w:eastAsia="Times New Roman" w:hAnsi="Times New Roman"/>
          <w:color w:val="000000"/>
          <w:sz w:val="28"/>
          <w:szCs w:val="28"/>
        </w:rPr>
        <w:t xml:space="preserve"> № 1700-</w:t>
      </w:r>
      <w:r w:rsidR="0054249F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V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ІІ «Про запобігання корупції», особа, яка претендує на зайняття</w:t>
      </w:r>
      <w:r w:rsidR="0054249F" w:rsidRPr="0054249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посади, зазначеної у пункті 1 частини першої статті 3 цього Закону, зокрема </w:t>
      </w:r>
      <w:r w:rsidR="0054249F" w:rsidRPr="0054249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судді, до призначення на посаду, подає в установленому цим Законом порядку Декларацію за минулий рік.</w:t>
      </w:r>
    </w:p>
    <w:p w:rsidR="007B4EC7" w:rsidRPr="007B4EC7" w:rsidRDefault="007B4EC7" w:rsidP="0054249F">
      <w:pPr>
        <w:widowControl w:val="0"/>
        <w:spacing w:after="0" w:line="322" w:lineRule="exact"/>
        <w:ind w:left="20" w:firstLine="58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Всупереч вказаним вимогам, </w:t>
      </w:r>
      <w:proofErr w:type="spellStart"/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Девятков</w:t>
      </w:r>
      <w:proofErr w:type="spellEnd"/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Е.А. замість Декларації за минулий,</w:t>
      </w:r>
      <w:r w:rsidR="0054249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201</w:t>
      </w:r>
      <w:r w:rsidR="0054249F" w:rsidRPr="0054249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7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рік, подав таку декларацію за позаминулий 2016 рік.</w:t>
      </w:r>
    </w:p>
    <w:p w:rsidR="007B4EC7" w:rsidRPr="007B4EC7" w:rsidRDefault="007B4EC7" w:rsidP="007B4EC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Отже, оскільки Декларація </w:t>
      </w:r>
      <w:proofErr w:type="spellStart"/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Девяткова</w:t>
      </w:r>
      <w:proofErr w:type="spellEnd"/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Е.А. не відповідає зазначеним </w:t>
      </w:r>
      <w:r w:rsidR="0054249F" w:rsidRPr="0054249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вимогам, то, відповідно до частини шостої статті 71 Закону, йому необхідно відмовити у допуску до участі у доборі кандидатів на посаду судді місцевого</w:t>
      </w:r>
      <w:r w:rsidR="0054249F" w:rsidRPr="0054249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суду.</w:t>
      </w:r>
    </w:p>
    <w:p w:rsidR="007B4EC7" w:rsidRPr="007B4EC7" w:rsidRDefault="007B4EC7" w:rsidP="007B4EC7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sz w:val="28"/>
          <w:szCs w:val="28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З огляду на викладене, керуючись статтями 69, 70, 71, 93, 101, пунктом </w:t>
      </w:r>
      <w:r w:rsidR="0054249F" w:rsidRPr="0054249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29 розділу XII «Прикінцеві та перехідні положення» Закону, Умовами, </w:t>
      </w:r>
      <w:r w:rsidR="00FF2921" w:rsidRPr="00FF292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Комісія, -</w:t>
      </w:r>
    </w:p>
    <w:p w:rsidR="007B4EC7" w:rsidRPr="00B20F87" w:rsidRDefault="007B4EC7" w:rsidP="007B4EC7">
      <w:pPr>
        <w:widowControl w:val="0"/>
        <w:spacing w:after="333" w:line="322" w:lineRule="exact"/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  <w:r w:rsidR="00FF2921" w:rsidRPr="00B20F8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B20F87" w:rsidRPr="00B20F87" w:rsidRDefault="007B4EC7" w:rsidP="00EF6EB9">
      <w:pPr>
        <w:widowControl w:val="0"/>
        <w:spacing w:after="0" w:line="240" w:lineRule="auto"/>
        <w:ind w:left="20" w:firstLine="58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відмовити </w:t>
      </w:r>
      <w:r w:rsidR="00B20F87" w:rsidRPr="00B20F8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</w:t>
      </w:r>
      <w:proofErr w:type="spellStart"/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Девяткову</w:t>
      </w:r>
      <w:proofErr w:type="spellEnd"/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B20F87" w:rsidRPr="00B20F8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Едуарду </w:t>
      </w:r>
      <w:r w:rsidR="00B20F87" w:rsidRPr="00B20F8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>Анатолійовичу</w:t>
      </w:r>
      <w:r w:rsidR="00B20F87" w:rsidRPr="00B20F8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у</w:t>
      </w:r>
      <w:r w:rsidR="00B20F87" w:rsidRPr="00B20F8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допуску</w:t>
      </w:r>
      <w:r w:rsidR="00B20F87" w:rsidRPr="00B20F8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до</w:t>
      </w:r>
      <w:r w:rsidR="00B20F87" w:rsidRPr="00B20F8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участі</w:t>
      </w:r>
      <w:r w:rsidR="00B20F87" w:rsidRPr="00B20F8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</w:t>
      </w:r>
      <w:r w:rsidRPr="007B4EC7">
        <w:rPr>
          <w:rFonts w:ascii="Times New Roman" w:eastAsia="Times New Roman" w:hAnsi="Times New Roman"/>
          <w:color w:val="000000"/>
          <w:sz w:val="28"/>
          <w:szCs w:val="28"/>
        </w:rPr>
        <w:t xml:space="preserve"> в</w:t>
      </w:r>
      <w:r w:rsidRPr="007B4EC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B20F87" w:rsidRPr="00B20F87" w:rsidRDefault="00B20F87" w:rsidP="00B20F87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2D5CC7" w:rsidRPr="007B4EC7" w:rsidRDefault="007B4EC7" w:rsidP="00CF3590">
      <w:pPr>
        <w:widowControl w:val="0"/>
        <w:spacing w:after="480" w:line="240" w:lineRule="auto"/>
        <w:ind w:left="23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7B4EC7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lastRenderedPageBreak/>
        <w:t xml:space="preserve">оголошеному Комісією 3 квітня 2017 року доборі кандидатів на посаду судді місцевого суду з особливостями, визначеними пунктом 29 розділу </w:t>
      </w:r>
      <w:r w:rsidR="00B20F87" w:rsidRPr="00B20F87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 xml:space="preserve">                                     </w:t>
      </w:r>
      <w:r w:rsidRPr="007B4EC7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XII «Прикінцеві та перехідні положення» Закону України «Про судоустрій і </w:t>
      </w:r>
      <w:r w:rsidR="00B20F87" w:rsidRPr="00B20F87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 xml:space="preserve">            </w:t>
      </w:r>
      <w:r w:rsidRPr="007B4EC7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статус суддів».</w:t>
      </w:r>
    </w:p>
    <w:p w:rsidR="00CF3590" w:rsidRPr="00CF3590" w:rsidRDefault="00CF3590" w:rsidP="00111919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>С.Ю. Козьяков</w:t>
      </w:r>
      <w:bookmarkStart w:id="0" w:name="_GoBack"/>
      <w:bookmarkEnd w:id="0"/>
    </w:p>
    <w:p w:rsidR="00CF3590" w:rsidRPr="00CF3590" w:rsidRDefault="00CF3590" w:rsidP="00CF359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F3590" w:rsidRPr="00CF3590" w:rsidRDefault="00CF3590" w:rsidP="00CF359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ab/>
        <w:t>Т.Ф. Весельська</w:t>
      </w:r>
    </w:p>
    <w:p w:rsidR="00CF3590" w:rsidRPr="00CF3590" w:rsidRDefault="00CF3590" w:rsidP="00CF359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F3590" w:rsidRPr="00CF3590" w:rsidRDefault="00CF3590" w:rsidP="00CF359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3590">
        <w:rPr>
          <w:rFonts w:ascii="Times New Roman" w:eastAsia="Times New Roman" w:hAnsi="Times New Roman"/>
          <w:sz w:val="28"/>
          <w:szCs w:val="28"/>
          <w:lang w:eastAsia="uk-UA"/>
        </w:rPr>
        <w:t>Т.В. Лукаш</w:t>
      </w:r>
    </w:p>
    <w:sectPr w:rsidR="00CF3590" w:rsidRPr="00CF3590" w:rsidSect="000B660F">
      <w:headerReference w:type="default" r:id="rId9"/>
      <w:pgSz w:w="11906" w:h="16838"/>
      <w:pgMar w:top="850" w:right="566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CAE" w:rsidRDefault="000A6CAE" w:rsidP="002F156E">
      <w:pPr>
        <w:spacing w:after="0" w:line="240" w:lineRule="auto"/>
      </w:pPr>
      <w:r>
        <w:separator/>
      </w:r>
    </w:p>
  </w:endnote>
  <w:endnote w:type="continuationSeparator" w:id="0">
    <w:p w:rsidR="000A6CAE" w:rsidRDefault="000A6CA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CAE" w:rsidRDefault="000A6CAE" w:rsidP="002F156E">
      <w:pPr>
        <w:spacing w:after="0" w:line="240" w:lineRule="auto"/>
      </w:pPr>
      <w:r>
        <w:separator/>
      </w:r>
    </w:p>
  </w:footnote>
  <w:footnote w:type="continuationSeparator" w:id="0">
    <w:p w:rsidR="000A6CAE" w:rsidRDefault="000A6CA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919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87457B"/>
    <w:multiLevelType w:val="multilevel"/>
    <w:tmpl w:val="713432A0"/>
    <w:lvl w:ilvl="0">
      <w:start w:val="2016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20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657B4"/>
    <w:rsid w:val="000A6CAE"/>
    <w:rsid w:val="000B0876"/>
    <w:rsid w:val="000B660F"/>
    <w:rsid w:val="000E4F52"/>
    <w:rsid w:val="000E5A7A"/>
    <w:rsid w:val="000E62AF"/>
    <w:rsid w:val="000F4C37"/>
    <w:rsid w:val="00106FDD"/>
    <w:rsid w:val="00107295"/>
    <w:rsid w:val="00111919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623"/>
    <w:rsid w:val="002C1E4E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4F73FF"/>
    <w:rsid w:val="00505AC1"/>
    <w:rsid w:val="0052631A"/>
    <w:rsid w:val="00527CC8"/>
    <w:rsid w:val="0053595E"/>
    <w:rsid w:val="0054249F"/>
    <w:rsid w:val="00545AB0"/>
    <w:rsid w:val="005535F1"/>
    <w:rsid w:val="005806E6"/>
    <w:rsid w:val="00590311"/>
    <w:rsid w:val="005979E5"/>
    <w:rsid w:val="005B58CE"/>
    <w:rsid w:val="005C7042"/>
    <w:rsid w:val="005D0AA3"/>
    <w:rsid w:val="005E5CAD"/>
    <w:rsid w:val="00612AEB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B4EC7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D4E41"/>
    <w:rsid w:val="009E6DE5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020A3"/>
    <w:rsid w:val="00B13DED"/>
    <w:rsid w:val="00B15A3E"/>
    <w:rsid w:val="00B20F87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21C8"/>
    <w:rsid w:val="00C93203"/>
    <w:rsid w:val="00C969E9"/>
    <w:rsid w:val="00CA341B"/>
    <w:rsid w:val="00CB5F94"/>
    <w:rsid w:val="00CC716A"/>
    <w:rsid w:val="00CE465E"/>
    <w:rsid w:val="00CE73D0"/>
    <w:rsid w:val="00CF2433"/>
    <w:rsid w:val="00CF3590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EF6EB9"/>
    <w:rsid w:val="00F005BF"/>
    <w:rsid w:val="00F12B3B"/>
    <w:rsid w:val="00F16892"/>
    <w:rsid w:val="00F275C6"/>
    <w:rsid w:val="00F4150D"/>
    <w:rsid w:val="00F64410"/>
    <w:rsid w:val="00F72C3B"/>
    <w:rsid w:val="00F8530D"/>
    <w:rsid w:val="00F87A91"/>
    <w:rsid w:val="00F90452"/>
    <w:rsid w:val="00F90849"/>
    <w:rsid w:val="00FC57BC"/>
    <w:rsid w:val="00FE4B02"/>
    <w:rsid w:val="00FE51C3"/>
    <w:rsid w:val="00FF1498"/>
    <w:rsid w:val="00FF2921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F3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35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F3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35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3563</Words>
  <Characters>2032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280</cp:revision>
  <dcterms:created xsi:type="dcterms:W3CDTF">2020-08-21T08:05:00Z</dcterms:created>
  <dcterms:modified xsi:type="dcterms:W3CDTF">2020-10-27T07:53:00Z</dcterms:modified>
</cp:coreProperties>
</file>