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EF26D8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F26D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F26D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EF26D8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EF26D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F26D8" w:rsidRDefault="007B3BC8" w:rsidP="00EF26D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735400" w:rsidRPr="00EF26D8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</w:t>
      </w:r>
      <w:r w:rsidR="0073540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76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735400" w:rsidRDefault="00F16892" w:rsidP="00EF26D8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EF26D8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735400" w:rsidRDefault="008D53F2" w:rsidP="00EF26D8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EF26D8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735400" w:rsidRDefault="008D53F2" w:rsidP="00EF26D8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EF26D8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EF26D8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EF26D8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EF26D8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35400" w:rsidRPr="00735400" w:rsidRDefault="00735400" w:rsidP="00EF26D8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735400" w:rsidRPr="00735400" w:rsidRDefault="00735400" w:rsidP="00EF26D8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735400" w:rsidRPr="00735400" w:rsidRDefault="00735400" w:rsidP="00EF26D8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35400" w:rsidRPr="00735400" w:rsidRDefault="00735400" w:rsidP="00EF26D8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EF26D8" w:rsidRDefault="00735400" w:rsidP="00EF26D8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заміщення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адміністративного</w:t>
      </w:r>
      <w:r w:rsidR="00EF26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</w:p>
    <w:p w:rsidR="00EF26D8" w:rsidRDefault="00EF26D8" w:rsidP="00EF26D8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EF26D8" w:rsidRPr="005D77C0" w:rsidRDefault="005D77C0" w:rsidP="005D77C0">
      <w:pPr>
        <w:widowControl w:val="0"/>
        <w:spacing w:after="0" w:line="322" w:lineRule="exact"/>
        <w:ind w:left="20" w:right="4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5D77C0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2</w:t>
      </w:r>
    </w:p>
    <w:p w:rsidR="00EF26D8" w:rsidRDefault="00EF26D8" w:rsidP="00EF26D8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35400" w:rsidRPr="00735400" w:rsidRDefault="00735400" w:rsidP="00EF26D8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Духневича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О.С., який за результатом кваліфікаційного іспиту </w:t>
      </w:r>
      <w:r w:rsidR="00EF57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набрав 182,375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61 (шістдесят першу) позицію в рейтингу кандидатів на посаду судді місцевого адміністративного суду.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09 серпня 2019 року № 153/зп-19 оголошено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 на зайняття 54 вакантних посад суддів у місцевих адміністративних 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 суддів місцевих адміністративних судів та резерву на заміщення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посад суддів місцевих господарських судів відповідно, та 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Духневич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О.С. із заявою щодо допуску до участі в конкурсі на зайняття вакантних посад суддів місцевих господарських та 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намірів.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Духневича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О.С.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A537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2664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його учасників. Рейтинг учасників конкурсу формується для кожного суду</w:t>
      </w:r>
      <w:r w:rsidR="0052664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52664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0614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Донецького </w:t>
      </w:r>
      <w:r w:rsidR="000614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окружного адміністративного суду.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Духневич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О.С. займає 1 (першу) позицію в рейтингу на посаду судді зазначеного суду.</w:t>
      </w:r>
    </w:p>
    <w:p w:rsidR="00735400" w:rsidRPr="00735400" w:rsidRDefault="00735400" w:rsidP="0073540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Урахувавши те, що Комісією оголошено конкурс на зайняття 2 (двох)</w:t>
      </w:r>
      <w:r w:rsidR="00DC403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до Донецького окружного адміністративного суду, а кандидат </w:t>
      </w:r>
      <w:r w:rsidR="00DC403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займає 2 (другу) позицію в рейтингу, Комісія вважає за необхідне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Духневича</w:t>
      </w:r>
      <w:proofErr w:type="spellEnd"/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О.С. на посаду судді Донецького окружного адміністративного суду.</w:t>
      </w:r>
    </w:p>
    <w:p w:rsidR="00B1467B" w:rsidRDefault="00DC4033" w:rsidP="00B1467B">
      <w:pPr>
        <w:widowControl w:val="0"/>
        <w:spacing w:after="0" w:line="370" w:lineRule="exact"/>
        <w:ind w:firstLine="697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DC4033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3</w:t>
      </w:r>
    </w:p>
    <w:p w:rsidR="00B1467B" w:rsidRDefault="00B1467B" w:rsidP="00B1467B">
      <w:pPr>
        <w:widowControl w:val="0"/>
        <w:spacing w:after="0" w:line="370" w:lineRule="exact"/>
        <w:ind w:firstLine="697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</w:p>
    <w:p w:rsidR="00735400" w:rsidRPr="00B1467B" w:rsidRDefault="00735400" w:rsidP="00B1467B">
      <w:pPr>
        <w:widowControl w:val="0"/>
        <w:spacing w:after="0" w:line="370" w:lineRule="exact"/>
        <w:ind w:firstLine="697"/>
        <w:jc w:val="both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</w:t>
      </w:r>
      <w:r w:rsidR="00B017D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Комісія</w:t>
      </w:r>
      <w:bookmarkStart w:id="0" w:name="_GoBack"/>
      <w:bookmarkEnd w:id="0"/>
    </w:p>
    <w:p w:rsidR="00B1467B" w:rsidRDefault="00B1467B" w:rsidP="00B1467B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35400" w:rsidRPr="00735400" w:rsidRDefault="00735400" w:rsidP="00B1467B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354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B1467B" w:rsidRDefault="00B1467B" w:rsidP="00B1467B">
      <w:pPr>
        <w:pStyle w:val="20"/>
        <w:shd w:val="clear" w:color="auto" w:fill="auto"/>
        <w:spacing w:before="0" w:line="278" w:lineRule="exact"/>
        <w:rPr>
          <w:rFonts w:eastAsia="Courier New"/>
          <w:color w:val="000000"/>
          <w:sz w:val="27"/>
          <w:szCs w:val="27"/>
          <w:lang w:eastAsia="uk-UA"/>
        </w:rPr>
      </w:pPr>
    </w:p>
    <w:p w:rsidR="00F16892" w:rsidRPr="00B1467B" w:rsidRDefault="00735400" w:rsidP="00B1467B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B1467B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B1467B">
        <w:rPr>
          <w:rFonts w:eastAsia="Courier New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B1467B">
        <w:rPr>
          <w:rFonts w:eastAsia="Courier New"/>
          <w:color w:val="000000"/>
          <w:sz w:val="27"/>
          <w:szCs w:val="27"/>
          <w:lang w:eastAsia="uk-UA"/>
        </w:rPr>
        <w:t>Духневича</w:t>
      </w:r>
      <w:proofErr w:type="spellEnd"/>
      <w:r w:rsidRPr="00B1467B">
        <w:rPr>
          <w:rFonts w:eastAsia="Courier New"/>
          <w:color w:val="000000"/>
          <w:sz w:val="27"/>
          <w:szCs w:val="27"/>
          <w:lang w:eastAsia="uk-UA"/>
        </w:rPr>
        <w:t xml:space="preserve"> Олександра Сергійовича на посаду судді Донецького окружного адміністративного суду</w:t>
      </w:r>
      <w:r w:rsidR="00F16892" w:rsidRPr="00B1467B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051" w:rsidRDefault="00386051" w:rsidP="002F156E">
      <w:pPr>
        <w:spacing w:after="0" w:line="240" w:lineRule="auto"/>
      </w:pPr>
      <w:r>
        <w:separator/>
      </w:r>
    </w:p>
  </w:endnote>
  <w:endnote w:type="continuationSeparator" w:id="0">
    <w:p w:rsidR="00386051" w:rsidRDefault="0038605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051" w:rsidRDefault="00386051" w:rsidP="002F156E">
      <w:pPr>
        <w:spacing w:after="0" w:line="240" w:lineRule="auto"/>
      </w:pPr>
      <w:r>
        <w:separator/>
      </w:r>
    </w:p>
  </w:footnote>
  <w:footnote w:type="continuationSeparator" w:id="0">
    <w:p w:rsidR="00386051" w:rsidRDefault="0038605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149B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86051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6643"/>
    <w:rsid w:val="00527CC8"/>
    <w:rsid w:val="00545AB0"/>
    <w:rsid w:val="005535F1"/>
    <w:rsid w:val="00590311"/>
    <w:rsid w:val="005979E5"/>
    <w:rsid w:val="005B58CE"/>
    <w:rsid w:val="005C7042"/>
    <w:rsid w:val="005D77C0"/>
    <w:rsid w:val="00612AEB"/>
    <w:rsid w:val="00650569"/>
    <w:rsid w:val="006510A2"/>
    <w:rsid w:val="00663E2C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35400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537A6"/>
    <w:rsid w:val="00A72BED"/>
    <w:rsid w:val="00A86F13"/>
    <w:rsid w:val="00A91D0E"/>
    <w:rsid w:val="00AA3E5B"/>
    <w:rsid w:val="00AA7ED7"/>
    <w:rsid w:val="00AD0A9E"/>
    <w:rsid w:val="00B017D7"/>
    <w:rsid w:val="00B1467B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6397A"/>
    <w:rsid w:val="00DC4033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EF26D8"/>
    <w:rsid w:val="00EF579E"/>
    <w:rsid w:val="00F12B3B"/>
    <w:rsid w:val="00F16892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35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735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4529</Words>
  <Characters>2582</Characters>
  <Application>Microsoft Office Word</Application>
  <DocSecurity>0</DocSecurity>
  <Lines>21</Lines>
  <Paragraphs>14</Paragraphs>
  <ScaleCrop>false</ScaleCrop>
  <Company>diakov.net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204</cp:revision>
  <dcterms:created xsi:type="dcterms:W3CDTF">2020-08-21T08:05:00Z</dcterms:created>
  <dcterms:modified xsi:type="dcterms:W3CDTF">2020-09-02T12:27:00Z</dcterms:modified>
</cp:coreProperties>
</file>