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7CF" w:rsidRPr="00FA37CF" w:rsidRDefault="00FA37CF" w:rsidP="00FA37CF">
      <w:pPr>
        <w:rPr>
          <w:lang w:eastAsia="en-US"/>
        </w:rPr>
      </w:pPr>
      <w:bookmarkStart w:id="0" w:name="_GoBack"/>
      <w:bookmarkEnd w:id="0"/>
    </w:p>
    <w:p w:rsidR="00FA37CF" w:rsidRDefault="00FA37CF" w:rsidP="00FA37CF">
      <w:pPr>
        <w:framePr w:h="1142" w:wrap="notBeside" w:vAnchor="text" w:hAnchor="text" w:xAlign="center" w:y="1"/>
        <w:jc w:val="center"/>
        <w:rPr>
          <w:sz w:val="0"/>
          <w:szCs w:val="0"/>
        </w:rPr>
      </w:pPr>
      <w:r>
        <w:rPr>
          <w:noProof/>
        </w:rPr>
        <w:drawing>
          <wp:inline distT="0" distB="0" distL="0" distR="0">
            <wp:extent cx="534670" cy="724535"/>
            <wp:effectExtent l="0" t="0" r="0" b="0"/>
            <wp:docPr id="2" name="Рисунок 2"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FA37CF" w:rsidRDefault="00FA37CF" w:rsidP="00FA37CF">
      <w:pPr>
        <w:pStyle w:val="1"/>
        <w:shd w:val="clear" w:color="auto" w:fill="auto"/>
        <w:spacing w:before="8" w:after="282" w:line="293" w:lineRule="exact"/>
        <w:ind w:right="20"/>
        <w:rPr>
          <w:color w:val="000000"/>
          <w:sz w:val="24"/>
          <w:szCs w:val="24"/>
        </w:rPr>
      </w:pPr>
    </w:p>
    <w:p w:rsidR="00FA37CF" w:rsidRDefault="00FA37CF" w:rsidP="00FA37CF">
      <w:pPr>
        <w:pStyle w:val="11"/>
        <w:keepNext/>
        <w:keepLines/>
        <w:shd w:val="clear" w:color="auto" w:fill="auto"/>
        <w:spacing w:before="278" w:after="277" w:line="360" w:lineRule="exact"/>
        <w:ind w:left="40"/>
        <w:jc w:val="both"/>
      </w:pPr>
      <w:bookmarkStart w:id="1" w:name="bookmark0"/>
      <w:r>
        <w:t>ВИЩА КВАЛІФІКАЦІЙНА КОМІСІЯ СУДДІВ УКРАЇНИ</w:t>
      </w:r>
      <w:bookmarkEnd w:id="1"/>
    </w:p>
    <w:p w:rsidR="00FA37CF" w:rsidRPr="00C03624" w:rsidRDefault="00FA37CF" w:rsidP="00FA37CF">
      <w:pPr>
        <w:pStyle w:val="1"/>
        <w:shd w:val="clear" w:color="auto" w:fill="auto"/>
        <w:spacing w:before="0" w:after="14" w:line="230" w:lineRule="exact"/>
        <w:ind w:left="40"/>
        <w:rPr>
          <w:sz w:val="24"/>
          <w:szCs w:val="24"/>
        </w:rPr>
      </w:pPr>
      <w:r>
        <w:t>24 червня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FA37CF" w:rsidRDefault="00FA37CF" w:rsidP="00FA37CF">
      <w:pPr>
        <w:pStyle w:val="1"/>
        <w:shd w:val="clear" w:color="auto" w:fill="auto"/>
        <w:spacing w:before="0" w:after="14" w:line="230" w:lineRule="exact"/>
        <w:ind w:left="40"/>
      </w:pPr>
    </w:p>
    <w:p w:rsidR="00FA37CF" w:rsidRDefault="00FA37CF" w:rsidP="00FA37CF">
      <w:pPr>
        <w:pStyle w:val="1"/>
        <w:shd w:val="clear" w:color="auto" w:fill="auto"/>
        <w:spacing w:before="0" w:after="14" w:line="230" w:lineRule="exact"/>
        <w:ind w:left="40"/>
      </w:pPr>
    </w:p>
    <w:p w:rsidR="00FA37CF" w:rsidRDefault="00FA37CF" w:rsidP="00FA37CF">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54</w:t>
      </w:r>
      <w:r w:rsidRPr="00C03624">
        <w:rPr>
          <w:rFonts w:ascii="Times New Roman" w:eastAsia="Times New Roman" w:hAnsi="Times New Roman"/>
          <w:bCs/>
          <w:sz w:val="28"/>
          <w:szCs w:val="28"/>
          <w:u w:val="single"/>
          <w:lang w:eastAsia="ru-RU"/>
        </w:rPr>
        <w:t>/дс-19</w:t>
      </w:r>
    </w:p>
    <w:p w:rsidR="00FA37CF" w:rsidRPr="00FA37CF" w:rsidRDefault="00FA37CF" w:rsidP="00FA37CF">
      <w:pPr>
        <w:ind w:firstLine="709"/>
        <w:jc w:val="center"/>
        <w:rPr>
          <w:rFonts w:ascii="Times New Roman" w:eastAsia="Times New Roman" w:hAnsi="Times New Roman"/>
          <w:bCs/>
          <w:sz w:val="28"/>
          <w:szCs w:val="28"/>
          <w:u w:val="single"/>
          <w:lang w:eastAsia="ru-RU"/>
        </w:rPr>
      </w:pPr>
    </w:p>
    <w:p w:rsidR="00FA37CF" w:rsidRPr="00FA37CF" w:rsidRDefault="00FA37CF" w:rsidP="00FA37CF">
      <w:pPr>
        <w:pStyle w:val="1"/>
        <w:shd w:val="clear" w:color="auto" w:fill="auto"/>
        <w:spacing w:before="8" w:after="282" w:line="293" w:lineRule="exact"/>
        <w:ind w:left="20" w:right="20"/>
        <w:rPr>
          <w:sz w:val="25"/>
          <w:szCs w:val="25"/>
        </w:rPr>
      </w:pPr>
      <w:r w:rsidRPr="00FA37CF">
        <w:rPr>
          <w:color w:val="000000"/>
          <w:sz w:val="25"/>
          <w:szCs w:val="25"/>
        </w:rPr>
        <w:t>Вища кваліфікаційна комісія суддів України у складі палати з питань добору і публічної служби суддів із залученням кваліфікаційної палати:</w:t>
      </w:r>
    </w:p>
    <w:p w:rsidR="00FA37CF" w:rsidRPr="00FA37CF" w:rsidRDefault="00FA37CF" w:rsidP="00FA37CF">
      <w:pPr>
        <w:pStyle w:val="1"/>
        <w:shd w:val="clear" w:color="auto" w:fill="auto"/>
        <w:spacing w:before="0" w:after="265" w:line="240" w:lineRule="exact"/>
        <w:ind w:left="20"/>
        <w:rPr>
          <w:sz w:val="25"/>
          <w:szCs w:val="25"/>
        </w:rPr>
      </w:pPr>
      <w:r w:rsidRPr="00FA37CF">
        <w:rPr>
          <w:color w:val="000000"/>
          <w:sz w:val="25"/>
          <w:szCs w:val="25"/>
        </w:rPr>
        <w:t>головуючого - Устименко В.Є.,</w:t>
      </w:r>
    </w:p>
    <w:p w:rsidR="00FA37CF" w:rsidRPr="00FA37CF" w:rsidRDefault="00FA37CF" w:rsidP="00FA37CF">
      <w:pPr>
        <w:pStyle w:val="1"/>
        <w:shd w:val="clear" w:color="auto" w:fill="auto"/>
        <w:spacing w:before="0" w:after="236" w:line="293" w:lineRule="exact"/>
        <w:ind w:left="20" w:right="20"/>
        <w:rPr>
          <w:color w:val="000000"/>
          <w:sz w:val="25"/>
          <w:szCs w:val="25"/>
        </w:rPr>
      </w:pPr>
      <w:r w:rsidRPr="00FA37CF">
        <w:rPr>
          <w:color w:val="000000"/>
          <w:sz w:val="25"/>
          <w:szCs w:val="25"/>
        </w:rPr>
        <w:t xml:space="preserve">членів Комісії: </w:t>
      </w:r>
      <w:proofErr w:type="spellStart"/>
      <w:r w:rsidRPr="00FA37CF">
        <w:rPr>
          <w:color w:val="000000"/>
          <w:sz w:val="25"/>
          <w:szCs w:val="25"/>
        </w:rPr>
        <w:t>Бутенка</w:t>
      </w:r>
      <w:proofErr w:type="spellEnd"/>
      <w:r w:rsidRPr="00FA37CF">
        <w:rPr>
          <w:color w:val="000000"/>
          <w:sz w:val="25"/>
          <w:szCs w:val="25"/>
        </w:rPr>
        <w:t xml:space="preserve"> В.І., </w:t>
      </w:r>
      <w:proofErr w:type="spellStart"/>
      <w:r w:rsidRPr="00FA37CF">
        <w:rPr>
          <w:color w:val="000000"/>
          <w:sz w:val="25"/>
          <w:szCs w:val="25"/>
        </w:rPr>
        <w:t>Весельської</w:t>
      </w:r>
      <w:proofErr w:type="spellEnd"/>
      <w:r w:rsidRPr="00FA37CF">
        <w:rPr>
          <w:color w:val="000000"/>
          <w:sz w:val="25"/>
          <w:szCs w:val="25"/>
        </w:rPr>
        <w:t xml:space="preserve"> Т.Ф., Гладія С.В., </w:t>
      </w:r>
      <w:proofErr w:type="spellStart"/>
      <w:r w:rsidRPr="00FA37CF">
        <w:rPr>
          <w:color w:val="000000"/>
          <w:sz w:val="25"/>
          <w:szCs w:val="25"/>
        </w:rPr>
        <w:t>Заріцької</w:t>
      </w:r>
      <w:proofErr w:type="spellEnd"/>
      <w:r w:rsidRPr="00FA37CF">
        <w:rPr>
          <w:color w:val="000000"/>
          <w:sz w:val="25"/>
          <w:szCs w:val="25"/>
        </w:rPr>
        <w:t xml:space="preserve"> А.О.,                   Козлова А.Г., </w:t>
      </w:r>
      <w:proofErr w:type="spellStart"/>
      <w:r w:rsidRPr="00FA37CF">
        <w:rPr>
          <w:color w:val="000000"/>
          <w:sz w:val="25"/>
          <w:szCs w:val="25"/>
        </w:rPr>
        <w:t>Луцюка</w:t>
      </w:r>
      <w:proofErr w:type="spellEnd"/>
      <w:r w:rsidRPr="00FA37CF">
        <w:rPr>
          <w:color w:val="000000"/>
          <w:sz w:val="25"/>
          <w:szCs w:val="25"/>
        </w:rPr>
        <w:t xml:space="preserve"> П.С., </w:t>
      </w:r>
      <w:proofErr w:type="spellStart"/>
      <w:r w:rsidRPr="00FA37CF">
        <w:rPr>
          <w:color w:val="000000"/>
          <w:sz w:val="25"/>
          <w:szCs w:val="25"/>
        </w:rPr>
        <w:t>Макарчука</w:t>
      </w:r>
      <w:proofErr w:type="spellEnd"/>
      <w:r w:rsidRPr="00FA37CF">
        <w:rPr>
          <w:color w:val="000000"/>
          <w:sz w:val="25"/>
          <w:szCs w:val="25"/>
        </w:rPr>
        <w:t xml:space="preserve"> М.А., </w:t>
      </w:r>
      <w:proofErr w:type="spellStart"/>
      <w:r w:rsidRPr="00FA37CF">
        <w:rPr>
          <w:color w:val="000000"/>
          <w:sz w:val="25"/>
          <w:szCs w:val="25"/>
        </w:rPr>
        <w:t>Мішина</w:t>
      </w:r>
      <w:proofErr w:type="spellEnd"/>
      <w:r w:rsidRPr="00FA37CF">
        <w:rPr>
          <w:color w:val="000000"/>
          <w:sz w:val="25"/>
          <w:szCs w:val="25"/>
        </w:rPr>
        <w:t xml:space="preserve"> М.І., </w:t>
      </w:r>
      <w:proofErr w:type="spellStart"/>
      <w:r w:rsidRPr="00FA37CF">
        <w:rPr>
          <w:color w:val="000000"/>
          <w:sz w:val="25"/>
          <w:szCs w:val="25"/>
        </w:rPr>
        <w:t>Прилипка</w:t>
      </w:r>
      <w:proofErr w:type="spellEnd"/>
      <w:r w:rsidRPr="00FA37CF">
        <w:rPr>
          <w:color w:val="000000"/>
          <w:sz w:val="25"/>
          <w:szCs w:val="25"/>
        </w:rPr>
        <w:t xml:space="preserve"> С.М.,                     </w:t>
      </w:r>
      <w:proofErr w:type="spellStart"/>
      <w:r w:rsidRPr="00FA37CF">
        <w:rPr>
          <w:color w:val="000000"/>
          <w:sz w:val="25"/>
          <w:szCs w:val="25"/>
        </w:rPr>
        <w:t>Тітова</w:t>
      </w:r>
      <w:proofErr w:type="spellEnd"/>
      <w:r w:rsidRPr="00FA37CF">
        <w:rPr>
          <w:color w:val="000000"/>
          <w:sz w:val="25"/>
          <w:szCs w:val="25"/>
        </w:rPr>
        <w:t xml:space="preserve"> Ю.Г., </w:t>
      </w:r>
      <w:proofErr w:type="spellStart"/>
      <w:r w:rsidRPr="00FA37CF">
        <w:rPr>
          <w:color w:val="000000"/>
          <w:sz w:val="25"/>
          <w:szCs w:val="25"/>
        </w:rPr>
        <w:t>Шилової</w:t>
      </w:r>
      <w:proofErr w:type="spellEnd"/>
      <w:r w:rsidRPr="00FA37CF">
        <w:rPr>
          <w:color w:val="000000"/>
          <w:sz w:val="25"/>
          <w:szCs w:val="25"/>
        </w:rPr>
        <w:t xml:space="preserve"> Т.С.,</w:t>
      </w:r>
    </w:p>
    <w:p w:rsidR="00FA37CF" w:rsidRPr="00FA37CF" w:rsidRDefault="00FA37CF" w:rsidP="00FA37CF">
      <w:pPr>
        <w:pStyle w:val="1"/>
        <w:shd w:val="clear" w:color="auto" w:fill="auto"/>
        <w:spacing w:before="0" w:after="286" w:line="298" w:lineRule="exact"/>
        <w:ind w:left="20" w:right="20"/>
        <w:rPr>
          <w:sz w:val="25"/>
          <w:szCs w:val="25"/>
        </w:rPr>
      </w:pPr>
      <w:r w:rsidRPr="00FA37CF">
        <w:rPr>
          <w:color w:val="000000"/>
          <w:sz w:val="25"/>
          <w:szCs w:val="25"/>
        </w:rPr>
        <w:t>розглянувши питання допуску Дяченко Ліліани Григорівни до складення       кваліфікаційного іспиту в межах процедури добору кандидатів на посаду судді        місцевого суду, оголошеного рішенням Комісії від 03 квітня 2017 року № 28/зп-17, повторно,</w:t>
      </w:r>
    </w:p>
    <w:p w:rsidR="00FA37CF" w:rsidRPr="00FA37CF" w:rsidRDefault="00FA37CF" w:rsidP="00FA37CF">
      <w:pPr>
        <w:pStyle w:val="1"/>
        <w:shd w:val="clear" w:color="auto" w:fill="auto"/>
        <w:spacing w:before="0" w:after="256" w:line="240" w:lineRule="exact"/>
        <w:jc w:val="center"/>
        <w:rPr>
          <w:sz w:val="25"/>
          <w:szCs w:val="25"/>
        </w:rPr>
      </w:pPr>
      <w:r w:rsidRPr="00FA37CF">
        <w:rPr>
          <w:color w:val="000000"/>
          <w:sz w:val="25"/>
          <w:szCs w:val="25"/>
        </w:rPr>
        <w:t>встановила:</w:t>
      </w:r>
    </w:p>
    <w:p w:rsidR="00FA37CF" w:rsidRPr="00FA37CF" w:rsidRDefault="00FA37CF" w:rsidP="00FA37CF">
      <w:pPr>
        <w:pStyle w:val="1"/>
        <w:shd w:val="clear" w:color="auto" w:fill="auto"/>
        <w:spacing w:before="0" w:after="0" w:line="298" w:lineRule="exact"/>
        <w:ind w:left="20" w:right="20" w:firstLine="600"/>
        <w:rPr>
          <w:sz w:val="25"/>
          <w:szCs w:val="25"/>
        </w:rPr>
      </w:pPr>
      <w:r w:rsidRPr="00FA37CF">
        <w:rPr>
          <w:color w:val="000000"/>
          <w:sz w:val="25"/>
          <w:szCs w:val="25"/>
        </w:rPr>
        <w:t xml:space="preserve">Вищою кваліфікаційною комісією суддів України (далі - Комісія) проводиться добір кандидатів на посаду судді місцевого суду, оголошений рішенням від 3 квітня </w:t>
      </w:r>
      <w:r>
        <w:rPr>
          <w:color w:val="000000"/>
          <w:sz w:val="25"/>
          <w:szCs w:val="25"/>
        </w:rPr>
        <w:t xml:space="preserve">  </w:t>
      </w:r>
      <w:r w:rsidRPr="00FA37CF">
        <w:rPr>
          <w:color w:val="000000"/>
          <w:sz w:val="25"/>
          <w:szCs w:val="25"/>
        </w:rPr>
        <w:t>2017 року №28/зп-17.</w:t>
      </w:r>
    </w:p>
    <w:p w:rsidR="00FA37CF" w:rsidRPr="00FA37CF" w:rsidRDefault="00FA37CF" w:rsidP="00FA37CF">
      <w:pPr>
        <w:pStyle w:val="1"/>
        <w:shd w:val="clear" w:color="auto" w:fill="auto"/>
        <w:spacing w:before="0" w:after="0" w:line="298" w:lineRule="exact"/>
        <w:ind w:left="20" w:right="20" w:firstLine="600"/>
        <w:rPr>
          <w:sz w:val="25"/>
          <w:szCs w:val="25"/>
        </w:rPr>
      </w:pPr>
      <w:r w:rsidRPr="00FA37CF">
        <w:rPr>
          <w:color w:val="000000"/>
          <w:sz w:val="25"/>
          <w:szCs w:val="25"/>
        </w:rPr>
        <w:t xml:space="preserve">До Комісії надійшла заява кандидата на посаду судді Дяченко Л.Г. про допуск її </w:t>
      </w:r>
      <w:r>
        <w:rPr>
          <w:color w:val="000000"/>
          <w:sz w:val="25"/>
          <w:szCs w:val="25"/>
        </w:rPr>
        <w:t xml:space="preserve">   </w:t>
      </w:r>
      <w:r w:rsidRPr="00FA37CF">
        <w:rPr>
          <w:color w:val="000000"/>
          <w:sz w:val="25"/>
          <w:szCs w:val="25"/>
        </w:rPr>
        <w:t xml:space="preserve">до складення кваліфікаційного іспиту повторно як особу, яка відповідає вимогам </w:t>
      </w:r>
      <w:r>
        <w:rPr>
          <w:color w:val="000000"/>
          <w:sz w:val="25"/>
          <w:szCs w:val="25"/>
        </w:rPr>
        <w:t xml:space="preserve">   </w:t>
      </w:r>
      <w:r w:rsidRPr="00FA37CF">
        <w:rPr>
          <w:color w:val="000000"/>
          <w:sz w:val="25"/>
          <w:szCs w:val="25"/>
        </w:rPr>
        <w:t>абзацу третього пункту 13 розділу III «Прикінцеві та перехідні положення» Закону України «Про Вищу раду правосуддя».</w:t>
      </w:r>
    </w:p>
    <w:p w:rsidR="00FA37CF" w:rsidRPr="00FA37CF" w:rsidRDefault="00FA37CF" w:rsidP="00FA37CF">
      <w:pPr>
        <w:pStyle w:val="1"/>
        <w:shd w:val="clear" w:color="auto" w:fill="auto"/>
        <w:spacing w:before="0" w:after="0" w:line="298" w:lineRule="exact"/>
        <w:ind w:left="20" w:right="20" w:firstLine="600"/>
        <w:rPr>
          <w:sz w:val="25"/>
          <w:szCs w:val="25"/>
        </w:rPr>
      </w:pPr>
      <w:r w:rsidRPr="00FA37CF">
        <w:rPr>
          <w:color w:val="000000"/>
          <w:sz w:val="25"/>
          <w:szCs w:val="25"/>
        </w:rPr>
        <w:t>Відповідно до цієї норми, кандидати на посаду судді, матеріали щодо яких передані до Вищої ради правосуддя згідно з абзацом першим цього пункту, які не пізніше ніж на шістдесятий день з дня набрання чинності Законом України «Про судоустрій і статус суддів»</w:t>
      </w:r>
      <w:r>
        <w:rPr>
          <w:color w:val="000000"/>
          <w:sz w:val="25"/>
          <w:szCs w:val="25"/>
        </w:rPr>
        <w:t xml:space="preserve"> від 2 червня 2016 року № 1402-</w:t>
      </w:r>
      <w:r>
        <w:rPr>
          <w:color w:val="000000"/>
          <w:sz w:val="25"/>
          <w:szCs w:val="25"/>
          <w:lang w:val="en-US"/>
        </w:rPr>
        <w:t>V</w:t>
      </w:r>
      <w:r w:rsidRPr="00FA37CF">
        <w:rPr>
          <w:color w:val="000000"/>
          <w:sz w:val="25"/>
          <w:szCs w:val="25"/>
        </w:rPr>
        <w:t>ІІІ відповідають вимогам для призначення на посаду судді відповідно до Конституції України та Закону України «Про судоустрій і статус суддів»</w:t>
      </w:r>
      <w:r>
        <w:rPr>
          <w:color w:val="000000"/>
          <w:sz w:val="25"/>
          <w:szCs w:val="25"/>
        </w:rPr>
        <w:t xml:space="preserve"> від 2 червня 2016 року № 1402-</w:t>
      </w:r>
      <w:r>
        <w:rPr>
          <w:color w:val="000000"/>
          <w:sz w:val="25"/>
          <w:szCs w:val="25"/>
          <w:lang w:val="en-US"/>
        </w:rPr>
        <w:t>V</w:t>
      </w:r>
      <w:r w:rsidRPr="00FA37CF">
        <w:rPr>
          <w:color w:val="000000"/>
          <w:sz w:val="25"/>
          <w:szCs w:val="25"/>
        </w:rPr>
        <w:t>ІІІ, проходять спеціальну перевірку та беруть участь у конкурсі на зайняття посади судді. Якщо за результатами кваліфікаційного іспиту, складеного до набрання чинності Законом України «Про судоустрій і статус суддів»</w:t>
      </w:r>
      <w:r>
        <w:rPr>
          <w:color w:val="000000"/>
          <w:sz w:val="25"/>
          <w:szCs w:val="25"/>
        </w:rPr>
        <w:t xml:space="preserve"> від 2 червня 2016 року № 1402-</w:t>
      </w:r>
      <w:r>
        <w:rPr>
          <w:color w:val="000000"/>
          <w:sz w:val="25"/>
          <w:szCs w:val="25"/>
          <w:lang w:val="en-US"/>
        </w:rPr>
        <w:t>V</w:t>
      </w:r>
      <w:r w:rsidRPr="00FA37CF">
        <w:rPr>
          <w:color w:val="000000"/>
          <w:sz w:val="25"/>
          <w:szCs w:val="25"/>
        </w:rPr>
        <w:t xml:space="preserve">ІІІ, </w:t>
      </w:r>
      <w:r w:rsidRPr="00FA37CF">
        <w:rPr>
          <w:color w:val="000000"/>
          <w:sz w:val="25"/>
          <w:szCs w:val="25"/>
          <w:lang w:val="ru-RU"/>
        </w:rPr>
        <w:t xml:space="preserve">     </w:t>
      </w:r>
      <w:r w:rsidRPr="00FA37CF">
        <w:rPr>
          <w:color w:val="000000"/>
          <w:sz w:val="25"/>
          <w:szCs w:val="25"/>
        </w:rPr>
        <w:t xml:space="preserve">кандидат на посаду судді набрав менше 75 відсотків максимально можливого </w:t>
      </w:r>
      <w:proofErr w:type="spellStart"/>
      <w:r w:rsidRPr="00FA37CF">
        <w:rPr>
          <w:color w:val="000000"/>
          <w:sz w:val="25"/>
          <w:szCs w:val="25"/>
        </w:rPr>
        <w:t>бала</w:t>
      </w:r>
      <w:proofErr w:type="spellEnd"/>
      <w:r w:rsidRPr="00FA37CF">
        <w:rPr>
          <w:color w:val="000000"/>
          <w:sz w:val="25"/>
          <w:szCs w:val="25"/>
        </w:rPr>
        <w:t xml:space="preserve"> кваліфікаційного іспиту, то такий кандидат повторно складає кваліфікаційний іспит, проходить спеціальну перевірку та бере участь у конкурсі на зайняття посади судді.</w:t>
      </w:r>
    </w:p>
    <w:p w:rsidR="00FA37CF" w:rsidRPr="00FA37CF" w:rsidRDefault="00FA37CF" w:rsidP="00FA37CF">
      <w:pPr>
        <w:pStyle w:val="1"/>
        <w:shd w:val="clear" w:color="auto" w:fill="auto"/>
        <w:spacing w:before="0" w:after="0" w:line="298" w:lineRule="exact"/>
        <w:ind w:left="20" w:right="20" w:firstLine="600"/>
        <w:rPr>
          <w:sz w:val="25"/>
          <w:szCs w:val="25"/>
        </w:rPr>
      </w:pPr>
      <w:r w:rsidRPr="00FA37CF">
        <w:rPr>
          <w:color w:val="000000"/>
          <w:sz w:val="25"/>
          <w:szCs w:val="25"/>
        </w:rPr>
        <w:t xml:space="preserve">Встановлено, що Дяченко Л.Г. раніше брала участь у доборі кандидатів на </w:t>
      </w:r>
      <w:r w:rsidRPr="00FA37CF">
        <w:rPr>
          <w:color w:val="000000"/>
          <w:sz w:val="25"/>
          <w:szCs w:val="25"/>
          <w:lang w:val="ru-RU"/>
        </w:rPr>
        <w:t xml:space="preserve">     </w:t>
      </w:r>
      <w:r w:rsidRPr="00FA37CF">
        <w:rPr>
          <w:color w:val="000000"/>
          <w:sz w:val="25"/>
          <w:szCs w:val="25"/>
        </w:rPr>
        <w:t>посаду судді, зокрема, оголошеному Комісією 5 листопада 2012 року.</w:t>
      </w:r>
    </w:p>
    <w:p w:rsidR="00FA37CF" w:rsidRPr="005E318B" w:rsidRDefault="00FA37CF" w:rsidP="00FA37CF">
      <w:pPr>
        <w:pStyle w:val="1"/>
        <w:shd w:val="clear" w:color="auto" w:fill="auto"/>
        <w:spacing w:before="0" w:after="0" w:line="298" w:lineRule="exact"/>
        <w:ind w:left="20" w:right="20" w:firstLine="520"/>
        <w:rPr>
          <w:color w:val="000000"/>
          <w:sz w:val="25"/>
          <w:szCs w:val="25"/>
        </w:rPr>
      </w:pPr>
    </w:p>
    <w:p w:rsidR="00FA37CF" w:rsidRPr="00FA37CF" w:rsidRDefault="00FA37CF" w:rsidP="00FA37CF">
      <w:pPr>
        <w:pStyle w:val="1"/>
        <w:shd w:val="clear" w:color="auto" w:fill="auto"/>
        <w:spacing w:before="0" w:after="0" w:line="298" w:lineRule="exact"/>
        <w:ind w:left="20" w:right="20" w:firstLine="520"/>
        <w:rPr>
          <w:sz w:val="25"/>
          <w:szCs w:val="25"/>
        </w:rPr>
      </w:pPr>
      <w:r w:rsidRPr="00FA37CF">
        <w:rPr>
          <w:color w:val="000000"/>
          <w:sz w:val="25"/>
          <w:szCs w:val="25"/>
        </w:rPr>
        <w:lastRenderedPageBreak/>
        <w:t xml:space="preserve">В межах цього добору вона успішно склала анонімне тестування, була направлена до Національної школи суддів України для проходження спеціальної підготовки та </w:t>
      </w:r>
      <w:r w:rsidRPr="005E318B">
        <w:rPr>
          <w:color w:val="000000"/>
          <w:sz w:val="25"/>
          <w:szCs w:val="25"/>
        </w:rPr>
        <w:t xml:space="preserve">  </w:t>
      </w:r>
      <w:r w:rsidRPr="00FA37CF">
        <w:rPr>
          <w:color w:val="000000"/>
          <w:sz w:val="25"/>
          <w:szCs w:val="25"/>
        </w:rPr>
        <w:t>після її закінчення - до складення кваліфікаційного іспиту.</w:t>
      </w:r>
    </w:p>
    <w:p w:rsidR="00FA37CF" w:rsidRPr="00FA37CF" w:rsidRDefault="00FA37CF" w:rsidP="00FA37CF">
      <w:pPr>
        <w:pStyle w:val="1"/>
        <w:shd w:val="clear" w:color="auto" w:fill="auto"/>
        <w:spacing w:before="0" w:after="0" w:line="298" w:lineRule="exact"/>
        <w:ind w:left="20" w:right="20" w:firstLine="520"/>
        <w:rPr>
          <w:sz w:val="25"/>
          <w:szCs w:val="25"/>
        </w:rPr>
      </w:pPr>
      <w:r w:rsidRPr="00FA37CF">
        <w:rPr>
          <w:color w:val="000000"/>
          <w:sz w:val="25"/>
          <w:szCs w:val="25"/>
        </w:rPr>
        <w:t xml:space="preserve">Рішенням Комісії від 23 грудня 2013 року № 1128/пп-13 затверджено, що за результатом кваліфікаційного іспиту, зокрема, Дяченко Л.Г. отримала 56,5 </w:t>
      </w:r>
      <w:proofErr w:type="spellStart"/>
      <w:r w:rsidRPr="00FA37CF">
        <w:rPr>
          <w:color w:val="000000"/>
          <w:sz w:val="25"/>
          <w:szCs w:val="25"/>
        </w:rPr>
        <w:t>бала</w:t>
      </w:r>
      <w:proofErr w:type="spellEnd"/>
      <w:r w:rsidRPr="00FA37CF">
        <w:rPr>
          <w:color w:val="000000"/>
          <w:sz w:val="25"/>
          <w:szCs w:val="25"/>
        </w:rPr>
        <w:t xml:space="preserve"> та визнано її такою, що не склала цей іспит.</w:t>
      </w:r>
    </w:p>
    <w:p w:rsidR="00FA37CF" w:rsidRPr="00FA37CF" w:rsidRDefault="00FA37CF" w:rsidP="00FA37CF">
      <w:pPr>
        <w:pStyle w:val="1"/>
        <w:shd w:val="clear" w:color="auto" w:fill="auto"/>
        <w:spacing w:before="0" w:after="0" w:line="298" w:lineRule="exact"/>
        <w:ind w:left="20" w:right="20" w:firstLine="520"/>
        <w:rPr>
          <w:sz w:val="25"/>
          <w:szCs w:val="25"/>
        </w:rPr>
      </w:pPr>
      <w:r w:rsidRPr="00FA37CF">
        <w:rPr>
          <w:color w:val="000000"/>
          <w:sz w:val="25"/>
          <w:szCs w:val="25"/>
        </w:rPr>
        <w:t xml:space="preserve">Зі змісту абзацу третього пункту 13 розділу III «Прикінцеві та перехідні    положення» Закону України «Про Вищу раду правосуддя» вбачається, що право повторно складати кваліфікаційний іспит надано не всім кандидатам на посаду судді,    які набрали менше 75 відсотків максимально можливого </w:t>
      </w:r>
      <w:proofErr w:type="spellStart"/>
      <w:r w:rsidRPr="00FA37CF">
        <w:rPr>
          <w:color w:val="000000"/>
          <w:sz w:val="25"/>
          <w:szCs w:val="25"/>
        </w:rPr>
        <w:t>бала</w:t>
      </w:r>
      <w:proofErr w:type="spellEnd"/>
      <w:r w:rsidRPr="00FA37CF">
        <w:rPr>
          <w:color w:val="000000"/>
          <w:sz w:val="25"/>
          <w:szCs w:val="25"/>
        </w:rPr>
        <w:t xml:space="preserve"> кваліфікаційного       іспиту, а лише тим, матеріали щодо яких були передані до Вищої ради правосуддя.</w:t>
      </w:r>
    </w:p>
    <w:p w:rsidR="00FA37CF" w:rsidRPr="00FA37CF" w:rsidRDefault="00FA37CF" w:rsidP="00FA37CF">
      <w:pPr>
        <w:pStyle w:val="1"/>
        <w:shd w:val="clear" w:color="auto" w:fill="auto"/>
        <w:spacing w:before="0" w:after="0" w:line="298" w:lineRule="exact"/>
        <w:ind w:left="20" w:right="20" w:firstLine="520"/>
        <w:rPr>
          <w:sz w:val="25"/>
          <w:szCs w:val="25"/>
        </w:rPr>
      </w:pPr>
      <w:r w:rsidRPr="00FA37CF">
        <w:rPr>
          <w:color w:val="000000"/>
          <w:sz w:val="25"/>
          <w:szCs w:val="25"/>
        </w:rPr>
        <w:t xml:space="preserve">Оскільки ж матеріали про призначення Дяченко Л.Г. на посаду судді до Вищої </w:t>
      </w:r>
      <w:r w:rsidRPr="00FA37CF">
        <w:rPr>
          <w:color w:val="000000"/>
          <w:sz w:val="25"/>
          <w:szCs w:val="25"/>
          <w:lang w:val="ru-RU"/>
        </w:rPr>
        <w:t xml:space="preserve">   </w:t>
      </w:r>
      <w:r w:rsidRPr="00FA37CF">
        <w:rPr>
          <w:color w:val="000000"/>
          <w:sz w:val="25"/>
          <w:szCs w:val="25"/>
        </w:rPr>
        <w:t xml:space="preserve">ради правосуддя не передавались, положення абзацу третього пункту 13 розділу </w:t>
      </w:r>
      <w:r w:rsidRPr="00FA37CF">
        <w:rPr>
          <w:color w:val="000000"/>
          <w:sz w:val="25"/>
          <w:szCs w:val="25"/>
          <w:lang w:val="ru-RU"/>
        </w:rPr>
        <w:t xml:space="preserve">           </w:t>
      </w:r>
      <w:r w:rsidRPr="00FA37CF">
        <w:rPr>
          <w:color w:val="000000"/>
          <w:sz w:val="25"/>
          <w:szCs w:val="25"/>
        </w:rPr>
        <w:t xml:space="preserve">III «Прикінцеві та перехідні положення» Закону України «Про Вищу раду </w:t>
      </w:r>
      <w:r w:rsidRPr="00FA37CF">
        <w:rPr>
          <w:color w:val="000000"/>
          <w:sz w:val="25"/>
          <w:szCs w:val="25"/>
          <w:lang w:val="ru-RU"/>
        </w:rPr>
        <w:t xml:space="preserve">     </w:t>
      </w:r>
      <w:r w:rsidRPr="00FA37CF">
        <w:rPr>
          <w:color w:val="000000"/>
          <w:sz w:val="25"/>
          <w:szCs w:val="25"/>
        </w:rPr>
        <w:t>правосуддя» на неї не розповсюджуються.</w:t>
      </w:r>
    </w:p>
    <w:p w:rsidR="00FA37CF" w:rsidRPr="00FA37CF" w:rsidRDefault="00FA37CF" w:rsidP="00FA37CF">
      <w:pPr>
        <w:pStyle w:val="1"/>
        <w:shd w:val="clear" w:color="auto" w:fill="auto"/>
        <w:spacing w:before="0" w:after="286" w:line="298" w:lineRule="exact"/>
        <w:ind w:left="20" w:right="20" w:firstLine="520"/>
        <w:rPr>
          <w:sz w:val="25"/>
          <w:szCs w:val="25"/>
        </w:rPr>
      </w:pPr>
      <w:r w:rsidRPr="00FA37CF">
        <w:rPr>
          <w:color w:val="000000"/>
          <w:sz w:val="25"/>
          <w:szCs w:val="25"/>
        </w:rPr>
        <w:t>Керуючись статтями 78, 93, 101 Закону України «Про судоустрій і статус суддів», абзацом третім пункту 13 розділу III «Прикінцеві та перехідні положення» Закону України «Про Вищу раду правосуддя», Комісія, -</w:t>
      </w:r>
    </w:p>
    <w:p w:rsidR="00FA37CF" w:rsidRPr="00FA37CF" w:rsidRDefault="00FA37CF" w:rsidP="00FA37CF">
      <w:pPr>
        <w:pStyle w:val="1"/>
        <w:shd w:val="clear" w:color="auto" w:fill="auto"/>
        <w:spacing w:before="0" w:after="256" w:line="240" w:lineRule="exact"/>
        <w:jc w:val="center"/>
        <w:rPr>
          <w:sz w:val="25"/>
          <w:szCs w:val="25"/>
        </w:rPr>
      </w:pPr>
      <w:r w:rsidRPr="00FA37CF">
        <w:rPr>
          <w:color w:val="000000"/>
          <w:sz w:val="25"/>
          <w:szCs w:val="25"/>
        </w:rPr>
        <w:t>вирішила:</w:t>
      </w:r>
    </w:p>
    <w:p w:rsidR="008268AF" w:rsidRPr="005E318B" w:rsidRDefault="00FA37CF" w:rsidP="00FA37CF">
      <w:pPr>
        <w:jc w:val="both"/>
        <w:rPr>
          <w:rFonts w:ascii="Times New Roman" w:hAnsi="Times New Roman" w:cs="Times New Roman"/>
          <w:sz w:val="25"/>
          <w:szCs w:val="25"/>
        </w:rPr>
      </w:pPr>
      <w:r w:rsidRPr="00FA37CF">
        <w:rPr>
          <w:rFonts w:ascii="Times New Roman" w:hAnsi="Times New Roman" w:cs="Times New Roman"/>
          <w:sz w:val="25"/>
          <w:szCs w:val="25"/>
        </w:rPr>
        <w:t>Відмовити Дяченко Ліліані Григорівні у допуску до повторного складення кваліфікаційного іспиту у межах процедури добору кандидатів на посаду судді місцевого суду, оголошеного рішенням Комісії від 3 квітня 2017 року № 28/зп-17.</w:t>
      </w:r>
    </w:p>
    <w:p w:rsidR="00FA37CF" w:rsidRPr="005E318B" w:rsidRDefault="00FA37CF" w:rsidP="00FA37CF">
      <w:pPr>
        <w:jc w:val="both"/>
        <w:rPr>
          <w:rFonts w:ascii="Times New Roman" w:hAnsi="Times New Roman" w:cs="Times New Roman"/>
          <w:sz w:val="25"/>
          <w:szCs w:val="25"/>
        </w:rPr>
      </w:pPr>
    </w:p>
    <w:p w:rsidR="00FA37CF" w:rsidRDefault="00FA37CF" w:rsidP="00FA37CF">
      <w:pPr>
        <w:pStyle w:val="1"/>
        <w:shd w:val="clear" w:color="auto" w:fill="auto"/>
        <w:spacing w:before="0" w:after="303" w:line="230" w:lineRule="exact"/>
        <w:ind w:left="20"/>
      </w:pPr>
      <w:r>
        <w:t>Головуючий</w:t>
      </w:r>
      <w:r>
        <w:tab/>
      </w:r>
      <w:r>
        <w:tab/>
      </w:r>
      <w:r>
        <w:tab/>
      </w:r>
      <w:r>
        <w:tab/>
      </w:r>
      <w:r>
        <w:tab/>
      </w:r>
      <w:r>
        <w:tab/>
      </w:r>
      <w:r>
        <w:tab/>
      </w:r>
      <w:r>
        <w:tab/>
      </w:r>
      <w:r>
        <w:tab/>
      </w:r>
      <w:r>
        <w:tab/>
      </w:r>
      <w:proofErr w:type="spellStart"/>
      <w:r>
        <w:t>В.Є.Устименко</w:t>
      </w:r>
      <w:proofErr w:type="spellEnd"/>
    </w:p>
    <w:p w:rsidR="00FA37CF" w:rsidRDefault="00FA37CF" w:rsidP="00FA37CF">
      <w:pPr>
        <w:pStyle w:val="1"/>
        <w:shd w:val="clear" w:color="auto" w:fill="auto"/>
        <w:spacing w:before="0" w:after="0" w:line="230" w:lineRule="exact"/>
        <w:ind w:left="20"/>
      </w:pPr>
      <w:r>
        <w:t>Члени Комісії:</w:t>
      </w:r>
      <w:r>
        <w:tab/>
      </w:r>
      <w:r>
        <w:tab/>
      </w:r>
      <w:r>
        <w:tab/>
      </w:r>
      <w:r>
        <w:tab/>
      </w:r>
      <w:r>
        <w:tab/>
      </w:r>
      <w:r>
        <w:tab/>
      </w:r>
      <w:r>
        <w:tab/>
      </w:r>
      <w:r>
        <w:tab/>
      </w:r>
      <w:r>
        <w:tab/>
      </w:r>
      <w:r w:rsidRPr="005E318B">
        <w:rPr>
          <w:lang w:val="ru-RU"/>
        </w:rPr>
        <w:tab/>
      </w:r>
      <w:proofErr w:type="spellStart"/>
      <w:r>
        <w:t>В.І.Бутенко</w:t>
      </w:r>
      <w:proofErr w:type="spellEnd"/>
    </w:p>
    <w:p w:rsidR="00FA37CF" w:rsidRDefault="00FA37CF" w:rsidP="00FA37CF">
      <w:pPr>
        <w:pStyle w:val="1"/>
        <w:shd w:val="clear" w:color="auto" w:fill="auto"/>
        <w:spacing w:before="0" w:after="0" w:line="230" w:lineRule="exact"/>
        <w:ind w:left="20"/>
      </w:pPr>
    </w:p>
    <w:p w:rsidR="00FA37CF" w:rsidRDefault="00FA37CF" w:rsidP="00FA37CF">
      <w:pPr>
        <w:pStyle w:val="1"/>
        <w:shd w:val="clear" w:color="auto" w:fill="auto"/>
        <w:spacing w:before="0" w:after="0" w:line="230" w:lineRule="exact"/>
        <w:ind w:left="20"/>
      </w:pPr>
      <w:r>
        <w:tab/>
      </w:r>
      <w:r>
        <w:tab/>
      </w:r>
      <w:r>
        <w:tab/>
      </w:r>
      <w:r>
        <w:tab/>
      </w:r>
      <w:r>
        <w:tab/>
      </w:r>
      <w:r>
        <w:tab/>
      </w:r>
      <w:r>
        <w:tab/>
      </w:r>
      <w:r>
        <w:tab/>
      </w:r>
      <w:r>
        <w:tab/>
      </w:r>
      <w:r>
        <w:tab/>
      </w:r>
      <w:r>
        <w:tab/>
        <w:t xml:space="preserve">Т.Ф. </w:t>
      </w:r>
      <w:proofErr w:type="spellStart"/>
      <w:r>
        <w:t>Весельська</w:t>
      </w:r>
      <w:proofErr w:type="spellEnd"/>
    </w:p>
    <w:p w:rsidR="00FA37CF" w:rsidRDefault="00FA37CF" w:rsidP="00FA37CF">
      <w:pPr>
        <w:pStyle w:val="1"/>
        <w:shd w:val="clear" w:color="auto" w:fill="auto"/>
        <w:spacing w:before="0" w:after="0" w:line="230" w:lineRule="exact"/>
        <w:ind w:left="20"/>
      </w:pPr>
    </w:p>
    <w:p w:rsidR="00FA37CF" w:rsidRDefault="00FA37CF" w:rsidP="00FA37CF">
      <w:pPr>
        <w:pStyle w:val="1"/>
        <w:shd w:val="clear" w:color="auto" w:fill="auto"/>
        <w:spacing w:before="0" w:after="0" w:line="230" w:lineRule="exact"/>
        <w:ind w:left="20"/>
      </w:pPr>
      <w:r>
        <w:tab/>
      </w:r>
      <w:r>
        <w:tab/>
      </w:r>
      <w:r>
        <w:tab/>
      </w:r>
      <w:r>
        <w:tab/>
      </w:r>
      <w:r>
        <w:tab/>
      </w:r>
      <w:r>
        <w:tab/>
      </w:r>
      <w:r>
        <w:tab/>
      </w:r>
      <w:r>
        <w:tab/>
      </w:r>
      <w:r>
        <w:tab/>
      </w:r>
      <w:r>
        <w:tab/>
      </w:r>
      <w:r>
        <w:tab/>
        <w:t>С.В. Гладій</w:t>
      </w:r>
    </w:p>
    <w:p w:rsidR="00FA37CF" w:rsidRDefault="00FA37CF" w:rsidP="00FA37CF">
      <w:pPr>
        <w:pStyle w:val="1"/>
        <w:shd w:val="clear" w:color="auto" w:fill="auto"/>
        <w:spacing w:before="0" w:after="0" w:line="230" w:lineRule="exact"/>
        <w:ind w:left="20"/>
      </w:pPr>
    </w:p>
    <w:p w:rsidR="00FA37CF" w:rsidRDefault="00FA37CF" w:rsidP="00FA37CF">
      <w:pPr>
        <w:pStyle w:val="1"/>
        <w:shd w:val="clear" w:color="auto" w:fill="auto"/>
        <w:spacing w:before="0" w:after="0" w:line="230" w:lineRule="exact"/>
        <w:ind w:left="20"/>
      </w:pPr>
      <w:r>
        <w:tab/>
      </w:r>
      <w:r>
        <w:tab/>
      </w:r>
      <w:r>
        <w:tab/>
      </w:r>
      <w:r>
        <w:tab/>
      </w:r>
      <w:r>
        <w:tab/>
      </w:r>
      <w:r>
        <w:tab/>
      </w:r>
      <w:r>
        <w:tab/>
      </w:r>
      <w:r>
        <w:tab/>
      </w:r>
      <w:r>
        <w:tab/>
      </w:r>
      <w:r>
        <w:tab/>
      </w:r>
      <w:r>
        <w:tab/>
        <w:t xml:space="preserve">А.О. </w:t>
      </w:r>
      <w:proofErr w:type="spellStart"/>
      <w:r>
        <w:t>Заріцька</w:t>
      </w:r>
      <w:proofErr w:type="spellEnd"/>
    </w:p>
    <w:p w:rsidR="00FA37CF" w:rsidRDefault="00FA37CF" w:rsidP="00FA37CF">
      <w:pPr>
        <w:pStyle w:val="1"/>
        <w:shd w:val="clear" w:color="auto" w:fill="auto"/>
        <w:spacing w:before="0" w:after="0" w:line="230" w:lineRule="exact"/>
        <w:ind w:left="20"/>
      </w:pPr>
    </w:p>
    <w:p w:rsidR="00FA37CF" w:rsidRDefault="00FA37CF" w:rsidP="00FA37CF">
      <w:pPr>
        <w:pStyle w:val="1"/>
        <w:shd w:val="clear" w:color="auto" w:fill="auto"/>
        <w:spacing w:before="0" w:after="0" w:line="230" w:lineRule="exact"/>
        <w:ind w:left="20"/>
      </w:pPr>
      <w:r>
        <w:tab/>
      </w:r>
      <w:r>
        <w:tab/>
      </w:r>
      <w:r>
        <w:tab/>
      </w:r>
      <w:r>
        <w:tab/>
      </w:r>
      <w:r>
        <w:tab/>
      </w:r>
      <w:r>
        <w:tab/>
      </w:r>
      <w:r>
        <w:tab/>
      </w:r>
      <w:r>
        <w:tab/>
      </w:r>
      <w:r>
        <w:tab/>
      </w:r>
      <w:r>
        <w:tab/>
      </w:r>
      <w:r>
        <w:tab/>
        <w:t>А.Г. Козлов</w:t>
      </w:r>
    </w:p>
    <w:p w:rsidR="00FA37CF" w:rsidRDefault="00FA37CF" w:rsidP="00FA37CF">
      <w:pPr>
        <w:pStyle w:val="1"/>
        <w:shd w:val="clear" w:color="auto" w:fill="auto"/>
        <w:spacing w:before="0" w:after="0" w:line="230" w:lineRule="exact"/>
        <w:ind w:left="20"/>
      </w:pPr>
    </w:p>
    <w:p w:rsidR="00FA37CF" w:rsidRDefault="00FA37CF" w:rsidP="00FA37CF">
      <w:pPr>
        <w:pStyle w:val="1"/>
        <w:shd w:val="clear" w:color="auto" w:fill="auto"/>
        <w:spacing w:before="0" w:after="0" w:line="230" w:lineRule="exact"/>
        <w:ind w:left="20"/>
      </w:pPr>
      <w:r>
        <w:tab/>
      </w:r>
      <w:r>
        <w:tab/>
      </w:r>
      <w:r>
        <w:tab/>
      </w:r>
      <w:r>
        <w:tab/>
      </w:r>
      <w:r>
        <w:tab/>
      </w:r>
      <w:r>
        <w:tab/>
      </w:r>
      <w:r>
        <w:tab/>
      </w:r>
      <w:r>
        <w:tab/>
      </w:r>
      <w:r>
        <w:tab/>
      </w:r>
      <w:r>
        <w:tab/>
      </w:r>
      <w:r>
        <w:tab/>
        <w:t xml:space="preserve">П.С. </w:t>
      </w:r>
      <w:proofErr w:type="spellStart"/>
      <w:r>
        <w:t>Луцюк</w:t>
      </w:r>
      <w:proofErr w:type="spellEnd"/>
    </w:p>
    <w:p w:rsidR="00FA37CF" w:rsidRDefault="00FA37CF" w:rsidP="00FA37CF">
      <w:pPr>
        <w:pStyle w:val="1"/>
        <w:shd w:val="clear" w:color="auto" w:fill="auto"/>
        <w:spacing w:before="0" w:after="0" w:line="230" w:lineRule="exact"/>
        <w:ind w:left="20"/>
      </w:pPr>
    </w:p>
    <w:p w:rsidR="00FA37CF" w:rsidRDefault="00FA37CF" w:rsidP="00FA37CF">
      <w:pPr>
        <w:pStyle w:val="1"/>
        <w:shd w:val="clear" w:color="auto" w:fill="auto"/>
        <w:spacing w:before="0" w:after="0" w:line="230" w:lineRule="exact"/>
        <w:ind w:left="20"/>
      </w:pPr>
      <w:r>
        <w:tab/>
      </w:r>
      <w:r>
        <w:tab/>
      </w:r>
      <w:r>
        <w:tab/>
      </w:r>
      <w:r>
        <w:tab/>
      </w:r>
      <w:r>
        <w:tab/>
      </w:r>
      <w:r>
        <w:tab/>
      </w:r>
      <w:r>
        <w:tab/>
      </w:r>
      <w:r>
        <w:tab/>
      </w:r>
      <w:r>
        <w:tab/>
      </w:r>
      <w:r>
        <w:tab/>
      </w:r>
      <w:r>
        <w:tab/>
        <w:t xml:space="preserve">М.А. </w:t>
      </w:r>
      <w:proofErr w:type="spellStart"/>
      <w:r>
        <w:t>Макарчук</w:t>
      </w:r>
      <w:proofErr w:type="spellEnd"/>
    </w:p>
    <w:p w:rsidR="00FA37CF" w:rsidRDefault="00FA37CF" w:rsidP="00FA37CF">
      <w:pPr>
        <w:pStyle w:val="1"/>
        <w:shd w:val="clear" w:color="auto" w:fill="auto"/>
        <w:spacing w:before="0" w:after="0" w:line="230" w:lineRule="exact"/>
        <w:ind w:left="20"/>
      </w:pPr>
    </w:p>
    <w:p w:rsidR="00FA37CF" w:rsidRDefault="00FA37CF" w:rsidP="00FA37CF">
      <w:pPr>
        <w:pStyle w:val="1"/>
        <w:shd w:val="clear" w:color="auto" w:fill="auto"/>
        <w:spacing w:before="0" w:after="0" w:line="230" w:lineRule="exact"/>
        <w:ind w:left="20"/>
      </w:pPr>
      <w:r>
        <w:tab/>
      </w:r>
      <w:r>
        <w:tab/>
      </w:r>
      <w:r>
        <w:tab/>
      </w:r>
      <w:r>
        <w:tab/>
      </w:r>
      <w:r>
        <w:tab/>
      </w:r>
      <w:r>
        <w:tab/>
      </w:r>
      <w:r>
        <w:tab/>
      </w:r>
      <w:r>
        <w:tab/>
      </w:r>
      <w:r>
        <w:tab/>
      </w:r>
      <w:r>
        <w:tab/>
      </w:r>
      <w:r>
        <w:tab/>
        <w:t xml:space="preserve">М.І. </w:t>
      </w:r>
      <w:proofErr w:type="spellStart"/>
      <w:r>
        <w:t>Мішин</w:t>
      </w:r>
      <w:proofErr w:type="spellEnd"/>
    </w:p>
    <w:p w:rsidR="00FA37CF" w:rsidRDefault="00FA37CF" w:rsidP="00FA37CF">
      <w:pPr>
        <w:pStyle w:val="1"/>
        <w:shd w:val="clear" w:color="auto" w:fill="auto"/>
        <w:spacing w:before="0" w:after="0" w:line="230" w:lineRule="exact"/>
        <w:ind w:left="20"/>
      </w:pPr>
    </w:p>
    <w:p w:rsidR="00FA37CF" w:rsidRDefault="00FA37CF" w:rsidP="00FA37CF">
      <w:pPr>
        <w:pStyle w:val="1"/>
        <w:shd w:val="clear" w:color="auto" w:fill="auto"/>
        <w:spacing w:before="0" w:after="0" w:line="230" w:lineRule="exact"/>
        <w:ind w:left="20"/>
      </w:pPr>
      <w:r>
        <w:tab/>
      </w:r>
      <w:r>
        <w:tab/>
      </w:r>
      <w:r>
        <w:tab/>
      </w:r>
      <w:r>
        <w:tab/>
      </w:r>
      <w:r>
        <w:tab/>
      </w:r>
      <w:r>
        <w:tab/>
      </w:r>
      <w:r>
        <w:tab/>
      </w:r>
      <w:r>
        <w:tab/>
      </w:r>
      <w:r>
        <w:tab/>
      </w:r>
      <w:r>
        <w:tab/>
      </w:r>
      <w:r>
        <w:tab/>
        <w:t xml:space="preserve">С.М. </w:t>
      </w:r>
      <w:proofErr w:type="spellStart"/>
      <w:r>
        <w:t>Прилипко</w:t>
      </w:r>
      <w:proofErr w:type="spellEnd"/>
    </w:p>
    <w:p w:rsidR="00FA37CF" w:rsidRDefault="00FA37CF" w:rsidP="00FA37CF">
      <w:pPr>
        <w:pStyle w:val="1"/>
        <w:shd w:val="clear" w:color="auto" w:fill="auto"/>
        <w:spacing w:before="0" w:after="0" w:line="230" w:lineRule="exact"/>
        <w:ind w:left="20"/>
      </w:pPr>
    </w:p>
    <w:p w:rsidR="00FA37CF" w:rsidRDefault="00FA37CF" w:rsidP="00FA37CF">
      <w:pPr>
        <w:pStyle w:val="1"/>
        <w:shd w:val="clear" w:color="auto" w:fill="auto"/>
        <w:spacing w:before="0" w:after="0" w:line="230" w:lineRule="exact"/>
        <w:ind w:left="20"/>
      </w:pPr>
      <w:r>
        <w:tab/>
      </w:r>
      <w:r>
        <w:tab/>
      </w:r>
      <w:r>
        <w:tab/>
      </w:r>
      <w:r>
        <w:tab/>
      </w:r>
      <w:r>
        <w:tab/>
      </w:r>
      <w:r>
        <w:tab/>
      </w:r>
      <w:r>
        <w:tab/>
      </w:r>
      <w:r>
        <w:tab/>
      </w:r>
      <w:r>
        <w:tab/>
      </w:r>
      <w:r>
        <w:tab/>
      </w:r>
      <w:r>
        <w:tab/>
        <w:t xml:space="preserve">Ю.Г. </w:t>
      </w:r>
      <w:proofErr w:type="spellStart"/>
      <w:r>
        <w:t>Тітов</w:t>
      </w:r>
      <w:proofErr w:type="spellEnd"/>
    </w:p>
    <w:p w:rsidR="00FA37CF" w:rsidRDefault="00FA37CF" w:rsidP="00FA37CF">
      <w:pPr>
        <w:pStyle w:val="1"/>
        <w:shd w:val="clear" w:color="auto" w:fill="auto"/>
        <w:spacing w:before="0" w:after="0" w:line="230" w:lineRule="exact"/>
        <w:ind w:left="20"/>
      </w:pPr>
    </w:p>
    <w:p w:rsidR="00FA37CF" w:rsidRDefault="00FA37CF" w:rsidP="00FA37CF">
      <w:pPr>
        <w:pStyle w:val="1"/>
        <w:shd w:val="clear" w:color="auto" w:fill="auto"/>
        <w:spacing w:before="0" w:after="0" w:line="230" w:lineRule="exact"/>
        <w:ind w:left="20"/>
      </w:pPr>
      <w:r>
        <w:tab/>
      </w:r>
      <w:r>
        <w:tab/>
      </w:r>
      <w:r>
        <w:tab/>
      </w:r>
      <w:r>
        <w:tab/>
      </w:r>
      <w:r>
        <w:tab/>
      </w:r>
      <w:r>
        <w:tab/>
      </w:r>
      <w:r>
        <w:tab/>
      </w:r>
      <w:r>
        <w:tab/>
      </w:r>
      <w:r>
        <w:tab/>
      </w:r>
      <w:r>
        <w:tab/>
      </w:r>
      <w:r>
        <w:tab/>
        <w:t>Т.С. Шилова</w:t>
      </w:r>
    </w:p>
    <w:p w:rsidR="00FA37CF" w:rsidRPr="00FA37CF" w:rsidRDefault="00FA37CF" w:rsidP="00FA37CF">
      <w:pPr>
        <w:jc w:val="both"/>
        <w:rPr>
          <w:rFonts w:ascii="Times New Roman" w:hAnsi="Times New Roman" w:cs="Times New Roman"/>
          <w:sz w:val="25"/>
          <w:szCs w:val="25"/>
        </w:rPr>
      </w:pPr>
    </w:p>
    <w:p w:rsidR="00FA37CF" w:rsidRPr="00FA37CF" w:rsidRDefault="00FA37CF" w:rsidP="00FA37CF">
      <w:pPr>
        <w:jc w:val="both"/>
        <w:rPr>
          <w:rFonts w:ascii="Times New Roman" w:hAnsi="Times New Roman" w:cs="Times New Roman"/>
          <w:sz w:val="25"/>
          <w:szCs w:val="25"/>
          <w:lang w:val="ru-RU"/>
        </w:rPr>
      </w:pPr>
    </w:p>
    <w:sectPr w:rsidR="00FA37CF" w:rsidRPr="00FA37CF" w:rsidSect="005E318B">
      <w:headerReference w:type="default" r:id="rId8"/>
      <w:pgSz w:w="11906" w:h="16838"/>
      <w:pgMar w:top="709"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523" w:rsidRDefault="002D4523" w:rsidP="00FA37CF">
      <w:r>
        <w:separator/>
      </w:r>
    </w:p>
  </w:endnote>
  <w:endnote w:type="continuationSeparator" w:id="0">
    <w:p w:rsidR="002D4523" w:rsidRDefault="002D4523" w:rsidP="00FA3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523" w:rsidRDefault="002D4523" w:rsidP="00FA37CF">
      <w:r>
        <w:separator/>
      </w:r>
    </w:p>
  </w:footnote>
  <w:footnote w:type="continuationSeparator" w:id="0">
    <w:p w:rsidR="002D4523" w:rsidRDefault="002D4523" w:rsidP="00FA37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494796"/>
      <w:docPartObj>
        <w:docPartGallery w:val="Page Numbers (Top of Page)"/>
        <w:docPartUnique/>
      </w:docPartObj>
    </w:sdtPr>
    <w:sdtContent>
      <w:p w:rsidR="005E318B" w:rsidRDefault="005E318B">
        <w:pPr>
          <w:pStyle w:val="a6"/>
          <w:jc w:val="center"/>
        </w:pPr>
        <w:r>
          <w:fldChar w:fldCharType="begin"/>
        </w:r>
        <w:r>
          <w:instrText>PAGE   \* MERGEFORMAT</w:instrText>
        </w:r>
        <w:r>
          <w:fldChar w:fldCharType="separate"/>
        </w:r>
        <w:r>
          <w:rPr>
            <w:noProof/>
          </w:rPr>
          <w:t>2</w:t>
        </w:r>
        <w:r>
          <w:fldChar w:fldCharType="end"/>
        </w:r>
      </w:p>
    </w:sdtContent>
  </w:sdt>
  <w:p w:rsidR="005E318B" w:rsidRDefault="005E318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7CF"/>
    <w:rsid w:val="002D4523"/>
    <w:rsid w:val="00313114"/>
    <w:rsid w:val="005E318B"/>
    <w:rsid w:val="008268AF"/>
    <w:rsid w:val="00FA37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37CF"/>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FA37CF"/>
    <w:rPr>
      <w:rFonts w:ascii="Times New Roman" w:eastAsia="Times New Roman" w:hAnsi="Times New Roman" w:cs="Times New Roman"/>
      <w:shd w:val="clear" w:color="auto" w:fill="FFFFFF"/>
    </w:rPr>
  </w:style>
  <w:style w:type="paragraph" w:customStyle="1" w:styleId="1">
    <w:name w:val="Основной текст1"/>
    <w:basedOn w:val="a"/>
    <w:link w:val="a3"/>
    <w:rsid w:val="00FA37CF"/>
    <w:pPr>
      <w:shd w:val="clear" w:color="auto" w:fill="FFFFFF"/>
      <w:spacing w:before="360" w:after="60" w:line="0" w:lineRule="atLeast"/>
      <w:jc w:val="both"/>
    </w:pPr>
    <w:rPr>
      <w:rFonts w:ascii="Times New Roman" w:eastAsia="Times New Roman" w:hAnsi="Times New Roman" w:cs="Times New Roman"/>
      <w:color w:val="auto"/>
      <w:sz w:val="22"/>
      <w:szCs w:val="22"/>
      <w:lang w:eastAsia="en-US"/>
    </w:rPr>
  </w:style>
  <w:style w:type="paragraph" w:styleId="a4">
    <w:name w:val="Balloon Text"/>
    <w:basedOn w:val="a"/>
    <w:link w:val="a5"/>
    <w:uiPriority w:val="99"/>
    <w:semiHidden/>
    <w:unhideWhenUsed/>
    <w:rsid w:val="00FA37CF"/>
    <w:rPr>
      <w:rFonts w:ascii="Tahoma" w:hAnsi="Tahoma" w:cs="Tahoma"/>
      <w:sz w:val="16"/>
      <w:szCs w:val="16"/>
    </w:rPr>
  </w:style>
  <w:style w:type="character" w:customStyle="1" w:styleId="a5">
    <w:name w:val="Текст выноски Знак"/>
    <w:basedOn w:val="a0"/>
    <w:link w:val="a4"/>
    <w:uiPriority w:val="99"/>
    <w:semiHidden/>
    <w:rsid w:val="00FA37CF"/>
    <w:rPr>
      <w:rFonts w:ascii="Tahoma" w:eastAsia="Courier New" w:hAnsi="Tahoma" w:cs="Tahoma"/>
      <w:color w:val="000000"/>
      <w:sz w:val="16"/>
      <w:szCs w:val="16"/>
      <w:lang w:eastAsia="uk-UA"/>
    </w:rPr>
  </w:style>
  <w:style w:type="paragraph" w:styleId="a6">
    <w:name w:val="header"/>
    <w:basedOn w:val="a"/>
    <w:link w:val="a7"/>
    <w:uiPriority w:val="99"/>
    <w:unhideWhenUsed/>
    <w:rsid w:val="00FA37CF"/>
    <w:pPr>
      <w:tabs>
        <w:tab w:val="center" w:pos="4819"/>
        <w:tab w:val="right" w:pos="9639"/>
      </w:tabs>
    </w:pPr>
  </w:style>
  <w:style w:type="character" w:customStyle="1" w:styleId="a7">
    <w:name w:val="Верхний колонтитул Знак"/>
    <w:basedOn w:val="a0"/>
    <w:link w:val="a6"/>
    <w:uiPriority w:val="99"/>
    <w:rsid w:val="00FA37CF"/>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FA37CF"/>
    <w:pPr>
      <w:tabs>
        <w:tab w:val="center" w:pos="4819"/>
        <w:tab w:val="right" w:pos="9639"/>
      </w:tabs>
    </w:pPr>
  </w:style>
  <w:style w:type="character" w:customStyle="1" w:styleId="a9">
    <w:name w:val="Нижний колонтитул Знак"/>
    <w:basedOn w:val="a0"/>
    <w:link w:val="a8"/>
    <w:uiPriority w:val="99"/>
    <w:rsid w:val="00FA37CF"/>
    <w:rPr>
      <w:rFonts w:ascii="Courier New" w:eastAsia="Courier New" w:hAnsi="Courier New" w:cs="Courier New"/>
      <w:color w:val="000000"/>
      <w:sz w:val="24"/>
      <w:szCs w:val="24"/>
      <w:lang w:eastAsia="uk-UA"/>
    </w:rPr>
  </w:style>
  <w:style w:type="character" w:customStyle="1" w:styleId="10">
    <w:name w:val="Заголовок №1_"/>
    <w:basedOn w:val="a0"/>
    <w:link w:val="11"/>
    <w:rsid w:val="00FA37CF"/>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FA37CF"/>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37CF"/>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FA37CF"/>
    <w:rPr>
      <w:rFonts w:ascii="Times New Roman" w:eastAsia="Times New Roman" w:hAnsi="Times New Roman" w:cs="Times New Roman"/>
      <w:shd w:val="clear" w:color="auto" w:fill="FFFFFF"/>
    </w:rPr>
  </w:style>
  <w:style w:type="paragraph" w:customStyle="1" w:styleId="1">
    <w:name w:val="Основной текст1"/>
    <w:basedOn w:val="a"/>
    <w:link w:val="a3"/>
    <w:rsid w:val="00FA37CF"/>
    <w:pPr>
      <w:shd w:val="clear" w:color="auto" w:fill="FFFFFF"/>
      <w:spacing w:before="360" w:after="60" w:line="0" w:lineRule="atLeast"/>
      <w:jc w:val="both"/>
    </w:pPr>
    <w:rPr>
      <w:rFonts w:ascii="Times New Roman" w:eastAsia="Times New Roman" w:hAnsi="Times New Roman" w:cs="Times New Roman"/>
      <w:color w:val="auto"/>
      <w:sz w:val="22"/>
      <w:szCs w:val="22"/>
      <w:lang w:eastAsia="en-US"/>
    </w:rPr>
  </w:style>
  <w:style w:type="paragraph" w:styleId="a4">
    <w:name w:val="Balloon Text"/>
    <w:basedOn w:val="a"/>
    <w:link w:val="a5"/>
    <w:uiPriority w:val="99"/>
    <w:semiHidden/>
    <w:unhideWhenUsed/>
    <w:rsid w:val="00FA37CF"/>
    <w:rPr>
      <w:rFonts w:ascii="Tahoma" w:hAnsi="Tahoma" w:cs="Tahoma"/>
      <w:sz w:val="16"/>
      <w:szCs w:val="16"/>
    </w:rPr>
  </w:style>
  <w:style w:type="character" w:customStyle="1" w:styleId="a5">
    <w:name w:val="Текст выноски Знак"/>
    <w:basedOn w:val="a0"/>
    <w:link w:val="a4"/>
    <w:uiPriority w:val="99"/>
    <w:semiHidden/>
    <w:rsid w:val="00FA37CF"/>
    <w:rPr>
      <w:rFonts w:ascii="Tahoma" w:eastAsia="Courier New" w:hAnsi="Tahoma" w:cs="Tahoma"/>
      <w:color w:val="000000"/>
      <w:sz w:val="16"/>
      <w:szCs w:val="16"/>
      <w:lang w:eastAsia="uk-UA"/>
    </w:rPr>
  </w:style>
  <w:style w:type="paragraph" w:styleId="a6">
    <w:name w:val="header"/>
    <w:basedOn w:val="a"/>
    <w:link w:val="a7"/>
    <w:uiPriority w:val="99"/>
    <w:unhideWhenUsed/>
    <w:rsid w:val="00FA37CF"/>
    <w:pPr>
      <w:tabs>
        <w:tab w:val="center" w:pos="4819"/>
        <w:tab w:val="right" w:pos="9639"/>
      </w:tabs>
    </w:pPr>
  </w:style>
  <w:style w:type="character" w:customStyle="1" w:styleId="a7">
    <w:name w:val="Верхний колонтитул Знак"/>
    <w:basedOn w:val="a0"/>
    <w:link w:val="a6"/>
    <w:uiPriority w:val="99"/>
    <w:rsid w:val="00FA37CF"/>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FA37CF"/>
    <w:pPr>
      <w:tabs>
        <w:tab w:val="center" w:pos="4819"/>
        <w:tab w:val="right" w:pos="9639"/>
      </w:tabs>
    </w:pPr>
  </w:style>
  <w:style w:type="character" w:customStyle="1" w:styleId="a9">
    <w:name w:val="Нижний колонтитул Знак"/>
    <w:basedOn w:val="a0"/>
    <w:link w:val="a8"/>
    <w:uiPriority w:val="99"/>
    <w:rsid w:val="00FA37CF"/>
    <w:rPr>
      <w:rFonts w:ascii="Courier New" w:eastAsia="Courier New" w:hAnsi="Courier New" w:cs="Courier New"/>
      <w:color w:val="000000"/>
      <w:sz w:val="24"/>
      <w:szCs w:val="24"/>
      <w:lang w:eastAsia="uk-UA"/>
    </w:rPr>
  </w:style>
  <w:style w:type="character" w:customStyle="1" w:styleId="10">
    <w:name w:val="Заголовок №1_"/>
    <w:basedOn w:val="a0"/>
    <w:link w:val="11"/>
    <w:rsid w:val="00FA37CF"/>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FA37CF"/>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2665</Words>
  <Characters>1520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2</cp:revision>
  <dcterms:created xsi:type="dcterms:W3CDTF">2020-08-20T05:51:00Z</dcterms:created>
  <dcterms:modified xsi:type="dcterms:W3CDTF">2020-08-20T07:24:00Z</dcterms:modified>
</cp:coreProperties>
</file>