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14D" w:rsidRPr="00E45E5B" w:rsidRDefault="00C2214D" w:rsidP="00092B55">
      <w:pPr>
        <w:spacing w:after="0" w:line="240" w:lineRule="auto"/>
        <w:jc w:val="center"/>
        <w:rPr>
          <w:rFonts w:ascii="Times New Roman" w:eastAsia="Times New Roman" w:hAnsi="Times New Roman" w:cs="Times New Roman"/>
          <w:color w:val="000000" w:themeColor="text1"/>
          <w:sz w:val="24"/>
          <w:szCs w:val="24"/>
          <w:lang w:eastAsia="ru-RU"/>
        </w:rPr>
      </w:pPr>
      <w:r w:rsidRPr="00E45E5B">
        <w:rPr>
          <w:rFonts w:ascii="Times New Roman" w:eastAsia="Times New Roman" w:hAnsi="Times New Roman" w:cs="Times New Roman"/>
          <w:noProof/>
          <w:kern w:val="2"/>
          <w:sz w:val="28"/>
          <w:szCs w:val="28"/>
          <w:lang w:eastAsia="uk-UA"/>
        </w:rPr>
        <w:drawing>
          <wp:inline distT="0" distB="0" distL="0" distR="0" wp14:anchorId="20F059BE" wp14:editId="3FAF9E0C">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C2214D" w:rsidRPr="00E45E5B" w:rsidRDefault="00C2214D" w:rsidP="00C2214D">
      <w:pPr>
        <w:spacing w:after="0" w:line="240" w:lineRule="auto"/>
        <w:rPr>
          <w:rFonts w:ascii="Times New Roman" w:eastAsia="Times New Roman" w:hAnsi="Times New Roman" w:cs="Times New Roman"/>
          <w:color w:val="000000" w:themeColor="text1"/>
          <w:sz w:val="27"/>
          <w:szCs w:val="27"/>
          <w:lang w:eastAsia="ru-RU"/>
        </w:rPr>
      </w:pPr>
    </w:p>
    <w:p w:rsidR="00C2214D" w:rsidRPr="00E45E5B" w:rsidRDefault="00C2214D" w:rsidP="00C2214D">
      <w:pPr>
        <w:widowControl w:val="0"/>
        <w:suppressAutoHyphens/>
        <w:spacing w:after="0" w:line="360" w:lineRule="atLeast"/>
        <w:jc w:val="center"/>
        <w:rPr>
          <w:rFonts w:ascii="Times New Roman" w:eastAsia="Times New Roman" w:hAnsi="Times New Roman" w:cs="Times New Roman"/>
          <w:bCs/>
          <w:color w:val="000000" w:themeColor="text1"/>
          <w:kern w:val="2"/>
          <w:sz w:val="36"/>
          <w:szCs w:val="36"/>
          <w:lang w:eastAsia="hi-IN" w:bidi="hi-IN"/>
        </w:rPr>
      </w:pPr>
      <w:r w:rsidRPr="00E45E5B">
        <w:rPr>
          <w:rFonts w:ascii="Times New Roman" w:eastAsia="Times New Roman" w:hAnsi="Times New Roman" w:cs="Times New Roman"/>
          <w:bCs/>
          <w:color w:val="000000" w:themeColor="text1"/>
          <w:kern w:val="2"/>
          <w:sz w:val="36"/>
          <w:szCs w:val="36"/>
          <w:lang w:eastAsia="hi-IN" w:bidi="hi-IN"/>
        </w:rPr>
        <w:t>ВИЩА КВАЛІФІКАЦІЙНА КОМІСІЯ СУДДІВ УКРАЇНИ</w:t>
      </w:r>
    </w:p>
    <w:p w:rsidR="00C2214D" w:rsidRPr="00E45E5B" w:rsidRDefault="00C2214D" w:rsidP="00C2214D">
      <w:pPr>
        <w:spacing w:after="0" w:line="240" w:lineRule="auto"/>
        <w:jc w:val="center"/>
        <w:rPr>
          <w:rFonts w:ascii="Times New Roman" w:eastAsia="Times New Roman" w:hAnsi="Times New Roman" w:cs="Times New Roman"/>
          <w:color w:val="000000" w:themeColor="text1"/>
          <w:sz w:val="27"/>
          <w:szCs w:val="27"/>
          <w:lang w:eastAsia="ru-RU"/>
        </w:rPr>
      </w:pPr>
    </w:p>
    <w:p w:rsidR="00C2214D" w:rsidRPr="00E45E5B" w:rsidRDefault="00031EB2" w:rsidP="00972CAD">
      <w:pPr>
        <w:spacing w:after="0" w:line="240" w:lineRule="auto"/>
        <w:ind w:left="-142"/>
        <w:rPr>
          <w:rFonts w:ascii="Times New Roman" w:eastAsia="Times New Roman" w:hAnsi="Times New Roman" w:cs="Times New Roman"/>
          <w:sz w:val="26"/>
          <w:szCs w:val="26"/>
          <w:lang w:eastAsia="ru-RU"/>
        </w:rPr>
      </w:pPr>
      <w:r w:rsidRPr="00E45E5B">
        <w:rPr>
          <w:rFonts w:ascii="Times New Roman" w:eastAsia="Times New Roman" w:hAnsi="Times New Roman" w:cs="Times New Roman"/>
          <w:sz w:val="26"/>
          <w:szCs w:val="26"/>
          <w:lang w:eastAsia="ru-RU"/>
        </w:rPr>
        <w:t>11</w:t>
      </w:r>
      <w:r w:rsidR="00C2214D" w:rsidRPr="00E45E5B">
        <w:rPr>
          <w:rFonts w:ascii="Times New Roman" w:eastAsia="Times New Roman" w:hAnsi="Times New Roman" w:cs="Times New Roman"/>
          <w:sz w:val="26"/>
          <w:szCs w:val="26"/>
          <w:lang w:eastAsia="ru-RU"/>
        </w:rPr>
        <w:t xml:space="preserve"> </w:t>
      </w:r>
      <w:r w:rsidRPr="00E45E5B">
        <w:rPr>
          <w:rFonts w:ascii="Times New Roman" w:eastAsia="Times New Roman" w:hAnsi="Times New Roman" w:cs="Times New Roman"/>
          <w:sz w:val="26"/>
          <w:szCs w:val="26"/>
          <w:lang w:eastAsia="ru-RU"/>
        </w:rPr>
        <w:t>грудня</w:t>
      </w:r>
      <w:r w:rsidR="00962BA5" w:rsidRPr="00E45E5B">
        <w:rPr>
          <w:rFonts w:ascii="Times New Roman" w:eastAsia="Times New Roman" w:hAnsi="Times New Roman" w:cs="Times New Roman"/>
          <w:sz w:val="26"/>
          <w:szCs w:val="26"/>
          <w:lang w:eastAsia="ru-RU"/>
        </w:rPr>
        <w:t xml:space="preserve"> 2023 року </w:t>
      </w:r>
      <w:r w:rsidR="00962BA5" w:rsidRPr="00E45E5B">
        <w:rPr>
          <w:rFonts w:ascii="Times New Roman" w:eastAsia="Times New Roman" w:hAnsi="Times New Roman" w:cs="Times New Roman"/>
          <w:sz w:val="26"/>
          <w:szCs w:val="26"/>
          <w:lang w:eastAsia="ru-RU"/>
        </w:rPr>
        <w:tab/>
      </w:r>
      <w:r w:rsidR="00962BA5" w:rsidRPr="00E45E5B">
        <w:rPr>
          <w:rFonts w:ascii="Times New Roman" w:eastAsia="Times New Roman" w:hAnsi="Times New Roman" w:cs="Times New Roman"/>
          <w:sz w:val="26"/>
          <w:szCs w:val="26"/>
          <w:lang w:eastAsia="ru-RU"/>
        </w:rPr>
        <w:tab/>
      </w:r>
      <w:r w:rsidR="00962BA5" w:rsidRPr="00E45E5B">
        <w:rPr>
          <w:rFonts w:ascii="Times New Roman" w:eastAsia="Times New Roman" w:hAnsi="Times New Roman" w:cs="Times New Roman"/>
          <w:sz w:val="26"/>
          <w:szCs w:val="26"/>
          <w:lang w:eastAsia="ru-RU"/>
        </w:rPr>
        <w:tab/>
      </w:r>
      <w:r w:rsidR="00962BA5" w:rsidRPr="00E45E5B">
        <w:rPr>
          <w:rFonts w:ascii="Times New Roman" w:eastAsia="Times New Roman" w:hAnsi="Times New Roman" w:cs="Times New Roman"/>
          <w:sz w:val="26"/>
          <w:szCs w:val="26"/>
          <w:lang w:eastAsia="ru-RU"/>
        </w:rPr>
        <w:tab/>
      </w:r>
      <w:r w:rsidR="00962BA5" w:rsidRPr="00E45E5B">
        <w:rPr>
          <w:rFonts w:ascii="Times New Roman" w:eastAsia="Times New Roman" w:hAnsi="Times New Roman" w:cs="Times New Roman"/>
          <w:sz w:val="26"/>
          <w:szCs w:val="26"/>
          <w:lang w:eastAsia="ru-RU"/>
        </w:rPr>
        <w:tab/>
      </w:r>
      <w:r w:rsidR="00962BA5" w:rsidRPr="00E45E5B">
        <w:rPr>
          <w:rFonts w:ascii="Times New Roman" w:eastAsia="Times New Roman" w:hAnsi="Times New Roman" w:cs="Times New Roman"/>
          <w:sz w:val="26"/>
          <w:szCs w:val="26"/>
          <w:lang w:eastAsia="ru-RU"/>
        </w:rPr>
        <w:tab/>
      </w:r>
      <w:r w:rsidR="00962BA5" w:rsidRPr="00E45E5B">
        <w:rPr>
          <w:rFonts w:ascii="Times New Roman" w:eastAsia="Times New Roman" w:hAnsi="Times New Roman" w:cs="Times New Roman"/>
          <w:sz w:val="26"/>
          <w:szCs w:val="26"/>
          <w:lang w:eastAsia="ru-RU"/>
        </w:rPr>
        <w:tab/>
      </w:r>
      <w:r w:rsidR="00962BA5" w:rsidRPr="00E45E5B">
        <w:rPr>
          <w:rFonts w:ascii="Times New Roman" w:eastAsia="Times New Roman" w:hAnsi="Times New Roman" w:cs="Times New Roman"/>
          <w:sz w:val="26"/>
          <w:szCs w:val="26"/>
          <w:lang w:eastAsia="ru-RU"/>
        </w:rPr>
        <w:tab/>
      </w:r>
      <w:r w:rsidR="00962BA5" w:rsidRPr="00E45E5B">
        <w:rPr>
          <w:rFonts w:ascii="Times New Roman" w:eastAsia="Times New Roman" w:hAnsi="Times New Roman" w:cs="Times New Roman"/>
          <w:sz w:val="26"/>
          <w:szCs w:val="26"/>
          <w:lang w:eastAsia="ru-RU"/>
        </w:rPr>
        <w:tab/>
      </w:r>
      <w:r w:rsidR="00C2214D" w:rsidRPr="00E45E5B">
        <w:rPr>
          <w:rFonts w:ascii="Times New Roman" w:eastAsia="Times New Roman" w:hAnsi="Times New Roman" w:cs="Times New Roman"/>
          <w:sz w:val="26"/>
          <w:szCs w:val="26"/>
          <w:lang w:eastAsia="ru-RU"/>
        </w:rPr>
        <w:t xml:space="preserve">м. Київ </w:t>
      </w:r>
    </w:p>
    <w:p w:rsidR="00C2214D" w:rsidRPr="00E45E5B" w:rsidRDefault="00C2214D" w:rsidP="00972CAD">
      <w:pPr>
        <w:spacing w:after="0" w:line="240" w:lineRule="auto"/>
        <w:ind w:left="-142"/>
        <w:rPr>
          <w:rFonts w:ascii="Times New Roman" w:eastAsia="Times New Roman" w:hAnsi="Times New Roman" w:cs="Times New Roman"/>
          <w:sz w:val="26"/>
          <w:szCs w:val="26"/>
          <w:lang w:eastAsia="ru-RU"/>
        </w:rPr>
      </w:pPr>
    </w:p>
    <w:p w:rsidR="00C2214D" w:rsidRPr="00E45E5B" w:rsidRDefault="00C2214D" w:rsidP="00972CAD">
      <w:pPr>
        <w:spacing w:after="0" w:line="240" w:lineRule="auto"/>
        <w:ind w:left="-142"/>
        <w:jc w:val="center"/>
        <w:rPr>
          <w:rFonts w:ascii="Times New Roman" w:eastAsia="Times New Roman" w:hAnsi="Times New Roman" w:cs="Times New Roman"/>
          <w:b/>
          <w:bCs/>
          <w:sz w:val="26"/>
          <w:szCs w:val="26"/>
          <w:u w:val="single"/>
          <w:lang w:eastAsia="ru-RU"/>
        </w:rPr>
      </w:pPr>
      <w:r w:rsidRPr="00E45E5B">
        <w:rPr>
          <w:rFonts w:ascii="Times New Roman" w:eastAsia="Times New Roman" w:hAnsi="Times New Roman" w:cs="Times New Roman"/>
          <w:bCs/>
          <w:sz w:val="26"/>
          <w:szCs w:val="26"/>
          <w:lang w:eastAsia="ru-RU"/>
        </w:rPr>
        <w:t xml:space="preserve">Р І Ш Е Н </w:t>
      </w:r>
      <w:proofErr w:type="spellStart"/>
      <w:r w:rsidRPr="00E45E5B">
        <w:rPr>
          <w:rFonts w:ascii="Times New Roman" w:eastAsia="Times New Roman" w:hAnsi="Times New Roman" w:cs="Times New Roman"/>
          <w:bCs/>
          <w:sz w:val="26"/>
          <w:szCs w:val="26"/>
          <w:lang w:eastAsia="ru-RU"/>
        </w:rPr>
        <w:t>Н</w:t>
      </w:r>
      <w:proofErr w:type="spellEnd"/>
      <w:r w:rsidRPr="00E45E5B">
        <w:rPr>
          <w:rFonts w:ascii="Times New Roman" w:eastAsia="Times New Roman" w:hAnsi="Times New Roman" w:cs="Times New Roman"/>
          <w:bCs/>
          <w:sz w:val="26"/>
          <w:szCs w:val="26"/>
          <w:lang w:eastAsia="ru-RU"/>
        </w:rPr>
        <w:t xml:space="preserve"> Я № </w:t>
      </w:r>
      <w:r w:rsidR="00972CAD" w:rsidRPr="00E45E5B">
        <w:rPr>
          <w:rFonts w:ascii="Times New Roman" w:eastAsia="Times New Roman" w:hAnsi="Times New Roman" w:cs="Times New Roman"/>
          <w:bCs/>
          <w:sz w:val="26"/>
          <w:szCs w:val="26"/>
          <w:u w:val="single"/>
          <w:lang w:eastAsia="ru-RU"/>
        </w:rPr>
        <w:t>46/ко-23</w:t>
      </w:r>
    </w:p>
    <w:p w:rsidR="00C2214D" w:rsidRPr="00E45E5B" w:rsidRDefault="00C2214D" w:rsidP="00972CAD">
      <w:pPr>
        <w:ind w:left="-142"/>
        <w:rPr>
          <w:rFonts w:ascii="Times New Roman" w:hAnsi="Times New Roman" w:cs="Times New Roman"/>
          <w:sz w:val="26"/>
          <w:szCs w:val="26"/>
          <w:lang w:eastAsia="uk-UA"/>
        </w:rPr>
      </w:pPr>
    </w:p>
    <w:p w:rsidR="00C2214D" w:rsidRPr="00E45E5B" w:rsidRDefault="00C2214D" w:rsidP="00972CAD">
      <w:pPr>
        <w:ind w:left="-142"/>
        <w:rPr>
          <w:rFonts w:ascii="Times New Roman" w:hAnsi="Times New Roman" w:cs="Times New Roman"/>
          <w:sz w:val="26"/>
          <w:szCs w:val="26"/>
          <w:lang w:eastAsia="uk-UA"/>
        </w:rPr>
      </w:pPr>
      <w:r w:rsidRPr="00E45E5B">
        <w:rPr>
          <w:rFonts w:ascii="Times New Roman" w:hAnsi="Times New Roman" w:cs="Times New Roman"/>
          <w:sz w:val="26"/>
          <w:szCs w:val="26"/>
          <w:lang w:eastAsia="uk-UA"/>
        </w:rPr>
        <w:t>Вища кваліфікаційна комісія суддів України у складі колегії:</w:t>
      </w:r>
    </w:p>
    <w:p w:rsidR="00C2214D" w:rsidRPr="00E45E5B" w:rsidRDefault="00412EA4" w:rsidP="00972CAD">
      <w:pPr>
        <w:ind w:left="-142"/>
        <w:rPr>
          <w:rFonts w:ascii="Times New Roman" w:hAnsi="Times New Roman" w:cs="Times New Roman"/>
          <w:sz w:val="26"/>
          <w:szCs w:val="26"/>
          <w:lang w:eastAsia="uk-UA"/>
        </w:rPr>
      </w:pPr>
      <w:r w:rsidRPr="00E45E5B">
        <w:rPr>
          <w:rFonts w:ascii="Times New Roman" w:hAnsi="Times New Roman" w:cs="Times New Roman"/>
          <w:sz w:val="26"/>
          <w:szCs w:val="26"/>
          <w:lang w:eastAsia="uk-UA"/>
        </w:rPr>
        <w:t xml:space="preserve">головуючого – </w:t>
      </w:r>
      <w:r w:rsidR="00C2214D" w:rsidRPr="00E45E5B">
        <w:rPr>
          <w:rFonts w:ascii="Times New Roman" w:hAnsi="Times New Roman" w:cs="Times New Roman"/>
          <w:sz w:val="26"/>
          <w:szCs w:val="26"/>
          <w:lang w:eastAsia="uk-UA"/>
        </w:rPr>
        <w:t>Шевчук Г.М.,</w:t>
      </w:r>
    </w:p>
    <w:p w:rsidR="00C2214D" w:rsidRPr="00E45E5B" w:rsidRDefault="00C2214D" w:rsidP="00972CAD">
      <w:pPr>
        <w:ind w:left="-142"/>
        <w:rPr>
          <w:rFonts w:ascii="Times New Roman" w:hAnsi="Times New Roman" w:cs="Times New Roman"/>
          <w:sz w:val="26"/>
          <w:szCs w:val="26"/>
          <w:lang w:eastAsia="uk-UA"/>
        </w:rPr>
      </w:pPr>
      <w:r w:rsidRPr="00E45E5B">
        <w:rPr>
          <w:rFonts w:ascii="Times New Roman" w:hAnsi="Times New Roman" w:cs="Times New Roman"/>
          <w:sz w:val="26"/>
          <w:szCs w:val="26"/>
          <w:lang w:eastAsia="uk-UA"/>
        </w:rPr>
        <w:t xml:space="preserve">членів Комісії: </w:t>
      </w:r>
      <w:proofErr w:type="spellStart"/>
      <w:r w:rsidRPr="00E45E5B">
        <w:rPr>
          <w:rFonts w:ascii="Times New Roman" w:hAnsi="Times New Roman" w:cs="Times New Roman"/>
          <w:sz w:val="26"/>
          <w:szCs w:val="26"/>
          <w:lang w:eastAsia="uk-UA"/>
        </w:rPr>
        <w:t>Богоноса</w:t>
      </w:r>
      <w:proofErr w:type="spellEnd"/>
      <w:r w:rsidR="004D38E8">
        <w:rPr>
          <w:rFonts w:ascii="Times New Roman" w:hAnsi="Times New Roman" w:cs="Times New Roman"/>
          <w:sz w:val="26"/>
          <w:szCs w:val="26"/>
          <w:lang w:eastAsia="uk-UA"/>
        </w:rPr>
        <w:t xml:space="preserve"> </w:t>
      </w:r>
      <w:r w:rsidRPr="00E45E5B">
        <w:rPr>
          <w:rFonts w:ascii="Times New Roman" w:hAnsi="Times New Roman" w:cs="Times New Roman"/>
          <w:sz w:val="26"/>
          <w:szCs w:val="26"/>
          <w:lang w:eastAsia="uk-UA"/>
        </w:rPr>
        <w:t xml:space="preserve">М.Б. (доповідач), </w:t>
      </w:r>
      <w:proofErr w:type="spellStart"/>
      <w:r w:rsidRPr="00E45E5B">
        <w:rPr>
          <w:rFonts w:ascii="Times New Roman" w:hAnsi="Times New Roman" w:cs="Times New Roman"/>
          <w:sz w:val="26"/>
          <w:szCs w:val="26"/>
          <w:lang w:eastAsia="uk-UA"/>
        </w:rPr>
        <w:t>Кобецької</w:t>
      </w:r>
      <w:proofErr w:type="spellEnd"/>
      <w:r w:rsidR="004D38E8">
        <w:rPr>
          <w:rFonts w:ascii="Times New Roman" w:hAnsi="Times New Roman" w:cs="Times New Roman"/>
          <w:sz w:val="26"/>
          <w:szCs w:val="26"/>
          <w:lang w:eastAsia="uk-UA"/>
        </w:rPr>
        <w:t xml:space="preserve"> </w:t>
      </w:r>
      <w:r w:rsidRPr="00E45E5B">
        <w:rPr>
          <w:rFonts w:ascii="Times New Roman" w:hAnsi="Times New Roman" w:cs="Times New Roman"/>
          <w:sz w:val="26"/>
          <w:szCs w:val="26"/>
          <w:lang w:eastAsia="uk-UA"/>
        </w:rPr>
        <w:t xml:space="preserve">Н.Р., </w:t>
      </w:r>
    </w:p>
    <w:p w:rsidR="00C2214D" w:rsidRPr="00E45E5B" w:rsidRDefault="002E465F" w:rsidP="00972CAD">
      <w:pPr>
        <w:shd w:val="clear" w:color="auto" w:fill="FFFFFF"/>
        <w:spacing w:before="100" w:beforeAutospacing="1" w:after="100" w:afterAutospacing="1" w:line="240" w:lineRule="auto"/>
        <w:ind w:left="-142"/>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 xml:space="preserve">дослідивши досьє та провівши співбесіду в межах кваліфікаційного оцінювання судді </w:t>
      </w:r>
      <w:proofErr w:type="spellStart"/>
      <w:r w:rsidRPr="00E45E5B">
        <w:rPr>
          <w:rFonts w:ascii="Times New Roman" w:hAnsi="Times New Roman" w:cs="Times New Roman"/>
          <w:sz w:val="26"/>
          <w:szCs w:val="26"/>
          <w:shd w:val="clear" w:color="auto" w:fill="FFFFFF"/>
        </w:rPr>
        <w:t>Лисянського</w:t>
      </w:r>
      <w:proofErr w:type="spellEnd"/>
      <w:r w:rsidRPr="00E45E5B">
        <w:rPr>
          <w:rFonts w:ascii="Times New Roman" w:hAnsi="Times New Roman" w:cs="Times New Roman"/>
          <w:sz w:val="26"/>
          <w:szCs w:val="26"/>
          <w:shd w:val="clear" w:color="auto" w:fill="FFFFFF"/>
        </w:rPr>
        <w:t xml:space="preserve"> районного суду Черкаської області Яценко Ганни Миколаївни на відповідність займаній посаді</w:t>
      </w:r>
      <w:r w:rsidR="003D7928" w:rsidRPr="00E45E5B">
        <w:rPr>
          <w:rFonts w:ascii="Times New Roman" w:hAnsi="Times New Roman" w:cs="Times New Roman"/>
          <w:sz w:val="26"/>
          <w:szCs w:val="26"/>
        </w:rPr>
        <w:t xml:space="preserve">, </w:t>
      </w:r>
    </w:p>
    <w:p w:rsidR="00C2214D" w:rsidRPr="00E45E5B" w:rsidRDefault="00C2214D" w:rsidP="00972CAD">
      <w:pPr>
        <w:shd w:val="clear" w:color="auto" w:fill="FFFFFF"/>
        <w:spacing w:before="100" w:beforeAutospacing="1" w:after="100" w:afterAutospacing="1" w:line="240" w:lineRule="auto"/>
        <w:ind w:left="-142"/>
        <w:jc w:val="center"/>
        <w:rPr>
          <w:rFonts w:ascii="Times New Roman" w:hAnsi="Times New Roman" w:cs="Times New Roman"/>
          <w:sz w:val="26"/>
          <w:szCs w:val="26"/>
          <w:lang w:eastAsia="uk-UA"/>
        </w:rPr>
      </w:pPr>
      <w:r w:rsidRPr="00E45E5B">
        <w:rPr>
          <w:rFonts w:ascii="Times New Roman" w:hAnsi="Times New Roman" w:cs="Times New Roman"/>
          <w:sz w:val="26"/>
          <w:szCs w:val="26"/>
          <w:lang w:eastAsia="uk-UA"/>
        </w:rPr>
        <w:t>встановила:</w:t>
      </w:r>
    </w:p>
    <w:p w:rsidR="00C2214D" w:rsidRPr="00E45E5B" w:rsidRDefault="00C2214D" w:rsidP="00972CAD">
      <w:pPr>
        <w:shd w:val="clear" w:color="auto" w:fill="FFFFFF"/>
        <w:spacing w:after="0" w:line="240" w:lineRule="auto"/>
        <w:ind w:left="-142"/>
        <w:jc w:val="both"/>
        <w:rPr>
          <w:rFonts w:ascii="Times New Roman" w:hAnsi="Times New Roman" w:cs="Times New Roman"/>
          <w:b/>
          <w:sz w:val="26"/>
          <w:szCs w:val="26"/>
          <w:shd w:val="clear" w:color="auto" w:fill="FFFFFF"/>
        </w:rPr>
      </w:pPr>
      <w:r w:rsidRPr="00E45E5B">
        <w:rPr>
          <w:rFonts w:ascii="Times New Roman" w:hAnsi="Times New Roman" w:cs="Times New Roman"/>
          <w:b/>
          <w:sz w:val="26"/>
          <w:szCs w:val="26"/>
          <w:shd w:val="clear" w:color="auto" w:fill="FFFFFF"/>
        </w:rPr>
        <w:t xml:space="preserve">Стислий виклад інформації про кар’єру </w:t>
      </w:r>
      <w:r w:rsidR="00714698" w:rsidRPr="00E45E5B">
        <w:rPr>
          <w:rFonts w:ascii="Times New Roman" w:hAnsi="Times New Roman" w:cs="Times New Roman"/>
          <w:b/>
          <w:sz w:val="26"/>
          <w:szCs w:val="26"/>
          <w:shd w:val="clear" w:color="auto" w:fill="FFFFFF"/>
        </w:rPr>
        <w:t xml:space="preserve">та кваліфікаційне оцінювання </w:t>
      </w:r>
      <w:r w:rsidRPr="00E45E5B">
        <w:rPr>
          <w:rFonts w:ascii="Times New Roman" w:hAnsi="Times New Roman" w:cs="Times New Roman"/>
          <w:b/>
          <w:sz w:val="26"/>
          <w:szCs w:val="26"/>
          <w:shd w:val="clear" w:color="auto" w:fill="FFFFFF"/>
        </w:rPr>
        <w:t>судді.</w:t>
      </w:r>
    </w:p>
    <w:p w:rsidR="00412EA4" w:rsidRPr="00E45E5B" w:rsidRDefault="00031EB2" w:rsidP="00972CAD">
      <w:pPr>
        <w:pStyle w:val="a4"/>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 xml:space="preserve">Указом Президента України </w:t>
      </w:r>
      <w:r w:rsidRPr="00E45E5B">
        <w:rPr>
          <w:rFonts w:ascii="Times New Roman" w:hAnsi="Times New Roman" w:cs="Times New Roman"/>
          <w:sz w:val="26"/>
          <w:szCs w:val="26"/>
        </w:rPr>
        <w:t xml:space="preserve">від 24 вересня 2016 року № 410/2016 Яценко </w:t>
      </w:r>
      <w:r w:rsidR="00412EA4" w:rsidRPr="00E45E5B">
        <w:rPr>
          <w:rFonts w:ascii="Times New Roman" w:hAnsi="Times New Roman" w:cs="Times New Roman"/>
          <w:sz w:val="26"/>
          <w:szCs w:val="26"/>
        </w:rPr>
        <w:t xml:space="preserve">Ганну Миколаївну </w:t>
      </w:r>
      <w:r w:rsidR="00412EA4" w:rsidRPr="00E45E5B">
        <w:rPr>
          <w:rFonts w:ascii="Times New Roman" w:hAnsi="Times New Roman" w:cs="Times New Roman"/>
          <w:sz w:val="26"/>
          <w:szCs w:val="26"/>
          <w:shd w:val="clear" w:color="auto" w:fill="FFFFFF"/>
        </w:rPr>
        <w:t>призначено строком на п’ять років на посаду судді</w:t>
      </w:r>
      <w:r w:rsidR="00412EA4" w:rsidRPr="00E45E5B">
        <w:rPr>
          <w:rFonts w:ascii="Times New Roman" w:hAnsi="Times New Roman" w:cs="Times New Roman"/>
          <w:sz w:val="26"/>
          <w:szCs w:val="26"/>
        </w:rPr>
        <w:t xml:space="preserve"> </w:t>
      </w:r>
      <w:proofErr w:type="spellStart"/>
      <w:r w:rsidRPr="00E45E5B">
        <w:rPr>
          <w:rFonts w:ascii="Times New Roman" w:hAnsi="Times New Roman" w:cs="Times New Roman"/>
          <w:sz w:val="26"/>
          <w:szCs w:val="26"/>
        </w:rPr>
        <w:t>Лисянського</w:t>
      </w:r>
      <w:proofErr w:type="spellEnd"/>
      <w:r w:rsidRPr="00E45E5B">
        <w:rPr>
          <w:rFonts w:ascii="Times New Roman" w:hAnsi="Times New Roman" w:cs="Times New Roman"/>
          <w:sz w:val="26"/>
          <w:szCs w:val="26"/>
        </w:rPr>
        <w:t xml:space="preserve"> ра</w:t>
      </w:r>
      <w:r w:rsidR="00412EA4" w:rsidRPr="00E45E5B">
        <w:rPr>
          <w:rFonts w:ascii="Times New Roman" w:hAnsi="Times New Roman" w:cs="Times New Roman"/>
          <w:sz w:val="26"/>
          <w:szCs w:val="26"/>
        </w:rPr>
        <w:t>йонного суду Черкаської області.</w:t>
      </w:r>
    </w:p>
    <w:p w:rsidR="00C2214D" w:rsidRPr="00E45E5B" w:rsidRDefault="00C2214D" w:rsidP="00972CAD">
      <w:pPr>
        <w:pStyle w:val="a4"/>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Рішенням Вищої кваліфікаційної комісії суддів України від </w:t>
      </w:r>
      <w:r w:rsidR="00412EA4" w:rsidRPr="00E45E5B">
        <w:rPr>
          <w:rFonts w:ascii="Times New Roman" w:hAnsi="Times New Roman" w:cs="Times New Roman"/>
          <w:sz w:val="26"/>
          <w:szCs w:val="26"/>
        </w:rPr>
        <w:t>07 червня 2018 року № </w:t>
      </w:r>
      <w:r w:rsidRPr="00E45E5B">
        <w:rPr>
          <w:rFonts w:ascii="Times New Roman" w:hAnsi="Times New Roman" w:cs="Times New Roman"/>
          <w:sz w:val="26"/>
          <w:szCs w:val="26"/>
        </w:rPr>
        <w:t xml:space="preserve">133/зп-18 призначено кваліфікаційне оцінювання суддів місцевих та апеляційних судів на відповідність займаній посаді. </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Цим рішенням </w:t>
      </w:r>
      <w:r w:rsidRPr="00E45E5B">
        <w:rPr>
          <w:rFonts w:ascii="Times New Roman" w:hAnsi="Times New Roman" w:cs="Times New Roman"/>
          <w:sz w:val="26"/>
          <w:szCs w:val="26"/>
          <w:shd w:val="clear" w:color="auto" w:fill="FFFFFF"/>
        </w:rPr>
        <w:t xml:space="preserve">встановлено черговість етапів кваліфікаційного оцінювання, визначено графік проведення іспиту в межах кваліфікаційного оцінювання та призначено на </w:t>
      </w:r>
      <w:r w:rsidR="00412EA4" w:rsidRPr="00E45E5B">
        <w:rPr>
          <w:rFonts w:ascii="Times New Roman" w:hAnsi="Times New Roman" w:cs="Times New Roman"/>
          <w:sz w:val="26"/>
          <w:szCs w:val="26"/>
          <w:shd w:val="clear" w:color="auto" w:fill="FFFFFF"/>
        </w:rPr>
        <w:t xml:space="preserve">01 серпня 2018 року іспит для </w:t>
      </w:r>
      <w:r w:rsidRPr="00E45E5B">
        <w:rPr>
          <w:rFonts w:ascii="Times New Roman" w:hAnsi="Times New Roman" w:cs="Times New Roman"/>
          <w:sz w:val="26"/>
          <w:szCs w:val="26"/>
          <w:shd w:val="clear" w:color="auto" w:fill="FFFFFF"/>
        </w:rPr>
        <w:t>суддів місцевих судів (</w:t>
      </w:r>
      <w:r w:rsidR="00412EA4" w:rsidRPr="00E45E5B">
        <w:rPr>
          <w:rFonts w:ascii="Times New Roman" w:hAnsi="Times New Roman" w:cs="Times New Roman"/>
          <w:sz w:val="26"/>
          <w:szCs w:val="26"/>
          <w:shd w:val="clear" w:color="auto" w:fill="FFFFFF"/>
        </w:rPr>
        <w:t>цивільн</w:t>
      </w:r>
      <w:r w:rsidR="007D5A47" w:rsidRPr="00E45E5B">
        <w:rPr>
          <w:rFonts w:ascii="Times New Roman" w:hAnsi="Times New Roman" w:cs="Times New Roman"/>
          <w:sz w:val="26"/>
          <w:szCs w:val="26"/>
          <w:shd w:val="clear" w:color="auto" w:fill="FFFFFF"/>
        </w:rPr>
        <w:t xml:space="preserve">а </w:t>
      </w:r>
      <w:r w:rsidRPr="00E45E5B">
        <w:rPr>
          <w:rFonts w:ascii="Times New Roman" w:hAnsi="Times New Roman" w:cs="Times New Roman"/>
          <w:sz w:val="26"/>
          <w:szCs w:val="26"/>
          <w:shd w:val="clear" w:color="auto" w:fill="FFFFFF"/>
        </w:rPr>
        <w:t>спеціалізація), у тому числі для</w:t>
      </w:r>
      <w:r w:rsidR="007D5A47" w:rsidRPr="00E45E5B">
        <w:rPr>
          <w:rFonts w:ascii="Times New Roman" w:hAnsi="Times New Roman" w:cs="Times New Roman"/>
          <w:sz w:val="26"/>
          <w:szCs w:val="26"/>
          <w:shd w:val="clear" w:color="auto" w:fill="FFFFFF"/>
        </w:rPr>
        <w:t xml:space="preserve"> </w:t>
      </w:r>
      <w:r w:rsidR="00412EA4" w:rsidRPr="00E45E5B">
        <w:rPr>
          <w:rFonts w:ascii="Times New Roman" w:hAnsi="Times New Roman" w:cs="Times New Roman"/>
          <w:sz w:val="26"/>
          <w:szCs w:val="26"/>
        </w:rPr>
        <w:t>Яценко Г.М.</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 xml:space="preserve">Рішенням Комісії від 18 </w:t>
      </w:r>
      <w:r w:rsidR="00C855BE" w:rsidRPr="00E45E5B">
        <w:rPr>
          <w:rFonts w:ascii="Times New Roman" w:hAnsi="Times New Roman" w:cs="Times New Roman"/>
          <w:sz w:val="26"/>
          <w:szCs w:val="26"/>
          <w:shd w:val="clear" w:color="auto" w:fill="FFFFFF"/>
        </w:rPr>
        <w:t>грудня 2018 року № 320</w:t>
      </w:r>
      <w:r w:rsidRPr="00E45E5B">
        <w:rPr>
          <w:rFonts w:ascii="Times New Roman" w:hAnsi="Times New Roman" w:cs="Times New Roman"/>
          <w:sz w:val="26"/>
          <w:szCs w:val="26"/>
          <w:shd w:val="clear" w:color="auto" w:fill="FFFFFF"/>
        </w:rPr>
        <w:t xml:space="preserve">/зп-18 визначено результати першого етапу </w:t>
      </w:r>
      <w:r w:rsidR="00F4655E" w:rsidRPr="00E45E5B">
        <w:rPr>
          <w:rFonts w:ascii="Times New Roman" w:hAnsi="Times New Roman" w:cs="Times New Roman"/>
          <w:sz w:val="26"/>
          <w:szCs w:val="26"/>
          <w:shd w:val="clear" w:color="auto" w:fill="FFFFFF"/>
        </w:rPr>
        <w:t xml:space="preserve">«Іспит» </w:t>
      </w:r>
      <w:r w:rsidRPr="00E45E5B">
        <w:rPr>
          <w:rFonts w:ascii="Times New Roman" w:hAnsi="Times New Roman" w:cs="Times New Roman"/>
          <w:sz w:val="26"/>
          <w:szCs w:val="26"/>
          <w:shd w:val="clear" w:color="auto" w:fill="FFFFFF"/>
        </w:rPr>
        <w:t>кваліфікаційного оцінювання суддів на відповідність займаній посаді</w:t>
      </w:r>
      <w:r w:rsidR="00C77745" w:rsidRPr="00E45E5B">
        <w:rPr>
          <w:rFonts w:ascii="Times New Roman" w:hAnsi="Times New Roman" w:cs="Times New Roman"/>
          <w:sz w:val="26"/>
          <w:szCs w:val="26"/>
          <w:shd w:val="clear" w:color="auto" w:fill="FFFFFF"/>
        </w:rPr>
        <w:t>. Відповідно до цього</w:t>
      </w:r>
      <w:r w:rsidRPr="00E45E5B">
        <w:rPr>
          <w:rFonts w:ascii="Times New Roman" w:hAnsi="Times New Roman" w:cs="Times New Roman"/>
          <w:sz w:val="26"/>
          <w:szCs w:val="26"/>
          <w:shd w:val="clear" w:color="auto" w:fill="FFFFFF"/>
        </w:rPr>
        <w:t xml:space="preserve"> рішення </w:t>
      </w:r>
      <w:r w:rsidR="00BC2935" w:rsidRPr="00E45E5B">
        <w:rPr>
          <w:rFonts w:ascii="Times New Roman" w:hAnsi="Times New Roman" w:cs="Times New Roman"/>
          <w:sz w:val="26"/>
          <w:szCs w:val="26"/>
          <w:shd w:val="clear" w:color="auto" w:fill="FFFFFF"/>
        </w:rPr>
        <w:t xml:space="preserve">Яценко Г.М. </w:t>
      </w:r>
      <w:r w:rsidR="001028B1" w:rsidRPr="00E45E5B">
        <w:rPr>
          <w:rFonts w:ascii="Times New Roman" w:hAnsi="Times New Roman" w:cs="Times New Roman"/>
          <w:sz w:val="26"/>
          <w:szCs w:val="26"/>
          <w:shd w:val="clear" w:color="auto" w:fill="FFFFFF"/>
        </w:rPr>
        <w:t>допущено до другого етапу кваліфікаційного оцінювання на відповідність</w:t>
      </w:r>
      <w:r w:rsidR="001028B1" w:rsidRPr="00E45E5B">
        <w:rPr>
          <w:rFonts w:ascii="Times New Roman" w:hAnsi="Times New Roman" w:cs="Times New Roman"/>
          <w:sz w:val="26"/>
          <w:szCs w:val="26"/>
        </w:rPr>
        <w:t xml:space="preserve"> </w:t>
      </w:r>
      <w:r w:rsidRPr="00E45E5B">
        <w:rPr>
          <w:rFonts w:ascii="Times New Roman" w:hAnsi="Times New Roman" w:cs="Times New Roman"/>
          <w:sz w:val="26"/>
          <w:szCs w:val="26"/>
          <w:shd w:val="clear" w:color="auto" w:fill="FFFFFF"/>
        </w:rPr>
        <w:t>займаній посаді – дослідження досьє та проведення співбесіди.</w:t>
      </w:r>
    </w:p>
    <w:p w:rsidR="000E6B10" w:rsidRPr="00E45E5B" w:rsidRDefault="00E442ED" w:rsidP="00972CAD">
      <w:pPr>
        <w:shd w:val="clear" w:color="auto" w:fill="FFFFFF"/>
        <w:spacing w:after="0" w:line="240" w:lineRule="auto"/>
        <w:ind w:left="-142" w:firstLine="709"/>
        <w:jc w:val="both"/>
        <w:rPr>
          <w:rFonts w:ascii="Times New Roman" w:eastAsia="Times New Roman" w:hAnsi="Times New Roman" w:cs="Times New Roman"/>
          <w:sz w:val="26"/>
          <w:szCs w:val="26"/>
          <w:lang w:eastAsia="uk-UA"/>
        </w:rPr>
      </w:pPr>
      <w:r w:rsidRPr="00E45E5B">
        <w:rPr>
          <w:rFonts w:ascii="Times New Roman" w:hAnsi="Times New Roman" w:cs="Times New Roman"/>
          <w:sz w:val="26"/>
          <w:szCs w:val="26"/>
        </w:rPr>
        <w:t xml:space="preserve">Яценко Г.М. </w:t>
      </w:r>
      <w:r w:rsidR="00C2214D" w:rsidRPr="00E45E5B">
        <w:rPr>
          <w:rFonts w:ascii="Times New Roman" w:eastAsia="Times New Roman" w:hAnsi="Times New Roman" w:cs="Times New Roman"/>
          <w:sz w:val="26"/>
          <w:szCs w:val="26"/>
          <w:lang w:eastAsia="uk-UA"/>
        </w:rPr>
        <w:t>пройш</w:t>
      </w:r>
      <w:r w:rsidR="00395F26" w:rsidRPr="00E45E5B">
        <w:rPr>
          <w:rFonts w:ascii="Times New Roman" w:eastAsia="Times New Roman" w:hAnsi="Times New Roman" w:cs="Times New Roman"/>
          <w:sz w:val="26"/>
          <w:szCs w:val="26"/>
          <w:lang w:eastAsia="uk-UA"/>
        </w:rPr>
        <w:t>ла</w:t>
      </w:r>
      <w:r w:rsidR="00C2214D" w:rsidRPr="00E45E5B">
        <w:rPr>
          <w:rFonts w:ascii="Times New Roman" w:eastAsia="Times New Roman" w:hAnsi="Times New Roman" w:cs="Times New Roman"/>
          <w:sz w:val="26"/>
          <w:szCs w:val="26"/>
          <w:lang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7EA3" w:rsidRPr="00E45E5B" w:rsidRDefault="00DF7EA3"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eastAsia="Times New Roman" w:hAnsi="Times New Roman" w:cs="Times New Roman"/>
          <w:sz w:val="26"/>
          <w:szCs w:val="26"/>
          <w:lang w:eastAsia="uk-UA"/>
        </w:rPr>
        <w:t>Законом України від 16 жовтня 2019 року № 193-ІХ «Про внесення змін до Закону України «Про судоустрій і статус суддів»</w:t>
      </w:r>
      <w:r w:rsidR="00F2697C" w:rsidRPr="00E45E5B">
        <w:rPr>
          <w:rFonts w:ascii="Times New Roman" w:eastAsia="Times New Roman" w:hAnsi="Times New Roman" w:cs="Times New Roman"/>
          <w:sz w:val="26"/>
          <w:szCs w:val="26"/>
          <w:lang w:eastAsia="uk-UA"/>
        </w:rPr>
        <w:t xml:space="preserve"> </w:t>
      </w:r>
      <w:r w:rsidRPr="00E45E5B">
        <w:rPr>
          <w:rFonts w:ascii="Times New Roman" w:eastAsia="Times New Roman" w:hAnsi="Times New Roman" w:cs="Times New Roman"/>
          <w:sz w:val="26"/>
          <w:szCs w:val="26"/>
          <w:lang w:eastAsia="uk-UA"/>
        </w:rPr>
        <w:t>та деяких законів України щодо діяльності органів суддівського врядування» (закон на</w:t>
      </w:r>
      <w:r w:rsidR="00675F16" w:rsidRPr="00E45E5B">
        <w:rPr>
          <w:rFonts w:ascii="Times New Roman" w:eastAsia="Times New Roman" w:hAnsi="Times New Roman" w:cs="Times New Roman"/>
          <w:sz w:val="26"/>
          <w:szCs w:val="26"/>
          <w:lang w:eastAsia="uk-UA"/>
        </w:rPr>
        <w:t xml:space="preserve">брав чинності 07 листопада 2019 </w:t>
      </w:r>
      <w:r w:rsidRPr="00E45E5B">
        <w:rPr>
          <w:rFonts w:ascii="Times New Roman" w:eastAsia="Times New Roman" w:hAnsi="Times New Roman" w:cs="Times New Roman"/>
          <w:sz w:val="26"/>
          <w:szCs w:val="26"/>
          <w:lang w:eastAsia="uk-UA"/>
        </w:rPr>
        <w:t>року) повноваження членів Вищої кваліфікаційної комісії суддів України припинено.</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eastAsia="Times New Roman" w:hAnsi="Times New Roman" w:cs="Times New Roman"/>
          <w:sz w:val="26"/>
          <w:szCs w:val="26"/>
          <w:lang w:eastAsia="uk-UA"/>
        </w:rPr>
        <w:lastRenderedPageBreak/>
        <w:t>01 червня 2023 року сформовано повноважний склад Вищої кваліфікаційної комісії суддів України.</w:t>
      </w:r>
    </w:p>
    <w:p w:rsidR="00962BA5"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eastAsia="Times New Roman" w:hAnsi="Times New Roman" w:cs="Times New Roman"/>
          <w:sz w:val="26"/>
          <w:szCs w:val="26"/>
          <w:lang w:eastAsia="uk-UA"/>
        </w:rPr>
        <w:t xml:space="preserve">З метою вирішення питання щодо продовження процедур оцінювання, передбачених </w:t>
      </w:r>
      <w:r w:rsidR="002E465F" w:rsidRPr="00E45E5B">
        <w:rPr>
          <w:rFonts w:ascii="Times New Roman" w:eastAsia="Times New Roman" w:hAnsi="Times New Roman" w:cs="Times New Roman"/>
          <w:sz w:val="26"/>
          <w:szCs w:val="26"/>
          <w:lang w:eastAsia="uk-UA"/>
        </w:rPr>
        <w:t>Законом України «Про судоустрій і статус суддів» (далі – Закон)</w:t>
      </w:r>
      <w:r w:rsidRPr="00E45E5B">
        <w:rPr>
          <w:rFonts w:ascii="Times New Roman" w:eastAsia="Times New Roman" w:hAnsi="Times New Roman" w:cs="Times New Roman"/>
          <w:sz w:val="26"/>
          <w:szCs w:val="26"/>
          <w:lang w:eastAsia="uk-UA"/>
        </w:rPr>
        <w:t xml:space="preserve">, на підставі рішення Комісії від 20 липня 2023 року </w:t>
      </w:r>
      <w:r w:rsidRPr="00E45E5B">
        <w:rPr>
          <w:rFonts w:ascii="Times New Roman" w:hAnsi="Times New Roman" w:cs="Times New Roman"/>
          <w:sz w:val="26"/>
          <w:szCs w:val="26"/>
        </w:rPr>
        <w:t xml:space="preserve">№ </w:t>
      </w:r>
      <w:r w:rsidRPr="00E45E5B">
        <w:rPr>
          <w:rFonts w:ascii="Times New Roman" w:hAnsi="Times New Roman" w:cs="Times New Roman"/>
          <w:sz w:val="26"/>
          <w:szCs w:val="26"/>
          <w:shd w:val="clear" w:color="auto" w:fill="FFFFFF"/>
        </w:rPr>
        <w:t>34/зп-23</w:t>
      </w:r>
      <w:r w:rsidRPr="00E45E5B">
        <w:rPr>
          <w:rFonts w:ascii="Times New Roman" w:eastAsia="Times New Roman" w:hAnsi="Times New Roman" w:cs="Times New Roman"/>
          <w:sz w:val="26"/>
          <w:szCs w:val="26"/>
          <w:lang w:eastAsia="uk-UA"/>
        </w:rPr>
        <w:t xml:space="preserve"> здійснено повторний автоматизований розподіл справ між членами Вищої кваліфікаційної комісії суддів України стосовно</w:t>
      </w:r>
      <w:r w:rsidR="00C77745" w:rsidRPr="00E45E5B">
        <w:rPr>
          <w:rFonts w:ascii="Times New Roman" w:eastAsia="Times New Roman" w:hAnsi="Times New Roman" w:cs="Times New Roman"/>
          <w:sz w:val="26"/>
          <w:szCs w:val="26"/>
          <w:lang w:eastAsia="uk-UA"/>
        </w:rPr>
        <w:t>:</w:t>
      </w:r>
      <w:r w:rsidRPr="00E45E5B">
        <w:rPr>
          <w:rFonts w:ascii="Times New Roman" w:eastAsia="Times New Roman" w:hAnsi="Times New Roman" w:cs="Times New Roman"/>
          <w:sz w:val="26"/>
          <w:szCs w:val="26"/>
          <w:lang w:eastAsia="uk-UA"/>
        </w:rPr>
        <w:t xml:space="preserve"> осіб, п’ятирічний строк повноважень яких на посаді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w:t>
      </w:r>
      <w:r w:rsidR="00C77745" w:rsidRPr="00E45E5B">
        <w:rPr>
          <w:rFonts w:ascii="Times New Roman" w:eastAsia="Times New Roman" w:hAnsi="Times New Roman" w:cs="Times New Roman"/>
          <w:sz w:val="26"/>
          <w:szCs w:val="26"/>
          <w:lang w:eastAsia="uk-UA"/>
        </w:rPr>
        <w:t>аїни у пленарному складі у зв’язку з</w:t>
      </w:r>
      <w:r w:rsidRPr="00E45E5B">
        <w:rPr>
          <w:rFonts w:ascii="Times New Roman" w:eastAsia="Times New Roman" w:hAnsi="Times New Roman" w:cs="Times New Roman"/>
          <w:sz w:val="26"/>
          <w:szCs w:val="26"/>
          <w:lang w:eastAsia="uk-UA"/>
        </w:rPr>
        <w:t xml:space="preserve"> надходження</w:t>
      </w:r>
      <w:r w:rsidR="00C77745" w:rsidRPr="00E45E5B">
        <w:rPr>
          <w:rFonts w:ascii="Times New Roman" w:eastAsia="Times New Roman" w:hAnsi="Times New Roman" w:cs="Times New Roman"/>
          <w:sz w:val="26"/>
          <w:szCs w:val="26"/>
          <w:lang w:eastAsia="uk-UA"/>
        </w:rPr>
        <w:t>м</w:t>
      </w:r>
      <w:r w:rsidRPr="00E45E5B">
        <w:rPr>
          <w:rFonts w:ascii="Times New Roman" w:eastAsia="Times New Roman" w:hAnsi="Times New Roman" w:cs="Times New Roman"/>
          <w:sz w:val="26"/>
          <w:szCs w:val="26"/>
          <w:lang w:eastAsia="uk-UA"/>
        </w:rPr>
        <w:t xml:space="preserve">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w:t>
      </w:r>
      <w:r w:rsidR="00C77745" w:rsidRPr="00E45E5B">
        <w:rPr>
          <w:rFonts w:ascii="Times New Roman" w:eastAsia="Times New Roman" w:hAnsi="Times New Roman" w:cs="Times New Roman"/>
          <w:sz w:val="26"/>
          <w:szCs w:val="26"/>
          <w:lang w:eastAsia="uk-UA"/>
        </w:rPr>
        <w:t xml:space="preserve"> </w:t>
      </w:r>
      <w:r w:rsidRPr="00E45E5B">
        <w:rPr>
          <w:rFonts w:ascii="Times New Roman" w:eastAsia="Times New Roman" w:hAnsi="Times New Roman" w:cs="Times New Roman"/>
          <w:sz w:val="26"/>
          <w:szCs w:val="26"/>
          <w:lang w:eastAsia="uk-UA"/>
        </w:rPr>
        <w:t>кваліфікаційного</w:t>
      </w:r>
      <w:r w:rsidR="00C77745" w:rsidRPr="00E45E5B">
        <w:rPr>
          <w:rFonts w:ascii="Times New Roman" w:eastAsia="Times New Roman" w:hAnsi="Times New Roman" w:cs="Times New Roman"/>
          <w:sz w:val="26"/>
          <w:szCs w:val="26"/>
          <w:lang w:eastAsia="uk-UA"/>
        </w:rPr>
        <w:t xml:space="preserve"> </w:t>
      </w:r>
      <w:r w:rsidR="00F4655E" w:rsidRPr="00E45E5B">
        <w:rPr>
          <w:rFonts w:ascii="Times New Roman" w:eastAsia="Times New Roman" w:hAnsi="Times New Roman" w:cs="Times New Roman"/>
          <w:sz w:val="26"/>
          <w:szCs w:val="26"/>
          <w:lang w:eastAsia="uk-UA"/>
        </w:rPr>
        <w:t xml:space="preserve">оцінювання </w:t>
      </w:r>
      <w:r w:rsidRPr="00E45E5B">
        <w:rPr>
          <w:rFonts w:ascii="Times New Roman" w:eastAsia="Times New Roman" w:hAnsi="Times New Roman" w:cs="Times New Roman"/>
          <w:sz w:val="26"/>
          <w:szCs w:val="26"/>
          <w:lang w:eastAsia="uk-UA"/>
        </w:rPr>
        <w:t>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eastAsia="Times New Roman" w:hAnsi="Times New Roman" w:cs="Times New Roman"/>
          <w:sz w:val="26"/>
          <w:szCs w:val="26"/>
          <w:lang w:eastAsia="uk-UA"/>
        </w:rPr>
        <w:t>Згідно з протоколом повторного розподілу між членами Комісії від 2</w:t>
      </w:r>
      <w:r w:rsidR="00F00CA9" w:rsidRPr="00E45E5B">
        <w:rPr>
          <w:rFonts w:ascii="Times New Roman" w:eastAsia="Times New Roman" w:hAnsi="Times New Roman" w:cs="Times New Roman"/>
          <w:sz w:val="26"/>
          <w:szCs w:val="26"/>
          <w:lang w:eastAsia="uk-UA"/>
        </w:rPr>
        <w:t>8</w:t>
      </w:r>
      <w:r w:rsidRPr="00E45E5B">
        <w:rPr>
          <w:rFonts w:ascii="Times New Roman" w:eastAsia="Times New Roman" w:hAnsi="Times New Roman" w:cs="Times New Roman"/>
          <w:sz w:val="26"/>
          <w:szCs w:val="26"/>
          <w:lang w:eastAsia="uk-UA"/>
        </w:rPr>
        <w:t xml:space="preserve"> липня 2023</w:t>
      </w:r>
      <w:r w:rsidR="00972CAD" w:rsidRPr="00E45E5B">
        <w:rPr>
          <w:rFonts w:ascii="Times New Roman" w:eastAsia="Times New Roman" w:hAnsi="Times New Roman" w:cs="Times New Roman"/>
          <w:sz w:val="26"/>
          <w:szCs w:val="26"/>
          <w:lang w:eastAsia="uk-UA"/>
        </w:rPr>
        <w:t> </w:t>
      </w:r>
      <w:r w:rsidRPr="00E45E5B">
        <w:rPr>
          <w:rFonts w:ascii="Times New Roman" w:eastAsia="Times New Roman" w:hAnsi="Times New Roman" w:cs="Times New Roman"/>
          <w:sz w:val="26"/>
          <w:szCs w:val="26"/>
          <w:lang w:eastAsia="uk-UA"/>
        </w:rPr>
        <w:t>року доповідачем у с</w:t>
      </w:r>
      <w:r w:rsidR="00C77745" w:rsidRPr="00E45E5B">
        <w:rPr>
          <w:rFonts w:ascii="Times New Roman" w:eastAsia="Times New Roman" w:hAnsi="Times New Roman" w:cs="Times New Roman"/>
          <w:sz w:val="26"/>
          <w:szCs w:val="26"/>
          <w:lang w:eastAsia="uk-UA"/>
        </w:rPr>
        <w:t xml:space="preserve">праві визначено члена Комісії </w:t>
      </w:r>
      <w:proofErr w:type="spellStart"/>
      <w:r w:rsidRPr="00E45E5B">
        <w:rPr>
          <w:rFonts w:ascii="Times New Roman" w:eastAsia="Times New Roman" w:hAnsi="Times New Roman" w:cs="Times New Roman"/>
          <w:sz w:val="26"/>
          <w:szCs w:val="26"/>
          <w:lang w:eastAsia="uk-UA"/>
        </w:rPr>
        <w:t>Богоноса</w:t>
      </w:r>
      <w:proofErr w:type="spellEnd"/>
      <w:r w:rsidRPr="00E45E5B">
        <w:rPr>
          <w:rFonts w:ascii="Times New Roman" w:eastAsia="Times New Roman" w:hAnsi="Times New Roman" w:cs="Times New Roman"/>
          <w:sz w:val="26"/>
          <w:szCs w:val="26"/>
          <w:lang w:eastAsia="uk-UA"/>
        </w:rPr>
        <w:t xml:space="preserve"> М.Б.</w:t>
      </w:r>
    </w:p>
    <w:p w:rsidR="00962BA5"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eastAsia="Times New Roman" w:hAnsi="Times New Roman" w:cs="Times New Roman"/>
          <w:sz w:val="26"/>
          <w:szCs w:val="26"/>
          <w:lang w:eastAsia="uk-UA"/>
        </w:rPr>
        <w:t xml:space="preserve">На підставі викладеного вище </w:t>
      </w:r>
      <w:r w:rsidRPr="00E45E5B">
        <w:rPr>
          <w:rFonts w:ascii="Times New Roman" w:hAnsi="Times New Roman" w:cs="Times New Roman"/>
          <w:sz w:val="26"/>
          <w:szCs w:val="26"/>
          <w:shd w:val="clear" w:color="auto" w:fill="FFFFFF"/>
        </w:rPr>
        <w:t>процедур</w:t>
      </w:r>
      <w:r w:rsidR="00C77745" w:rsidRPr="00E45E5B">
        <w:rPr>
          <w:rFonts w:ascii="Times New Roman" w:hAnsi="Times New Roman" w:cs="Times New Roman"/>
          <w:sz w:val="26"/>
          <w:szCs w:val="26"/>
          <w:shd w:val="clear" w:color="auto" w:fill="FFFFFF"/>
        </w:rPr>
        <w:t>у</w:t>
      </w:r>
      <w:r w:rsidRPr="00E45E5B">
        <w:rPr>
          <w:rFonts w:ascii="Times New Roman" w:hAnsi="Times New Roman" w:cs="Times New Roman"/>
          <w:sz w:val="26"/>
          <w:szCs w:val="26"/>
          <w:shd w:val="clear" w:color="auto" w:fill="FFFFFF"/>
        </w:rPr>
        <w:t xml:space="preserve"> кваліф</w:t>
      </w:r>
      <w:r w:rsidR="00675F16" w:rsidRPr="00E45E5B">
        <w:rPr>
          <w:rFonts w:ascii="Times New Roman" w:hAnsi="Times New Roman" w:cs="Times New Roman"/>
          <w:sz w:val="26"/>
          <w:szCs w:val="26"/>
          <w:shd w:val="clear" w:color="auto" w:fill="FFFFFF"/>
        </w:rPr>
        <w:t xml:space="preserve">ікаційного оцінювання стосовно </w:t>
      </w:r>
      <w:r w:rsidR="00395F26" w:rsidRPr="00E45E5B">
        <w:rPr>
          <w:rFonts w:ascii="Times New Roman" w:hAnsi="Times New Roman" w:cs="Times New Roman"/>
          <w:sz w:val="26"/>
          <w:szCs w:val="26"/>
          <w:shd w:val="clear" w:color="auto" w:fill="FFFFFF"/>
        </w:rPr>
        <w:t xml:space="preserve">судді </w:t>
      </w:r>
      <w:r w:rsidR="00962BA5" w:rsidRPr="00E45E5B">
        <w:rPr>
          <w:rFonts w:ascii="Times New Roman" w:hAnsi="Times New Roman" w:cs="Times New Roman"/>
          <w:sz w:val="26"/>
          <w:szCs w:val="26"/>
        </w:rPr>
        <w:t>Я</w:t>
      </w:r>
      <w:r w:rsidR="000F5F70" w:rsidRPr="00E45E5B">
        <w:rPr>
          <w:rFonts w:ascii="Times New Roman" w:hAnsi="Times New Roman" w:cs="Times New Roman"/>
          <w:sz w:val="26"/>
          <w:szCs w:val="26"/>
        </w:rPr>
        <w:t xml:space="preserve">ценко Г.М. </w:t>
      </w:r>
      <w:r w:rsidRPr="00E45E5B">
        <w:rPr>
          <w:rFonts w:ascii="Times New Roman" w:hAnsi="Times New Roman" w:cs="Times New Roman"/>
          <w:sz w:val="26"/>
          <w:szCs w:val="26"/>
          <w:shd w:val="clear" w:color="auto" w:fill="FFFFFF"/>
        </w:rPr>
        <w:t>продовжен</w:t>
      </w:r>
      <w:r w:rsidR="00C77745" w:rsidRPr="00E45E5B">
        <w:rPr>
          <w:rFonts w:ascii="Times New Roman" w:hAnsi="Times New Roman" w:cs="Times New Roman"/>
          <w:sz w:val="26"/>
          <w:szCs w:val="26"/>
          <w:shd w:val="clear" w:color="auto" w:fill="FFFFFF"/>
        </w:rPr>
        <w:t>о</w:t>
      </w:r>
      <w:r w:rsidRPr="00E45E5B">
        <w:rPr>
          <w:rFonts w:ascii="Times New Roman" w:hAnsi="Times New Roman" w:cs="Times New Roman"/>
          <w:sz w:val="26"/>
          <w:szCs w:val="26"/>
          <w:shd w:val="clear" w:color="auto" w:fill="FFFFFF"/>
        </w:rPr>
        <w:t xml:space="preserve"> з етапу дослідження досьє та проведення співбесіди.</w:t>
      </w:r>
    </w:p>
    <w:p w:rsidR="00962BA5" w:rsidRPr="00E45E5B" w:rsidRDefault="000F5F7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З метою оновлення даних, що містяться в суддівському досьє, Комісією в межах наданих повноважень надіслано запити до таких органів державної влади: Державної прикордонної служби України, Національної поліції України, Служби безпеки України, Міністерства внутрішніх справ України, Генерального штабу Збройних Сил України</w:t>
      </w:r>
      <w:r w:rsidR="00F00CA9" w:rsidRPr="00E45E5B">
        <w:rPr>
          <w:rFonts w:ascii="Times New Roman" w:hAnsi="Times New Roman" w:cs="Times New Roman"/>
          <w:sz w:val="26"/>
          <w:szCs w:val="26"/>
          <w:shd w:val="clear" w:color="auto" w:fill="FFFFFF"/>
        </w:rPr>
        <w:t>, Міністерства юстиції України.</w:t>
      </w:r>
    </w:p>
    <w:p w:rsidR="00962BA5" w:rsidRPr="00E45E5B" w:rsidRDefault="000F5F7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У відповідь на запити отримано інформацію стосовно </w:t>
      </w:r>
      <w:r w:rsidR="002F6631" w:rsidRPr="00E45E5B">
        <w:rPr>
          <w:rFonts w:ascii="Times New Roman" w:hAnsi="Times New Roman" w:cs="Times New Roman"/>
          <w:sz w:val="26"/>
          <w:szCs w:val="26"/>
        </w:rPr>
        <w:t>судді</w:t>
      </w:r>
      <w:r w:rsidRPr="00E45E5B">
        <w:rPr>
          <w:rFonts w:ascii="Times New Roman" w:hAnsi="Times New Roman" w:cs="Times New Roman"/>
          <w:sz w:val="26"/>
          <w:szCs w:val="26"/>
        </w:rPr>
        <w:t xml:space="preserve">, </w:t>
      </w:r>
      <w:r w:rsidRPr="00E45E5B">
        <w:rPr>
          <w:rFonts w:ascii="Times New Roman" w:hAnsi="Times New Roman" w:cs="Times New Roman"/>
          <w:sz w:val="26"/>
          <w:szCs w:val="26"/>
          <w:shd w:val="clear" w:color="auto" w:fill="FFFFFF"/>
        </w:rPr>
        <w:t>яку долучено до матеріалів досьє.</w:t>
      </w:r>
    </w:p>
    <w:p w:rsidR="00962BA5" w:rsidRPr="00E45E5B" w:rsidRDefault="000F5F7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 xml:space="preserve">Зокрема, </w:t>
      </w:r>
      <w:r w:rsidRPr="00E45E5B">
        <w:rPr>
          <w:rFonts w:ascii="Times New Roman" w:hAnsi="Times New Roman" w:cs="Times New Roman"/>
          <w:sz w:val="26"/>
          <w:szCs w:val="26"/>
          <w:shd w:val="clear" w:color="auto" w:fill="FFFFFF"/>
        </w:rPr>
        <w:t>Головним центром обробки спеціальної інформації Державної прикордонної служби України надано інформацію щодо перетинання суддею державного кордону України в період з 12</w:t>
      </w:r>
      <w:r w:rsidR="00962BA5" w:rsidRPr="00E45E5B">
        <w:rPr>
          <w:rFonts w:ascii="Times New Roman" w:hAnsi="Times New Roman" w:cs="Times New Roman"/>
          <w:sz w:val="26"/>
          <w:szCs w:val="26"/>
          <w:shd w:val="clear" w:color="auto" w:fill="FFFFFF"/>
        </w:rPr>
        <w:t xml:space="preserve"> серпня </w:t>
      </w:r>
      <w:r w:rsidRPr="00E45E5B">
        <w:rPr>
          <w:rFonts w:ascii="Times New Roman" w:hAnsi="Times New Roman" w:cs="Times New Roman"/>
          <w:sz w:val="26"/>
          <w:szCs w:val="26"/>
          <w:shd w:val="clear" w:color="auto" w:fill="FFFFFF"/>
        </w:rPr>
        <w:t>2023</w:t>
      </w:r>
      <w:r w:rsidR="00962BA5" w:rsidRPr="00E45E5B">
        <w:rPr>
          <w:rFonts w:ascii="Times New Roman" w:hAnsi="Times New Roman" w:cs="Times New Roman"/>
          <w:sz w:val="26"/>
          <w:szCs w:val="26"/>
          <w:shd w:val="clear" w:color="auto" w:fill="FFFFFF"/>
        </w:rPr>
        <w:t xml:space="preserve"> року</w:t>
      </w:r>
      <w:r w:rsidRPr="00E45E5B">
        <w:rPr>
          <w:rFonts w:ascii="Times New Roman" w:hAnsi="Times New Roman" w:cs="Times New Roman"/>
          <w:sz w:val="26"/>
          <w:szCs w:val="26"/>
          <w:shd w:val="clear" w:color="auto" w:fill="FFFFFF"/>
        </w:rPr>
        <w:t xml:space="preserve"> до 21</w:t>
      </w:r>
      <w:r w:rsidR="00962BA5" w:rsidRPr="00E45E5B">
        <w:rPr>
          <w:rFonts w:ascii="Times New Roman" w:hAnsi="Times New Roman" w:cs="Times New Roman"/>
          <w:sz w:val="26"/>
          <w:szCs w:val="26"/>
          <w:shd w:val="clear" w:color="auto" w:fill="FFFFFF"/>
        </w:rPr>
        <w:t xml:space="preserve"> серпня </w:t>
      </w:r>
      <w:r w:rsidRPr="00E45E5B">
        <w:rPr>
          <w:rFonts w:ascii="Times New Roman" w:hAnsi="Times New Roman" w:cs="Times New Roman"/>
          <w:sz w:val="26"/>
          <w:szCs w:val="26"/>
          <w:shd w:val="clear" w:color="auto" w:fill="FFFFFF"/>
        </w:rPr>
        <w:t>2023</w:t>
      </w:r>
      <w:r w:rsidR="00962BA5" w:rsidRPr="00E45E5B">
        <w:rPr>
          <w:rFonts w:ascii="Times New Roman" w:hAnsi="Times New Roman" w:cs="Times New Roman"/>
          <w:sz w:val="26"/>
          <w:szCs w:val="26"/>
          <w:shd w:val="clear" w:color="auto" w:fill="FFFFFF"/>
        </w:rPr>
        <w:t xml:space="preserve"> року</w:t>
      </w:r>
      <w:r w:rsidRPr="00E45E5B">
        <w:rPr>
          <w:rFonts w:ascii="Times New Roman" w:hAnsi="Times New Roman" w:cs="Times New Roman"/>
          <w:sz w:val="26"/>
          <w:szCs w:val="26"/>
          <w:shd w:val="clear" w:color="auto" w:fill="FFFFFF"/>
        </w:rPr>
        <w:t>.</w:t>
      </w:r>
    </w:p>
    <w:p w:rsidR="00962BA5" w:rsidRPr="00E45E5B" w:rsidRDefault="000F5F7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З метою всебічного</w:t>
      </w:r>
      <w:r w:rsidR="002E465F" w:rsidRPr="00E45E5B">
        <w:rPr>
          <w:rFonts w:ascii="Times New Roman" w:hAnsi="Times New Roman" w:cs="Times New Roman"/>
          <w:sz w:val="26"/>
          <w:szCs w:val="26"/>
        </w:rPr>
        <w:t xml:space="preserve"> та повного з’ясування обставин, зазначених в інформації, Яценко Г.М. </w:t>
      </w:r>
      <w:r w:rsidRPr="00E45E5B">
        <w:rPr>
          <w:rFonts w:ascii="Times New Roman" w:hAnsi="Times New Roman" w:cs="Times New Roman"/>
          <w:sz w:val="26"/>
          <w:szCs w:val="26"/>
        </w:rPr>
        <w:t>над</w:t>
      </w:r>
      <w:r w:rsidR="002E465F" w:rsidRPr="00E45E5B">
        <w:rPr>
          <w:rFonts w:ascii="Times New Roman" w:hAnsi="Times New Roman" w:cs="Times New Roman"/>
          <w:sz w:val="26"/>
          <w:szCs w:val="26"/>
        </w:rPr>
        <w:t>ано строк для надання пояснень та</w:t>
      </w:r>
      <w:r w:rsidRPr="00E45E5B">
        <w:rPr>
          <w:rFonts w:ascii="Times New Roman" w:hAnsi="Times New Roman" w:cs="Times New Roman"/>
          <w:sz w:val="26"/>
          <w:szCs w:val="26"/>
        </w:rPr>
        <w:t xml:space="preserve"> документ</w:t>
      </w:r>
      <w:r w:rsidR="002E465F" w:rsidRPr="00E45E5B">
        <w:rPr>
          <w:rFonts w:ascii="Times New Roman" w:hAnsi="Times New Roman" w:cs="Times New Roman"/>
          <w:sz w:val="26"/>
          <w:szCs w:val="26"/>
        </w:rPr>
        <w:t xml:space="preserve">ів, на яких вони ґрунтуються, </w:t>
      </w:r>
      <w:r w:rsidRPr="00E45E5B">
        <w:rPr>
          <w:rFonts w:ascii="Times New Roman" w:hAnsi="Times New Roman" w:cs="Times New Roman"/>
          <w:sz w:val="26"/>
          <w:szCs w:val="26"/>
        </w:rPr>
        <w:t xml:space="preserve">щодо підстав та мети перетину державного кордону України в період </w:t>
      </w:r>
      <w:r w:rsidR="00FC3487" w:rsidRPr="00E45E5B">
        <w:rPr>
          <w:rFonts w:ascii="Times New Roman" w:hAnsi="Times New Roman" w:cs="Times New Roman"/>
          <w:sz w:val="26"/>
          <w:szCs w:val="26"/>
          <w:shd w:val="clear" w:color="auto" w:fill="FFFFFF"/>
        </w:rPr>
        <w:t>з</w:t>
      </w:r>
      <w:r w:rsidR="00351C75">
        <w:rPr>
          <w:rFonts w:ascii="Times New Roman" w:hAnsi="Times New Roman" w:cs="Times New Roman"/>
          <w:sz w:val="26"/>
          <w:szCs w:val="26"/>
          <w:shd w:val="clear" w:color="auto" w:fill="FFFFFF"/>
        </w:rPr>
        <w:t xml:space="preserve"> </w:t>
      </w:r>
      <w:r w:rsidR="00FC3487" w:rsidRPr="00E45E5B">
        <w:rPr>
          <w:rFonts w:ascii="Times New Roman" w:hAnsi="Times New Roman" w:cs="Times New Roman"/>
          <w:sz w:val="26"/>
          <w:szCs w:val="26"/>
          <w:shd w:val="clear" w:color="auto" w:fill="FFFFFF"/>
        </w:rPr>
        <w:t>12 </w:t>
      </w:r>
      <w:r w:rsidR="00962BA5" w:rsidRPr="00E45E5B">
        <w:rPr>
          <w:rFonts w:ascii="Times New Roman" w:hAnsi="Times New Roman" w:cs="Times New Roman"/>
          <w:sz w:val="26"/>
          <w:szCs w:val="26"/>
          <w:shd w:val="clear" w:color="auto" w:fill="FFFFFF"/>
        </w:rPr>
        <w:t>серпня 2023 року до 21 серпня 2023 року</w:t>
      </w:r>
      <w:r w:rsidRPr="00E45E5B">
        <w:rPr>
          <w:rFonts w:ascii="Times New Roman" w:hAnsi="Times New Roman" w:cs="Times New Roman"/>
          <w:sz w:val="26"/>
          <w:szCs w:val="26"/>
        </w:rPr>
        <w:t>.</w:t>
      </w:r>
    </w:p>
    <w:p w:rsidR="00962BA5" w:rsidRPr="00E45E5B" w:rsidRDefault="000F5F70"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10 листопада </w:t>
      </w:r>
      <w:r w:rsidR="002E465F" w:rsidRPr="00E45E5B">
        <w:rPr>
          <w:rFonts w:ascii="Times New Roman" w:hAnsi="Times New Roman" w:cs="Times New Roman"/>
          <w:sz w:val="26"/>
          <w:szCs w:val="26"/>
        </w:rPr>
        <w:t xml:space="preserve">2023 року на адресу Комісії від Яценко Г.М. надійшли пояснення, в яких вказано, що суддя перетинала кордон з метою супроводження </w:t>
      </w:r>
      <w:r w:rsidR="00590CB8" w:rsidRPr="00E45E5B">
        <w:rPr>
          <w:rFonts w:ascii="Times New Roman" w:hAnsi="Times New Roman" w:cs="Times New Roman"/>
          <w:sz w:val="26"/>
          <w:szCs w:val="26"/>
        </w:rPr>
        <w:t>ІНФОРМАЦІЯ_1</w:t>
      </w:r>
      <w:r w:rsidR="002E465F" w:rsidRPr="00E45E5B">
        <w:rPr>
          <w:rFonts w:ascii="Times New Roman" w:hAnsi="Times New Roman" w:cs="Times New Roman"/>
          <w:sz w:val="26"/>
          <w:szCs w:val="26"/>
        </w:rPr>
        <w:t>.</w:t>
      </w:r>
    </w:p>
    <w:p w:rsidR="00962BA5" w:rsidRPr="00E45E5B" w:rsidRDefault="000F5F7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lang w:eastAsia="uk-UA"/>
        </w:rPr>
        <w:t xml:space="preserve">13 листопада 2023 року </w:t>
      </w:r>
      <w:r w:rsidRPr="00E45E5B">
        <w:rPr>
          <w:rFonts w:ascii="Times New Roman" w:hAnsi="Times New Roman" w:cs="Times New Roman"/>
          <w:sz w:val="26"/>
          <w:szCs w:val="26"/>
          <w:shd w:val="clear" w:color="auto" w:fill="FFFFFF"/>
        </w:rPr>
        <w:t xml:space="preserve">на адресу Комісії </w:t>
      </w:r>
      <w:r w:rsidR="00DF7EA3" w:rsidRPr="00E45E5B">
        <w:rPr>
          <w:rFonts w:ascii="Times New Roman" w:hAnsi="Times New Roman" w:cs="Times New Roman"/>
          <w:sz w:val="26"/>
          <w:szCs w:val="26"/>
          <w:shd w:val="clear" w:color="auto" w:fill="FFFFFF"/>
        </w:rPr>
        <w:t xml:space="preserve">надійшов висновок </w:t>
      </w:r>
      <w:r w:rsidR="00DF7EA3" w:rsidRPr="00E45E5B">
        <w:rPr>
          <w:rFonts w:ascii="Times New Roman" w:hAnsi="Times New Roman" w:cs="Times New Roman"/>
          <w:sz w:val="26"/>
          <w:szCs w:val="26"/>
        </w:rPr>
        <w:t>Громадської ради доброчесності</w:t>
      </w:r>
      <w:r w:rsidR="00DF7EA3" w:rsidRPr="00E45E5B">
        <w:rPr>
          <w:rFonts w:ascii="Times New Roman" w:hAnsi="Times New Roman" w:cs="Times New Roman"/>
          <w:sz w:val="26"/>
          <w:szCs w:val="26"/>
          <w:shd w:val="clear" w:color="auto" w:fill="FFFFFF"/>
        </w:rPr>
        <w:t xml:space="preserve"> (далі – ГРД) про невідповідність судді </w:t>
      </w:r>
      <w:proofErr w:type="spellStart"/>
      <w:r w:rsidRPr="00E45E5B">
        <w:rPr>
          <w:rFonts w:ascii="Times New Roman" w:hAnsi="Times New Roman" w:cs="Times New Roman"/>
          <w:sz w:val="26"/>
          <w:szCs w:val="26"/>
        </w:rPr>
        <w:t>Лисянського</w:t>
      </w:r>
      <w:proofErr w:type="spellEnd"/>
      <w:r w:rsidRPr="00E45E5B">
        <w:rPr>
          <w:rFonts w:ascii="Times New Roman" w:hAnsi="Times New Roman" w:cs="Times New Roman"/>
          <w:sz w:val="26"/>
          <w:szCs w:val="26"/>
        </w:rPr>
        <w:t xml:space="preserve"> районного суду Черкаської області Яценко Ганни Миколаївни </w:t>
      </w:r>
      <w:r w:rsidRPr="00E45E5B">
        <w:rPr>
          <w:rFonts w:ascii="Times New Roman" w:hAnsi="Times New Roman" w:cs="Times New Roman"/>
          <w:sz w:val="26"/>
          <w:szCs w:val="26"/>
          <w:shd w:val="clear" w:color="auto" w:fill="FFFFFF"/>
        </w:rPr>
        <w:t>критеріям доб</w:t>
      </w:r>
      <w:r w:rsidR="00DF7EA3" w:rsidRPr="00E45E5B">
        <w:rPr>
          <w:rFonts w:ascii="Times New Roman" w:hAnsi="Times New Roman" w:cs="Times New Roman"/>
          <w:sz w:val="26"/>
          <w:szCs w:val="26"/>
          <w:shd w:val="clear" w:color="auto" w:fill="FFFFFF"/>
        </w:rPr>
        <w:t>рочесності та професійної етики.</w:t>
      </w:r>
    </w:p>
    <w:p w:rsidR="00962BA5" w:rsidRPr="00E45E5B" w:rsidRDefault="00374D79"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27</w:t>
      </w:r>
      <w:r w:rsidR="00DF7EA3" w:rsidRPr="00E45E5B">
        <w:rPr>
          <w:rFonts w:ascii="Times New Roman" w:hAnsi="Times New Roman" w:cs="Times New Roman"/>
          <w:sz w:val="26"/>
          <w:szCs w:val="26"/>
          <w:shd w:val="clear" w:color="auto" w:fill="FFFFFF"/>
        </w:rPr>
        <w:t xml:space="preserve"> листопада 2023 року на адресу Комісії від </w:t>
      </w:r>
      <w:r w:rsidR="002F6631" w:rsidRPr="00E45E5B">
        <w:rPr>
          <w:rFonts w:ascii="Times New Roman" w:hAnsi="Times New Roman" w:cs="Times New Roman"/>
          <w:sz w:val="26"/>
          <w:szCs w:val="26"/>
        </w:rPr>
        <w:t>судді</w:t>
      </w:r>
      <w:r w:rsidRPr="00E45E5B">
        <w:rPr>
          <w:rFonts w:ascii="Times New Roman" w:hAnsi="Times New Roman" w:cs="Times New Roman"/>
          <w:sz w:val="26"/>
          <w:szCs w:val="26"/>
        </w:rPr>
        <w:t xml:space="preserve"> </w:t>
      </w:r>
      <w:r w:rsidR="00DF7EA3" w:rsidRPr="00E45E5B">
        <w:rPr>
          <w:rFonts w:ascii="Times New Roman" w:hAnsi="Times New Roman" w:cs="Times New Roman"/>
          <w:sz w:val="26"/>
          <w:szCs w:val="26"/>
          <w:shd w:val="clear" w:color="auto" w:fill="FFFFFF"/>
        </w:rPr>
        <w:t xml:space="preserve">надійшли пояснення стосовно висновку ГРД. </w:t>
      </w:r>
    </w:p>
    <w:p w:rsidR="00962BA5" w:rsidRPr="00E45E5B" w:rsidRDefault="00E90265"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04</w:t>
      </w:r>
      <w:r w:rsidR="00DF7EA3" w:rsidRPr="00E45E5B">
        <w:rPr>
          <w:rFonts w:ascii="Times New Roman" w:hAnsi="Times New Roman" w:cs="Times New Roman"/>
          <w:sz w:val="26"/>
          <w:szCs w:val="26"/>
        </w:rPr>
        <w:t xml:space="preserve"> грудня 2023</w:t>
      </w:r>
      <w:r w:rsidR="00374D79" w:rsidRPr="00E45E5B">
        <w:rPr>
          <w:rFonts w:ascii="Times New Roman" w:hAnsi="Times New Roman" w:cs="Times New Roman"/>
          <w:sz w:val="26"/>
          <w:szCs w:val="26"/>
        </w:rPr>
        <w:t xml:space="preserve"> року</w:t>
      </w:r>
      <w:r w:rsidR="002E465F" w:rsidRPr="00E45E5B">
        <w:rPr>
          <w:rFonts w:ascii="Times New Roman" w:hAnsi="Times New Roman" w:cs="Times New Roman"/>
          <w:sz w:val="26"/>
          <w:szCs w:val="26"/>
        </w:rPr>
        <w:t xml:space="preserve"> за результатами аналізу пояснень судді</w:t>
      </w:r>
      <w:r w:rsidR="00AE1920" w:rsidRPr="00E45E5B">
        <w:rPr>
          <w:rFonts w:ascii="Times New Roman" w:hAnsi="Times New Roman" w:cs="Times New Roman"/>
          <w:sz w:val="26"/>
          <w:szCs w:val="26"/>
        </w:rPr>
        <w:t xml:space="preserve"> ГРД надіслала до Комісії</w:t>
      </w:r>
      <w:r w:rsidR="00374D79" w:rsidRPr="00E45E5B">
        <w:rPr>
          <w:rFonts w:ascii="Times New Roman" w:hAnsi="Times New Roman" w:cs="Times New Roman"/>
          <w:sz w:val="26"/>
          <w:szCs w:val="26"/>
        </w:rPr>
        <w:t xml:space="preserve"> </w:t>
      </w:r>
      <w:r w:rsidR="00374D79" w:rsidRPr="00E45E5B">
        <w:rPr>
          <w:rFonts w:ascii="Times New Roman" w:hAnsi="Times New Roman" w:cs="Times New Roman"/>
          <w:sz w:val="26"/>
          <w:szCs w:val="26"/>
          <w:shd w:val="clear" w:color="auto" w:fill="FFFFFF"/>
        </w:rPr>
        <w:t xml:space="preserve">висновок у новій редакції про невідповідність судді </w:t>
      </w:r>
      <w:bookmarkStart w:id="0" w:name="_Hlk145575046"/>
      <w:r w:rsidRPr="00E45E5B">
        <w:rPr>
          <w:rFonts w:ascii="Times New Roman" w:hAnsi="Times New Roman" w:cs="Times New Roman"/>
          <w:sz w:val="26"/>
          <w:szCs w:val="26"/>
        </w:rPr>
        <w:t xml:space="preserve">Яценко Г.М. </w:t>
      </w:r>
      <w:r w:rsidR="00374D79" w:rsidRPr="00E45E5B">
        <w:rPr>
          <w:rFonts w:ascii="Times New Roman" w:hAnsi="Times New Roman" w:cs="Times New Roman"/>
          <w:sz w:val="26"/>
          <w:szCs w:val="26"/>
          <w:shd w:val="clear" w:color="auto" w:fill="FFFFFF"/>
        </w:rPr>
        <w:t>критеріям доброчесності та професійної етики</w:t>
      </w:r>
      <w:bookmarkEnd w:id="0"/>
      <w:r w:rsidR="00374D79" w:rsidRPr="00E45E5B">
        <w:rPr>
          <w:rFonts w:ascii="Times New Roman" w:hAnsi="Times New Roman" w:cs="Times New Roman"/>
          <w:sz w:val="26"/>
          <w:szCs w:val="26"/>
          <w:shd w:val="clear" w:color="auto" w:fill="FFFFFF"/>
        </w:rPr>
        <w:t>, в якому ГРД вважа</w:t>
      </w:r>
      <w:r w:rsidR="000370A7" w:rsidRPr="00E45E5B">
        <w:rPr>
          <w:rFonts w:ascii="Times New Roman" w:hAnsi="Times New Roman" w:cs="Times New Roman"/>
          <w:sz w:val="26"/>
          <w:szCs w:val="26"/>
          <w:shd w:val="clear" w:color="auto" w:fill="FFFFFF"/>
        </w:rPr>
        <w:t>є</w:t>
      </w:r>
      <w:r w:rsidR="00374D79" w:rsidRPr="00E45E5B">
        <w:rPr>
          <w:rFonts w:ascii="Times New Roman" w:hAnsi="Times New Roman" w:cs="Times New Roman"/>
          <w:sz w:val="26"/>
          <w:szCs w:val="26"/>
          <w:shd w:val="clear" w:color="auto" w:fill="FFFFFF"/>
        </w:rPr>
        <w:t xml:space="preserve"> актуальним попередній висновок від </w:t>
      </w:r>
      <w:r w:rsidR="002221A8" w:rsidRPr="00E45E5B">
        <w:rPr>
          <w:rFonts w:ascii="Times New Roman" w:hAnsi="Times New Roman" w:cs="Times New Roman"/>
          <w:sz w:val="26"/>
          <w:szCs w:val="26"/>
          <w:shd w:val="clear" w:color="auto" w:fill="FFFFFF"/>
        </w:rPr>
        <w:t>12</w:t>
      </w:r>
      <w:r w:rsidR="00374D79" w:rsidRPr="00E45E5B">
        <w:rPr>
          <w:rFonts w:ascii="Times New Roman" w:hAnsi="Times New Roman" w:cs="Times New Roman"/>
          <w:sz w:val="26"/>
          <w:szCs w:val="26"/>
          <w:shd w:val="clear" w:color="auto" w:fill="FFFFFF"/>
        </w:rPr>
        <w:t xml:space="preserve"> </w:t>
      </w:r>
      <w:r w:rsidR="002221A8" w:rsidRPr="00E45E5B">
        <w:rPr>
          <w:rFonts w:ascii="Times New Roman" w:hAnsi="Times New Roman" w:cs="Times New Roman"/>
          <w:sz w:val="26"/>
          <w:szCs w:val="26"/>
          <w:shd w:val="clear" w:color="auto" w:fill="FFFFFF"/>
        </w:rPr>
        <w:t xml:space="preserve">листопада </w:t>
      </w:r>
      <w:r w:rsidR="00374D79" w:rsidRPr="00E45E5B">
        <w:rPr>
          <w:rFonts w:ascii="Times New Roman" w:hAnsi="Times New Roman" w:cs="Times New Roman"/>
          <w:sz w:val="26"/>
          <w:szCs w:val="26"/>
          <w:shd w:val="clear" w:color="auto" w:fill="FFFFFF"/>
        </w:rPr>
        <w:t>20</w:t>
      </w:r>
      <w:r w:rsidR="002221A8" w:rsidRPr="00E45E5B">
        <w:rPr>
          <w:rFonts w:ascii="Times New Roman" w:hAnsi="Times New Roman" w:cs="Times New Roman"/>
          <w:sz w:val="26"/>
          <w:szCs w:val="26"/>
          <w:shd w:val="clear" w:color="auto" w:fill="FFFFFF"/>
        </w:rPr>
        <w:t>22</w:t>
      </w:r>
      <w:r w:rsidR="00374D79" w:rsidRPr="00E45E5B">
        <w:rPr>
          <w:rFonts w:ascii="Times New Roman" w:hAnsi="Times New Roman" w:cs="Times New Roman"/>
          <w:sz w:val="26"/>
          <w:szCs w:val="26"/>
          <w:shd w:val="clear" w:color="auto" w:fill="FFFFFF"/>
        </w:rPr>
        <w:t xml:space="preserve"> року в</w:t>
      </w:r>
      <w:r w:rsidR="000370A7" w:rsidRPr="00E45E5B">
        <w:rPr>
          <w:rFonts w:ascii="Times New Roman" w:hAnsi="Times New Roman" w:cs="Times New Roman"/>
          <w:sz w:val="26"/>
          <w:szCs w:val="26"/>
          <w:shd w:val="clear" w:color="auto" w:fill="FFFFFF"/>
        </w:rPr>
        <w:t xml:space="preserve"> таких</w:t>
      </w:r>
      <w:r w:rsidR="00374D79" w:rsidRPr="00E45E5B">
        <w:rPr>
          <w:rFonts w:ascii="Times New Roman" w:hAnsi="Times New Roman" w:cs="Times New Roman"/>
          <w:sz w:val="26"/>
          <w:szCs w:val="26"/>
          <w:shd w:val="clear" w:color="auto" w:fill="FFFFFF"/>
        </w:rPr>
        <w:t xml:space="preserve"> частин</w:t>
      </w:r>
      <w:r w:rsidRPr="00E45E5B">
        <w:rPr>
          <w:rFonts w:ascii="Times New Roman" w:hAnsi="Times New Roman" w:cs="Times New Roman"/>
          <w:sz w:val="26"/>
          <w:szCs w:val="26"/>
          <w:shd w:val="clear" w:color="auto" w:fill="FFFFFF"/>
        </w:rPr>
        <w:t>ах</w:t>
      </w:r>
      <w:r w:rsidR="000370A7" w:rsidRPr="00E45E5B">
        <w:rPr>
          <w:rFonts w:ascii="Times New Roman" w:hAnsi="Times New Roman" w:cs="Times New Roman"/>
          <w:sz w:val="26"/>
          <w:szCs w:val="26"/>
          <w:shd w:val="clear" w:color="auto" w:fill="FFFFFF"/>
        </w:rPr>
        <w:t>:</w:t>
      </w:r>
    </w:p>
    <w:p w:rsidR="00962BA5" w:rsidRPr="00E45E5B" w:rsidRDefault="000370A7"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lastRenderedPageBreak/>
        <w:t xml:space="preserve">- </w:t>
      </w:r>
      <w:r w:rsidR="002221A8" w:rsidRPr="00E45E5B">
        <w:rPr>
          <w:rFonts w:ascii="Times New Roman" w:hAnsi="Times New Roman" w:cs="Times New Roman"/>
          <w:sz w:val="26"/>
          <w:szCs w:val="26"/>
        </w:rPr>
        <w:t>допущення суддею поведінки, яка свідчить про недотримання принципу чесності, непідкупності та старанності</w:t>
      </w:r>
      <w:r w:rsidRPr="00E45E5B">
        <w:rPr>
          <w:rFonts w:ascii="Times New Roman" w:hAnsi="Times New Roman" w:cs="Times New Roman"/>
          <w:sz w:val="26"/>
          <w:szCs w:val="26"/>
        </w:rPr>
        <w:t>;</w:t>
      </w:r>
    </w:p>
    <w:p w:rsidR="00962BA5" w:rsidRPr="00E45E5B" w:rsidRDefault="000370A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 </w:t>
      </w:r>
      <w:r w:rsidR="002221A8" w:rsidRPr="00E45E5B">
        <w:rPr>
          <w:rFonts w:ascii="Times New Roman" w:hAnsi="Times New Roman" w:cs="Times New Roman"/>
          <w:sz w:val="26"/>
          <w:szCs w:val="26"/>
        </w:rPr>
        <w:t>безпідставн</w:t>
      </w:r>
      <w:r w:rsidRPr="00E45E5B">
        <w:rPr>
          <w:rFonts w:ascii="Times New Roman" w:hAnsi="Times New Roman" w:cs="Times New Roman"/>
          <w:sz w:val="26"/>
          <w:szCs w:val="26"/>
        </w:rPr>
        <w:t>ого</w:t>
      </w:r>
      <w:r w:rsidR="002221A8" w:rsidRPr="00E45E5B">
        <w:rPr>
          <w:rFonts w:ascii="Times New Roman" w:hAnsi="Times New Roman" w:cs="Times New Roman"/>
          <w:sz w:val="26"/>
          <w:szCs w:val="26"/>
        </w:rPr>
        <w:t xml:space="preserve"> недекларування майна та заниження вартості майна</w:t>
      </w:r>
      <w:r w:rsidRPr="00E45E5B">
        <w:rPr>
          <w:rFonts w:ascii="Times New Roman" w:hAnsi="Times New Roman" w:cs="Times New Roman"/>
          <w:sz w:val="26"/>
          <w:szCs w:val="26"/>
        </w:rPr>
        <w:t xml:space="preserve"> (частково)</w:t>
      </w:r>
      <w:r w:rsidR="002221A8" w:rsidRPr="00E45E5B">
        <w:rPr>
          <w:rFonts w:ascii="Times New Roman" w:hAnsi="Times New Roman" w:cs="Times New Roman"/>
          <w:sz w:val="26"/>
          <w:szCs w:val="26"/>
        </w:rPr>
        <w:t>.</w:t>
      </w:r>
    </w:p>
    <w:p w:rsidR="00962BA5" w:rsidRPr="00E45E5B" w:rsidRDefault="00374D79"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Серед іншого, ГРД надала інформацію, яка сама по собі не стала підставою для висновку, але потребує, на думку ГРД, пояснень судді.</w:t>
      </w:r>
    </w:p>
    <w:p w:rsidR="00962BA5" w:rsidRPr="00E45E5B" w:rsidRDefault="002221A8"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Комісією у складі колегії 11 грудня 2023 року проведено співбесіду із суддею, досліджено </w:t>
      </w:r>
      <w:r w:rsidR="00AE1920" w:rsidRPr="00E45E5B">
        <w:rPr>
          <w:rFonts w:ascii="Times New Roman" w:hAnsi="Times New Roman" w:cs="Times New Roman"/>
          <w:sz w:val="26"/>
          <w:szCs w:val="26"/>
        </w:rPr>
        <w:t xml:space="preserve">матеріали досьє, зокрема й </w:t>
      </w:r>
      <w:r w:rsidRPr="00E45E5B">
        <w:rPr>
          <w:rFonts w:ascii="Times New Roman" w:hAnsi="Times New Roman" w:cs="Times New Roman"/>
          <w:sz w:val="26"/>
          <w:szCs w:val="26"/>
        </w:rPr>
        <w:t xml:space="preserve">висновок ГРД, </w:t>
      </w:r>
      <w:r w:rsidR="00AE1920" w:rsidRPr="00E45E5B">
        <w:rPr>
          <w:rFonts w:ascii="Times New Roman" w:hAnsi="Times New Roman" w:cs="Times New Roman"/>
          <w:sz w:val="26"/>
          <w:szCs w:val="26"/>
        </w:rPr>
        <w:t xml:space="preserve">письмові </w:t>
      </w:r>
      <w:r w:rsidRPr="00E45E5B">
        <w:rPr>
          <w:rFonts w:ascii="Times New Roman" w:hAnsi="Times New Roman" w:cs="Times New Roman"/>
          <w:sz w:val="26"/>
          <w:szCs w:val="26"/>
        </w:rPr>
        <w:t>пояснення судді, інші обставини, документи та матеріали.</w:t>
      </w:r>
    </w:p>
    <w:p w:rsidR="00962BA5" w:rsidRPr="00E45E5B" w:rsidRDefault="00962BA5" w:rsidP="00972CAD">
      <w:pPr>
        <w:shd w:val="clear" w:color="auto" w:fill="FFFFFF"/>
        <w:spacing w:after="0" w:line="240" w:lineRule="auto"/>
        <w:ind w:left="-142"/>
        <w:jc w:val="both"/>
        <w:rPr>
          <w:rFonts w:ascii="Times New Roman" w:hAnsi="Times New Roman" w:cs="Times New Roman"/>
          <w:sz w:val="26"/>
          <w:szCs w:val="26"/>
        </w:rPr>
      </w:pPr>
    </w:p>
    <w:p w:rsidR="00962BA5" w:rsidRPr="00E45E5B" w:rsidRDefault="00C2214D" w:rsidP="00972CAD">
      <w:pPr>
        <w:shd w:val="clear" w:color="auto" w:fill="FFFFFF"/>
        <w:spacing w:after="0" w:line="240" w:lineRule="auto"/>
        <w:ind w:left="-142"/>
        <w:jc w:val="both"/>
        <w:rPr>
          <w:rFonts w:ascii="Times New Roman" w:hAnsi="Times New Roman" w:cs="Times New Roman"/>
          <w:sz w:val="26"/>
          <w:szCs w:val="26"/>
          <w:shd w:val="clear" w:color="auto" w:fill="FFFFFF"/>
        </w:rPr>
      </w:pPr>
      <w:r w:rsidRPr="00E45E5B">
        <w:rPr>
          <w:rFonts w:ascii="Times New Roman" w:hAnsi="Times New Roman" w:cs="Times New Roman"/>
          <w:b/>
          <w:bCs/>
          <w:sz w:val="26"/>
          <w:szCs w:val="26"/>
        </w:rPr>
        <w:t>Джерела права та їх застосування.</w:t>
      </w:r>
    </w:p>
    <w:p w:rsidR="00962BA5"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eastAsia="Times New Roman" w:hAnsi="Times New Roman" w:cs="Times New Roman"/>
          <w:sz w:val="26"/>
          <w:szCs w:val="26"/>
          <w:lang w:eastAsia="uk-UA"/>
        </w:rPr>
        <w:t>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eastAsia="Times New Roman" w:hAnsi="Times New Roman" w:cs="Times New Roman"/>
          <w:sz w:val="26"/>
          <w:szCs w:val="26"/>
          <w:lang w:eastAsia="uk-UA"/>
        </w:rPr>
        <w:t>Пунктом 20 розділу XII «Прикінцеві</w:t>
      </w:r>
      <w:r w:rsidR="00F2697C" w:rsidRPr="00E45E5B">
        <w:rPr>
          <w:rFonts w:ascii="Times New Roman" w:eastAsia="Times New Roman" w:hAnsi="Times New Roman" w:cs="Times New Roman"/>
          <w:sz w:val="26"/>
          <w:szCs w:val="26"/>
          <w:lang w:eastAsia="uk-UA"/>
        </w:rPr>
        <w:t xml:space="preserve"> та перехідні положення» Закону </w:t>
      </w:r>
      <w:r w:rsidRPr="00E45E5B">
        <w:rPr>
          <w:rFonts w:ascii="Times New Roman" w:eastAsia="Times New Roman" w:hAnsi="Times New Roman" w:cs="Times New Roman"/>
          <w:sz w:val="26"/>
          <w:szCs w:val="26"/>
          <w:lang w:eastAsia="uk-UA"/>
        </w:rP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eastAsia="Times New Roman" w:hAnsi="Times New Roman" w:cs="Times New Roman"/>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Згідно з пунктом 1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03</w:t>
      </w:r>
      <w:r w:rsidR="00972CAD" w:rsidRPr="00E45E5B">
        <w:rPr>
          <w:rFonts w:ascii="Times New Roman" w:hAnsi="Times New Roman" w:cs="Times New Roman"/>
          <w:sz w:val="26"/>
          <w:szCs w:val="26"/>
        </w:rPr>
        <w:t> </w:t>
      </w:r>
      <w:r w:rsidRPr="00E45E5B">
        <w:rPr>
          <w:rFonts w:ascii="Times New Roman" w:hAnsi="Times New Roman" w:cs="Times New Roman"/>
          <w:sz w:val="26"/>
          <w:szCs w:val="26"/>
        </w:rPr>
        <w:t>листопада 2016 року № 143/зп-16 (у редакції рішення Комісії від 13 лютого 2018</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року № 20/зп-18) (далі – Положення)</w:t>
      </w:r>
      <w:r w:rsidR="00C77745" w:rsidRPr="00E45E5B">
        <w:rPr>
          <w:rFonts w:ascii="Times New Roman" w:hAnsi="Times New Roman" w:cs="Times New Roman"/>
          <w:sz w:val="26"/>
          <w:szCs w:val="26"/>
        </w:rPr>
        <w:t>,</w:t>
      </w:r>
      <w:r w:rsidRPr="00E45E5B">
        <w:rPr>
          <w:rFonts w:ascii="Times New Roman" w:hAnsi="Times New Roman" w:cs="Times New Roman"/>
          <w:sz w:val="26"/>
          <w:szCs w:val="26"/>
        </w:rPr>
        <w:t xml:space="preserve"> критеріями кваліфікаційного оцінювання є: </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1) компетентність (професійна, особиста, соціальна);</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2) професійна етика;</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3) доброчесність.</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Пунктом 5 глави 6 розділу II Положення встановлено, що максимально можливий бал за критеріями компетентності (професійної, особи</w:t>
      </w:r>
      <w:r w:rsidR="00B77F5E" w:rsidRPr="00E45E5B">
        <w:rPr>
          <w:rFonts w:ascii="Times New Roman" w:hAnsi="Times New Roman" w:cs="Times New Roman"/>
          <w:sz w:val="26"/>
          <w:szCs w:val="26"/>
          <w:shd w:val="clear" w:color="auto" w:fill="FFFFFF"/>
        </w:rPr>
        <w:t>стої, соціальної) становить 500</w:t>
      </w:r>
      <w:r w:rsidR="00675F16" w:rsidRPr="00E45E5B">
        <w:rPr>
          <w:rFonts w:ascii="Times New Roman" w:hAnsi="Times New Roman" w:cs="Times New Roman"/>
          <w:sz w:val="26"/>
          <w:szCs w:val="26"/>
          <w:shd w:val="clear" w:color="auto" w:fill="FFFFFF"/>
        </w:rPr>
        <w:t> </w:t>
      </w:r>
      <w:r w:rsidRPr="00E45E5B">
        <w:rPr>
          <w:rFonts w:ascii="Times New Roman" w:hAnsi="Times New Roman" w:cs="Times New Roman"/>
          <w:sz w:val="26"/>
          <w:szCs w:val="26"/>
          <w:shd w:val="clear" w:color="auto" w:fill="FFFFFF"/>
        </w:rPr>
        <w:t>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за всіма критеріями дорівнює 1000 балів.</w:t>
      </w:r>
    </w:p>
    <w:p w:rsidR="00C2214D"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За змістом підпункту 5.1 пункту 5 глави 6 розділу ІІ Положення критерії компетентності оцінюються так: професійна компетентність (за показниками, отриманими під час іспиту) – 300 балів, з яких: рівень знань у сфері права – 90 балів (підпункт 5.1.1.1); рівень практичних навичок та умінь у правозастосуванні – 120 балів (підпункт 5.1.1.2); ефективність здійснення суддею правосуддя або фахова діяльність для кандидата на посаду судді – 80 балів (підпункт 5.1.1.3); діяльність щодо підвищення фахового рівня – 10 балів (підпункт 5.1.1.4); особиста компетентність – 100 балів (підпункт 5.1.2); соціальна компетентність – 100 балів (підпункт 5.1.3).</w:t>
      </w:r>
    </w:p>
    <w:p w:rsidR="00962BA5"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45E5B">
        <w:rPr>
          <w:rFonts w:ascii="Times New Roman" w:hAnsi="Times New Roman" w:cs="Times New Roman"/>
          <w:sz w:val="26"/>
          <w:szCs w:val="26"/>
        </w:rPr>
        <w:t>бала</w:t>
      </w:r>
      <w:proofErr w:type="spellEnd"/>
      <w:r w:rsidRPr="00E45E5B">
        <w:rPr>
          <w:rFonts w:ascii="Times New Roman" w:hAnsi="Times New Roman" w:cs="Times New Roman"/>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45E5B">
        <w:rPr>
          <w:rFonts w:ascii="Times New Roman" w:hAnsi="Times New Roman" w:cs="Times New Roman"/>
          <w:sz w:val="26"/>
          <w:szCs w:val="26"/>
        </w:rPr>
        <w:t>бала</w:t>
      </w:r>
      <w:proofErr w:type="spellEnd"/>
      <w:r w:rsidRPr="00E45E5B">
        <w:rPr>
          <w:rFonts w:ascii="Times New Roman" w:hAnsi="Times New Roman" w:cs="Times New Roman"/>
          <w:sz w:val="26"/>
          <w:szCs w:val="26"/>
        </w:rPr>
        <w:t>, більшого за 0.</w:t>
      </w:r>
    </w:p>
    <w:p w:rsidR="00962BA5" w:rsidRPr="00E45E5B" w:rsidRDefault="00962BA5" w:rsidP="00972CAD">
      <w:pPr>
        <w:shd w:val="clear" w:color="auto" w:fill="FFFFFF"/>
        <w:spacing w:after="0" w:line="240" w:lineRule="auto"/>
        <w:ind w:left="-142"/>
        <w:jc w:val="both"/>
        <w:rPr>
          <w:rFonts w:ascii="Times New Roman" w:hAnsi="Times New Roman" w:cs="Times New Roman"/>
          <w:sz w:val="26"/>
          <w:szCs w:val="26"/>
          <w:shd w:val="clear" w:color="auto" w:fill="FFFFFF"/>
        </w:rPr>
      </w:pPr>
    </w:p>
    <w:p w:rsidR="00962BA5" w:rsidRPr="00E45E5B" w:rsidRDefault="00C2214D" w:rsidP="00972CAD">
      <w:pPr>
        <w:shd w:val="clear" w:color="auto" w:fill="FFFFFF"/>
        <w:spacing w:after="0" w:line="240" w:lineRule="auto"/>
        <w:ind w:left="-142"/>
        <w:jc w:val="both"/>
        <w:rPr>
          <w:rFonts w:ascii="Times New Roman" w:hAnsi="Times New Roman" w:cs="Times New Roman"/>
          <w:sz w:val="26"/>
          <w:szCs w:val="26"/>
        </w:rPr>
      </w:pPr>
      <w:r w:rsidRPr="00E45E5B">
        <w:rPr>
          <w:rFonts w:ascii="Times New Roman" w:hAnsi="Times New Roman" w:cs="Times New Roman"/>
          <w:b/>
          <w:sz w:val="26"/>
          <w:szCs w:val="26"/>
        </w:rPr>
        <w:t>Оцінювання відповідності судді за критерієм професійної компетентності.</w:t>
      </w:r>
    </w:p>
    <w:p w:rsidR="00962BA5"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Пунктом 1 глави 2 розділу II Положення передбачено, що в</w:t>
      </w:r>
      <w:r w:rsidRPr="00E45E5B">
        <w:rPr>
          <w:rFonts w:ascii="Times New Roman" w:hAnsi="Times New Roman" w:cs="Times New Roman"/>
          <w:sz w:val="26"/>
          <w:szCs w:val="26"/>
        </w:rPr>
        <w:t>ідповідність судді критерію професійної компетентності оцінюється (встановлюється) за такими показниками: рівень знань у сфері права; рівень практичних навичок та умінь у правозастосуванні; ефективність здійснення правосуддя; діяльність щодо підвищення фахового рівня.</w:t>
      </w:r>
    </w:p>
    <w:p w:rsidR="00962BA5"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Згідно з абзацом шостим пункту 2 глави 2 розділу II Полож</w:t>
      </w:r>
      <w:r w:rsidR="00634F32" w:rsidRPr="00E45E5B">
        <w:rPr>
          <w:rFonts w:ascii="Times New Roman" w:hAnsi="Times New Roman" w:cs="Times New Roman"/>
          <w:sz w:val="26"/>
          <w:szCs w:val="26"/>
          <w:shd w:val="clear" w:color="auto" w:fill="FFFFFF"/>
        </w:rPr>
        <w:t>ення рівень знань у сфері права</w:t>
      </w:r>
      <w:r w:rsidRPr="00E45E5B">
        <w:rPr>
          <w:rFonts w:ascii="Times New Roman" w:hAnsi="Times New Roman" w:cs="Times New Roman"/>
          <w:sz w:val="26"/>
          <w:szCs w:val="26"/>
          <w:shd w:val="clear" w:color="auto" w:fill="FFFFFF"/>
        </w:rPr>
        <w:t xml:space="preserve"> оцінюється на підставі результатів складення анонімного письмового тестування під час іспиту.</w:t>
      </w:r>
    </w:p>
    <w:p w:rsidR="00962BA5"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Абзацом тринадцятим пункту 3 глави 2 розділу II Положення передбачено, що рівень практичних навичок та умінь у правозастосуванні оцінюється на підставі результатів виконання практичного завдання під час іспиту.</w:t>
      </w:r>
    </w:p>
    <w:p w:rsidR="00962BA5" w:rsidRPr="00E45E5B" w:rsidRDefault="00C2214D" w:rsidP="00972CAD">
      <w:pPr>
        <w:shd w:val="clear" w:color="auto" w:fill="FFFFFF"/>
        <w:spacing w:after="0" w:line="240" w:lineRule="auto"/>
        <w:ind w:left="-142" w:firstLine="709"/>
        <w:jc w:val="both"/>
        <w:rPr>
          <w:rFonts w:ascii="Times New Roman" w:hAnsi="Times New Roman" w:cs="Times New Roman"/>
          <w:b/>
          <w:sz w:val="26"/>
          <w:szCs w:val="26"/>
        </w:rPr>
      </w:pPr>
      <w:r w:rsidRPr="00E45E5B">
        <w:rPr>
          <w:rFonts w:ascii="Times New Roman" w:hAnsi="Times New Roman" w:cs="Times New Roman"/>
          <w:sz w:val="26"/>
          <w:szCs w:val="26"/>
        </w:rPr>
        <w:t>З</w:t>
      </w:r>
      <w:r w:rsidR="00C77745" w:rsidRPr="00E45E5B">
        <w:rPr>
          <w:rFonts w:ascii="Times New Roman" w:hAnsi="Times New Roman" w:cs="Times New Roman"/>
          <w:sz w:val="26"/>
          <w:szCs w:val="26"/>
        </w:rPr>
        <w:t>а результатами</w:t>
      </w:r>
      <w:r w:rsidRPr="00E45E5B">
        <w:rPr>
          <w:rFonts w:ascii="Times New Roman" w:hAnsi="Times New Roman" w:cs="Times New Roman"/>
          <w:sz w:val="26"/>
          <w:szCs w:val="26"/>
        </w:rPr>
        <w:t xml:space="preserve"> складення анонімного письмового тестування суддя набра</w:t>
      </w:r>
      <w:r w:rsidR="004C7323" w:rsidRPr="00E45E5B">
        <w:rPr>
          <w:rFonts w:ascii="Times New Roman" w:hAnsi="Times New Roman" w:cs="Times New Roman"/>
          <w:sz w:val="26"/>
          <w:szCs w:val="26"/>
        </w:rPr>
        <w:t>ла</w:t>
      </w:r>
      <w:r w:rsidRPr="00E45E5B">
        <w:rPr>
          <w:rFonts w:ascii="Times New Roman" w:hAnsi="Times New Roman" w:cs="Times New Roman"/>
          <w:sz w:val="26"/>
          <w:szCs w:val="26"/>
        </w:rPr>
        <w:t xml:space="preserve"> </w:t>
      </w:r>
      <w:r w:rsidR="00790CAC" w:rsidRPr="00E45E5B">
        <w:rPr>
          <w:rFonts w:ascii="Times New Roman" w:hAnsi="Times New Roman" w:cs="Times New Roman"/>
          <w:b/>
          <w:sz w:val="26"/>
          <w:szCs w:val="26"/>
        </w:rPr>
        <w:t>60</w:t>
      </w:r>
      <w:r w:rsidR="00143535" w:rsidRPr="00E45E5B">
        <w:rPr>
          <w:rFonts w:ascii="Times New Roman" w:hAnsi="Times New Roman" w:cs="Times New Roman"/>
          <w:b/>
          <w:sz w:val="26"/>
          <w:szCs w:val="26"/>
        </w:rPr>
        <w:t>,75</w:t>
      </w:r>
      <w:r w:rsidR="00634F32" w:rsidRPr="00E45E5B">
        <w:rPr>
          <w:rFonts w:ascii="Times New Roman" w:hAnsi="Times New Roman" w:cs="Times New Roman"/>
          <w:b/>
          <w:sz w:val="26"/>
          <w:szCs w:val="26"/>
        </w:rPr>
        <w:t xml:space="preserve"> </w:t>
      </w:r>
      <w:proofErr w:type="spellStart"/>
      <w:r w:rsidRPr="00E45E5B">
        <w:rPr>
          <w:rFonts w:ascii="Times New Roman" w:hAnsi="Times New Roman" w:cs="Times New Roman"/>
          <w:b/>
          <w:sz w:val="26"/>
          <w:szCs w:val="26"/>
        </w:rPr>
        <w:t>бала</w:t>
      </w:r>
      <w:proofErr w:type="spellEnd"/>
      <w:r w:rsidR="003D7928" w:rsidRPr="00E45E5B">
        <w:rPr>
          <w:rFonts w:ascii="Times New Roman" w:hAnsi="Times New Roman" w:cs="Times New Roman"/>
          <w:sz w:val="26"/>
          <w:szCs w:val="26"/>
        </w:rPr>
        <w:t>,</w:t>
      </w:r>
      <w:r w:rsidRPr="00E45E5B">
        <w:rPr>
          <w:rFonts w:ascii="Times New Roman" w:hAnsi="Times New Roman" w:cs="Times New Roman"/>
          <w:sz w:val="26"/>
          <w:szCs w:val="26"/>
        </w:rPr>
        <w:t xml:space="preserve"> виконан</w:t>
      </w:r>
      <w:r w:rsidR="00C77745" w:rsidRPr="00E45E5B">
        <w:rPr>
          <w:rFonts w:ascii="Times New Roman" w:hAnsi="Times New Roman" w:cs="Times New Roman"/>
          <w:sz w:val="26"/>
          <w:szCs w:val="26"/>
        </w:rPr>
        <w:t>ня практичного завдання –</w:t>
      </w:r>
      <w:r w:rsidRPr="00E45E5B">
        <w:rPr>
          <w:rFonts w:ascii="Times New Roman" w:hAnsi="Times New Roman" w:cs="Times New Roman"/>
          <w:sz w:val="26"/>
          <w:szCs w:val="26"/>
        </w:rPr>
        <w:t xml:space="preserve"> </w:t>
      </w:r>
      <w:r w:rsidR="00790CAC" w:rsidRPr="00E45E5B">
        <w:rPr>
          <w:rFonts w:ascii="Times New Roman" w:hAnsi="Times New Roman" w:cs="Times New Roman"/>
          <w:b/>
          <w:sz w:val="26"/>
          <w:szCs w:val="26"/>
        </w:rPr>
        <w:t>97</w:t>
      </w:r>
      <w:r w:rsidR="00143535" w:rsidRPr="00E45E5B">
        <w:rPr>
          <w:rFonts w:ascii="Times New Roman" w:hAnsi="Times New Roman" w:cs="Times New Roman"/>
          <w:b/>
          <w:sz w:val="26"/>
          <w:szCs w:val="26"/>
        </w:rPr>
        <w:t xml:space="preserve">,5 </w:t>
      </w:r>
      <w:proofErr w:type="spellStart"/>
      <w:r w:rsidR="00143535" w:rsidRPr="00E45E5B">
        <w:rPr>
          <w:rFonts w:ascii="Times New Roman" w:hAnsi="Times New Roman" w:cs="Times New Roman"/>
          <w:b/>
          <w:sz w:val="26"/>
          <w:szCs w:val="26"/>
        </w:rPr>
        <w:t>бала</w:t>
      </w:r>
      <w:proofErr w:type="spellEnd"/>
      <w:r w:rsidR="00143535" w:rsidRPr="00E45E5B">
        <w:rPr>
          <w:rFonts w:ascii="Times New Roman" w:hAnsi="Times New Roman" w:cs="Times New Roman"/>
          <w:b/>
          <w:sz w:val="26"/>
          <w:szCs w:val="26"/>
        </w:rPr>
        <w:t>.</w:t>
      </w:r>
    </w:p>
    <w:p w:rsidR="00962BA5" w:rsidRPr="00E45E5B" w:rsidRDefault="00C77745" w:rsidP="00972CAD">
      <w:pPr>
        <w:shd w:val="clear" w:color="auto" w:fill="FFFFFF"/>
        <w:spacing w:after="0" w:line="240" w:lineRule="auto"/>
        <w:ind w:left="-142" w:firstLine="709"/>
        <w:jc w:val="both"/>
        <w:rPr>
          <w:rFonts w:ascii="Times New Roman" w:hAnsi="Times New Roman" w:cs="Times New Roman"/>
          <w:b/>
          <w:sz w:val="26"/>
          <w:szCs w:val="26"/>
        </w:rPr>
      </w:pPr>
      <w:r w:rsidRPr="00E45E5B">
        <w:rPr>
          <w:rFonts w:ascii="Times New Roman" w:hAnsi="Times New Roman" w:cs="Times New Roman"/>
          <w:sz w:val="26"/>
          <w:szCs w:val="26"/>
        </w:rPr>
        <w:t xml:space="preserve">Отже, </w:t>
      </w:r>
      <w:r w:rsidR="00C2214D" w:rsidRPr="00E45E5B">
        <w:rPr>
          <w:rFonts w:ascii="Times New Roman" w:hAnsi="Times New Roman" w:cs="Times New Roman"/>
          <w:sz w:val="26"/>
          <w:szCs w:val="26"/>
        </w:rPr>
        <w:t>за вказаними показниками суддя набра</w:t>
      </w:r>
      <w:r w:rsidR="00143535" w:rsidRPr="00E45E5B">
        <w:rPr>
          <w:rFonts w:ascii="Times New Roman" w:hAnsi="Times New Roman" w:cs="Times New Roman"/>
          <w:sz w:val="26"/>
          <w:szCs w:val="26"/>
        </w:rPr>
        <w:t>ла</w:t>
      </w:r>
      <w:r w:rsidR="00143535" w:rsidRPr="00E45E5B">
        <w:rPr>
          <w:rFonts w:ascii="Times New Roman" w:hAnsi="Times New Roman" w:cs="Times New Roman"/>
          <w:b/>
          <w:sz w:val="26"/>
          <w:szCs w:val="26"/>
        </w:rPr>
        <w:t xml:space="preserve"> </w:t>
      </w:r>
      <w:r w:rsidR="00293535" w:rsidRPr="00E45E5B">
        <w:rPr>
          <w:rFonts w:ascii="Times New Roman" w:hAnsi="Times New Roman" w:cs="Times New Roman"/>
          <w:b/>
          <w:sz w:val="26"/>
          <w:szCs w:val="26"/>
        </w:rPr>
        <w:t>1</w:t>
      </w:r>
      <w:r w:rsidR="00790CAC" w:rsidRPr="00E45E5B">
        <w:rPr>
          <w:rFonts w:ascii="Times New Roman" w:hAnsi="Times New Roman" w:cs="Times New Roman"/>
          <w:b/>
          <w:sz w:val="26"/>
          <w:szCs w:val="26"/>
        </w:rPr>
        <w:t>58</w:t>
      </w:r>
      <w:r w:rsidR="00293535" w:rsidRPr="00E45E5B">
        <w:rPr>
          <w:rFonts w:ascii="Times New Roman" w:hAnsi="Times New Roman" w:cs="Times New Roman"/>
          <w:b/>
          <w:sz w:val="26"/>
          <w:szCs w:val="26"/>
        </w:rPr>
        <w:t>,25</w:t>
      </w:r>
      <w:r w:rsidR="00C2214D" w:rsidRPr="00E45E5B">
        <w:rPr>
          <w:rFonts w:ascii="Times New Roman" w:hAnsi="Times New Roman" w:cs="Times New Roman"/>
          <w:b/>
          <w:sz w:val="26"/>
          <w:szCs w:val="26"/>
        </w:rPr>
        <w:t xml:space="preserve"> </w:t>
      </w:r>
      <w:proofErr w:type="spellStart"/>
      <w:r w:rsidR="00C2214D" w:rsidRPr="00E45E5B">
        <w:rPr>
          <w:rFonts w:ascii="Times New Roman" w:hAnsi="Times New Roman" w:cs="Times New Roman"/>
          <w:b/>
          <w:sz w:val="26"/>
          <w:szCs w:val="26"/>
        </w:rPr>
        <w:t>бала</w:t>
      </w:r>
      <w:proofErr w:type="spellEnd"/>
      <w:r w:rsidR="00C2214D" w:rsidRPr="00E45E5B">
        <w:rPr>
          <w:rFonts w:ascii="Times New Roman" w:hAnsi="Times New Roman" w:cs="Times New Roman"/>
          <w:b/>
          <w:sz w:val="26"/>
          <w:szCs w:val="26"/>
        </w:rPr>
        <w:t>.</w:t>
      </w:r>
    </w:p>
    <w:p w:rsidR="00271103"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Ефективність здійснення правосуддя Комісією оцінено за результатами </w:t>
      </w:r>
      <w:r w:rsidR="00C77745" w:rsidRPr="00E45E5B">
        <w:rPr>
          <w:rFonts w:ascii="Times New Roman" w:hAnsi="Times New Roman" w:cs="Times New Roman"/>
          <w:sz w:val="26"/>
          <w:szCs w:val="26"/>
        </w:rPr>
        <w:t>перевірки</w:t>
      </w:r>
      <w:r w:rsidRPr="00E45E5B">
        <w:rPr>
          <w:rFonts w:ascii="Times New Roman" w:hAnsi="Times New Roman" w:cs="Times New Roman"/>
          <w:sz w:val="26"/>
          <w:szCs w:val="26"/>
        </w:rPr>
        <w:t xml:space="preserve"> інформації, яка міститься в суддівському досьє, та проведено</w:t>
      </w:r>
      <w:r w:rsidR="00E13E27" w:rsidRPr="00E45E5B">
        <w:rPr>
          <w:rFonts w:ascii="Times New Roman" w:hAnsi="Times New Roman" w:cs="Times New Roman"/>
          <w:sz w:val="26"/>
          <w:szCs w:val="26"/>
        </w:rPr>
        <w:t xml:space="preserve">ї співбесіди шляхом дослідження </w:t>
      </w:r>
      <w:r w:rsidRPr="00E45E5B">
        <w:rPr>
          <w:rFonts w:ascii="Times New Roman" w:hAnsi="Times New Roman" w:cs="Times New Roman"/>
          <w:sz w:val="26"/>
          <w:szCs w:val="26"/>
        </w:rPr>
        <w:t>загальної кількості розглянутих суддею справ, кількості скасованих та змінених судових рішень, підстав скасування та/або зміни судових рішень, дотримання строків розгляду справ, судового навантаження порівняно з іншими суддями у відповідному суді, а також інших передбачених пунктом 4 глави 2 розділу II</w:t>
      </w:r>
      <w:r w:rsidR="00C77745" w:rsidRPr="00E45E5B">
        <w:rPr>
          <w:rFonts w:ascii="Times New Roman" w:hAnsi="Times New Roman" w:cs="Times New Roman"/>
          <w:sz w:val="26"/>
          <w:szCs w:val="26"/>
        </w:rPr>
        <w:t xml:space="preserve"> Положення</w:t>
      </w:r>
      <w:r w:rsidRPr="00E45E5B">
        <w:rPr>
          <w:rFonts w:ascii="Times New Roman" w:hAnsi="Times New Roman" w:cs="Times New Roman"/>
          <w:sz w:val="26"/>
          <w:szCs w:val="26"/>
        </w:rPr>
        <w:t xml:space="preserve"> релевантних засобів встановлення цього показника.</w:t>
      </w:r>
    </w:p>
    <w:p w:rsidR="00271103" w:rsidRPr="00E45E5B" w:rsidRDefault="00F3496B"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Визначаючись щодо ефективності здійснення правосуддя, Комісія </w:t>
      </w:r>
      <w:r w:rsidR="00E92D80" w:rsidRPr="00E45E5B">
        <w:rPr>
          <w:rFonts w:ascii="Times New Roman" w:hAnsi="Times New Roman" w:cs="Times New Roman"/>
          <w:sz w:val="26"/>
          <w:szCs w:val="26"/>
        </w:rPr>
        <w:t>враховує</w:t>
      </w:r>
      <w:r w:rsidRPr="00E45E5B">
        <w:rPr>
          <w:rFonts w:ascii="Times New Roman" w:hAnsi="Times New Roman" w:cs="Times New Roman"/>
          <w:sz w:val="26"/>
          <w:szCs w:val="26"/>
        </w:rPr>
        <w:t>, зокрема, таке</w:t>
      </w:r>
      <w:r w:rsidR="00E92D80" w:rsidRPr="00E45E5B">
        <w:rPr>
          <w:rFonts w:ascii="Times New Roman" w:hAnsi="Times New Roman" w:cs="Times New Roman"/>
          <w:sz w:val="26"/>
          <w:szCs w:val="26"/>
        </w:rPr>
        <w:t>.</w:t>
      </w:r>
    </w:p>
    <w:p w:rsidR="00271103" w:rsidRPr="00E45E5B" w:rsidRDefault="00E92D80"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У</w:t>
      </w:r>
      <w:r w:rsidR="00F3496B" w:rsidRPr="00E45E5B">
        <w:rPr>
          <w:rFonts w:ascii="Times New Roman" w:hAnsi="Times New Roman" w:cs="Times New Roman"/>
          <w:bCs/>
          <w:sz w:val="26"/>
          <w:szCs w:val="26"/>
        </w:rPr>
        <w:t xml:space="preserve"> період </w:t>
      </w:r>
      <w:r w:rsidR="007B1FA9" w:rsidRPr="00E45E5B">
        <w:rPr>
          <w:rFonts w:ascii="Times New Roman" w:hAnsi="Times New Roman" w:cs="Times New Roman"/>
          <w:bCs/>
          <w:sz w:val="26"/>
          <w:szCs w:val="26"/>
        </w:rPr>
        <w:t xml:space="preserve">п’ятирічного строку </w:t>
      </w:r>
      <w:r w:rsidR="00F3496B" w:rsidRPr="00E45E5B">
        <w:rPr>
          <w:rFonts w:ascii="Times New Roman" w:hAnsi="Times New Roman" w:cs="Times New Roman"/>
          <w:bCs/>
          <w:sz w:val="26"/>
          <w:szCs w:val="26"/>
        </w:rPr>
        <w:t xml:space="preserve">повноважень </w:t>
      </w:r>
      <w:r w:rsidR="007B1FA9" w:rsidRPr="00E45E5B">
        <w:rPr>
          <w:rFonts w:ascii="Times New Roman" w:hAnsi="Times New Roman" w:cs="Times New Roman"/>
          <w:bCs/>
          <w:sz w:val="26"/>
          <w:szCs w:val="26"/>
        </w:rPr>
        <w:t>(</w:t>
      </w:r>
      <w:r w:rsidR="00F3496B" w:rsidRPr="00E45E5B">
        <w:rPr>
          <w:rFonts w:ascii="Times New Roman" w:hAnsi="Times New Roman" w:cs="Times New Roman"/>
          <w:bCs/>
          <w:sz w:val="26"/>
          <w:szCs w:val="26"/>
        </w:rPr>
        <w:t xml:space="preserve">із 2016 </w:t>
      </w:r>
      <w:r w:rsidR="00271103" w:rsidRPr="00E45E5B">
        <w:rPr>
          <w:rFonts w:ascii="Times New Roman" w:hAnsi="Times New Roman" w:cs="Times New Roman"/>
          <w:bCs/>
          <w:sz w:val="26"/>
          <w:szCs w:val="26"/>
        </w:rPr>
        <w:t xml:space="preserve">року </w:t>
      </w:r>
      <w:r w:rsidR="00F3496B" w:rsidRPr="00E45E5B">
        <w:rPr>
          <w:rFonts w:ascii="Times New Roman" w:hAnsi="Times New Roman" w:cs="Times New Roman"/>
          <w:bCs/>
          <w:sz w:val="26"/>
          <w:szCs w:val="26"/>
        </w:rPr>
        <w:t>до 2021</w:t>
      </w:r>
      <w:r w:rsidR="00271103" w:rsidRPr="00E45E5B">
        <w:rPr>
          <w:rFonts w:ascii="Times New Roman" w:hAnsi="Times New Roman" w:cs="Times New Roman"/>
          <w:bCs/>
          <w:sz w:val="26"/>
          <w:szCs w:val="26"/>
        </w:rPr>
        <w:t xml:space="preserve"> </w:t>
      </w:r>
      <w:r w:rsidR="00F3496B" w:rsidRPr="00E45E5B">
        <w:rPr>
          <w:rFonts w:ascii="Times New Roman" w:hAnsi="Times New Roman" w:cs="Times New Roman"/>
          <w:bCs/>
          <w:sz w:val="26"/>
          <w:szCs w:val="26"/>
        </w:rPr>
        <w:t>року</w:t>
      </w:r>
      <w:r w:rsidR="007B1FA9" w:rsidRPr="00E45E5B">
        <w:rPr>
          <w:rFonts w:ascii="Times New Roman" w:hAnsi="Times New Roman" w:cs="Times New Roman"/>
          <w:bCs/>
          <w:sz w:val="26"/>
          <w:szCs w:val="26"/>
        </w:rPr>
        <w:t>)</w:t>
      </w:r>
      <w:r w:rsidR="00F3496B" w:rsidRPr="00E45E5B">
        <w:rPr>
          <w:rFonts w:ascii="Times New Roman" w:hAnsi="Times New Roman" w:cs="Times New Roman"/>
          <w:sz w:val="26"/>
          <w:szCs w:val="26"/>
        </w:rPr>
        <w:t xml:space="preserve"> суддею Яценко Г.М. розглянуто 126 кримінальних справ та 339 матеріалів (всього 465 справ і матеріалів); 524 цивільні справи та 105 матеріалів (всього 629 справ і матеріалів); 43 адміністративні справи та 53 матеріали (всього 96</w:t>
      </w:r>
      <w:r w:rsidR="00271103" w:rsidRPr="00E45E5B">
        <w:rPr>
          <w:rFonts w:ascii="Times New Roman" w:hAnsi="Times New Roman" w:cs="Times New Roman"/>
          <w:sz w:val="26"/>
          <w:szCs w:val="26"/>
        </w:rPr>
        <w:t xml:space="preserve"> справ і матеріалів</w:t>
      </w:r>
      <w:r w:rsidR="00F3496B" w:rsidRPr="00E45E5B">
        <w:rPr>
          <w:rFonts w:ascii="Times New Roman" w:hAnsi="Times New Roman" w:cs="Times New Roman"/>
          <w:sz w:val="26"/>
          <w:szCs w:val="26"/>
        </w:rPr>
        <w:t>), 463 справи про адміністративні правопорушення та 5 матеріалів (всього 468</w:t>
      </w:r>
      <w:r w:rsidR="00271103" w:rsidRPr="00E45E5B">
        <w:rPr>
          <w:rFonts w:ascii="Times New Roman" w:hAnsi="Times New Roman" w:cs="Times New Roman"/>
          <w:sz w:val="26"/>
          <w:szCs w:val="26"/>
        </w:rPr>
        <w:t xml:space="preserve"> справ і матеріалів</w:t>
      </w:r>
      <w:r w:rsidR="00F3496B" w:rsidRPr="00E45E5B">
        <w:rPr>
          <w:rFonts w:ascii="Times New Roman" w:hAnsi="Times New Roman" w:cs="Times New Roman"/>
          <w:sz w:val="26"/>
          <w:szCs w:val="26"/>
        </w:rPr>
        <w:t>);</w:t>
      </w:r>
    </w:p>
    <w:p w:rsidR="001628DA" w:rsidRPr="00E45E5B" w:rsidRDefault="00E92D80"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w:t>
      </w:r>
      <w:r w:rsidR="00F3496B" w:rsidRPr="00E45E5B">
        <w:rPr>
          <w:rFonts w:ascii="Times New Roman" w:hAnsi="Times New Roman" w:cs="Times New Roman"/>
          <w:bCs/>
          <w:sz w:val="26"/>
          <w:szCs w:val="26"/>
        </w:rPr>
        <w:t xml:space="preserve">агальні показники середньомісячного навантаження судді </w:t>
      </w:r>
      <w:r w:rsidR="00F3496B" w:rsidRPr="00E45E5B">
        <w:rPr>
          <w:rFonts w:ascii="Times New Roman" w:hAnsi="Times New Roman" w:cs="Times New Roman"/>
          <w:sz w:val="26"/>
          <w:szCs w:val="26"/>
        </w:rPr>
        <w:t xml:space="preserve">Яценко Г.М. </w:t>
      </w:r>
      <w:r w:rsidR="00F3496B" w:rsidRPr="00E45E5B">
        <w:rPr>
          <w:rFonts w:ascii="Times New Roman" w:hAnsi="Times New Roman" w:cs="Times New Roman"/>
          <w:bCs/>
          <w:sz w:val="26"/>
          <w:szCs w:val="26"/>
        </w:rPr>
        <w:t>у зазначений період</w:t>
      </w:r>
      <w:r w:rsidR="00271103" w:rsidRPr="00E45E5B">
        <w:rPr>
          <w:rFonts w:ascii="Times New Roman" w:hAnsi="Times New Roman" w:cs="Times New Roman"/>
          <w:bCs/>
          <w:sz w:val="26"/>
          <w:szCs w:val="26"/>
        </w:rPr>
        <w:t xml:space="preserve"> становили </w:t>
      </w:r>
      <w:r w:rsidR="00255E43" w:rsidRPr="00E45E5B">
        <w:rPr>
          <w:rFonts w:ascii="Times New Roman" w:hAnsi="Times New Roman" w:cs="Times New Roman"/>
          <w:bCs/>
          <w:sz w:val="26"/>
          <w:szCs w:val="26"/>
        </w:rPr>
        <w:t>19,3</w:t>
      </w:r>
      <w:r w:rsidR="002E465F" w:rsidRPr="00E45E5B">
        <w:rPr>
          <w:rFonts w:ascii="Times New Roman" w:hAnsi="Times New Roman" w:cs="Times New Roman"/>
          <w:bCs/>
          <w:sz w:val="26"/>
          <w:szCs w:val="26"/>
        </w:rPr>
        <w:t xml:space="preserve"> %</w:t>
      </w:r>
      <w:r w:rsidR="001628DA" w:rsidRPr="00E45E5B">
        <w:rPr>
          <w:rFonts w:ascii="Times New Roman" w:hAnsi="Times New Roman" w:cs="Times New Roman"/>
          <w:bCs/>
          <w:sz w:val="26"/>
          <w:szCs w:val="26"/>
        </w:rPr>
        <w:t xml:space="preserve"> та є наближеними</w:t>
      </w:r>
      <w:r w:rsidR="00F3496B" w:rsidRPr="00E45E5B">
        <w:rPr>
          <w:rFonts w:ascii="Times New Roman" w:hAnsi="Times New Roman" w:cs="Times New Roman"/>
          <w:bCs/>
          <w:sz w:val="26"/>
          <w:szCs w:val="26"/>
        </w:rPr>
        <w:t xml:space="preserve"> до середньомісячного показника навантаження у </w:t>
      </w:r>
      <w:proofErr w:type="spellStart"/>
      <w:r w:rsidR="00255E43" w:rsidRPr="00E45E5B">
        <w:rPr>
          <w:rFonts w:ascii="Times New Roman" w:hAnsi="Times New Roman" w:cs="Times New Roman"/>
          <w:sz w:val="26"/>
          <w:szCs w:val="26"/>
        </w:rPr>
        <w:t>Лисянському</w:t>
      </w:r>
      <w:proofErr w:type="spellEnd"/>
      <w:r w:rsidR="00255E43" w:rsidRPr="00E45E5B">
        <w:rPr>
          <w:rFonts w:ascii="Times New Roman" w:hAnsi="Times New Roman" w:cs="Times New Roman"/>
          <w:sz w:val="26"/>
          <w:szCs w:val="26"/>
        </w:rPr>
        <w:t xml:space="preserve"> районному суді Черкаської області</w:t>
      </w:r>
      <w:r w:rsidR="002E465F" w:rsidRPr="00E45E5B">
        <w:rPr>
          <w:rFonts w:ascii="Times New Roman" w:hAnsi="Times New Roman" w:cs="Times New Roman"/>
          <w:sz w:val="26"/>
          <w:szCs w:val="26"/>
        </w:rPr>
        <w:t xml:space="preserve"> –</w:t>
      </w:r>
      <w:r w:rsidR="002E465F" w:rsidRPr="00E45E5B">
        <w:rPr>
          <w:rFonts w:ascii="Times New Roman" w:hAnsi="Times New Roman" w:cs="Times New Roman"/>
          <w:bCs/>
          <w:sz w:val="26"/>
          <w:szCs w:val="26"/>
          <w:lang w:eastAsia="ru-RU"/>
        </w:rPr>
        <w:t xml:space="preserve"> 1</w:t>
      </w:r>
      <w:r w:rsidR="00255E43" w:rsidRPr="00E45E5B">
        <w:rPr>
          <w:rFonts w:ascii="Times New Roman" w:hAnsi="Times New Roman" w:cs="Times New Roman"/>
          <w:bCs/>
          <w:sz w:val="26"/>
          <w:szCs w:val="26"/>
          <w:lang w:eastAsia="ru-RU"/>
        </w:rPr>
        <w:t>1,3</w:t>
      </w:r>
      <w:r w:rsidR="001628DA" w:rsidRPr="00E45E5B">
        <w:rPr>
          <w:rFonts w:ascii="Times New Roman" w:hAnsi="Times New Roman" w:cs="Times New Roman"/>
          <w:bCs/>
          <w:sz w:val="26"/>
          <w:szCs w:val="26"/>
          <w:lang w:eastAsia="ru-RU"/>
        </w:rPr>
        <w:t>%, (</w:t>
      </w:r>
      <w:r w:rsidR="00255E43" w:rsidRPr="00E45E5B">
        <w:rPr>
          <w:rFonts w:ascii="Times New Roman" w:hAnsi="Times New Roman" w:cs="Times New Roman"/>
          <w:bCs/>
          <w:sz w:val="26"/>
          <w:szCs w:val="26"/>
          <w:lang w:eastAsia="ru-RU"/>
        </w:rPr>
        <w:t xml:space="preserve">показник </w:t>
      </w:r>
      <w:r w:rsidR="002E465F" w:rsidRPr="00E45E5B">
        <w:rPr>
          <w:rFonts w:ascii="Times New Roman" w:hAnsi="Times New Roman" w:cs="Times New Roman"/>
          <w:bCs/>
          <w:sz w:val="26"/>
          <w:szCs w:val="26"/>
          <w:lang w:eastAsia="ru-RU"/>
        </w:rPr>
        <w:t>визначено</w:t>
      </w:r>
      <w:r w:rsidR="00255E43" w:rsidRPr="00E45E5B">
        <w:rPr>
          <w:rFonts w:ascii="Times New Roman" w:hAnsi="Times New Roman" w:cs="Times New Roman"/>
          <w:bCs/>
          <w:sz w:val="26"/>
          <w:szCs w:val="26"/>
          <w:lang w:eastAsia="ru-RU"/>
        </w:rPr>
        <w:t xml:space="preserve"> без урахування даних за 2017 рік, оскільки такі відсутні у матеріалах досьє</w:t>
      </w:r>
      <w:r w:rsidR="00F3496B" w:rsidRPr="00E45E5B">
        <w:rPr>
          <w:rFonts w:ascii="Times New Roman" w:hAnsi="Times New Roman" w:cs="Times New Roman"/>
          <w:bCs/>
          <w:sz w:val="26"/>
          <w:szCs w:val="26"/>
          <w:lang w:eastAsia="ru-RU"/>
        </w:rPr>
        <w:t>)</w:t>
      </w:r>
      <w:r w:rsidR="00A22F41" w:rsidRPr="00E45E5B">
        <w:rPr>
          <w:rFonts w:ascii="Times New Roman" w:hAnsi="Times New Roman" w:cs="Times New Roman"/>
          <w:sz w:val="26"/>
          <w:szCs w:val="26"/>
        </w:rPr>
        <w:t>.</w:t>
      </w:r>
    </w:p>
    <w:p w:rsidR="00DE3C7B" w:rsidRPr="00E45E5B" w:rsidRDefault="002E465F" w:rsidP="00972CAD">
      <w:pPr>
        <w:shd w:val="clear" w:color="auto" w:fill="FFFFFF"/>
        <w:spacing w:after="0" w:line="240" w:lineRule="auto"/>
        <w:ind w:left="-142" w:firstLine="709"/>
        <w:jc w:val="both"/>
        <w:rPr>
          <w:rFonts w:ascii="Times New Roman" w:hAnsi="Times New Roman" w:cs="Times New Roman"/>
          <w:bCs/>
          <w:sz w:val="26"/>
          <w:szCs w:val="26"/>
        </w:rPr>
      </w:pPr>
      <w:r w:rsidRPr="00E45E5B">
        <w:rPr>
          <w:rFonts w:ascii="Times New Roman" w:hAnsi="Times New Roman" w:cs="Times New Roman"/>
          <w:bCs/>
          <w:sz w:val="26"/>
          <w:szCs w:val="26"/>
        </w:rPr>
        <w:t>Отже</w:t>
      </w:r>
      <w:r w:rsidR="00DE3C7B" w:rsidRPr="00E45E5B">
        <w:rPr>
          <w:rFonts w:ascii="Times New Roman" w:hAnsi="Times New Roman" w:cs="Times New Roman"/>
          <w:bCs/>
          <w:sz w:val="26"/>
          <w:szCs w:val="26"/>
        </w:rPr>
        <w:t xml:space="preserve">, рівень судового навантаження </w:t>
      </w:r>
      <w:r w:rsidR="002A25F6" w:rsidRPr="00E45E5B">
        <w:rPr>
          <w:rFonts w:ascii="Times New Roman" w:hAnsi="Times New Roman" w:cs="Times New Roman"/>
          <w:bCs/>
          <w:sz w:val="26"/>
          <w:szCs w:val="26"/>
        </w:rPr>
        <w:t xml:space="preserve">у суді де працювала </w:t>
      </w:r>
      <w:r w:rsidR="00DE3C7B" w:rsidRPr="00E45E5B">
        <w:rPr>
          <w:rFonts w:ascii="Times New Roman" w:hAnsi="Times New Roman" w:cs="Times New Roman"/>
          <w:bCs/>
          <w:sz w:val="26"/>
          <w:szCs w:val="26"/>
        </w:rPr>
        <w:t>Яценко Г.М. був нижч</w:t>
      </w:r>
      <w:r w:rsidRPr="00E45E5B">
        <w:rPr>
          <w:rFonts w:ascii="Times New Roman" w:hAnsi="Times New Roman" w:cs="Times New Roman"/>
          <w:bCs/>
          <w:sz w:val="26"/>
          <w:szCs w:val="26"/>
        </w:rPr>
        <w:t xml:space="preserve">е </w:t>
      </w:r>
      <w:r w:rsidR="00DE3C7B" w:rsidRPr="00E45E5B">
        <w:rPr>
          <w:rFonts w:ascii="Times New Roman" w:hAnsi="Times New Roman" w:cs="Times New Roman"/>
          <w:bCs/>
          <w:sz w:val="26"/>
          <w:szCs w:val="26"/>
        </w:rPr>
        <w:t xml:space="preserve">нормативних показників. У результаті дослідження актуальних показників навантаження </w:t>
      </w:r>
      <w:r w:rsidRPr="00E45E5B">
        <w:rPr>
          <w:rFonts w:ascii="Times New Roman" w:hAnsi="Times New Roman" w:cs="Times New Roman"/>
          <w:bCs/>
          <w:sz w:val="26"/>
          <w:szCs w:val="26"/>
        </w:rPr>
        <w:t>у</w:t>
      </w:r>
      <w:r w:rsidR="00DE3C7B" w:rsidRPr="00E45E5B">
        <w:rPr>
          <w:rFonts w:ascii="Times New Roman" w:hAnsi="Times New Roman" w:cs="Times New Roman"/>
          <w:bCs/>
          <w:sz w:val="26"/>
          <w:szCs w:val="26"/>
        </w:rPr>
        <w:t xml:space="preserve"> </w:t>
      </w:r>
      <w:proofErr w:type="spellStart"/>
      <w:r w:rsidR="00DE3C7B" w:rsidRPr="00E45E5B">
        <w:rPr>
          <w:rFonts w:ascii="Times New Roman" w:hAnsi="Times New Roman" w:cs="Times New Roman"/>
          <w:bCs/>
          <w:sz w:val="26"/>
          <w:szCs w:val="26"/>
        </w:rPr>
        <w:t>Лисянськ</w:t>
      </w:r>
      <w:r w:rsidRPr="00E45E5B">
        <w:rPr>
          <w:rFonts w:ascii="Times New Roman" w:hAnsi="Times New Roman" w:cs="Times New Roman"/>
          <w:bCs/>
          <w:sz w:val="26"/>
          <w:szCs w:val="26"/>
        </w:rPr>
        <w:t>ому</w:t>
      </w:r>
      <w:proofErr w:type="spellEnd"/>
      <w:r w:rsidR="00DE3C7B" w:rsidRPr="00E45E5B">
        <w:rPr>
          <w:rFonts w:ascii="Times New Roman" w:hAnsi="Times New Roman" w:cs="Times New Roman"/>
          <w:bCs/>
          <w:sz w:val="26"/>
          <w:szCs w:val="26"/>
        </w:rPr>
        <w:t xml:space="preserve"> районн</w:t>
      </w:r>
      <w:r w:rsidRPr="00E45E5B">
        <w:rPr>
          <w:rFonts w:ascii="Times New Roman" w:hAnsi="Times New Roman" w:cs="Times New Roman"/>
          <w:bCs/>
          <w:sz w:val="26"/>
          <w:szCs w:val="26"/>
        </w:rPr>
        <w:t>ому</w:t>
      </w:r>
      <w:r w:rsidR="00DE3C7B" w:rsidRPr="00E45E5B">
        <w:rPr>
          <w:rFonts w:ascii="Times New Roman" w:hAnsi="Times New Roman" w:cs="Times New Roman"/>
          <w:bCs/>
          <w:sz w:val="26"/>
          <w:szCs w:val="26"/>
        </w:rPr>
        <w:t xml:space="preserve"> суд</w:t>
      </w:r>
      <w:r w:rsidRPr="00E45E5B">
        <w:rPr>
          <w:rFonts w:ascii="Times New Roman" w:hAnsi="Times New Roman" w:cs="Times New Roman"/>
          <w:bCs/>
          <w:sz w:val="26"/>
          <w:szCs w:val="26"/>
        </w:rPr>
        <w:t>і</w:t>
      </w:r>
      <w:r w:rsidR="00DE3C7B" w:rsidRPr="00E45E5B">
        <w:rPr>
          <w:rFonts w:ascii="Times New Roman" w:hAnsi="Times New Roman" w:cs="Times New Roman"/>
          <w:bCs/>
          <w:sz w:val="26"/>
          <w:szCs w:val="26"/>
        </w:rPr>
        <w:t xml:space="preserve"> Черкаської області </w:t>
      </w:r>
      <w:r w:rsidRPr="00E45E5B">
        <w:rPr>
          <w:rFonts w:ascii="Times New Roman" w:hAnsi="Times New Roman" w:cs="Times New Roman"/>
          <w:bCs/>
          <w:sz w:val="26"/>
          <w:szCs w:val="26"/>
        </w:rPr>
        <w:t>на підставі проведених</w:t>
      </w:r>
      <w:r w:rsidR="00DE3C7B" w:rsidRPr="00E45E5B">
        <w:rPr>
          <w:rFonts w:ascii="Times New Roman" w:hAnsi="Times New Roman" w:cs="Times New Roman"/>
          <w:bCs/>
          <w:sz w:val="26"/>
          <w:szCs w:val="26"/>
        </w:rPr>
        <w:t xml:space="preserve"> Радою суддів України розрахунк</w:t>
      </w:r>
      <w:r w:rsidR="00011D54" w:rsidRPr="00E45E5B">
        <w:rPr>
          <w:rFonts w:ascii="Times New Roman" w:hAnsi="Times New Roman" w:cs="Times New Roman"/>
          <w:bCs/>
          <w:sz w:val="26"/>
          <w:szCs w:val="26"/>
        </w:rPr>
        <w:t>ів</w:t>
      </w:r>
      <w:r w:rsidR="00DE3C7B" w:rsidRPr="00E45E5B">
        <w:rPr>
          <w:rFonts w:ascii="Times New Roman" w:hAnsi="Times New Roman" w:cs="Times New Roman"/>
          <w:bCs/>
          <w:sz w:val="26"/>
          <w:szCs w:val="26"/>
        </w:rPr>
        <w:t xml:space="preserve"> чисельність суддів </w:t>
      </w:r>
      <w:r w:rsidR="006B3472" w:rsidRPr="00E45E5B">
        <w:rPr>
          <w:rFonts w:ascii="Times New Roman" w:hAnsi="Times New Roman" w:cs="Times New Roman"/>
          <w:bCs/>
          <w:sz w:val="26"/>
          <w:szCs w:val="26"/>
        </w:rPr>
        <w:t xml:space="preserve">запропоновано зменшити </w:t>
      </w:r>
      <w:r w:rsidR="00DE3C7B" w:rsidRPr="00E45E5B">
        <w:rPr>
          <w:rFonts w:ascii="Times New Roman" w:hAnsi="Times New Roman" w:cs="Times New Roman"/>
          <w:bCs/>
          <w:sz w:val="26"/>
          <w:szCs w:val="26"/>
        </w:rPr>
        <w:t xml:space="preserve">з чотирьох (на </w:t>
      </w:r>
      <w:r w:rsidR="00011D54" w:rsidRPr="00E45E5B">
        <w:rPr>
          <w:rFonts w:ascii="Times New Roman" w:hAnsi="Times New Roman" w:cs="Times New Roman"/>
          <w:bCs/>
          <w:sz w:val="26"/>
          <w:szCs w:val="26"/>
        </w:rPr>
        <w:t>сьогодні</w:t>
      </w:r>
      <w:r w:rsidR="00DE3C7B" w:rsidRPr="00E45E5B">
        <w:rPr>
          <w:rFonts w:ascii="Times New Roman" w:hAnsi="Times New Roman" w:cs="Times New Roman"/>
          <w:bCs/>
          <w:sz w:val="26"/>
          <w:szCs w:val="26"/>
        </w:rPr>
        <w:t xml:space="preserve"> двоє,</w:t>
      </w:r>
      <w:r w:rsidR="00011D54" w:rsidRPr="00E45E5B">
        <w:rPr>
          <w:rFonts w:ascii="Times New Roman" w:hAnsi="Times New Roman" w:cs="Times New Roman"/>
          <w:bCs/>
          <w:sz w:val="26"/>
          <w:szCs w:val="26"/>
        </w:rPr>
        <w:t xml:space="preserve"> у</w:t>
      </w:r>
      <w:r w:rsidR="00DE3C7B" w:rsidRPr="00E45E5B">
        <w:rPr>
          <w:rFonts w:ascii="Times New Roman" w:hAnsi="Times New Roman" w:cs="Times New Roman"/>
          <w:bCs/>
          <w:sz w:val="26"/>
          <w:szCs w:val="26"/>
        </w:rPr>
        <w:t xml:space="preserve"> тому числі Яценко Г.М., не здійснюють правосуддя) до двох. </w:t>
      </w:r>
    </w:p>
    <w:p w:rsidR="001628DA" w:rsidRPr="00E45E5B" w:rsidRDefault="00A22F41"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В межах оці</w:t>
      </w:r>
      <w:r w:rsidR="00011D54" w:rsidRPr="00E45E5B">
        <w:rPr>
          <w:rFonts w:ascii="Times New Roman" w:hAnsi="Times New Roman" w:cs="Times New Roman"/>
          <w:sz w:val="26"/>
          <w:szCs w:val="26"/>
        </w:rPr>
        <w:t>нювання ефективності</w:t>
      </w:r>
      <w:r w:rsidR="00DE3C7B" w:rsidRPr="00E45E5B">
        <w:rPr>
          <w:rFonts w:ascii="Times New Roman" w:hAnsi="Times New Roman" w:cs="Times New Roman"/>
          <w:sz w:val="26"/>
          <w:szCs w:val="26"/>
        </w:rPr>
        <w:t xml:space="preserve"> </w:t>
      </w:r>
      <w:r w:rsidRPr="00E45E5B">
        <w:rPr>
          <w:rFonts w:ascii="Times New Roman" w:hAnsi="Times New Roman" w:cs="Times New Roman"/>
          <w:sz w:val="26"/>
          <w:szCs w:val="26"/>
        </w:rPr>
        <w:t>Комісі</w:t>
      </w:r>
      <w:r w:rsidR="00011D54" w:rsidRPr="00E45E5B">
        <w:rPr>
          <w:rFonts w:ascii="Times New Roman" w:hAnsi="Times New Roman" w:cs="Times New Roman"/>
          <w:sz w:val="26"/>
          <w:szCs w:val="26"/>
        </w:rPr>
        <w:t>єю</w:t>
      </w:r>
      <w:r w:rsidR="00DE3C7B" w:rsidRPr="00E45E5B">
        <w:rPr>
          <w:rFonts w:ascii="Times New Roman" w:hAnsi="Times New Roman" w:cs="Times New Roman"/>
          <w:sz w:val="26"/>
          <w:szCs w:val="26"/>
        </w:rPr>
        <w:t xml:space="preserve"> </w:t>
      </w:r>
      <w:r w:rsidR="00011D54" w:rsidRPr="00E45E5B">
        <w:rPr>
          <w:rFonts w:ascii="Times New Roman" w:hAnsi="Times New Roman" w:cs="Times New Roman"/>
          <w:sz w:val="26"/>
          <w:szCs w:val="26"/>
        </w:rPr>
        <w:t xml:space="preserve">досліджено </w:t>
      </w:r>
      <w:r w:rsidR="00DE3C7B" w:rsidRPr="00E45E5B">
        <w:rPr>
          <w:rFonts w:ascii="Times New Roman" w:hAnsi="Times New Roman" w:cs="Times New Roman"/>
          <w:sz w:val="26"/>
          <w:szCs w:val="26"/>
        </w:rPr>
        <w:t>інформаці</w:t>
      </w:r>
      <w:r w:rsidR="00011D54" w:rsidRPr="00E45E5B">
        <w:rPr>
          <w:rFonts w:ascii="Times New Roman" w:hAnsi="Times New Roman" w:cs="Times New Roman"/>
          <w:sz w:val="26"/>
          <w:szCs w:val="26"/>
        </w:rPr>
        <w:t>ю</w:t>
      </w:r>
      <w:r w:rsidR="00DE3C7B" w:rsidRPr="00E45E5B">
        <w:rPr>
          <w:rFonts w:ascii="Times New Roman" w:hAnsi="Times New Roman" w:cs="Times New Roman"/>
          <w:sz w:val="26"/>
          <w:szCs w:val="26"/>
        </w:rPr>
        <w:t xml:space="preserve"> </w:t>
      </w:r>
      <w:r w:rsidR="00561E65" w:rsidRPr="00E45E5B">
        <w:rPr>
          <w:rFonts w:ascii="Times New Roman" w:hAnsi="Times New Roman" w:cs="Times New Roman"/>
          <w:sz w:val="26"/>
          <w:szCs w:val="26"/>
        </w:rPr>
        <w:t xml:space="preserve">дотримання </w:t>
      </w:r>
      <w:r w:rsidR="00DE3C7B" w:rsidRPr="00E45E5B">
        <w:rPr>
          <w:rFonts w:ascii="Times New Roman" w:hAnsi="Times New Roman" w:cs="Times New Roman"/>
          <w:sz w:val="26"/>
          <w:szCs w:val="26"/>
        </w:rPr>
        <w:t xml:space="preserve">суддею </w:t>
      </w:r>
      <w:r w:rsidR="00561E65" w:rsidRPr="00E45E5B">
        <w:rPr>
          <w:rFonts w:ascii="Times New Roman" w:hAnsi="Times New Roman" w:cs="Times New Roman"/>
          <w:sz w:val="26"/>
          <w:szCs w:val="26"/>
        </w:rPr>
        <w:t>строків надсилання (оприлюднення) електронних копій судових рішень до Єдиного державного реєстру судових рішень (далі – Реєстр)</w:t>
      </w:r>
      <w:r w:rsidR="008E025F" w:rsidRPr="00E45E5B">
        <w:rPr>
          <w:rFonts w:ascii="Times New Roman" w:hAnsi="Times New Roman" w:cs="Times New Roman"/>
          <w:sz w:val="26"/>
          <w:szCs w:val="26"/>
        </w:rPr>
        <w:t xml:space="preserve">. Під час співбесіди суддя </w:t>
      </w:r>
      <w:r w:rsidR="00011D54" w:rsidRPr="00E45E5B">
        <w:rPr>
          <w:rFonts w:ascii="Times New Roman" w:hAnsi="Times New Roman" w:cs="Times New Roman"/>
          <w:sz w:val="26"/>
          <w:szCs w:val="26"/>
        </w:rPr>
        <w:t>мала можливість надати пояснення щодо</w:t>
      </w:r>
      <w:r w:rsidR="008E025F" w:rsidRPr="00E45E5B">
        <w:rPr>
          <w:rFonts w:ascii="Times New Roman" w:hAnsi="Times New Roman" w:cs="Times New Roman"/>
          <w:sz w:val="26"/>
          <w:szCs w:val="26"/>
        </w:rPr>
        <w:t xml:space="preserve"> вказан</w:t>
      </w:r>
      <w:r w:rsidR="00011D54" w:rsidRPr="00E45E5B">
        <w:rPr>
          <w:rFonts w:ascii="Times New Roman" w:hAnsi="Times New Roman" w:cs="Times New Roman"/>
          <w:sz w:val="26"/>
          <w:szCs w:val="26"/>
        </w:rPr>
        <w:t>их обставин</w:t>
      </w:r>
      <w:r w:rsidR="00561E65" w:rsidRPr="00E45E5B">
        <w:rPr>
          <w:rFonts w:ascii="Times New Roman" w:hAnsi="Times New Roman" w:cs="Times New Roman"/>
          <w:sz w:val="26"/>
          <w:szCs w:val="26"/>
        </w:rPr>
        <w:t>.</w:t>
      </w:r>
      <w:r w:rsidR="008E025F" w:rsidRPr="00E45E5B">
        <w:rPr>
          <w:rFonts w:ascii="Times New Roman" w:hAnsi="Times New Roman" w:cs="Times New Roman"/>
          <w:sz w:val="26"/>
          <w:szCs w:val="26"/>
        </w:rPr>
        <w:t xml:space="preserve"> </w:t>
      </w:r>
      <w:r w:rsidR="00011D54" w:rsidRPr="00E45E5B">
        <w:rPr>
          <w:rFonts w:ascii="Times New Roman" w:hAnsi="Times New Roman" w:cs="Times New Roman"/>
          <w:sz w:val="26"/>
          <w:szCs w:val="26"/>
        </w:rPr>
        <w:t>Комісією</w:t>
      </w:r>
      <w:r w:rsidR="008E025F" w:rsidRPr="00E45E5B">
        <w:rPr>
          <w:rFonts w:ascii="Times New Roman" w:hAnsi="Times New Roman" w:cs="Times New Roman"/>
          <w:sz w:val="26"/>
          <w:szCs w:val="26"/>
        </w:rPr>
        <w:t xml:space="preserve"> встановлено </w:t>
      </w:r>
      <w:r w:rsidR="00011D54" w:rsidRPr="00E45E5B">
        <w:rPr>
          <w:rFonts w:ascii="Times New Roman" w:hAnsi="Times New Roman" w:cs="Times New Roman"/>
          <w:sz w:val="26"/>
          <w:szCs w:val="26"/>
        </w:rPr>
        <w:t>таке</w:t>
      </w:r>
      <w:r w:rsidR="008E025F" w:rsidRPr="00E45E5B">
        <w:rPr>
          <w:rFonts w:ascii="Times New Roman" w:hAnsi="Times New Roman" w:cs="Times New Roman"/>
          <w:sz w:val="26"/>
          <w:szCs w:val="26"/>
        </w:rPr>
        <w:t>.</w:t>
      </w:r>
    </w:p>
    <w:p w:rsidR="008E025F" w:rsidRPr="00E45E5B" w:rsidRDefault="00561E65"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w:t>
      </w:r>
      <w:r w:rsidR="00887416" w:rsidRPr="00E45E5B">
        <w:rPr>
          <w:rFonts w:ascii="Times New Roman" w:hAnsi="Times New Roman" w:cs="Times New Roman"/>
          <w:sz w:val="26"/>
          <w:szCs w:val="26"/>
        </w:rPr>
        <w:t>гідно з інформацією Державного підприємства «Інформаційні судові системи» суддею Яценко Г.М.</w:t>
      </w:r>
      <w:r w:rsidR="007913F4" w:rsidRPr="00E45E5B">
        <w:rPr>
          <w:rFonts w:ascii="Times New Roman" w:hAnsi="Times New Roman" w:cs="Times New Roman"/>
          <w:sz w:val="26"/>
          <w:szCs w:val="26"/>
        </w:rPr>
        <w:t xml:space="preserve"> </w:t>
      </w:r>
      <w:r w:rsidR="00887416" w:rsidRPr="00E45E5B">
        <w:rPr>
          <w:rFonts w:ascii="Times New Roman" w:hAnsi="Times New Roman" w:cs="Times New Roman"/>
          <w:sz w:val="26"/>
          <w:szCs w:val="26"/>
        </w:rPr>
        <w:t xml:space="preserve">несвоєчасно </w:t>
      </w:r>
      <w:proofErr w:type="spellStart"/>
      <w:r w:rsidR="00887416" w:rsidRPr="00E45E5B">
        <w:rPr>
          <w:rFonts w:ascii="Times New Roman" w:hAnsi="Times New Roman" w:cs="Times New Roman"/>
          <w:sz w:val="26"/>
          <w:szCs w:val="26"/>
        </w:rPr>
        <w:t>внесено</w:t>
      </w:r>
      <w:proofErr w:type="spellEnd"/>
      <w:r w:rsidR="00887416" w:rsidRPr="00E45E5B">
        <w:rPr>
          <w:rFonts w:ascii="Times New Roman" w:hAnsi="Times New Roman" w:cs="Times New Roman"/>
          <w:sz w:val="26"/>
          <w:szCs w:val="26"/>
        </w:rPr>
        <w:t xml:space="preserve"> до Реєстру (оприлюднено) </w:t>
      </w:r>
      <w:r w:rsidR="007121C1" w:rsidRPr="00E45E5B">
        <w:rPr>
          <w:rFonts w:ascii="Times New Roman" w:hAnsi="Times New Roman" w:cs="Times New Roman"/>
          <w:sz w:val="26"/>
          <w:szCs w:val="26"/>
        </w:rPr>
        <w:t xml:space="preserve">419 </w:t>
      </w:r>
      <w:r w:rsidR="00887416" w:rsidRPr="00E45E5B">
        <w:rPr>
          <w:rFonts w:ascii="Times New Roman" w:hAnsi="Times New Roman" w:cs="Times New Roman"/>
          <w:sz w:val="26"/>
          <w:szCs w:val="26"/>
        </w:rPr>
        <w:t xml:space="preserve">судових рішень. </w:t>
      </w:r>
      <w:r w:rsidR="00BC3890" w:rsidRPr="00E45E5B">
        <w:rPr>
          <w:rFonts w:ascii="Times New Roman" w:hAnsi="Times New Roman" w:cs="Times New Roman"/>
          <w:sz w:val="26"/>
          <w:szCs w:val="26"/>
        </w:rPr>
        <w:t xml:space="preserve">Середнє значення перевищення строків надсилання (днів) </w:t>
      </w:r>
      <w:r w:rsidR="00887416" w:rsidRPr="00E45E5B">
        <w:rPr>
          <w:rFonts w:ascii="Times New Roman" w:hAnsi="Times New Roman" w:cs="Times New Roman"/>
          <w:sz w:val="26"/>
          <w:szCs w:val="26"/>
        </w:rPr>
        <w:t xml:space="preserve">становить </w:t>
      </w:r>
      <w:r w:rsidR="007121C1" w:rsidRPr="00E45E5B">
        <w:rPr>
          <w:rFonts w:ascii="Times New Roman" w:hAnsi="Times New Roman" w:cs="Times New Roman"/>
          <w:sz w:val="26"/>
          <w:szCs w:val="26"/>
        </w:rPr>
        <w:t xml:space="preserve">11,36 </w:t>
      </w:r>
      <w:r w:rsidR="00887416" w:rsidRPr="00E45E5B">
        <w:rPr>
          <w:rFonts w:ascii="Times New Roman" w:hAnsi="Times New Roman" w:cs="Times New Roman"/>
          <w:sz w:val="26"/>
          <w:szCs w:val="26"/>
        </w:rPr>
        <w:t>дн</w:t>
      </w:r>
      <w:r w:rsidR="00011D54" w:rsidRPr="00E45E5B">
        <w:rPr>
          <w:rFonts w:ascii="Times New Roman" w:hAnsi="Times New Roman" w:cs="Times New Roman"/>
          <w:sz w:val="26"/>
          <w:szCs w:val="26"/>
        </w:rPr>
        <w:t>я</w:t>
      </w:r>
      <w:r w:rsidR="008E025F" w:rsidRPr="00E45E5B">
        <w:rPr>
          <w:rFonts w:ascii="Times New Roman" w:hAnsi="Times New Roman" w:cs="Times New Roman"/>
          <w:sz w:val="26"/>
          <w:szCs w:val="26"/>
        </w:rPr>
        <w:t>.</w:t>
      </w:r>
    </w:p>
    <w:p w:rsidR="008E025F" w:rsidRPr="00E45E5B" w:rsidRDefault="00011D54"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За загальним правилом</w:t>
      </w:r>
      <w:r w:rsidR="008E025F" w:rsidRPr="00E45E5B">
        <w:rPr>
          <w:rFonts w:ascii="Times New Roman" w:hAnsi="Times New Roman" w:cs="Times New Roman"/>
          <w:sz w:val="26"/>
          <w:szCs w:val="26"/>
        </w:rPr>
        <w:t xml:space="preserve"> судові рішення є відкритими та підлягають оприлюдненню в електронній формі не пізніше наступного дня після їх виготовлення і підписання (частина </w:t>
      </w:r>
      <w:r w:rsidRPr="00E45E5B">
        <w:rPr>
          <w:rFonts w:ascii="Times New Roman" w:hAnsi="Times New Roman" w:cs="Times New Roman"/>
          <w:sz w:val="26"/>
          <w:szCs w:val="26"/>
        </w:rPr>
        <w:t>друга</w:t>
      </w:r>
      <w:r w:rsidR="008E025F" w:rsidRPr="00E45E5B">
        <w:rPr>
          <w:rFonts w:ascii="Times New Roman" w:hAnsi="Times New Roman" w:cs="Times New Roman"/>
          <w:sz w:val="26"/>
          <w:szCs w:val="26"/>
        </w:rPr>
        <w:t xml:space="preserve"> статті 2 Закону України «</w:t>
      </w:r>
      <w:r w:rsidR="008E025F" w:rsidRPr="00E45E5B">
        <w:rPr>
          <w:rFonts w:ascii="Times New Roman" w:hAnsi="Times New Roman" w:cs="Times New Roman"/>
          <w:bCs/>
          <w:sz w:val="26"/>
          <w:szCs w:val="26"/>
        </w:rPr>
        <w:t>Про доступ до судових рішень»</w:t>
      </w:r>
      <w:r w:rsidRPr="00E45E5B">
        <w:rPr>
          <w:rFonts w:ascii="Times New Roman" w:hAnsi="Times New Roman" w:cs="Times New Roman"/>
          <w:bCs/>
          <w:sz w:val="26"/>
          <w:szCs w:val="26"/>
        </w:rPr>
        <w:t xml:space="preserve"> від</w:t>
      </w:r>
      <w:r w:rsidR="00351C75">
        <w:rPr>
          <w:rFonts w:ascii="Times New Roman" w:hAnsi="Times New Roman" w:cs="Times New Roman"/>
          <w:bCs/>
          <w:sz w:val="26"/>
          <w:szCs w:val="26"/>
          <w:shd w:val="clear" w:color="auto" w:fill="FFFFFF"/>
        </w:rPr>
        <w:t xml:space="preserve"> </w:t>
      </w:r>
      <w:r w:rsidR="008E025F" w:rsidRPr="00E45E5B">
        <w:rPr>
          <w:rFonts w:ascii="Times New Roman" w:hAnsi="Times New Roman" w:cs="Times New Roman"/>
          <w:bCs/>
          <w:sz w:val="26"/>
          <w:szCs w:val="26"/>
        </w:rPr>
        <w:t>22 грудня 2005 року № 3262-IV</w:t>
      </w:r>
      <w:r w:rsidR="00A34D64" w:rsidRPr="00E45E5B">
        <w:rPr>
          <w:rFonts w:ascii="Times New Roman" w:hAnsi="Times New Roman" w:cs="Times New Roman"/>
          <w:bCs/>
          <w:sz w:val="26"/>
          <w:szCs w:val="26"/>
        </w:rPr>
        <w:t>). Це сприяє відкритості діяльності судів загальної юрисдикції, прогнозованості судових рішень та однаковому застосуванню законодавства.</w:t>
      </w:r>
    </w:p>
    <w:p w:rsidR="00A34D64" w:rsidRPr="00E45E5B" w:rsidRDefault="00011D54"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Отже</w:t>
      </w:r>
      <w:r w:rsidR="00A34D64" w:rsidRPr="00E45E5B">
        <w:rPr>
          <w:rFonts w:ascii="Times New Roman" w:hAnsi="Times New Roman" w:cs="Times New Roman"/>
          <w:sz w:val="26"/>
          <w:szCs w:val="26"/>
        </w:rPr>
        <w:t>, досліджена Комісією інформація свідчить про систематичне зволікання</w:t>
      </w:r>
      <w:r w:rsidR="00A34D64" w:rsidRPr="00E45E5B">
        <w:rPr>
          <w:rFonts w:ascii="Times New Roman" w:hAnsi="Times New Roman" w:cs="Times New Roman"/>
          <w:b/>
          <w:sz w:val="26"/>
          <w:szCs w:val="26"/>
        </w:rPr>
        <w:t xml:space="preserve"> </w:t>
      </w:r>
      <w:r w:rsidR="00A34D64" w:rsidRPr="00E45E5B">
        <w:rPr>
          <w:rFonts w:ascii="Times New Roman" w:hAnsi="Times New Roman" w:cs="Times New Roman"/>
          <w:sz w:val="26"/>
          <w:szCs w:val="26"/>
        </w:rPr>
        <w:t xml:space="preserve">з виготовленням судових рішень, а також про несвоєчасне надання </w:t>
      </w:r>
      <w:r w:rsidRPr="00E45E5B">
        <w:rPr>
          <w:rFonts w:ascii="Times New Roman" w:hAnsi="Times New Roman" w:cs="Times New Roman"/>
          <w:sz w:val="26"/>
          <w:szCs w:val="26"/>
        </w:rPr>
        <w:t xml:space="preserve">суддею </w:t>
      </w:r>
      <w:r w:rsidR="00A34D64" w:rsidRPr="00E45E5B">
        <w:rPr>
          <w:rFonts w:ascii="Times New Roman" w:hAnsi="Times New Roman" w:cs="Times New Roman"/>
          <w:sz w:val="26"/>
          <w:szCs w:val="26"/>
        </w:rPr>
        <w:t>їх копій для внесення до Єдиного державного реєстру судових рішень</w:t>
      </w:r>
    </w:p>
    <w:p w:rsidR="00A34D64" w:rsidRPr="00E45E5B" w:rsidRDefault="00CE790E"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Суддя Яценко Г.М. з цього приводу пояснила, що несвоєчасн</w:t>
      </w:r>
      <w:r w:rsidR="00011D54" w:rsidRPr="00E45E5B">
        <w:rPr>
          <w:rFonts w:ascii="Times New Roman" w:hAnsi="Times New Roman" w:cs="Times New Roman"/>
          <w:sz w:val="26"/>
          <w:szCs w:val="26"/>
        </w:rPr>
        <w:t>е</w:t>
      </w:r>
      <w:r w:rsidRPr="00E45E5B">
        <w:rPr>
          <w:rFonts w:ascii="Times New Roman" w:hAnsi="Times New Roman" w:cs="Times New Roman"/>
          <w:sz w:val="26"/>
          <w:szCs w:val="26"/>
        </w:rPr>
        <w:t xml:space="preserve"> надсилання (оприлюднення) електронних копій судових рішень до Реєстру пов’яза</w:t>
      </w:r>
      <w:r w:rsidR="00011D54" w:rsidRPr="00E45E5B">
        <w:rPr>
          <w:rFonts w:ascii="Times New Roman" w:hAnsi="Times New Roman" w:cs="Times New Roman"/>
          <w:sz w:val="26"/>
          <w:szCs w:val="26"/>
        </w:rPr>
        <w:t>не</w:t>
      </w:r>
      <w:r w:rsidRPr="00E45E5B">
        <w:rPr>
          <w:rFonts w:ascii="Times New Roman" w:hAnsi="Times New Roman" w:cs="Times New Roman"/>
          <w:sz w:val="26"/>
          <w:szCs w:val="26"/>
        </w:rPr>
        <w:t xml:space="preserve"> із </w:t>
      </w:r>
      <w:r w:rsidR="008E72A2" w:rsidRPr="00E45E5B">
        <w:rPr>
          <w:rFonts w:ascii="Times New Roman" w:hAnsi="Times New Roman" w:cs="Times New Roman"/>
          <w:sz w:val="26"/>
          <w:szCs w:val="26"/>
        </w:rPr>
        <w:t xml:space="preserve">тривалою відсутністю у суді спеціаліста </w:t>
      </w:r>
      <w:r w:rsidRPr="00E45E5B">
        <w:rPr>
          <w:rFonts w:ascii="Times New Roman" w:hAnsi="Times New Roman" w:cs="Times New Roman"/>
          <w:sz w:val="26"/>
          <w:szCs w:val="26"/>
        </w:rPr>
        <w:t>з комп</w:t>
      </w:r>
      <w:r w:rsidR="008E72A2" w:rsidRPr="00E45E5B">
        <w:rPr>
          <w:rFonts w:ascii="Times New Roman" w:hAnsi="Times New Roman" w:cs="Times New Roman"/>
          <w:sz w:val="26"/>
          <w:szCs w:val="26"/>
        </w:rPr>
        <w:t>’ютерних</w:t>
      </w:r>
      <w:r w:rsidR="00011D54" w:rsidRPr="00E45E5B">
        <w:rPr>
          <w:rFonts w:ascii="Times New Roman" w:hAnsi="Times New Roman" w:cs="Times New Roman"/>
          <w:sz w:val="26"/>
          <w:szCs w:val="26"/>
        </w:rPr>
        <w:t xml:space="preserve"> </w:t>
      </w:r>
      <w:r w:rsidR="00195AB6" w:rsidRPr="00E45E5B">
        <w:rPr>
          <w:rFonts w:ascii="Times New Roman" w:hAnsi="Times New Roman" w:cs="Times New Roman"/>
          <w:sz w:val="26"/>
          <w:szCs w:val="26"/>
        </w:rPr>
        <w:t>(інформаційних)</w:t>
      </w:r>
      <w:r w:rsidR="008E72A2" w:rsidRPr="00E45E5B">
        <w:rPr>
          <w:rFonts w:ascii="Times New Roman" w:hAnsi="Times New Roman" w:cs="Times New Roman"/>
          <w:sz w:val="26"/>
          <w:szCs w:val="26"/>
        </w:rPr>
        <w:t xml:space="preserve"> технологій. Також суддя поклика</w:t>
      </w:r>
      <w:r w:rsidR="00A34D64" w:rsidRPr="00E45E5B">
        <w:rPr>
          <w:rFonts w:ascii="Times New Roman" w:hAnsi="Times New Roman" w:cs="Times New Roman"/>
          <w:sz w:val="26"/>
          <w:szCs w:val="26"/>
        </w:rPr>
        <w:t>ла</w:t>
      </w:r>
      <w:r w:rsidR="008E72A2" w:rsidRPr="00E45E5B">
        <w:rPr>
          <w:rFonts w:ascii="Times New Roman" w:hAnsi="Times New Roman" w:cs="Times New Roman"/>
          <w:sz w:val="26"/>
          <w:szCs w:val="26"/>
        </w:rPr>
        <w:t>ся на відсутність електропостачання</w:t>
      </w:r>
      <w:r w:rsidR="00A34D64" w:rsidRPr="00E45E5B">
        <w:rPr>
          <w:rFonts w:ascii="Times New Roman" w:hAnsi="Times New Roman" w:cs="Times New Roman"/>
          <w:sz w:val="26"/>
          <w:szCs w:val="26"/>
        </w:rPr>
        <w:t xml:space="preserve">, </w:t>
      </w:r>
      <w:r w:rsidR="008E72A2" w:rsidRPr="00E45E5B">
        <w:rPr>
          <w:rFonts w:ascii="Times New Roman" w:hAnsi="Times New Roman" w:cs="Times New Roman"/>
          <w:sz w:val="26"/>
          <w:szCs w:val="26"/>
        </w:rPr>
        <w:t>проблеми із сервером</w:t>
      </w:r>
      <w:r w:rsidR="00A34D64" w:rsidRPr="00E45E5B">
        <w:rPr>
          <w:rFonts w:ascii="Times New Roman" w:hAnsi="Times New Roman" w:cs="Times New Roman"/>
          <w:sz w:val="26"/>
          <w:szCs w:val="26"/>
        </w:rPr>
        <w:t xml:space="preserve"> та інші </w:t>
      </w:r>
      <w:r w:rsidR="007B5517" w:rsidRPr="00E45E5B">
        <w:rPr>
          <w:rFonts w:ascii="Times New Roman" w:hAnsi="Times New Roman" w:cs="Times New Roman"/>
          <w:sz w:val="26"/>
          <w:szCs w:val="26"/>
        </w:rPr>
        <w:t xml:space="preserve">технічні перешкоди, що мали загальний характер. </w:t>
      </w:r>
    </w:p>
    <w:p w:rsidR="00011D54" w:rsidRPr="00E45E5B" w:rsidRDefault="007B551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 метою оцінки пояснень</w:t>
      </w:r>
      <w:r w:rsidR="00011D54" w:rsidRPr="00E45E5B">
        <w:rPr>
          <w:rFonts w:ascii="Times New Roman" w:hAnsi="Times New Roman" w:cs="Times New Roman"/>
          <w:sz w:val="26"/>
          <w:szCs w:val="26"/>
        </w:rPr>
        <w:t xml:space="preserve"> Яценко Г.М.</w:t>
      </w:r>
      <w:r w:rsidR="00AF183E" w:rsidRPr="00E45E5B">
        <w:rPr>
          <w:rFonts w:ascii="Times New Roman" w:hAnsi="Times New Roman" w:cs="Times New Roman"/>
          <w:sz w:val="26"/>
          <w:szCs w:val="26"/>
        </w:rPr>
        <w:t xml:space="preserve"> Комісією </w:t>
      </w:r>
      <w:r w:rsidRPr="00E45E5B">
        <w:rPr>
          <w:rFonts w:ascii="Times New Roman" w:hAnsi="Times New Roman" w:cs="Times New Roman"/>
          <w:sz w:val="26"/>
          <w:szCs w:val="26"/>
        </w:rPr>
        <w:t xml:space="preserve">здійснено порівняльний аналіз </w:t>
      </w:r>
      <w:r w:rsidR="00AB6E20" w:rsidRPr="00E45E5B">
        <w:rPr>
          <w:rFonts w:ascii="Times New Roman" w:hAnsi="Times New Roman" w:cs="Times New Roman"/>
          <w:sz w:val="26"/>
          <w:szCs w:val="26"/>
        </w:rPr>
        <w:t>інформаці</w:t>
      </w:r>
      <w:r w:rsidR="00E92D80" w:rsidRPr="00E45E5B">
        <w:rPr>
          <w:rFonts w:ascii="Times New Roman" w:hAnsi="Times New Roman" w:cs="Times New Roman"/>
          <w:sz w:val="26"/>
          <w:szCs w:val="26"/>
        </w:rPr>
        <w:t>ї</w:t>
      </w:r>
      <w:r w:rsidR="00BC3890" w:rsidRPr="00E45E5B">
        <w:rPr>
          <w:rFonts w:ascii="Times New Roman" w:hAnsi="Times New Roman" w:cs="Times New Roman"/>
          <w:sz w:val="26"/>
          <w:szCs w:val="26"/>
        </w:rPr>
        <w:t xml:space="preserve"> </w:t>
      </w:r>
      <w:r w:rsidR="00AB6E20" w:rsidRPr="00E45E5B">
        <w:rPr>
          <w:rFonts w:ascii="Times New Roman" w:hAnsi="Times New Roman" w:cs="Times New Roman"/>
          <w:sz w:val="26"/>
          <w:szCs w:val="26"/>
        </w:rPr>
        <w:t>Державного підприємства «Інформаційні суд</w:t>
      </w:r>
      <w:r w:rsidR="00BC3890" w:rsidRPr="00E45E5B">
        <w:rPr>
          <w:rFonts w:ascii="Times New Roman" w:hAnsi="Times New Roman" w:cs="Times New Roman"/>
          <w:sz w:val="26"/>
          <w:szCs w:val="26"/>
        </w:rPr>
        <w:t>ові системи»</w:t>
      </w:r>
      <w:r w:rsidR="00E92D80" w:rsidRPr="00E45E5B">
        <w:rPr>
          <w:rFonts w:ascii="Times New Roman" w:hAnsi="Times New Roman" w:cs="Times New Roman"/>
          <w:sz w:val="26"/>
          <w:szCs w:val="26"/>
        </w:rPr>
        <w:t xml:space="preserve">, а саме </w:t>
      </w:r>
      <w:r w:rsidR="006B3472" w:rsidRPr="00E45E5B">
        <w:rPr>
          <w:rFonts w:ascii="Times New Roman" w:hAnsi="Times New Roman" w:cs="Times New Roman"/>
          <w:sz w:val="26"/>
          <w:szCs w:val="26"/>
        </w:rPr>
        <w:t xml:space="preserve">наявних порушень в </w:t>
      </w:r>
      <w:r w:rsidR="00E92D80" w:rsidRPr="00E45E5B">
        <w:rPr>
          <w:rFonts w:ascii="Times New Roman" w:hAnsi="Times New Roman" w:cs="Times New Roman"/>
          <w:sz w:val="26"/>
          <w:szCs w:val="26"/>
        </w:rPr>
        <w:t>інших суддів цього суду</w:t>
      </w:r>
      <w:r w:rsidRPr="00E45E5B">
        <w:rPr>
          <w:rFonts w:ascii="Times New Roman" w:hAnsi="Times New Roman" w:cs="Times New Roman"/>
          <w:sz w:val="26"/>
          <w:szCs w:val="26"/>
        </w:rPr>
        <w:t>.</w:t>
      </w:r>
    </w:p>
    <w:p w:rsidR="006B3472" w:rsidRPr="00E45E5B" w:rsidRDefault="006B3472" w:rsidP="00972CAD">
      <w:pPr>
        <w:pStyle w:val="ae"/>
        <w:spacing w:after="0"/>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За його результатами можна констатувати значно більшу кількість рішень, внесених з порушеннями строків суддею Яценко Г.М.</w:t>
      </w:r>
      <w:r w:rsidR="007B5517" w:rsidRPr="00E45E5B">
        <w:rPr>
          <w:rFonts w:ascii="Times New Roman" w:hAnsi="Times New Roman" w:cs="Times New Roman"/>
          <w:sz w:val="26"/>
          <w:szCs w:val="26"/>
        </w:rPr>
        <w:t xml:space="preserve"> </w:t>
      </w:r>
      <w:r w:rsidR="002401CF" w:rsidRPr="00E45E5B">
        <w:rPr>
          <w:rFonts w:ascii="Times New Roman" w:hAnsi="Times New Roman" w:cs="Times New Roman"/>
          <w:sz w:val="26"/>
          <w:szCs w:val="26"/>
        </w:rPr>
        <w:t>С</w:t>
      </w:r>
      <w:r w:rsidR="007B5517" w:rsidRPr="00E45E5B">
        <w:rPr>
          <w:rFonts w:ascii="Times New Roman" w:hAnsi="Times New Roman" w:cs="Times New Roman"/>
          <w:sz w:val="26"/>
          <w:szCs w:val="26"/>
        </w:rPr>
        <w:t>уддя зауважила, що вказана функція виконувалась</w:t>
      </w:r>
      <w:r w:rsidR="00011D54" w:rsidRPr="00E45E5B">
        <w:rPr>
          <w:rFonts w:ascii="Times New Roman" w:hAnsi="Times New Roman" w:cs="Times New Roman"/>
          <w:sz w:val="26"/>
          <w:szCs w:val="26"/>
        </w:rPr>
        <w:t xml:space="preserve"> нею</w:t>
      </w:r>
      <w:r w:rsidR="007B5517" w:rsidRPr="00E45E5B">
        <w:rPr>
          <w:rFonts w:ascii="Times New Roman" w:hAnsi="Times New Roman" w:cs="Times New Roman"/>
          <w:sz w:val="26"/>
          <w:szCs w:val="26"/>
        </w:rPr>
        <w:t xml:space="preserve"> самостійно</w:t>
      </w:r>
      <w:r w:rsidR="002401CF" w:rsidRPr="00E45E5B">
        <w:rPr>
          <w:rFonts w:ascii="Times New Roman" w:hAnsi="Times New Roman" w:cs="Times New Roman"/>
          <w:sz w:val="26"/>
          <w:szCs w:val="26"/>
        </w:rPr>
        <w:t xml:space="preserve"> та не делегувалася службовцям апарату суду.</w:t>
      </w:r>
    </w:p>
    <w:p w:rsidR="00FF6DDF" w:rsidRPr="00E45E5B" w:rsidRDefault="007B5517" w:rsidP="00972CAD">
      <w:pPr>
        <w:pStyle w:val="ae"/>
        <w:spacing w:after="0"/>
        <w:ind w:left="-142" w:firstLine="709"/>
        <w:jc w:val="both"/>
        <w:rPr>
          <w:rFonts w:ascii="Times New Roman" w:hAnsi="Times New Roman" w:cs="Times New Roman"/>
          <w:bCs/>
          <w:sz w:val="26"/>
          <w:szCs w:val="26"/>
          <w:lang w:eastAsia="uk-UA"/>
        </w:rPr>
      </w:pPr>
      <w:r w:rsidRPr="00E45E5B">
        <w:rPr>
          <w:rFonts w:ascii="Times New Roman" w:hAnsi="Times New Roman" w:cs="Times New Roman"/>
          <w:sz w:val="26"/>
          <w:szCs w:val="26"/>
        </w:rPr>
        <w:t xml:space="preserve">Комісія </w:t>
      </w:r>
      <w:r w:rsidR="002037DF" w:rsidRPr="00E45E5B">
        <w:rPr>
          <w:rFonts w:ascii="Times New Roman" w:hAnsi="Times New Roman" w:cs="Times New Roman"/>
          <w:sz w:val="26"/>
          <w:szCs w:val="26"/>
        </w:rPr>
        <w:t>звертає увагу на тривалість строків перевищення суддею нормативних показників в окремі періоди, а саме:</w:t>
      </w:r>
      <w:r w:rsidR="008645D0" w:rsidRPr="00E45E5B">
        <w:rPr>
          <w:rFonts w:ascii="Times New Roman" w:hAnsi="Times New Roman" w:cs="Times New Roman"/>
          <w:sz w:val="26"/>
          <w:szCs w:val="26"/>
        </w:rPr>
        <w:t xml:space="preserve"> </w:t>
      </w:r>
      <w:r w:rsidR="005C25E7" w:rsidRPr="00E45E5B">
        <w:rPr>
          <w:rFonts w:ascii="Times New Roman" w:hAnsi="Times New Roman" w:cs="Times New Roman"/>
          <w:bCs/>
          <w:sz w:val="26"/>
          <w:szCs w:val="26"/>
          <w:lang w:eastAsia="uk-UA"/>
        </w:rPr>
        <w:t>лютий 2017 року</w:t>
      </w:r>
      <w:r w:rsidR="002037DF" w:rsidRPr="00E45E5B">
        <w:rPr>
          <w:rFonts w:ascii="Times New Roman" w:hAnsi="Times New Roman" w:cs="Times New Roman"/>
          <w:bCs/>
          <w:sz w:val="26"/>
          <w:szCs w:val="26"/>
          <w:lang w:eastAsia="uk-UA"/>
        </w:rPr>
        <w:t xml:space="preserve"> </w:t>
      </w:r>
      <w:r w:rsidR="008645D0" w:rsidRPr="00E45E5B">
        <w:rPr>
          <w:rFonts w:ascii="Times New Roman" w:hAnsi="Times New Roman" w:cs="Times New Roman"/>
          <w:bCs/>
          <w:sz w:val="26"/>
          <w:szCs w:val="26"/>
          <w:lang w:eastAsia="uk-UA"/>
        </w:rPr>
        <w:t>– 1</w:t>
      </w:r>
      <w:r w:rsidR="005C25E7" w:rsidRPr="00E45E5B">
        <w:rPr>
          <w:rFonts w:ascii="Times New Roman" w:hAnsi="Times New Roman" w:cs="Times New Roman"/>
          <w:bCs/>
          <w:sz w:val="26"/>
          <w:szCs w:val="26"/>
          <w:lang w:eastAsia="uk-UA"/>
        </w:rPr>
        <w:t>5</w:t>
      </w:r>
      <w:r w:rsidR="008645D0" w:rsidRPr="00E45E5B">
        <w:rPr>
          <w:rFonts w:ascii="Times New Roman" w:hAnsi="Times New Roman" w:cs="Times New Roman"/>
          <w:bCs/>
          <w:sz w:val="26"/>
          <w:szCs w:val="26"/>
          <w:lang w:eastAsia="uk-UA"/>
        </w:rPr>
        <w:t xml:space="preserve"> днів, </w:t>
      </w:r>
      <w:r w:rsidR="005C25E7" w:rsidRPr="00E45E5B">
        <w:rPr>
          <w:rFonts w:ascii="Times New Roman" w:hAnsi="Times New Roman" w:cs="Times New Roman"/>
          <w:bCs/>
          <w:sz w:val="26"/>
          <w:szCs w:val="26"/>
          <w:lang w:eastAsia="uk-UA"/>
        </w:rPr>
        <w:t>липень 2017</w:t>
      </w:r>
      <w:r w:rsidR="00351C75">
        <w:rPr>
          <w:rFonts w:ascii="Times New Roman" w:hAnsi="Times New Roman" w:cs="Times New Roman"/>
          <w:bCs/>
          <w:sz w:val="26"/>
          <w:szCs w:val="26"/>
          <w:lang w:eastAsia="uk-UA"/>
        </w:rPr>
        <w:t xml:space="preserve"> </w:t>
      </w:r>
      <w:r w:rsidR="005C25E7" w:rsidRPr="00E45E5B">
        <w:rPr>
          <w:rFonts w:ascii="Times New Roman" w:hAnsi="Times New Roman" w:cs="Times New Roman"/>
          <w:bCs/>
          <w:sz w:val="26"/>
          <w:szCs w:val="26"/>
          <w:lang w:eastAsia="uk-UA"/>
        </w:rPr>
        <w:t xml:space="preserve">року </w:t>
      </w:r>
      <w:r w:rsidR="00383523" w:rsidRPr="00E45E5B">
        <w:rPr>
          <w:rFonts w:ascii="Times New Roman" w:hAnsi="Times New Roman" w:cs="Times New Roman"/>
          <w:bCs/>
          <w:sz w:val="26"/>
          <w:szCs w:val="26"/>
          <w:lang w:eastAsia="uk-UA"/>
        </w:rPr>
        <w:t xml:space="preserve">– </w:t>
      </w:r>
      <w:r w:rsidR="005C25E7" w:rsidRPr="00E45E5B">
        <w:rPr>
          <w:rFonts w:ascii="Times New Roman" w:hAnsi="Times New Roman" w:cs="Times New Roman"/>
          <w:bCs/>
          <w:sz w:val="26"/>
          <w:szCs w:val="26"/>
          <w:lang w:eastAsia="uk-UA"/>
        </w:rPr>
        <w:t>3</w:t>
      </w:r>
      <w:r w:rsidR="00011D54" w:rsidRPr="00E45E5B">
        <w:rPr>
          <w:rFonts w:ascii="Times New Roman" w:hAnsi="Times New Roman" w:cs="Times New Roman"/>
          <w:bCs/>
          <w:sz w:val="26"/>
          <w:szCs w:val="26"/>
          <w:lang w:eastAsia="uk-UA"/>
        </w:rPr>
        <w:t>4 </w:t>
      </w:r>
      <w:r w:rsidR="00C37223" w:rsidRPr="00E45E5B">
        <w:rPr>
          <w:rFonts w:ascii="Times New Roman" w:hAnsi="Times New Roman" w:cs="Times New Roman"/>
          <w:bCs/>
          <w:sz w:val="26"/>
          <w:szCs w:val="26"/>
          <w:lang w:eastAsia="uk-UA"/>
        </w:rPr>
        <w:t>дні</w:t>
      </w:r>
      <w:r w:rsidR="00383523" w:rsidRPr="00E45E5B">
        <w:rPr>
          <w:rFonts w:ascii="Times New Roman" w:hAnsi="Times New Roman" w:cs="Times New Roman"/>
          <w:bCs/>
          <w:sz w:val="26"/>
          <w:szCs w:val="26"/>
          <w:lang w:eastAsia="uk-UA"/>
        </w:rPr>
        <w:t xml:space="preserve">; </w:t>
      </w:r>
      <w:r w:rsidR="00C37223" w:rsidRPr="00E45E5B">
        <w:rPr>
          <w:rFonts w:ascii="Times New Roman" w:hAnsi="Times New Roman" w:cs="Times New Roman"/>
          <w:bCs/>
          <w:sz w:val="26"/>
          <w:szCs w:val="26"/>
          <w:lang w:eastAsia="uk-UA"/>
        </w:rPr>
        <w:t>жовтень</w:t>
      </w:r>
      <w:r w:rsidR="005C25E7" w:rsidRPr="00E45E5B">
        <w:rPr>
          <w:rFonts w:ascii="Times New Roman" w:hAnsi="Times New Roman" w:cs="Times New Roman"/>
          <w:bCs/>
          <w:sz w:val="26"/>
          <w:szCs w:val="26"/>
          <w:lang w:eastAsia="uk-UA"/>
        </w:rPr>
        <w:t xml:space="preserve"> </w:t>
      </w:r>
      <w:r w:rsidR="00383523" w:rsidRPr="00E45E5B">
        <w:rPr>
          <w:rFonts w:ascii="Times New Roman" w:hAnsi="Times New Roman" w:cs="Times New Roman"/>
          <w:bCs/>
          <w:sz w:val="26"/>
          <w:szCs w:val="26"/>
          <w:lang w:eastAsia="uk-UA"/>
        </w:rPr>
        <w:t>201</w:t>
      </w:r>
      <w:r w:rsidR="00C37223" w:rsidRPr="00E45E5B">
        <w:rPr>
          <w:rFonts w:ascii="Times New Roman" w:hAnsi="Times New Roman" w:cs="Times New Roman"/>
          <w:bCs/>
          <w:sz w:val="26"/>
          <w:szCs w:val="26"/>
          <w:lang w:eastAsia="uk-UA"/>
        </w:rPr>
        <w:t>7</w:t>
      </w:r>
      <w:r w:rsidR="005C25E7" w:rsidRPr="00E45E5B">
        <w:rPr>
          <w:rFonts w:ascii="Times New Roman" w:hAnsi="Times New Roman" w:cs="Times New Roman"/>
          <w:bCs/>
          <w:sz w:val="26"/>
          <w:szCs w:val="26"/>
          <w:lang w:eastAsia="uk-UA"/>
        </w:rPr>
        <w:t xml:space="preserve"> року</w:t>
      </w:r>
      <w:r w:rsidR="00383523" w:rsidRPr="00E45E5B">
        <w:rPr>
          <w:rFonts w:ascii="Times New Roman" w:hAnsi="Times New Roman" w:cs="Times New Roman"/>
          <w:bCs/>
          <w:sz w:val="26"/>
          <w:szCs w:val="26"/>
          <w:lang w:eastAsia="uk-UA"/>
        </w:rPr>
        <w:t xml:space="preserve"> – </w:t>
      </w:r>
      <w:r w:rsidR="00C37223" w:rsidRPr="00E45E5B">
        <w:rPr>
          <w:rFonts w:ascii="Times New Roman" w:hAnsi="Times New Roman" w:cs="Times New Roman"/>
          <w:bCs/>
          <w:sz w:val="26"/>
          <w:szCs w:val="26"/>
          <w:lang w:eastAsia="uk-UA"/>
        </w:rPr>
        <w:t>9</w:t>
      </w:r>
      <w:r w:rsidR="00383523" w:rsidRPr="00E45E5B">
        <w:rPr>
          <w:rFonts w:ascii="Times New Roman" w:hAnsi="Times New Roman" w:cs="Times New Roman"/>
          <w:bCs/>
          <w:sz w:val="26"/>
          <w:szCs w:val="26"/>
          <w:lang w:eastAsia="uk-UA"/>
        </w:rPr>
        <w:t xml:space="preserve">2 дні; </w:t>
      </w:r>
      <w:r w:rsidR="005C25E7" w:rsidRPr="00E45E5B">
        <w:rPr>
          <w:rFonts w:ascii="Times New Roman" w:hAnsi="Times New Roman" w:cs="Times New Roman"/>
          <w:bCs/>
          <w:sz w:val="26"/>
          <w:szCs w:val="26"/>
          <w:lang w:eastAsia="uk-UA"/>
        </w:rPr>
        <w:t xml:space="preserve">грудень </w:t>
      </w:r>
      <w:r w:rsidR="00383523" w:rsidRPr="00E45E5B">
        <w:rPr>
          <w:rFonts w:ascii="Times New Roman" w:hAnsi="Times New Roman" w:cs="Times New Roman"/>
          <w:bCs/>
          <w:sz w:val="26"/>
          <w:szCs w:val="26"/>
          <w:lang w:eastAsia="uk-UA"/>
        </w:rPr>
        <w:t>201</w:t>
      </w:r>
      <w:r w:rsidR="00C37223" w:rsidRPr="00E45E5B">
        <w:rPr>
          <w:rFonts w:ascii="Times New Roman" w:hAnsi="Times New Roman" w:cs="Times New Roman"/>
          <w:bCs/>
          <w:sz w:val="26"/>
          <w:szCs w:val="26"/>
          <w:lang w:eastAsia="uk-UA"/>
        </w:rPr>
        <w:t>7</w:t>
      </w:r>
      <w:r w:rsidR="005C25E7" w:rsidRPr="00E45E5B">
        <w:rPr>
          <w:rFonts w:ascii="Times New Roman" w:hAnsi="Times New Roman" w:cs="Times New Roman"/>
          <w:bCs/>
          <w:sz w:val="26"/>
          <w:szCs w:val="26"/>
          <w:lang w:eastAsia="uk-UA"/>
        </w:rPr>
        <w:t xml:space="preserve"> року</w:t>
      </w:r>
      <w:r w:rsidR="00383523" w:rsidRPr="00E45E5B">
        <w:rPr>
          <w:rFonts w:ascii="Times New Roman" w:hAnsi="Times New Roman" w:cs="Times New Roman"/>
          <w:bCs/>
          <w:sz w:val="26"/>
          <w:szCs w:val="26"/>
          <w:lang w:eastAsia="uk-UA"/>
        </w:rPr>
        <w:t xml:space="preserve"> – </w:t>
      </w:r>
      <w:r w:rsidR="00C37223" w:rsidRPr="00E45E5B">
        <w:rPr>
          <w:rFonts w:ascii="Times New Roman" w:hAnsi="Times New Roman" w:cs="Times New Roman"/>
          <w:bCs/>
          <w:sz w:val="26"/>
          <w:szCs w:val="26"/>
          <w:lang w:eastAsia="uk-UA"/>
        </w:rPr>
        <w:t>38</w:t>
      </w:r>
      <w:r w:rsidR="00383523" w:rsidRPr="00E45E5B">
        <w:rPr>
          <w:rFonts w:ascii="Times New Roman" w:hAnsi="Times New Roman" w:cs="Times New Roman"/>
          <w:bCs/>
          <w:sz w:val="26"/>
          <w:szCs w:val="26"/>
          <w:lang w:eastAsia="uk-UA"/>
        </w:rPr>
        <w:t xml:space="preserve"> дні</w:t>
      </w:r>
      <w:r w:rsidR="00C37223" w:rsidRPr="00E45E5B">
        <w:rPr>
          <w:rFonts w:ascii="Times New Roman" w:hAnsi="Times New Roman" w:cs="Times New Roman"/>
          <w:bCs/>
          <w:sz w:val="26"/>
          <w:szCs w:val="26"/>
          <w:lang w:eastAsia="uk-UA"/>
        </w:rPr>
        <w:t>в</w:t>
      </w:r>
      <w:r w:rsidR="00383523" w:rsidRPr="00E45E5B">
        <w:rPr>
          <w:rFonts w:ascii="Times New Roman" w:hAnsi="Times New Roman" w:cs="Times New Roman"/>
          <w:bCs/>
          <w:sz w:val="26"/>
          <w:szCs w:val="26"/>
          <w:lang w:eastAsia="uk-UA"/>
        </w:rPr>
        <w:t xml:space="preserve">; </w:t>
      </w:r>
      <w:r w:rsidR="00C37223" w:rsidRPr="00E45E5B">
        <w:rPr>
          <w:rFonts w:ascii="Times New Roman" w:hAnsi="Times New Roman" w:cs="Times New Roman"/>
          <w:bCs/>
          <w:sz w:val="26"/>
          <w:szCs w:val="26"/>
          <w:lang w:eastAsia="uk-UA"/>
        </w:rPr>
        <w:t xml:space="preserve">травень </w:t>
      </w:r>
      <w:r w:rsidR="005C25E7" w:rsidRPr="00E45E5B">
        <w:rPr>
          <w:rFonts w:ascii="Times New Roman" w:hAnsi="Times New Roman" w:cs="Times New Roman"/>
          <w:bCs/>
          <w:sz w:val="26"/>
          <w:szCs w:val="26"/>
          <w:lang w:eastAsia="uk-UA"/>
        </w:rPr>
        <w:t>201</w:t>
      </w:r>
      <w:r w:rsidR="00C37223" w:rsidRPr="00E45E5B">
        <w:rPr>
          <w:rFonts w:ascii="Times New Roman" w:hAnsi="Times New Roman" w:cs="Times New Roman"/>
          <w:bCs/>
          <w:sz w:val="26"/>
          <w:szCs w:val="26"/>
          <w:lang w:eastAsia="uk-UA"/>
        </w:rPr>
        <w:t>8</w:t>
      </w:r>
      <w:r w:rsidR="00351C75">
        <w:rPr>
          <w:rFonts w:ascii="Times New Roman" w:hAnsi="Times New Roman" w:cs="Times New Roman"/>
          <w:bCs/>
          <w:sz w:val="26"/>
          <w:szCs w:val="26"/>
          <w:lang w:eastAsia="uk-UA"/>
        </w:rPr>
        <w:t xml:space="preserve"> </w:t>
      </w:r>
      <w:r w:rsidR="005C25E7" w:rsidRPr="00E45E5B">
        <w:rPr>
          <w:rFonts w:ascii="Times New Roman" w:hAnsi="Times New Roman" w:cs="Times New Roman"/>
          <w:bCs/>
          <w:sz w:val="26"/>
          <w:szCs w:val="26"/>
          <w:lang w:eastAsia="uk-UA"/>
        </w:rPr>
        <w:t xml:space="preserve">року </w:t>
      </w:r>
      <w:r w:rsidR="00383523" w:rsidRPr="00E45E5B">
        <w:rPr>
          <w:rFonts w:ascii="Times New Roman" w:hAnsi="Times New Roman" w:cs="Times New Roman"/>
          <w:bCs/>
          <w:sz w:val="26"/>
          <w:szCs w:val="26"/>
          <w:lang w:eastAsia="uk-UA"/>
        </w:rPr>
        <w:t xml:space="preserve">– </w:t>
      </w:r>
      <w:r w:rsidR="00C37223" w:rsidRPr="00E45E5B">
        <w:rPr>
          <w:rFonts w:ascii="Times New Roman" w:hAnsi="Times New Roman" w:cs="Times New Roman"/>
          <w:bCs/>
          <w:sz w:val="26"/>
          <w:szCs w:val="26"/>
          <w:lang w:eastAsia="uk-UA"/>
        </w:rPr>
        <w:t>25</w:t>
      </w:r>
      <w:r w:rsidR="00011D54" w:rsidRPr="00E45E5B">
        <w:rPr>
          <w:rFonts w:ascii="Times New Roman" w:hAnsi="Times New Roman" w:cs="Times New Roman"/>
          <w:bCs/>
          <w:sz w:val="26"/>
          <w:szCs w:val="26"/>
          <w:lang w:eastAsia="uk-UA"/>
        </w:rPr>
        <w:t> </w:t>
      </w:r>
      <w:r w:rsidR="00383523" w:rsidRPr="00E45E5B">
        <w:rPr>
          <w:rFonts w:ascii="Times New Roman" w:hAnsi="Times New Roman" w:cs="Times New Roman"/>
          <w:bCs/>
          <w:sz w:val="26"/>
          <w:szCs w:val="26"/>
          <w:lang w:eastAsia="uk-UA"/>
        </w:rPr>
        <w:t>днів;</w:t>
      </w:r>
      <w:r w:rsidR="005C25E7" w:rsidRPr="00E45E5B">
        <w:rPr>
          <w:rFonts w:ascii="Times New Roman" w:hAnsi="Times New Roman" w:cs="Times New Roman"/>
          <w:bCs/>
          <w:sz w:val="26"/>
          <w:szCs w:val="26"/>
          <w:lang w:eastAsia="uk-UA"/>
        </w:rPr>
        <w:t xml:space="preserve"> </w:t>
      </w:r>
      <w:r w:rsidR="00C37223" w:rsidRPr="00E45E5B">
        <w:rPr>
          <w:rFonts w:ascii="Times New Roman" w:hAnsi="Times New Roman" w:cs="Times New Roman"/>
          <w:bCs/>
          <w:sz w:val="26"/>
          <w:szCs w:val="26"/>
          <w:lang w:eastAsia="uk-UA"/>
        </w:rPr>
        <w:t>червень</w:t>
      </w:r>
      <w:r w:rsidR="005C25E7" w:rsidRPr="00E45E5B">
        <w:rPr>
          <w:rFonts w:ascii="Times New Roman" w:hAnsi="Times New Roman" w:cs="Times New Roman"/>
          <w:bCs/>
          <w:sz w:val="26"/>
          <w:szCs w:val="26"/>
          <w:lang w:eastAsia="uk-UA"/>
        </w:rPr>
        <w:t xml:space="preserve"> </w:t>
      </w:r>
      <w:r w:rsidR="00383523" w:rsidRPr="00E45E5B">
        <w:rPr>
          <w:rFonts w:ascii="Times New Roman" w:hAnsi="Times New Roman" w:cs="Times New Roman"/>
          <w:bCs/>
          <w:sz w:val="26"/>
          <w:szCs w:val="26"/>
          <w:lang w:eastAsia="uk-UA"/>
        </w:rPr>
        <w:t>20</w:t>
      </w:r>
      <w:r w:rsidR="00C37223" w:rsidRPr="00E45E5B">
        <w:rPr>
          <w:rFonts w:ascii="Times New Roman" w:hAnsi="Times New Roman" w:cs="Times New Roman"/>
          <w:bCs/>
          <w:sz w:val="26"/>
          <w:szCs w:val="26"/>
          <w:lang w:eastAsia="uk-UA"/>
        </w:rPr>
        <w:t>19</w:t>
      </w:r>
      <w:r w:rsidR="005C25E7" w:rsidRPr="00E45E5B">
        <w:rPr>
          <w:rFonts w:ascii="Times New Roman" w:hAnsi="Times New Roman" w:cs="Times New Roman"/>
          <w:bCs/>
          <w:sz w:val="26"/>
          <w:szCs w:val="26"/>
          <w:lang w:eastAsia="uk-UA"/>
        </w:rPr>
        <w:t xml:space="preserve"> року</w:t>
      </w:r>
      <w:r w:rsidR="00383523" w:rsidRPr="00E45E5B">
        <w:rPr>
          <w:rFonts w:ascii="Times New Roman" w:hAnsi="Times New Roman" w:cs="Times New Roman"/>
          <w:bCs/>
          <w:sz w:val="26"/>
          <w:szCs w:val="26"/>
          <w:lang w:eastAsia="uk-UA"/>
        </w:rPr>
        <w:t xml:space="preserve"> – </w:t>
      </w:r>
      <w:r w:rsidR="00C37223" w:rsidRPr="00E45E5B">
        <w:rPr>
          <w:rFonts w:ascii="Times New Roman" w:hAnsi="Times New Roman" w:cs="Times New Roman"/>
          <w:bCs/>
          <w:sz w:val="26"/>
          <w:szCs w:val="26"/>
          <w:lang w:eastAsia="uk-UA"/>
        </w:rPr>
        <w:t>24 дні</w:t>
      </w:r>
      <w:r w:rsidR="00383523" w:rsidRPr="00E45E5B">
        <w:rPr>
          <w:rFonts w:ascii="Times New Roman" w:hAnsi="Times New Roman" w:cs="Times New Roman"/>
          <w:bCs/>
          <w:sz w:val="26"/>
          <w:szCs w:val="26"/>
          <w:lang w:eastAsia="uk-UA"/>
        </w:rPr>
        <w:t xml:space="preserve">; </w:t>
      </w:r>
      <w:r w:rsidR="00C37223" w:rsidRPr="00E45E5B">
        <w:rPr>
          <w:rFonts w:ascii="Times New Roman" w:hAnsi="Times New Roman" w:cs="Times New Roman"/>
          <w:bCs/>
          <w:sz w:val="26"/>
          <w:szCs w:val="26"/>
          <w:lang w:eastAsia="uk-UA"/>
        </w:rPr>
        <w:t>грудень</w:t>
      </w:r>
      <w:r w:rsidR="005C25E7" w:rsidRPr="00E45E5B">
        <w:rPr>
          <w:rFonts w:ascii="Times New Roman" w:hAnsi="Times New Roman" w:cs="Times New Roman"/>
          <w:bCs/>
          <w:sz w:val="26"/>
          <w:szCs w:val="26"/>
          <w:lang w:eastAsia="uk-UA"/>
        </w:rPr>
        <w:t xml:space="preserve"> </w:t>
      </w:r>
      <w:r w:rsidR="00383523" w:rsidRPr="00E45E5B">
        <w:rPr>
          <w:rFonts w:ascii="Times New Roman" w:hAnsi="Times New Roman" w:cs="Times New Roman"/>
          <w:bCs/>
          <w:sz w:val="26"/>
          <w:szCs w:val="26"/>
          <w:lang w:eastAsia="uk-UA"/>
        </w:rPr>
        <w:t>20</w:t>
      </w:r>
      <w:r w:rsidR="00C37223" w:rsidRPr="00E45E5B">
        <w:rPr>
          <w:rFonts w:ascii="Times New Roman" w:hAnsi="Times New Roman" w:cs="Times New Roman"/>
          <w:bCs/>
          <w:sz w:val="26"/>
          <w:szCs w:val="26"/>
          <w:lang w:eastAsia="uk-UA"/>
        </w:rPr>
        <w:t>20</w:t>
      </w:r>
      <w:r w:rsidR="005C25E7" w:rsidRPr="00E45E5B">
        <w:rPr>
          <w:rFonts w:ascii="Times New Roman" w:hAnsi="Times New Roman" w:cs="Times New Roman"/>
          <w:bCs/>
          <w:sz w:val="26"/>
          <w:szCs w:val="26"/>
          <w:lang w:eastAsia="uk-UA"/>
        </w:rPr>
        <w:t xml:space="preserve"> року</w:t>
      </w:r>
      <w:r w:rsidR="00C37223" w:rsidRPr="00E45E5B">
        <w:rPr>
          <w:rFonts w:ascii="Times New Roman" w:hAnsi="Times New Roman" w:cs="Times New Roman"/>
          <w:bCs/>
          <w:sz w:val="26"/>
          <w:szCs w:val="26"/>
          <w:lang w:eastAsia="uk-UA"/>
        </w:rPr>
        <w:t xml:space="preserve"> – 15 днів</w:t>
      </w:r>
      <w:r w:rsidR="00FF6DDF" w:rsidRPr="00E45E5B">
        <w:rPr>
          <w:rFonts w:ascii="Times New Roman" w:hAnsi="Times New Roman" w:cs="Times New Roman"/>
          <w:bCs/>
          <w:sz w:val="26"/>
          <w:szCs w:val="26"/>
          <w:lang w:eastAsia="uk-UA"/>
        </w:rPr>
        <w:t>.</w:t>
      </w:r>
    </w:p>
    <w:p w:rsidR="00FF6DDF" w:rsidRPr="00E45E5B" w:rsidRDefault="00887416" w:rsidP="00972CAD">
      <w:pPr>
        <w:shd w:val="clear" w:color="auto" w:fill="FFFFFF"/>
        <w:spacing w:after="0" w:line="240" w:lineRule="auto"/>
        <w:ind w:left="-142" w:firstLine="709"/>
        <w:jc w:val="both"/>
        <w:rPr>
          <w:rFonts w:ascii="Times New Roman" w:hAnsi="Times New Roman" w:cs="Times New Roman"/>
          <w:bCs/>
          <w:sz w:val="26"/>
          <w:szCs w:val="26"/>
          <w:lang w:eastAsia="uk-UA"/>
        </w:rPr>
      </w:pPr>
      <w:r w:rsidRPr="00E45E5B">
        <w:rPr>
          <w:rFonts w:ascii="Times New Roman" w:hAnsi="Times New Roman" w:cs="Times New Roman"/>
          <w:sz w:val="26"/>
          <w:szCs w:val="26"/>
        </w:rPr>
        <w:t xml:space="preserve">Таким чином, </w:t>
      </w:r>
      <w:r w:rsidR="00011D54" w:rsidRPr="00E45E5B">
        <w:rPr>
          <w:rFonts w:ascii="Times New Roman" w:hAnsi="Times New Roman" w:cs="Times New Roman"/>
          <w:sz w:val="26"/>
          <w:szCs w:val="26"/>
        </w:rPr>
        <w:t xml:space="preserve">Комісія </w:t>
      </w:r>
      <w:r w:rsidRPr="00E45E5B">
        <w:rPr>
          <w:rFonts w:ascii="Times New Roman" w:hAnsi="Times New Roman" w:cs="Times New Roman"/>
          <w:sz w:val="26"/>
          <w:szCs w:val="26"/>
        </w:rPr>
        <w:t>оціню</w:t>
      </w:r>
      <w:r w:rsidR="00011D54" w:rsidRPr="00E45E5B">
        <w:rPr>
          <w:rFonts w:ascii="Times New Roman" w:hAnsi="Times New Roman" w:cs="Times New Roman"/>
          <w:sz w:val="26"/>
          <w:szCs w:val="26"/>
        </w:rPr>
        <w:t>є</w:t>
      </w:r>
      <w:r w:rsidRPr="00E45E5B">
        <w:rPr>
          <w:rFonts w:ascii="Times New Roman" w:hAnsi="Times New Roman" w:cs="Times New Roman"/>
          <w:sz w:val="26"/>
          <w:szCs w:val="26"/>
        </w:rPr>
        <w:t xml:space="preserve"> ефективність здійснення правосуддя суддею </w:t>
      </w:r>
      <w:r w:rsidR="00FF6DDF" w:rsidRPr="00E45E5B">
        <w:rPr>
          <w:rFonts w:ascii="Times New Roman" w:hAnsi="Times New Roman" w:cs="Times New Roman"/>
          <w:sz w:val="26"/>
          <w:szCs w:val="26"/>
        </w:rPr>
        <w:t>Яценко </w:t>
      </w:r>
      <w:r w:rsidR="00011D54" w:rsidRPr="00E45E5B">
        <w:rPr>
          <w:rFonts w:ascii="Times New Roman" w:hAnsi="Times New Roman" w:cs="Times New Roman"/>
          <w:sz w:val="26"/>
          <w:szCs w:val="26"/>
        </w:rPr>
        <w:t xml:space="preserve">Г.М. у </w:t>
      </w:r>
      <w:r w:rsidR="007121C1" w:rsidRPr="00E45E5B">
        <w:rPr>
          <w:rFonts w:ascii="Times New Roman" w:hAnsi="Times New Roman" w:cs="Times New Roman"/>
          <w:b/>
          <w:bCs/>
          <w:sz w:val="26"/>
          <w:szCs w:val="26"/>
        </w:rPr>
        <w:t>5</w:t>
      </w:r>
      <w:r w:rsidRPr="00E45E5B">
        <w:rPr>
          <w:rFonts w:ascii="Times New Roman" w:hAnsi="Times New Roman" w:cs="Times New Roman"/>
          <w:b/>
          <w:bCs/>
          <w:sz w:val="26"/>
          <w:szCs w:val="26"/>
        </w:rPr>
        <w:t>0</w:t>
      </w:r>
      <w:r w:rsidR="00011D54" w:rsidRPr="00E45E5B">
        <w:rPr>
          <w:rFonts w:ascii="Times New Roman" w:hAnsi="Times New Roman" w:cs="Times New Roman"/>
          <w:b/>
          <w:bCs/>
          <w:sz w:val="26"/>
          <w:szCs w:val="26"/>
        </w:rPr>
        <w:t xml:space="preserve"> балів</w:t>
      </w:r>
      <w:r w:rsidRPr="00E45E5B">
        <w:rPr>
          <w:rFonts w:ascii="Times New Roman" w:hAnsi="Times New Roman" w:cs="Times New Roman"/>
          <w:sz w:val="26"/>
          <w:szCs w:val="26"/>
        </w:rPr>
        <w:t>.</w:t>
      </w:r>
    </w:p>
    <w:p w:rsidR="00FF6DDF"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Діяльність судді</w:t>
      </w:r>
      <w:r w:rsidR="008914B3" w:rsidRPr="00E45E5B">
        <w:rPr>
          <w:rFonts w:ascii="Times New Roman" w:hAnsi="Times New Roman" w:cs="Times New Roman"/>
          <w:sz w:val="26"/>
          <w:szCs w:val="26"/>
        </w:rPr>
        <w:t xml:space="preserve"> </w:t>
      </w:r>
      <w:r w:rsidRPr="00E45E5B">
        <w:rPr>
          <w:rFonts w:ascii="Times New Roman" w:hAnsi="Times New Roman" w:cs="Times New Roman"/>
          <w:sz w:val="26"/>
          <w:szCs w:val="26"/>
        </w:rPr>
        <w:t xml:space="preserve">щодо підвищення фахового рівня Комісією оцінено за результатами </w:t>
      </w:r>
      <w:r w:rsidR="00C77745" w:rsidRPr="00E45E5B">
        <w:rPr>
          <w:rFonts w:ascii="Times New Roman" w:hAnsi="Times New Roman" w:cs="Times New Roman"/>
          <w:sz w:val="26"/>
          <w:szCs w:val="26"/>
        </w:rPr>
        <w:t xml:space="preserve">перевірки </w:t>
      </w:r>
      <w:r w:rsidRPr="00E45E5B">
        <w:rPr>
          <w:rFonts w:ascii="Times New Roman" w:hAnsi="Times New Roman" w:cs="Times New Roman"/>
          <w:sz w:val="26"/>
          <w:szCs w:val="26"/>
        </w:rPr>
        <w:t>інформації, яка міститься в суддівському досьє, та співбесіди шляхом дослідження даних про підготовку та підвищення кваліфікації судді впродовж перебування на посаді, участь у професійних заходах (дискусіях, круглих столах, конференціях тощо), а також інших передбачених пунктом 5 глави 2 розділу II Положення засобів встановлення цього показника, що можуть бути застосовні у конкретному випадку.</w:t>
      </w:r>
    </w:p>
    <w:p w:rsidR="00FF6DDF"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Комісія дійшла висновку</w:t>
      </w:r>
      <w:r w:rsidR="00432D22" w:rsidRPr="00E45E5B">
        <w:rPr>
          <w:rFonts w:ascii="Times New Roman" w:hAnsi="Times New Roman" w:cs="Times New Roman"/>
          <w:sz w:val="26"/>
          <w:szCs w:val="26"/>
        </w:rPr>
        <w:t xml:space="preserve">, що показник діяльності судді </w:t>
      </w:r>
      <w:r w:rsidRPr="00E45E5B">
        <w:rPr>
          <w:rFonts w:ascii="Times New Roman" w:hAnsi="Times New Roman" w:cs="Times New Roman"/>
          <w:sz w:val="26"/>
          <w:szCs w:val="26"/>
        </w:rPr>
        <w:t xml:space="preserve">щодо підвищення фахового рівня оцінюється </w:t>
      </w:r>
      <w:r w:rsidRPr="00E45E5B">
        <w:rPr>
          <w:rFonts w:ascii="Times New Roman" w:hAnsi="Times New Roman" w:cs="Times New Roman"/>
          <w:b/>
          <w:sz w:val="26"/>
          <w:szCs w:val="26"/>
        </w:rPr>
        <w:t>у 2 бали.</w:t>
      </w:r>
    </w:p>
    <w:p w:rsidR="00FF6DDF" w:rsidRPr="00E45E5B" w:rsidRDefault="00FF6DDF" w:rsidP="00972CAD">
      <w:pPr>
        <w:shd w:val="clear" w:color="auto" w:fill="FFFFFF"/>
        <w:spacing w:after="0" w:line="240" w:lineRule="auto"/>
        <w:ind w:left="-142" w:firstLine="708"/>
        <w:jc w:val="both"/>
        <w:rPr>
          <w:rFonts w:ascii="Times New Roman" w:hAnsi="Times New Roman" w:cs="Times New Roman"/>
          <w:sz w:val="26"/>
          <w:szCs w:val="26"/>
        </w:rPr>
      </w:pPr>
    </w:p>
    <w:p w:rsidR="00FF6DDF" w:rsidRPr="00E45E5B" w:rsidRDefault="00C2214D" w:rsidP="00972CAD">
      <w:pPr>
        <w:shd w:val="clear" w:color="auto" w:fill="FFFFFF"/>
        <w:spacing w:after="0" w:line="240" w:lineRule="auto"/>
        <w:ind w:left="-142"/>
        <w:jc w:val="both"/>
        <w:rPr>
          <w:rFonts w:ascii="Times New Roman" w:hAnsi="Times New Roman" w:cs="Times New Roman"/>
          <w:sz w:val="26"/>
          <w:szCs w:val="26"/>
        </w:rPr>
      </w:pPr>
      <w:r w:rsidRPr="00E45E5B">
        <w:rPr>
          <w:rFonts w:ascii="Times New Roman" w:hAnsi="Times New Roman" w:cs="Times New Roman"/>
          <w:b/>
          <w:sz w:val="26"/>
          <w:szCs w:val="26"/>
          <w:shd w:val="clear" w:color="auto" w:fill="FFFFFF"/>
        </w:rPr>
        <w:t>Оцінювання відповідності судді за критерієм особистої компетентності.</w:t>
      </w:r>
    </w:p>
    <w:p w:rsidR="00FF6DDF" w:rsidRPr="00E45E5B" w:rsidRDefault="00C77745"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 xml:space="preserve">Згідно з </w:t>
      </w:r>
      <w:r w:rsidR="00C2214D" w:rsidRPr="00E45E5B">
        <w:rPr>
          <w:rFonts w:ascii="Times New Roman" w:hAnsi="Times New Roman" w:cs="Times New Roman"/>
          <w:sz w:val="26"/>
          <w:szCs w:val="26"/>
          <w:shd w:val="clear" w:color="auto" w:fill="FFFFFF"/>
        </w:rPr>
        <w:t>пункт</w:t>
      </w:r>
      <w:r w:rsidRPr="00E45E5B">
        <w:rPr>
          <w:rFonts w:ascii="Times New Roman" w:hAnsi="Times New Roman" w:cs="Times New Roman"/>
          <w:sz w:val="26"/>
          <w:szCs w:val="26"/>
          <w:shd w:val="clear" w:color="auto" w:fill="FFFFFF"/>
        </w:rPr>
        <w:t>ом</w:t>
      </w:r>
      <w:r w:rsidR="00C2214D" w:rsidRPr="00E45E5B">
        <w:rPr>
          <w:rFonts w:ascii="Times New Roman" w:hAnsi="Times New Roman" w:cs="Times New Roman"/>
          <w:sz w:val="26"/>
          <w:szCs w:val="26"/>
          <w:shd w:val="clear" w:color="auto" w:fill="FFFFFF"/>
        </w:rPr>
        <w:t xml:space="preserve"> 6</w:t>
      </w:r>
      <w:r w:rsidR="00C2214D" w:rsidRPr="00E45E5B">
        <w:rPr>
          <w:rFonts w:ascii="Times New Roman" w:hAnsi="Times New Roman" w:cs="Times New Roman"/>
          <w:sz w:val="26"/>
          <w:szCs w:val="26"/>
        </w:rPr>
        <w:t xml:space="preserve"> </w:t>
      </w:r>
      <w:r w:rsidR="00C2214D" w:rsidRPr="00E45E5B">
        <w:rPr>
          <w:rFonts w:ascii="Times New Roman" w:hAnsi="Times New Roman" w:cs="Times New Roman"/>
          <w:sz w:val="26"/>
          <w:szCs w:val="26"/>
          <w:shd w:val="clear" w:color="auto" w:fill="FFFFFF"/>
        </w:rPr>
        <w:t>глави 2 розділу II Положення відповідність судді критерію особистої компетентності визначається за показниками тестувань особистих морально-психологічних якостей та загальних здібностей</w:t>
      </w:r>
      <w:r w:rsidRPr="00E45E5B">
        <w:rPr>
          <w:rFonts w:ascii="Times New Roman" w:hAnsi="Times New Roman" w:cs="Times New Roman"/>
          <w:sz w:val="26"/>
          <w:szCs w:val="26"/>
          <w:shd w:val="clear" w:color="auto" w:fill="FFFFFF"/>
        </w:rPr>
        <w:t>,</w:t>
      </w:r>
      <w:r w:rsidR="00C2214D" w:rsidRPr="00E45E5B">
        <w:rPr>
          <w:rFonts w:ascii="Times New Roman" w:hAnsi="Times New Roman" w:cs="Times New Roman"/>
          <w:sz w:val="26"/>
          <w:szCs w:val="26"/>
          <w:shd w:val="clear" w:color="auto" w:fill="FFFFFF"/>
        </w:rPr>
        <w:t xml:space="preserve"> такими як когнітивні якості особистості, емотивні якості особистості, мотиваційно-вольові якості особистості, і оціню</w:t>
      </w:r>
      <w:r w:rsidRPr="00E45E5B">
        <w:rPr>
          <w:rFonts w:ascii="Times New Roman" w:hAnsi="Times New Roman" w:cs="Times New Roman"/>
          <w:sz w:val="26"/>
          <w:szCs w:val="26"/>
          <w:shd w:val="clear" w:color="auto" w:fill="FFFFFF"/>
        </w:rPr>
        <w:t>є</w:t>
      </w:r>
      <w:r w:rsidR="00C2214D" w:rsidRPr="00E45E5B">
        <w:rPr>
          <w:rFonts w:ascii="Times New Roman" w:hAnsi="Times New Roman" w:cs="Times New Roman"/>
          <w:sz w:val="26"/>
          <w:szCs w:val="26"/>
          <w:shd w:val="clear" w:color="auto" w:fill="FFFFFF"/>
        </w:rPr>
        <w:t>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FF6DDF"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Комісією встановлено, що </w:t>
      </w:r>
      <w:r w:rsidR="000370A7" w:rsidRPr="00E45E5B">
        <w:rPr>
          <w:rFonts w:ascii="Times New Roman" w:hAnsi="Times New Roman" w:cs="Times New Roman"/>
          <w:sz w:val="26"/>
          <w:szCs w:val="26"/>
        </w:rPr>
        <w:t>Яценко Г.М.</w:t>
      </w:r>
      <w:r w:rsidRPr="00E45E5B">
        <w:rPr>
          <w:rFonts w:ascii="Times New Roman" w:eastAsia="Times New Roman" w:hAnsi="Times New Roman" w:cs="Times New Roman"/>
          <w:sz w:val="26"/>
          <w:szCs w:val="26"/>
          <w:lang w:eastAsia="uk-UA"/>
        </w:rPr>
        <w:t xml:space="preserve"> пройш</w:t>
      </w:r>
      <w:r w:rsidR="00395F26" w:rsidRPr="00E45E5B">
        <w:rPr>
          <w:rFonts w:ascii="Times New Roman" w:eastAsia="Times New Roman" w:hAnsi="Times New Roman" w:cs="Times New Roman"/>
          <w:sz w:val="26"/>
          <w:szCs w:val="26"/>
          <w:lang w:eastAsia="uk-UA"/>
        </w:rPr>
        <w:t>ла</w:t>
      </w:r>
      <w:r w:rsidRPr="00E45E5B">
        <w:rPr>
          <w:rFonts w:ascii="Times New Roman" w:eastAsia="Times New Roman" w:hAnsi="Times New Roman" w:cs="Times New Roman"/>
          <w:sz w:val="26"/>
          <w:szCs w:val="26"/>
          <w:lang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w:t>
      </w:r>
      <w:r w:rsidR="00B35AAF" w:rsidRPr="00E45E5B">
        <w:rPr>
          <w:rFonts w:ascii="Times New Roman" w:eastAsia="Times New Roman" w:hAnsi="Times New Roman" w:cs="Times New Roman"/>
          <w:sz w:val="26"/>
          <w:szCs w:val="26"/>
          <w:lang w:eastAsia="uk-UA"/>
        </w:rPr>
        <w:t xml:space="preserve"> за критеріями</w:t>
      </w:r>
      <w:r w:rsidRPr="00E45E5B">
        <w:rPr>
          <w:rFonts w:ascii="Times New Roman" w:eastAsia="Times New Roman" w:hAnsi="Times New Roman" w:cs="Times New Roman"/>
          <w:sz w:val="26"/>
          <w:szCs w:val="26"/>
          <w:lang w:eastAsia="uk-UA"/>
        </w:rPr>
        <w:t xml:space="preserve"> особистої, соціальної компетентності, професійної етики та доброчесності. </w:t>
      </w:r>
      <w:r w:rsidR="00B35AAF" w:rsidRPr="00E45E5B">
        <w:rPr>
          <w:rFonts w:ascii="Times New Roman" w:hAnsi="Times New Roman" w:cs="Times New Roman"/>
          <w:sz w:val="26"/>
          <w:szCs w:val="26"/>
          <w:shd w:val="clear" w:color="auto" w:fill="FFFFFF"/>
        </w:rPr>
        <w:t>Н</w:t>
      </w:r>
      <w:r w:rsidRPr="00E45E5B">
        <w:rPr>
          <w:rFonts w:ascii="Times New Roman" w:hAnsi="Times New Roman" w:cs="Times New Roman"/>
          <w:sz w:val="26"/>
          <w:szCs w:val="26"/>
          <w:shd w:val="clear" w:color="auto" w:fill="FFFFFF"/>
        </w:rPr>
        <w:t>а підставі аналізу висновку, дослідження інформації, що міститься в досьє</w:t>
      </w:r>
      <w:r w:rsidR="00C77745"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shd w:val="clear" w:color="auto" w:fill="FFFFFF"/>
        </w:rPr>
        <w:t xml:space="preserve"> та співбесіди</w:t>
      </w:r>
      <w:r w:rsidR="00B35AAF" w:rsidRPr="00E45E5B">
        <w:rPr>
          <w:rFonts w:ascii="Times New Roman" w:hAnsi="Times New Roman" w:cs="Times New Roman"/>
          <w:sz w:val="26"/>
          <w:szCs w:val="26"/>
          <w:shd w:val="clear" w:color="auto" w:fill="FFFFFF"/>
        </w:rPr>
        <w:t xml:space="preserve"> відповідність судді </w:t>
      </w:r>
      <w:r w:rsidR="00B35AAF" w:rsidRPr="00E45E5B">
        <w:rPr>
          <w:rFonts w:ascii="Times New Roman" w:eastAsia="Times New Roman" w:hAnsi="Times New Roman" w:cs="Times New Roman"/>
          <w:sz w:val="26"/>
          <w:szCs w:val="26"/>
          <w:lang w:eastAsia="uk-UA"/>
        </w:rPr>
        <w:t>з</w:t>
      </w:r>
      <w:r w:rsidR="00B35AAF" w:rsidRPr="00E45E5B">
        <w:rPr>
          <w:rFonts w:ascii="Times New Roman" w:hAnsi="Times New Roman" w:cs="Times New Roman"/>
          <w:sz w:val="26"/>
          <w:szCs w:val="26"/>
          <w:shd w:val="clear" w:color="auto" w:fill="FFFFFF"/>
        </w:rPr>
        <w:t>а критерієм особистої компетентності оцінено у</w:t>
      </w:r>
      <w:r w:rsidRPr="00E45E5B">
        <w:rPr>
          <w:rFonts w:ascii="Times New Roman" w:hAnsi="Times New Roman" w:cs="Times New Roman"/>
          <w:sz w:val="26"/>
          <w:szCs w:val="26"/>
          <w:shd w:val="clear" w:color="auto" w:fill="FFFFFF"/>
        </w:rPr>
        <w:t xml:space="preserve"> </w:t>
      </w:r>
      <w:r w:rsidRPr="00E45E5B">
        <w:rPr>
          <w:rFonts w:ascii="Times New Roman" w:hAnsi="Times New Roman" w:cs="Times New Roman"/>
          <w:b/>
          <w:sz w:val="26"/>
          <w:szCs w:val="26"/>
          <w:shd w:val="clear" w:color="auto" w:fill="FFFFFF"/>
        </w:rPr>
        <w:t>6</w:t>
      </w:r>
      <w:r w:rsidR="000370A7" w:rsidRPr="00E45E5B">
        <w:rPr>
          <w:rFonts w:ascii="Times New Roman" w:hAnsi="Times New Roman" w:cs="Times New Roman"/>
          <w:b/>
          <w:sz w:val="26"/>
          <w:szCs w:val="26"/>
          <w:shd w:val="clear" w:color="auto" w:fill="FFFFFF"/>
        </w:rPr>
        <w:t>2</w:t>
      </w:r>
      <w:r w:rsidRPr="00E45E5B">
        <w:rPr>
          <w:rFonts w:ascii="Times New Roman" w:hAnsi="Times New Roman" w:cs="Times New Roman"/>
          <w:b/>
          <w:sz w:val="26"/>
          <w:szCs w:val="26"/>
          <w:shd w:val="clear" w:color="auto" w:fill="FFFFFF"/>
        </w:rPr>
        <w:t xml:space="preserve"> бал</w:t>
      </w:r>
      <w:r w:rsidR="00395F26" w:rsidRPr="00E45E5B">
        <w:rPr>
          <w:rFonts w:ascii="Times New Roman" w:hAnsi="Times New Roman" w:cs="Times New Roman"/>
          <w:b/>
          <w:sz w:val="26"/>
          <w:szCs w:val="26"/>
          <w:shd w:val="clear" w:color="auto" w:fill="FFFFFF"/>
        </w:rPr>
        <w:t>и</w:t>
      </w:r>
      <w:r w:rsidRPr="00E45E5B">
        <w:rPr>
          <w:rFonts w:ascii="Times New Roman" w:hAnsi="Times New Roman" w:cs="Times New Roman"/>
          <w:b/>
          <w:sz w:val="26"/>
          <w:szCs w:val="26"/>
          <w:shd w:val="clear" w:color="auto" w:fill="FFFFFF"/>
        </w:rPr>
        <w:t>.</w:t>
      </w:r>
    </w:p>
    <w:p w:rsidR="00FF6DDF" w:rsidRPr="00E45E5B" w:rsidRDefault="00FF6DDF" w:rsidP="00972CAD">
      <w:pPr>
        <w:shd w:val="clear" w:color="auto" w:fill="FFFFFF"/>
        <w:spacing w:after="0" w:line="240" w:lineRule="auto"/>
        <w:ind w:left="-142" w:firstLine="708"/>
        <w:jc w:val="both"/>
        <w:rPr>
          <w:rFonts w:ascii="Times New Roman" w:hAnsi="Times New Roman" w:cs="Times New Roman"/>
          <w:sz w:val="26"/>
          <w:szCs w:val="26"/>
        </w:rPr>
      </w:pPr>
    </w:p>
    <w:p w:rsidR="00FF6DDF" w:rsidRPr="00E45E5B" w:rsidRDefault="00C2214D" w:rsidP="00972CAD">
      <w:pPr>
        <w:shd w:val="clear" w:color="auto" w:fill="FFFFFF"/>
        <w:spacing w:after="0" w:line="240" w:lineRule="auto"/>
        <w:ind w:left="-142"/>
        <w:jc w:val="both"/>
        <w:rPr>
          <w:rFonts w:ascii="Times New Roman" w:hAnsi="Times New Roman" w:cs="Times New Roman"/>
          <w:b/>
          <w:sz w:val="26"/>
          <w:szCs w:val="26"/>
        </w:rPr>
      </w:pPr>
      <w:r w:rsidRPr="00E45E5B">
        <w:rPr>
          <w:rFonts w:ascii="Times New Roman" w:hAnsi="Times New Roman" w:cs="Times New Roman"/>
          <w:b/>
          <w:sz w:val="26"/>
          <w:szCs w:val="26"/>
          <w:shd w:val="clear" w:color="auto" w:fill="FFFFFF"/>
        </w:rPr>
        <w:t xml:space="preserve">Оцінювання відповідності судді за критерієм </w:t>
      </w:r>
      <w:r w:rsidR="00FF6DDF" w:rsidRPr="00E45E5B">
        <w:rPr>
          <w:rFonts w:ascii="Times New Roman" w:hAnsi="Times New Roman" w:cs="Times New Roman"/>
          <w:b/>
          <w:sz w:val="26"/>
          <w:szCs w:val="26"/>
        </w:rPr>
        <w:t>соціальної компетентності.</w:t>
      </w:r>
    </w:p>
    <w:p w:rsidR="00FF6DDF" w:rsidRPr="00E45E5B" w:rsidRDefault="00C77745" w:rsidP="00972CAD">
      <w:pPr>
        <w:shd w:val="clear" w:color="auto" w:fill="FFFFFF"/>
        <w:spacing w:after="0" w:line="240" w:lineRule="auto"/>
        <w:ind w:left="-142" w:firstLine="708"/>
        <w:jc w:val="both"/>
        <w:rPr>
          <w:rFonts w:ascii="Times New Roman" w:hAnsi="Times New Roman" w:cs="Times New Roman"/>
          <w:sz w:val="26"/>
          <w:szCs w:val="26"/>
        </w:rPr>
      </w:pPr>
      <w:r w:rsidRPr="00E45E5B">
        <w:rPr>
          <w:rFonts w:ascii="Times New Roman" w:hAnsi="Times New Roman" w:cs="Times New Roman"/>
          <w:sz w:val="26"/>
          <w:szCs w:val="26"/>
        </w:rPr>
        <w:t xml:space="preserve">Згідно з </w:t>
      </w:r>
      <w:r w:rsidR="00C2214D" w:rsidRPr="00E45E5B">
        <w:rPr>
          <w:rFonts w:ascii="Times New Roman" w:hAnsi="Times New Roman" w:cs="Times New Roman"/>
          <w:sz w:val="26"/>
          <w:szCs w:val="26"/>
        </w:rPr>
        <w:t>пункт</w:t>
      </w:r>
      <w:r w:rsidRPr="00E45E5B">
        <w:rPr>
          <w:rFonts w:ascii="Times New Roman" w:hAnsi="Times New Roman" w:cs="Times New Roman"/>
          <w:sz w:val="26"/>
          <w:szCs w:val="26"/>
        </w:rPr>
        <w:t>ом</w:t>
      </w:r>
      <w:r w:rsidR="00C2214D" w:rsidRPr="00E45E5B">
        <w:rPr>
          <w:rFonts w:ascii="Times New Roman" w:hAnsi="Times New Roman" w:cs="Times New Roman"/>
          <w:sz w:val="26"/>
          <w:szCs w:val="26"/>
        </w:rPr>
        <w:t xml:space="preserve"> 7 глави 2 розділу II Положення </w:t>
      </w:r>
      <w:r w:rsidR="00C2214D" w:rsidRPr="00E45E5B">
        <w:rPr>
          <w:rFonts w:ascii="Times New Roman" w:hAnsi="Times New Roman" w:cs="Times New Roman"/>
          <w:sz w:val="26"/>
          <w:szCs w:val="26"/>
          <w:shd w:val="clear" w:color="auto" w:fill="FFFFFF"/>
        </w:rPr>
        <w:t>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w:t>
      </w:r>
      <w:r w:rsidRPr="00E45E5B">
        <w:rPr>
          <w:rFonts w:ascii="Times New Roman" w:hAnsi="Times New Roman" w:cs="Times New Roman"/>
          <w:sz w:val="26"/>
          <w:szCs w:val="26"/>
          <w:shd w:val="clear" w:color="auto" w:fill="FFFFFF"/>
        </w:rPr>
        <w:t>,</w:t>
      </w:r>
      <w:r w:rsidR="00C2214D" w:rsidRPr="00E45E5B">
        <w:rPr>
          <w:rFonts w:ascii="Times New Roman" w:hAnsi="Times New Roman" w:cs="Times New Roman"/>
          <w:sz w:val="26"/>
          <w:szCs w:val="26"/>
          <w:shd w:val="clear" w:color="auto" w:fill="FFFFFF"/>
        </w:rPr>
        <w:t xml:space="preserve"> такими як </w:t>
      </w:r>
      <w:proofErr w:type="spellStart"/>
      <w:r w:rsidR="00C2214D" w:rsidRPr="00E45E5B">
        <w:rPr>
          <w:rFonts w:ascii="Times New Roman" w:hAnsi="Times New Roman" w:cs="Times New Roman"/>
          <w:sz w:val="26"/>
          <w:szCs w:val="26"/>
          <w:shd w:val="clear" w:color="auto" w:fill="FFFFFF"/>
        </w:rPr>
        <w:t>комунікативність</w:t>
      </w:r>
      <w:proofErr w:type="spellEnd"/>
      <w:r w:rsidR="00C2214D" w:rsidRPr="00E45E5B">
        <w:rPr>
          <w:rFonts w:ascii="Times New Roman" w:hAnsi="Times New Roman" w:cs="Times New Roman"/>
          <w:sz w:val="26"/>
          <w:szCs w:val="26"/>
          <w:shd w:val="clear" w:color="auto" w:fill="FFFFFF"/>
        </w:rPr>
        <w:t xml:space="preserve">,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w:t>
      </w:r>
      <w:proofErr w:type="spellStart"/>
      <w:r w:rsidR="00C2214D" w:rsidRPr="00E45E5B">
        <w:rPr>
          <w:rFonts w:ascii="Times New Roman" w:hAnsi="Times New Roman" w:cs="Times New Roman"/>
          <w:sz w:val="26"/>
          <w:szCs w:val="26"/>
          <w:shd w:val="clear" w:color="auto" w:fill="FFFFFF"/>
        </w:rPr>
        <w:t>контрпродуктивних</w:t>
      </w:r>
      <w:proofErr w:type="spellEnd"/>
      <w:r w:rsidR="00C2214D" w:rsidRPr="00E45E5B">
        <w:rPr>
          <w:rFonts w:ascii="Times New Roman" w:hAnsi="Times New Roman" w:cs="Times New Roman"/>
          <w:sz w:val="26"/>
          <w:szCs w:val="26"/>
          <w:shd w:val="clear" w:color="auto" w:fill="FFFFFF"/>
        </w:rPr>
        <w:t xml:space="preserve"> дій, дисциплінованість,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4D59D0" w:rsidRPr="00E45E5B" w:rsidRDefault="00B35AAF" w:rsidP="00972CAD">
      <w:pPr>
        <w:shd w:val="clear" w:color="auto" w:fill="FFFFFF"/>
        <w:spacing w:after="0" w:line="240" w:lineRule="auto"/>
        <w:ind w:left="-142" w:firstLine="708"/>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На підставі</w:t>
      </w:r>
      <w:r w:rsidR="00C2214D" w:rsidRPr="00E45E5B">
        <w:rPr>
          <w:rFonts w:ascii="Times New Roman" w:hAnsi="Times New Roman" w:cs="Times New Roman"/>
          <w:sz w:val="26"/>
          <w:szCs w:val="26"/>
          <w:shd w:val="clear" w:color="auto" w:fill="FFFFFF"/>
        </w:rPr>
        <w:t xml:space="preserve"> інформації, яка міститься в матеріалах суддівського досьє</w:t>
      </w:r>
      <w:r w:rsidR="00C77745" w:rsidRPr="00E45E5B">
        <w:rPr>
          <w:rFonts w:ascii="Times New Roman" w:hAnsi="Times New Roman" w:cs="Times New Roman"/>
          <w:sz w:val="26"/>
          <w:szCs w:val="26"/>
          <w:shd w:val="clear" w:color="auto" w:fill="FFFFFF"/>
        </w:rPr>
        <w:t>,</w:t>
      </w:r>
      <w:r w:rsidR="00C2214D" w:rsidRPr="00E45E5B">
        <w:rPr>
          <w:rFonts w:ascii="Times New Roman" w:hAnsi="Times New Roman" w:cs="Times New Roman"/>
          <w:sz w:val="26"/>
          <w:szCs w:val="26"/>
          <w:shd w:val="clear" w:color="auto" w:fill="FFFFFF"/>
        </w:rPr>
        <w:t xml:space="preserve"> та співбесіди із суддею, ураховуючи вказані показники, Комісія </w:t>
      </w:r>
      <w:r w:rsidRPr="00E45E5B">
        <w:rPr>
          <w:rFonts w:ascii="Times New Roman" w:hAnsi="Times New Roman" w:cs="Times New Roman"/>
          <w:sz w:val="26"/>
          <w:szCs w:val="26"/>
          <w:shd w:val="clear" w:color="auto" w:fill="FFFFFF"/>
        </w:rPr>
        <w:t>визначила</w:t>
      </w:r>
      <w:r w:rsidR="00C2214D" w:rsidRPr="00E45E5B">
        <w:rPr>
          <w:rFonts w:ascii="Times New Roman" w:hAnsi="Times New Roman" w:cs="Times New Roman"/>
          <w:sz w:val="26"/>
          <w:szCs w:val="26"/>
          <w:shd w:val="clear" w:color="auto" w:fill="FFFFFF"/>
        </w:rPr>
        <w:t xml:space="preserve">, що за критерієм соціальної компетентності суддя </w:t>
      </w:r>
      <w:r w:rsidR="00C77745" w:rsidRPr="00E45E5B">
        <w:rPr>
          <w:rFonts w:ascii="Times New Roman" w:hAnsi="Times New Roman" w:cs="Times New Roman"/>
          <w:sz w:val="26"/>
          <w:szCs w:val="26"/>
          <w:shd w:val="clear" w:color="auto" w:fill="FFFFFF"/>
        </w:rPr>
        <w:t>набрала</w:t>
      </w:r>
      <w:r w:rsidR="00C2214D" w:rsidRPr="00E45E5B">
        <w:rPr>
          <w:rFonts w:ascii="Times New Roman" w:hAnsi="Times New Roman" w:cs="Times New Roman"/>
          <w:sz w:val="26"/>
          <w:szCs w:val="26"/>
          <w:shd w:val="clear" w:color="auto" w:fill="FFFFFF"/>
        </w:rPr>
        <w:t xml:space="preserve"> </w:t>
      </w:r>
      <w:r w:rsidR="000370A7" w:rsidRPr="00E45E5B">
        <w:rPr>
          <w:rFonts w:ascii="Times New Roman" w:hAnsi="Times New Roman" w:cs="Times New Roman"/>
          <w:b/>
          <w:sz w:val="26"/>
          <w:szCs w:val="26"/>
          <w:shd w:val="clear" w:color="auto" w:fill="FFFFFF"/>
        </w:rPr>
        <w:t xml:space="preserve">86 </w:t>
      </w:r>
      <w:r w:rsidR="00C2214D" w:rsidRPr="00E45E5B">
        <w:rPr>
          <w:rFonts w:ascii="Times New Roman" w:hAnsi="Times New Roman" w:cs="Times New Roman"/>
          <w:b/>
          <w:sz w:val="26"/>
          <w:szCs w:val="26"/>
          <w:shd w:val="clear" w:color="auto" w:fill="FFFFFF"/>
        </w:rPr>
        <w:t>бал</w:t>
      </w:r>
      <w:r w:rsidR="000370A7" w:rsidRPr="00E45E5B">
        <w:rPr>
          <w:rFonts w:ascii="Times New Roman" w:hAnsi="Times New Roman" w:cs="Times New Roman"/>
          <w:b/>
          <w:sz w:val="26"/>
          <w:szCs w:val="26"/>
          <w:shd w:val="clear" w:color="auto" w:fill="FFFFFF"/>
        </w:rPr>
        <w:t>ів</w:t>
      </w:r>
      <w:r w:rsidR="00C2214D" w:rsidRPr="00E45E5B">
        <w:rPr>
          <w:rFonts w:ascii="Times New Roman" w:hAnsi="Times New Roman" w:cs="Times New Roman"/>
          <w:b/>
          <w:sz w:val="26"/>
          <w:szCs w:val="26"/>
          <w:shd w:val="clear" w:color="auto" w:fill="FFFFFF"/>
        </w:rPr>
        <w:t>.</w:t>
      </w:r>
    </w:p>
    <w:p w:rsidR="004D59D0" w:rsidRPr="00E45E5B" w:rsidRDefault="00C2214D" w:rsidP="00972CAD">
      <w:pPr>
        <w:shd w:val="clear" w:color="auto" w:fill="FFFFFF"/>
        <w:spacing w:after="0" w:line="240" w:lineRule="auto"/>
        <w:ind w:left="-142" w:firstLine="708"/>
        <w:jc w:val="both"/>
        <w:rPr>
          <w:rFonts w:ascii="Times New Roman" w:hAnsi="Times New Roman" w:cs="Times New Roman"/>
          <w:b/>
          <w:sz w:val="26"/>
          <w:szCs w:val="26"/>
          <w:shd w:val="clear" w:color="auto" w:fill="FFFFFF"/>
        </w:rPr>
      </w:pPr>
      <w:r w:rsidRPr="00E45E5B">
        <w:rPr>
          <w:rFonts w:ascii="Times New Roman" w:hAnsi="Times New Roman" w:cs="Times New Roman"/>
          <w:sz w:val="26"/>
          <w:szCs w:val="26"/>
          <w:shd w:val="clear" w:color="auto" w:fill="FFFFFF"/>
        </w:rPr>
        <w:t xml:space="preserve">У підсумку за критерієм компетентності (професійної, особистої та соціальної) суддя </w:t>
      </w:r>
      <w:r w:rsidR="003A3A1B" w:rsidRPr="00E45E5B">
        <w:rPr>
          <w:rFonts w:ascii="Times New Roman" w:hAnsi="Times New Roman" w:cs="Times New Roman"/>
          <w:sz w:val="26"/>
          <w:szCs w:val="26"/>
        </w:rPr>
        <w:t>Яценко Г.М.</w:t>
      </w:r>
      <w:r w:rsidR="003A3A1B" w:rsidRPr="00E45E5B">
        <w:rPr>
          <w:rFonts w:ascii="Times New Roman" w:eastAsia="Times New Roman" w:hAnsi="Times New Roman" w:cs="Times New Roman"/>
          <w:sz w:val="26"/>
          <w:szCs w:val="26"/>
          <w:lang w:eastAsia="uk-UA"/>
        </w:rPr>
        <w:t xml:space="preserve"> </w:t>
      </w:r>
      <w:r w:rsidRPr="00E45E5B">
        <w:rPr>
          <w:rFonts w:ascii="Times New Roman" w:hAnsi="Times New Roman" w:cs="Times New Roman"/>
          <w:sz w:val="26"/>
          <w:szCs w:val="26"/>
          <w:shd w:val="clear" w:color="auto" w:fill="FFFFFF"/>
        </w:rPr>
        <w:t>набра</w:t>
      </w:r>
      <w:r w:rsidR="00395F26" w:rsidRPr="00E45E5B">
        <w:rPr>
          <w:rFonts w:ascii="Times New Roman" w:hAnsi="Times New Roman" w:cs="Times New Roman"/>
          <w:sz w:val="26"/>
          <w:szCs w:val="26"/>
          <w:shd w:val="clear" w:color="auto" w:fill="FFFFFF"/>
        </w:rPr>
        <w:t>ла</w:t>
      </w:r>
      <w:r w:rsidRPr="00E45E5B">
        <w:rPr>
          <w:rFonts w:ascii="Times New Roman" w:hAnsi="Times New Roman" w:cs="Times New Roman"/>
          <w:sz w:val="26"/>
          <w:szCs w:val="26"/>
          <w:shd w:val="clear" w:color="auto" w:fill="FFFFFF"/>
        </w:rPr>
        <w:t xml:space="preserve"> </w:t>
      </w:r>
      <w:r w:rsidR="00395F26" w:rsidRPr="00E45E5B">
        <w:rPr>
          <w:rFonts w:ascii="Times New Roman" w:hAnsi="Times New Roman" w:cs="Times New Roman"/>
          <w:b/>
          <w:sz w:val="26"/>
          <w:szCs w:val="26"/>
          <w:shd w:val="clear" w:color="auto" w:fill="FFFFFF"/>
        </w:rPr>
        <w:t>3</w:t>
      </w:r>
      <w:r w:rsidR="00F4032D" w:rsidRPr="00E45E5B">
        <w:rPr>
          <w:rFonts w:ascii="Times New Roman" w:hAnsi="Times New Roman" w:cs="Times New Roman"/>
          <w:b/>
          <w:sz w:val="26"/>
          <w:szCs w:val="26"/>
          <w:shd w:val="clear" w:color="auto" w:fill="FFFFFF"/>
        </w:rPr>
        <w:t>5</w:t>
      </w:r>
      <w:r w:rsidR="000370A7" w:rsidRPr="00E45E5B">
        <w:rPr>
          <w:rFonts w:ascii="Times New Roman" w:hAnsi="Times New Roman" w:cs="Times New Roman"/>
          <w:b/>
          <w:sz w:val="26"/>
          <w:szCs w:val="26"/>
          <w:shd w:val="clear" w:color="auto" w:fill="FFFFFF"/>
        </w:rPr>
        <w:t>8</w:t>
      </w:r>
      <w:r w:rsidR="00395F26" w:rsidRPr="00E45E5B">
        <w:rPr>
          <w:rFonts w:ascii="Times New Roman" w:hAnsi="Times New Roman" w:cs="Times New Roman"/>
          <w:b/>
          <w:sz w:val="26"/>
          <w:szCs w:val="26"/>
          <w:shd w:val="clear" w:color="auto" w:fill="FFFFFF"/>
        </w:rPr>
        <w:t xml:space="preserve">,25 </w:t>
      </w:r>
      <w:proofErr w:type="spellStart"/>
      <w:r w:rsidRPr="00E45E5B">
        <w:rPr>
          <w:rFonts w:ascii="Times New Roman" w:hAnsi="Times New Roman" w:cs="Times New Roman"/>
          <w:b/>
          <w:sz w:val="26"/>
          <w:szCs w:val="26"/>
          <w:shd w:val="clear" w:color="auto" w:fill="FFFFFF"/>
        </w:rPr>
        <w:t>бала</w:t>
      </w:r>
      <w:proofErr w:type="spellEnd"/>
      <w:r w:rsidRPr="00E45E5B">
        <w:rPr>
          <w:rFonts w:ascii="Times New Roman" w:hAnsi="Times New Roman" w:cs="Times New Roman"/>
          <w:b/>
          <w:sz w:val="26"/>
          <w:szCs w:val="26"/>
          <w:shd w:val="clear" w:color="auto" w:fill="FFFFFF"/>
        </w:rPr>
        <w:t>.</w:t>
      </w:r>
    </w:p>
    <w:p w:rsidR="004D59D0" w:rsidRPr="00E45E5B" w:rsidRDefault="004D59D0" w:rsidP="00972CAD">
      <w:pPr>
        <w:shd w:val="clear" w:color="auto" w:fill="FFFFFF"/>
        <w:spacing w:after="0" w:line="240" w:lineRule="auto"/>
        <w:ind w:left="-142" w:firstLine="708"/>
        <w:jc w:val="both"/>
        <w:rPr>
          <w:rFonts w:ascii="Times New Roman" w:hAnsi="Times New Roman" w:cs="Times New Roman"/>
          <w:sz w:val="26"/>
          <w:szCs w:val="26"/>
        </w:rPr>
      </w:pPr>
    </w:p>
    <w:p w:rsidR="004D59D0" w:rsidRPr="00E45E5B" w:rsidRDefault="00C2214D" w:rsidP="00972CAD">
      <w:pPr>
        <w:shd w:val="clear" w:color="auto" w:fill="FFFFFF"/>
        <w:spacing w:after="0" w:line="240" w:lineRule="auto"/>
        <w:ind w:left="-142"/>
        <w:jc w:val="both"/>
        <w:rPr>
          <w:rFonts w:ascii="Times New Roman" w:hAnsi="Times New Roman" w:cs="Times New Roman"/>
          <w:sz w:val="26"/>
          <w:szCs w:val="26"/>
        </w:rPr>
      </w:pPr>
      <w:r w:rsidRPr="00E45E5B">
        <w:rPr>
          <w:rFonts w:ascii="Times New Roman" w:hAnsi="Times New Roman" w:cs="Times New Roman"/>
          <w:b/>
          <w:sz w:val="26"/>
          <w:szCs w:val="26"/>
          <w:shd w:val="clear" w:color="auto" w:fill="FFFFFF"/>
        </w:rPr>
        <w:t xml:space="preserve">Оцінювання відповідності судді за критерієм </w:t>
      </w:r>
      <w:r w:rsidRPr="00E45E5B">
        <w:rPr>
          <w:rFonts w:ascii="Times New Roman" w:hAnsi="Times New Roman" w:cs="Times New Roman"/>
          <w:b/>
          <w:sz w:val="26"/>
          <w:szCs w:val="26"/>
        </w:rPr>
        <w:t>проф</w:t>
      </w:r>
      <w:r w:rsidR="004D59D0" w:rsidRPr="00E45E5B">
        <w:rPr>
          <w:rFonts w:ascii="Times New Roman" w:hAnsi="Times New Roman" w:cs="Times New Roman"/>
          <w:b/>
          <w:sz w:val="26"/>
          <w:szCs w:val="26"/>
        </w:rPr>
        <w:t>есійної етики та доброчесності.</w:t>
      </w:r>
    </w:p>
    <w:p w:rsidR="004D59D0" w:rsidRPr="00E45E5B" w:rsidRDefault="00C77745"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Як це передбачено пунктами 8</w:t>
      </w:r>
      <w:r w:rsidR="00C2214D" w:rsidRPr="00E45E5B">
        <w:rPr>
          <w:rFonts w:ascii="Times New Roman" w:hAnsi="Times New Roman" w:cs="Times New Roman"/>
          <w:sz w:val="26"/>
          <w:szCs w:val="26"/>
        </w:rPr>
        <w:t xml:space="preserve">–9 глави 2 розділу II Положення, відповідність судді критерію професійної етики та доброчесності оцінюється (встановлюється) за такими показниками: відповідність витрат і майна судді та членів його сім’ї, а також близьких осіб задекларованим доходам; відповідність поведінки судді іншим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наявність фактів притягнення судді до відповідальності за вчинення проступків або правопорушень, які свідчать про </w:t>
      </w:r>
      <w:proofErr w:type="spellStart"/>
      <w:r w:rsidR="00C2214D" w:rsidRPr="00E45E5B">
        <w:rPr>
          <w:rFonts w:ascii="Times New Roman" w:hAnsi="Times New Roman" w:cs="Times New Roman"/>
          <w:sz w:val="26"/>
          <w:szCs w:val="26"/>
        </w:rPr>
        <w:t>недоброчесність</w:t>
      </w:r>
      <w:proofErr w:type="spellEnd"/>
      <w:r w:rsidR="00C2214D" w:rsidRPr="00E45E5B">
        <w:rPr>
          <w:rFonts w:ascii="Times New Roman" w:hAnsi="Times New Roman" w:cs="Times New Roman"/>
          <w:sz w:val="26"/>
          <w:szCs w:val="26"/>
        </w:rPr>
        <w:t>; наявність незабезпечених зобов’язань майнового</w:t>
      </w:r>
      <w:r w:rsidR="00C2214D" w:rsidRPr="00E45E5B">
        <w:rPr>
          <w:rFonts w:ascii="Times New Roman" w:hAnsi="Times New Roman" w:cs="Times New Roman"/>
          <w:sz w:val="20"/>
          <w:szCs w:val="20"/>
        </w:rPr>
        <w:t xml:space="preserve"> </w:t>
      </w:r>
      <w:r w:rsidR="00C2214D" w:rsidRPr="00E45E5B">
        <w:rPr>
          <w:rFonts w:ascii="Times New Roman" w:hAnsi="Times New Roman" w:cs="Times New Roman"/>
          <w:sz w:val="26"/>
          <w:szCs w:val="26"/>
        </w:rPr>
        <w:t xml:space="preserve">характеру, які можуть мати істотний вплив на здійснення правосуддя суддею; дотримання суддівської етики, наявність обставин, передбачених </w:t>
      </w:r>
      <w:bookmarkStart w:id="1" w:name="_Hlk151026623"/>
      <w:r w:rsidR="00C2214D" w:rsidRPr="00E45E5B">
        <w:rPr>
          <w:rFonts w:ascii="Times New Roman" w:hAnsi="Times New Roman" w:cs="Times New Roman"/>
          <w:sz w:val="26"/>
          <w:szCs w:val="26"/>
        </w:rPr>
        <w:t xml:space="preserve">підпунктами 1, 2, 3, 5–12, 13, 15–19 частини першої </w:t>
      </w:r>
      <w:bookmarkEnd w:id="1"/>
      <w:r w:rsidR="00C2214D" w:rsidRPr="00E45E5B">
        <w:rPr>
          <w:rFonts w:ascii="Times New Roman" w:hAnsi="Times New Roman" w:cs="Times New Roman"/>
          <w:sz w:val="26"/>
          <w:szCs w:val="26"/>
        </w:rPr>
        <w:t>статті 106 Закону, та інші дані, які можуть вказувати на відповідність судді критерію доброчесності.</w:t>
      </w:r>
    </w:p>
    <w:p w:rsidR="004D59D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Ці показники оцінюються за результатами співбесіди та дослідження інформації, яка міститься в суддівському досьє, зокрема:</w:t>
      </w:r>
    </w:p>
    <w:p w:rsidR="004D59D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1) 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w:t>
      </w:r>
    </w:p>
    <w:p w:rsidR="004D59D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2) декларації особи, уповноваженої на виконання функцій держави або місцевого самоврядування</w:t>
      </w:r>
      <w:r w:rsidR="00A843CB" w:rsidRPr="00E45E5B">
        <w:rPr>
          <w:rFonts w:ascii="Times New Roman" w:hAnsi="Times New Roman" w:cs="Times New Roman"/>
          <w:sz w:val="26"/>
          <w:szCs w:val="26"/>
        </w:rPr>
        <w:t xml:space="preserve"> (далі – Д</w:t>
      </w:r>
      <w:r w:rsidR="00594CA4" w:rsidRPr="00E45E5B">
        <w:rPr>
          <w:rFonts w:ascii="Times New Roman" w:hAnsi="Times New Roman" w:cs="Times New Roman"/>
          <w:sz w:val="26"/>
          <w:szCs w:val="26"/>
        </w:rPr>
        <w:t>екларація)</w:t>
      </w:r>
      <w:r w:rsidRPr="00E45E5B">
        <w:rPr>
          <w:rFonts w:ascii="Times New Roman" w:hAnsi="Times New Roman" w:cs="Times New Roman"/>
          <w:sz w:val="26"/>
          <w:szCs w:val="26"/>
        </w:rPr>
        <w:t>;</w:t>
      </w:r>
    </w:p>
    <w:p w:rsidR="004D59D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3) результатів перевірки декларації особи, уповноваженої на виконання функцій держави або місцевого самоврядування (за наявності);</w:t>
      </w:r>
    </w:p>
    <w:p w:rsidR="004D59D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4) декларації родинних </w:t>
      </w:r>
      <w:proofErr w:type="spellStart"/>
      <w:r w:rsidR="002106A5" w:rsidRPr="00E45E5B">
        <w:rPr>
          <w:rFonts w:ascii="Times New Roman" w:hAnsi="Times New Roman" w:cs="Times New Roman"/>
          <w:sz w:val="26"/>
          <w:szCs w:val="26"/>
        </w:rPr>
        <w:t>зв’язків</w:t>
      </w:r>
      <w:proofErr w:type="spellEnd"/>
      <w:r w:rsidRPr="00E45E5B">
        <w:rPr>
          <w:rFonts w:ascii="Times New Roman" w:hAnsi="Times New Roman" w:cs="Times New Roman"/>
          <w:sz w:val="26"/>
          <w:szCs w:val="26"/>
        </w:rPr>
        <w:t xml:space="preserve"> судді та декларації доброчесності судді;</w:t>
      </w:r>
    </w:p>
    <w:p w:rsidR="004D59D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5) результатів регулярного оцінювання;</w:t>
      </w:r>
    </w:p>
    <w:p w:rsidR="004D59D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6) результатів перевірки декларації родинних </w:t>
      </w:r>
      <w:proofErr w:type="spellStart"/>
      <w:r w:rsidR="00C77745" w:rsidRPr="00E45E5B">
        <w:rPr>
          <w:rFonts w:ascii="Times New Roman" w:hAnsi="Times New Roman" w:cs="Times New Roman"/>
          <w:sz w:val="26"/>
          <w:szCs w:val="26"/>
        </w:rPr>
        <w:t>з</w:t>
      </w:r>
      <w:r w:rsidR="002106A5" w:rsidRPr="00E45E5B">
        <w:rPr>
          <w:rFonts w:ascii="Times New Roman" w:hAnsi="Times New Roman" w:cs="Times New Roman"/>
          <w:sz w:val="26"/>
          <w:szCs w:val="26"/>
        </w:rPr>
        <w:t>в’язків</w:t>
      </w:r>
      <w:proofErr w:type="spellEnd"/>
      <w:r w:rsidRPr="00E45E5B">
        <w:rPr>
          <w:rFonts w:ascii="Times New Roman" w:hAnsi="Times New Roman" w:cs="Times New Roman"/>
          <w:sz w:val="26"/>
          <w:szCs w:val="26"/>
        </w:rPr>
        <w:t xml:space="preserve"> судді та декларації доброчесності судді (за наявності);</w:t>
      </w:r>
    </w:p>
    <w:p w:rsidR="004D59D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7) висновків або інформації Громадської ради доброчесності (за наявності);</w:t>
      </w:r>
    </w:p>
    <w:p w:rsidR="004D59D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8) іншої інформації, що </w:t>
      </w:r>
      <w:r w:rsidR="00E9075D" w:rsidRPr="00E45E5B">
        <w:rPr>
          <w:rFonts w:ascii="Times New Roman" w:hAnsi="Times New Roman" w:cs="Times New Roman"/>
          <w:sz w:val="26"/>
          <w:szCs w:val="26"/>
        </w:rPr>
        <w:t>включена до суддівського досьє.</w:t>
      </w:r>
    </w:p>
    <w:p w:rsidR="000929CC" w:rsidRPr="00E45E5B" w:rsidRDefault="00572B2A"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У матеріалах суддівського досьє</w:t>
      </w:r>
      <w:r w:rsidR="00C77745" w:rsidRPr="00E45E5B">
        <w:rPr>
          <w:rFonts w:ascii="Times New Roman" w:hAnsi="Times New Roman" w:cs="Times New Roman"/>
          <w:sz w:val="26"/>
          <w:szCs w:val="26"/>
        </w:rPr>
        <w:t xml:space="preserve"> Комісія</w:t>
      </w:r>
      <w:r w:rsidR="00C2214D" w:rsidRPr="00E45E5B">
        <w:rPr>
          <w:rFonts w:ascii="Times New Roman" w:hAnsi="Times New Roman" w:cs="Times New Roman"/>
          <w:sz w:val="26"/>
          <w:szCs w:val="26"/>
        </w:rPr>
        <w:t xml:space="preserve"> </w:t>
      </w:r>
      <w:r w:rsidR="00C77745" w:rsidRPr="00E45E5B">
        <w:rPr>
          <w:rFonts w:ascii="Times New Roman" w:hAnsi="Times New Roman" w:cs="Times New Roman"/>
          <w:sz w:val="26"/>
          <w:szCs w:val="26"/>
        </w:rPr>
        <w:t>виявила в</w:t>
      </w:r>
      <w:r w:rsidR="00C2214D" w:rsidRPr="00E45E5B">
        <w:rPr>
          <w:rFonts w:ascii="Times New Roman" w:hAnsi="Times New Roman" w:cs="Times New Roman"/>
          <w:sz w:val="26"/>
          <w:szCs w:val="26"/>
        </w:rPr>
        <w:t>ідомост</w:t>
      </w:r>
      <w:r w:rsidR="00EA02C2" w:rsidRPr="00E45E5B">
        <w:rPr>
          <w:rFonts w:ascii="Times New Roman" w:hAnsi="Times New Roman" w:cs="Times New Roman"/>
          <w:sz w:val="26"/>
          <w:szCs w:val="26"/>
        </w:rPr>
        <w:t xml:space="preserve">і, які потребують додаткового </w:t>
      </w:r>
      <w:r w:rsidR="004F2F2B" w:rsidRPr="00E45E5B">
        <w:rPr>
          <w:rFonts w:ascii="Times New Roman" w:hAnsi="Times New Roman" w:cs="Times New Roman"/>
          <w:sz w:val="26"/>
          <w:szCs w:val="26"/>
        </w:rPr>
        <w:t>дослідження</w:t>
      </w:r>
      <w:r w:rsidR="00EA02C2" w:rsidRPr="00E45E5B">
        <w:rPr>
          <w:rFonts w:ascii="Times New Roman" w:hAnsi="Times New Roman" w:cs="Times New Roman"/>
          <w:sz w:val="26"/>
          <w:szCs w:val="26"/>
        </w:rPr>
        <w:t xml:space="preserve"> та пояснень судді з приводу</w:t>
      </w:r>
      <w:r w:rsidR="00C2214D" w:rsidRPr="00E45E5B">
        <w:rPr>
          <w:rFonts w:ascii="Times New Roman" w:hAnsi="Times New Roman" w:cs="Times New Roman"/>
          <w:sz w:val="26"/>
          <w:szCs w:val="26"/>
        </w:rPr>
        <w:t xml:space="preserve"> невідповідн</w:t>
      </w:r>
      <w:r w:rsidR="00EA02C2" w:rsidRPr="00E45E5B">
        <w:rPr>
          <w:rFonts w:ascii="Times New Roman" w:hAnsi="Times New Roman" w:cs="Times New Roman"/>
          <w:sz w:val="26"/>
          <w:szCs w:val="26"/>
        </w:rPr>
        <w:t xml:space="preserve">ості </w:t>
      </w:r>
      <w:r w:rsidRPr="00E45E5B">
        <w:rPr>
          <w:rFonts w:ascii="Times New Roman" w:hAnsi="Times New Roman" w:cs="Times New Roman"/>
          <w:sz w:val="26"/>
          <w:szCs w:val="26"/>
        </w:rPr>
        <w:t>витрат і майна судді,</w:t>
      </w:r>
      <w:r w:rsidR="00C2214D" w:rsidRPr="00E45E5B">
        <w:rPr>
          <w:rFonts w:ascii="Times New Roman" w:hAnsi="Times New Roman" w:cs="Times New Roman"/>
          <w:sz w:val="26"/>
          <w:szCs w:val="26"/>
        </w:rPr>
        <w:t xml:space="preserve"> членів </w:t>
      </w:r>
      <w:r w:rsidRPr="00E45E5B">
        <w:rPr>
          <w:rFonts w:ascii="Times New Roman" w:hAnsi="Times New Roman" w:cs="Times New Roman"/>
          <w:sz w:val="26"/>
          <w:szCs w:val="26"/>
        </w:rPr>
        <w:t xml:space="preserve">її </w:t>
      </w:r>
      <w:r w:rsidR="00C2214D" w:rsidRPr="00E45E5B">
        <w:rPr>
          <w:rFonts w:ascii="Times New Roman" w:hAnsi="Times New Roman" w:cs="Times New Roman"/>
          <w:sz w:val="26"/>
          <w:szCs w:val="26"/>
        </w:rPr>
        <w:t xml:space="preserve">сім’ї, </w:t>
      </w:r>
      <w:r w:rsidRPr="00E45E5B">
        <w:rPr>
          <w:rFonts w:ascii="Times New Roman" w:hAnsi="Times New Roman" w:cs="Times New Roman"/>
          <w:sz w:val="26"/>
          <w:szCs w:val="26"/>
        </w:rPr>
        <w:t>та</w:t>
      </w:r>
      <w:r w:rsidR="00C2214D" w:rsidRPr="00E45E5B">
        <w:rPr>
          <w:rFonts w:ascii="Times New Roman" w:hAnsi="Times New Roman" w:cs="Times New Roman"/>
          <w:sz w:val="26"/>
          <w:szCs w:val="26"/>
        </w:rPr>
        <w:t xml:space="preserve"> близьких осіб заде</w:t>
      </w:r>
      <w:r w:rsidR="00EA02C2" w:rsidRPr="00E45E5B">
        <w:rPr>
          <w:rFonts w:ascii="Times New Roman" w:hAnsi="Times New Roman" w:cs="Times New Roman"/>
          <w:sz w:val="26"/>
          <w:szCs w:val="26"/>
        </w:rPr>
        <w:t>кларованим доходам, невідповідності</w:t>
      </w:r>
      <w:r w:rsidR="00C2214D" w:rsidRPr="00E45E5B">
        <w:rPr>
          <w:rFonts w:ascii="Times New Roman" w:hAnsi="Times New Roman" w:cs="Times New Roman"/>
          <w:sz w:val="26"/>
          <w:szCs w:val="26"/>
        </w:rPr>
        <w:t xml:space="preserve"> </w:t>
      </w:r>
      <w:r w:rsidR="00D43322" w:rsidRPr="00E45E5B">
        <w:rPr>
          <w:rFonts w:ascii="Times New Roman" w:hAnsi="Times New Roman" w:cs="Times New Roman"/>
          <w:sz w:val="26"/>
          <w:szCs w:val="26"/>
        </w:rPr>
        <w:t>судді</w:t>
      </w:r>
      <w:r w:rsidR="009F447D" w:rsidRPr="00E45E5B">
        <w:rPr>
          <w:rFonts w:ascii="Times New Roman" w:hAnsi="Times New Roman" w:cs="Times New Roman"/>
          <w:sz w:val="26"/>
          <w:szCs w:val="26"/>
        </w:rPr>
        <w:t xml:space="preserve"> вимогам законодавства у сфері </w:t>
      </w:r>
      <w:r w:rsidR="004D59D0" w:rsidRPr="00E45E5B">
        <w:rPr>
          <w:rFonts w:ascii="Times New Roman" w:hAnsi="Times New Roman" w:cs="Times New Roman"/>
          <w:sz w:val="26"/>
          <w:szCs w:val="26"/>
        </w:rPr>
        <w:t>запобігання корупції</w:t>
      </w:r>
      <w:r w:rsidR="00C2214D" w:rsidRPr="00E45E5B">
        <w:rPr>
          <w:rFonts w:ascii="Times New Roman" w:hAnsi="Times New Roman" w:cs="Times New Roman"/>
          <w:sz w:val="26"/>
          <w:szCs w:val="26"/>
        </w:rPr>
        <w:t>,</w:t>
      </w:r>
      <w:r w:rsidR="009F447D" w:rsidRPr="00E45E5B">
        <w:rPr>
          <w:rFonts w:ascii="Times New Roman" w:hAnsi="Times New Roman" w:cs="Times New Roman"/>
          <w:sz w:val="26"/>
          <w:szCs w:val="26"/>
        </w:rPr>
        <w:t xml:space="preserve"> </w:t>
      </w:r>
      <w:r w:rsidR="00C2214D" w:rsidRPr="00E45E5B">
        <w:rPr>
          <w:rFonts w:ascii="Times New Roman" w:hAnsi="Times New Roman" w:cs="Times New Roman"/>
          <w:sz w:val="26"/>
          <w:szCs w:val="26"/>
        </w:rPr>
        <w:t>недотри</w:t>
      </w:r>
      <w:r w:rsidRPr="00E45E5B">
        <w:rPr>
          <w:rFonts w:ascii="Times New Roman" w:hAnsi="Times New Roman" w:cs="Times New Roman"/>
          <w:sz w:val="26"/>
          <w:szCs w:val="26"/>
        </w:rPr>
        <w:t xml:space="preserve">мання Кодексу суддівської етики, та </w:t>
      </w:r>
      <w:r w:rsidR="00C2214D" w:rsidRPr="00E45E5B">
        <w:rPr>
          <w:rFonts w:ascii="Times New Roman" w:hAnsi="Times New Roman" w:cs="Times New Roman"/>
          <w:sz w:val="26"/>
          <w:szCs w:val="26"/>
        </w:rPr>
        <w:t>обставин</w:t>
      </w:r>
      <w:r w:rsidR="00C77745" w:rsidRPr="00E45E5B">
        <w:rPr>
          <w:rFonts w:ascii="Times New Roman" w:hAnsi="Times New Roman" w:cs="Times New Roman"/>
          <w:sz w:val="26"/>
          <w:szCs w:val="26"/>
        </w:rPr>
        <w:t>и</w:t>
      </w:r>
      <w:r w:rsidR="00C2214D" w:rsidRPr="00E45E5B">
        <w:rPr>
          <w:rFonts w:ascii="Times New Roman" w:hAnsi="Times New Roman" w:cs="Times New Roman"/>
          <w:sz w:val="26"/>
          <w:szCs w:val="26"/>
        </w:rPr>
        <w:t>, передбачен</w:t>
      </w:r>
      <w:r w:rsidR="00C77745" w:rsidRPr="00E45E5B">
        <w:rPr>
          <w:rFonts w:ascii="Times New Roman" w:hAnsi="Times New Roman" w:cs="Times New Roman"/>
          <w:sz w:val="26"/>
          <w:szCs w:val="26"/>
        </w:rPr>
        <w:t>і</w:t>
      </w:r>
      <w:r w:rsidR="00C2214D" w:rsidRPr="00E45E5B">
        <w:rPr>
          <w:rFonts w:ascii="Times New Roman" w:hAnsi="Times New Roman" w:cs="Times New Roman"/>
          <w:sz w:val="26"/>
          <w:szCs w:val="26"/>
        </w:rPr>
        <w:t xml:space="preserve"> підпунктами 1, 2, 3, 5–12, 13, 15–19 ча</w:t>
      </w:r>
      <w:r w:rsidR="00EA02C2" w:rsidRPr="00E45E5B">
        <w:rPr>
          <w:rFonts w:ascii="Times New Roman" w:hAnsi="Times New Roman" w:cs="Times New Roman"/>
          <w:sz w:val="26"/>
          <w:szCs w:val="26"/>
        </w:rPr>
        <w:t>стини першої статті 106 Закону.</w:t>
      </w:r>
      <w:r w:rsidR="000A61EA" w:rsidRPr="00E45E5B">
        <w:rPr>
          <w:rFonts w:ascii="Times New Roman" w:hAnsi="Times New Roman" w:cs="Times New Roman"/>
          <w:sz w:val="26"/>
          <w:szCs w:val="26"/>
        </w:rPr>
        <w:t xml:space="preserve"> </w:t>
      </w:r>
    </w:p>
    <w:p w:rsidR="00EF26DE" w:rsidRPr="00E45E5B" w:rsidRDefault="00054508"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Оцінюючи </w:t>
      </w:r>
      <w:r w:rsidR="002401CF" w:rsidRPr="00E45E5B">
        <w:rPr>
          <w:rFonts w:ascii="Times New Roman" w:hAnsi="Times New Roman" w:cs="Times New Roman"/>
          <w:sz w:val="26"/>
          <w:szCs w:val="26"/>
        </w:rPr>
        <w:t xml:space="preserve">відомості </w:t>
      </w:r>
      <w:r w:rsidR="00572B2A" w:rsidRPr="00E45E5B">
        <w:rPr>
          <w:rFonts w:ascii="Times New Roman" w:hAnsi="Times New Roman" w:cs="Times New Roman"/>
          <w:sz w:val="26"/>
          <w:szCs w:val="26"/>
        </w:rPr>
        <w:t>про</w:t>
      </w:r>
      <w:r w:rsidRPr="00E45E5B">
        <w:rPr>
          <w:rFonts w:ascii="Times New Roman" w:hAnsi="Times New Roman" w:cs="Times New Roman"/>
          <w:sz w:val="26"/>
          <w:szCs w:val="26"/>
        </w:rPr>
        <w:t xml:space="preserve"> притягнення судді до відповідальності за вчинення проступків або правопорушень, які свідчать про </w:t>
      </w:r>
      <w:proofErr w:type="spellStart"/>
      <w:r w:rsidRPr="00E45E5B">
        <w:rPr>
          <w:rFonts w:ascii="Times New Roman" w:hAnsi="Times New Roman" w:cs="Times New Roman"/>
          <w:sz w:val="26"/>
          <w:szCs w:val="26"/>
        </w:rPr>
        <w:t>недоброчесність</w:t>
      </w:r>
      <w:proofErr w:type="spellEnd"/>
      <w:r w:rsidRPr="00E45E5B">
        <w:rPr>
          <w:rFonts w:ascii="Times New Roman" w:hAnsi="Times New Roman" w:cs="Times New Roman"/>
          <w:sz w:val="26"/>
          <w:szCs w:val="26"/>
        </w:rPr>
        <w:t>, Комісі</w:t>
      </w:r>
      <w:r w:rsidR="002401CF" w:rsidRPr="00E45E5B">
        <w:rPr>
          <w:rFonts w:ascii="Times New Roman" w:hAnsi="Times New Roman" w:cs="Times New Roman"/>
          <w:sz w:val="26"/>
          <w:szCs w:val="26"/>
        </w:rPr>
        <w:t>я</w:t>
      </w:r>
      <w:r w:rsidRPr="00E45E5B">
        <w:rPr>
          <w:rFonts w:ascii="Times New Roman" w:hAnsi="Times New Roman" w:cs="Times New Roman"/>
          <w:sz w:val="26"/>
          <w:szCs w:val="26"/>
        </w:rPr>
        <w:t xml:space="preserve"> встанов</w:t>
      </w:r>
      <w:r w:rsidR="002401CF" w:rsidRPr="00E45E5B">
        <w:rPr>
          <w:rFonts w:ascii="Times New Roman" w:hAnsi="Times New Roman" w:cs="Times New Roman"/>
          <w:sz w:val="26"/>
          <w:szCs w:val="26"/>
        </w:rPr>
        <w:t xml:space="preserve">ила таке. </w:t>
      </w:r>
    </w:p>
    <w:p w:rsidR="00466768" w:rsidRPr="00E45E5B" w:rsidRDefault="002401CF"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У</w:t>
      </w:r>
      <w:r w:rsidR="00054508" w:rsidRPr="00E45E5B">
        <w:rPr>
          <w:rFonts w:ascii="Times New Roman" w:hAnsi="Times New Roman" w:cs="Times New Roman"/>
          <w:sz w:val="26"/>
          <w:szCs w:val="26"/>
        </w:rPr>
        <w:t xml:space="preserve"> матеріалах суддівського досьє </w:t>
      </w:r>
      <w:r w:rsidR="00EF26DE" w:rsidRPr="00E45E5B">
        <w:rPr>
          <w:rFonts w:ascii="Times New Roman" w:hAnsi="Times New Roman" w:cs="Times New Roman"/>
          <w:sz w:val="26"/>
          <w:szCs w:val="26"/>
        </w:rPr>
        <w:t>є</w:t>
      </w:r>
      <w:r w:rsidR="00054508" w:rsidRPr="00E45E5B">
        <w:rPr>
          <w:rFonts w:ascii="Times New Roman" w:hAnsi="Times New Roman" w:cs="Times New Roman"/>
          <w:sz w:val="26"/>
          <w:szCs w:val="26"/>
        </w:rPr>
        <w:t xml:space="preserve"> </w:t>
      </w:r>
      <w:r w:rsidR="00572B2A" w:rsidRPr="00E45E5B">
        <w:rPr>
          <w:rFonts w:ascii="Times New Roman" w:hAnsi="Times New Roman" w:cs="Times New Roman"/>
          <w:sz w:val="26"/>
          <w:szCs w:val="26"/>
        </w:rPr>
        <w:t>протокол про адміністративне правопорушенн</w:t>
      </w:r>
      <w:r w:rsidR="007F2399" w:rsidRPr="00E45E5B">
        <w:rPr>
          <w:rFonts w:ascii="Times New Roman" w:hAnsi="Times New Roman" w:cs="Times New Roman"/>
          <w:sz w:val="26"/>
          <w:szCs w:val="26"/>
        </w:rPr>
        <w:t>я від 25 червня 2019 року № 44-</w:t>
      </w:r>
      <w:r w:rsidR="00572B2A" w:rsidRPr="00E45E5B">
        <w:rPr>
          <w:rFonts w:ascii="Times New Roman" w:hAnsi="Times New Roman" w:cs="Times New Roman"/>
          <w:sz w:val="26"/>
          <w:szCs w:val="26"/>
        </w:rPr>
        <w:t xml:space="preserve">01/292/19, </w:t>
      </w:r>
      <w:r w:rsidR="00054508" w:rsidRPr="00E45E5B">
        <w:rPr>
          <w:rFonts w:ascii="Times New Roman" w:hAnsi="Times New Roman" w:cs="Times New Roman"/>
          <w:sz w:val="26"/>
          <w:szCs w:val="26"/>
        </w:rPr>
        <w:t>склад</w:t>
      </w:r>
      <w:r w:rsidR="008003C2" w:rsidRPr="00E45E5B">
        <w:rPr>
          <w:rFonts w:ascii="Times New Roman" w:hAnsi="Times New Roman" w:cs="Times New Roman"/>
          <w:sz w:val="26"/>
          <w:szCs w:val="26"/>
        </w:rPr>
        <w:t>е</w:t>
      </w:r>
      <w:r w:rsidR="00054508" w:rsidRPr="00E45E5B">
        <w:rPr>
          <w:rFonts w:ascii="Times New Roman" w:hAnsi="Times New Roman" w:cs="Times New Roman"/>
          <w:sz w:val="26"/>
          <w:szCs w:val="26"/>
        </w:rPr>
        <w:t>н</w:t>
      </w:r>
      <w:r w:rsidR="00EF26DE" w:rsidRPr="00E45E5B">
        <w:rPr>
          <w:rFonts w:ascii="Times New Roman" w:hAnsi="Times New Roman" w:cs="Times New Roman"/>
          <w:sz w:val="26"/>
          <w:szCs w:val="26"/>
        </w:rPr>
        <w:t>ий</w:t>
      </w:r>
      <w:r w:rsidR="008003C2" w:rsidRPr="00E45E5B">
        <w:rPr>
          <w:rFonts w:ascii="Times New Roman" w:hAnsi="Times New Roman" w:cs="Times New Roman"/>
          <w:sz w:val="26"/>
          <w:szCs w:val="26"/>
        </w:rPr>
        <w:t xml:space="preserve"> </w:t>
      </w:r>
      <w:r w:rsidR="008003C2" w:rsidRPr="00E45E5B">
        <w:rPr>
          <w:rFonts w:ascii="Times New Roman" w:hAnsi="Times New Roman" w:cs="Times New Roman"/>
          <w:sz w:val="26"/>
          <w:szCs w:val="26"/>
          <w:shd w:val="clear" w:color="auto" w:fill="FFFFFF"/>
        </w:rPr>
        <w:t xml:space="preserve">Національним агентством з питань запобігання корупції (далі – НАЗК) </w:t>
      </w:r>
      <w:r w:rsidR="00572B2A" w:rsidRPr="00E45E5B">
        <w:rPr>
          <w:rFonts w:ascii="Times New Roman" w:hAnsi="Times New Roman" w:cs="Times New Roman"/>
          <w:sz w:val="26"/>
          <w:szCs w:val="26"/>
          <w:shd w:val="clear" w:color="auto" w:fill="FFFFFF"/>
        </w:rPr>
        <w:t>щодо судді Яценко Г.М</w:t>
      </w:r>
      <w:r w:rsidR="00EF26DE" w:rsidRPr="00E45E5B">
        <w:rPr>
          <w:rFonts w:ascii="Times New Roman" w:hAnsi="Times New Roman" w:cs="Times New Roman"/>
          <w:sz w:val="26"/>
          <w:szCs w:val="26"/>
        </w:rPr>
        <w:t>. У протоколі вказано, що суддя</w:t>
      </w:r>
      <w:r w:rsidR="00EF26DE" w:rsidRPr="00E45E5B">
        <w:rPr>
          <w:rFonts w:ascii="Times New Roman" w:hAnsi="Times New Roman" w:cs="Times New Roman"/>
          <w:sz w:val="20"/>
          <w:szCs w:val="20"/>
        </w:rPr>
        <w:t xml:space="preserve"> </w:t>
      </w:r>
      <w:r w:rsidR="009D665B" w:rsidRPr="00E45E5B">
        <w:rPr>
          <w:rFonts w:ascii="Times New Roman" w:hAnsi="Times New Roman" w:cs="Times New Roman"/>
          <w:sz w:val="26"/>
          <w:szCs w:val="26"/>
        </w:rPr>
        <w:t>як</w:t>
      </w:r>
      <w:r w:rsidR="008003C2" w:rsidRPr="00E45E5B">
        <w:rPr>
          <w:rFonts w:ascii="Times New Roman" w:hAnsi="Times New Roman" w:cs="Times New Roman"/>
          <w:sz w:val="20"/>
          <w:szCs w:val="20"/>
        </w:rPr>
        <w:t xml:space="preserve"> </w:t>
      </w:r>
      <w:r w:rsidR="008003C2" w:rsidRPr="00E45E5B">
        <w:rPr>
          <w:rFonts w:ascii="Times New Roman" w:hAnsi="Times New Roman" w:cs="Times New Roman"/>
          <w:sz w:val="26"/>
          <w:szCs w:val="26"/>
        </w:rPr>
        <w:t>особ</w:t>
      </w:r>
      <w:r w:rsidR="009D665B" w:rsidRPr="00E45E5B">
        <w:rPr>
          <w:rFonts w:ascii="Times New Roman" w:hAnsi="Times New Roman" w:cs="Times New Roman"/>
          <w:sz w:val="26"/>
          <w:szCs w:val="26"/>
        </w:rPr>
        <w:t xml:space="preserve">а, </w:t>
      </w:r>
      <w:r w:rsidR="008003C2" w:rsidRPr="00E45E5B">
        <w:rPr>
          <w:rFonts w:ascii="Times New Roman" w:hAnsi="Times New Roman" w:cs="Times New Roman"/>
          <w:sz w:val="26"/>
          <w:szCs w:val="26"/>
        </w:rPr>
        <w:t>на яку поширюються вимоги Закону України «Про запобігання корупції»</w:t>
      </w:r>
      <w:r w:rsidR="00F0719B" w:rsidRPr="00E45E5B">
        <w:rPr>
          <w:rFonts w:ascii="Times New Roman" w:hAnsi="Times New Roman" w:cs="Times New Roman"/>
          <w:sz w:val="26"/>
          <w:szCs w:val="26"/>
        </w:rPr>
        <w:t xml:space="preserve"> (далі – Закон №</w:t>
      </w:r>
      <w:r w:rsidR="007F2399" w:rsidRPr="00E45E5B">
        <w:rPr>
          <w:rFonts w:ascii="Times New Roman" w:hAnsi="Times New Roman" w:cs="Times New Roman"/>
          <w:sz w:val="26"/>
          <w:szCs w:val="26"/>
        </w:rPr>
        <w:t xml:space="preserve"> </w:t>
      </w:r>
      <w:r w:rsidR="00F0719B" w:rsidRPr="00E45E5B">
        <w:rPr>
          <w:rFonts w:ascii="Times New Roman" w:hAnsi="Times New Roman" w:cs="Times New Roman"/>
          <w:sz w:val="26"/>
          <w:szCs w:val="26"/>
        </w:rPr>
        <w:t>1700-VII)</w:t>
      </w:r>
      <w:r w:rsidR="00466768" w:rsidRPr="00E45E5B">
        <w:rPr>
          <w:rFonts w:ascii="Times New Roman" w:hAnsi="Times New Roman" w:cs="Times New Roman"/>
          <w:sz w:val="26"/>
          <w:szCs w:val="26"/>
        </w:rPr>
        <w:t xml:space="preserve">, несвоєчасно письмово повідомила про </w:t>
      </w:r>
      <w:r w:rsidR="009D665B" w:rsidRPr="00E45E5B">
        <w:rPr>
          <w:rFonts w:ascii="Times New Roman" w:hAnsi="Times New Roman" w:cs="Times New Roman"/>
          <w:sz w:val="26"/>
          <w:szCs w:val="26"/>
        </w:rPr>
        <w:t>суттєві зміни у майновому стані</w:t>
      </w:r>
      <w:r w:rsidR="00466768" w:rsidRPr="00E45E5B">
        <w:rPr>
          <w:rFonts w:ascii="Times New Roman" w:hAnsi="Times New Roman" w:cs="Times New Roman"/>
          <w:sz w:val="26"/>
          <w:szCs w:val="26"/>
        </w:rPr>
        <w:t xml:space="preserve"> шляхом внесення інформації до Єдиного державного реєстру декларацій осіб, уповноважених на виконання функцій держави або місцевого самоврядування, </w:t>
      </w:r>
      <w:r w:rsidR="009D665B" w:rsidRPr="00E45E5B">
        <w:rPr>
          <w:rFonts w:ascii="Times New Roman" w:hAnsi="Times New Roman" w:cs="Times New Roman"/>
          <w:sz w:val="26"/>
          <w:szCs w:val="26"/>
        </w:rPr>
        <w:t>у</w:t>
      </w:r>
      <w:r w:rsidR="00466768" w:rsidRPr="00E45E5B">
        <w:rPr>
          <w:rFonts w:ascii="Times New Roman" w:hAnsi="Times New Roman" w:cs="Times New Roman"/>
          <w:sz w:val="26"/>
          <w:szCs w:val="26"/>
        </w:rPr>
        <w:t xml:space="preserve"> зв`язку з отриманням 24 листопада 2018 року доходу від реалізації</w:t>
      </w:r>
      <w:r w:rsidR="00EC16BC" w:rsidRPr="00E45E5B">
        <w:rPr>
          <w:rFonts w:ascii="Times New Roman" w:hAnsi="Times New Roman" w:cs="Times New Roman"/>
          <w:sz w:val="26"/>
          <w:szCs w:val="26"/>
        </w:rPr>
        <w:t xml:space="preserve"> транспортного засобу </w:t>
      </w:r>
      <w:r w:rsidR="009D665B" w:rsidRPr="00E45E5B">
        <w:rPr>
          <w:rFonts w:ascii="Times New Roman" w:hAnsi="Times New Roman" w:cs="Times New Roman"/>
          <w:sz w:val="26"/>
          <w:szCs w:val="26"/>
        </w:rPr>
        <w:t>–</w:t>
      </w:r>
      <w:r w:rsidR="00466768" w:rsidRPr="00E45E5B">
        <w:rPr>
          <w:rFonts w:ascii="Times New Roman" w:hAnsi="Times New Roman" w:cs="Times New Roman"/>
          <w:sz w:val="26"/>
          <w:szCs w:val="26"/>
        </w:rPr>
        <w:t xml:space="preserve"> автомобіля </w:t>
      </w:r>
      <w:r w:rsidR="00EC16BC" w:rsidRPr="00E45E5B">
        <w:rPr>
          <w:rFonts w:ascii="Times New Roman" w:hAnsi="Times New Roman" w:cs="Times New Roman"/>
          <w:sz w:val="26"/>
          <w:szCs w:val="26"/>
        </w:rPr>
        <w:t>марки «</w:t>
      </w:r>
      <w:proofErr w:type="spellStart"/>
      <w:r w:rsidR="00466768" w:rsidRPr="00E45E5B">
        <w:rPr>
          <w:rFonts w:ascii="Times New Roman" w:hAnsi="Times New Roman" w:cs="Times New Roman"/>
          <w:sz w:val="26"/>
          <w:szCs w:val="26"/>
        </w:rPr>
        <w:t>Skoda</w:t>
      </w:r>
      <w:proofErr w:type="spellEnd"/>
      <w:r w:rsidR="00466768" w:rsidRPr="00E45E5B">
        <w:rPr>
          <w:rFonts w:ascii="Times New Roman" w:hAnsi="Times New Roman" w:cs="Times New Roman"/>
          <w:sz w:val="26"/>
          <w:szCs w:val="26"/>
        </w:rPr>
        <w:t xml:space="preserve"> </w:t>
      </w:r>
      <w:proofErr w:type="spellStart"/>
      <w:r w:rsidR="00466768" w:rsidRPr="00E45E5B">
        <w:rPr>
          <w:rFonts w:ascii="Times New Roman" w:hAnsi="Times New Roman" w:cs="Times New Roman"/>
          <w:sz w:val="26"/>
          <w:szCs w:val="26"/>
        </w:rPr>
        <w:t>Octavia</w:t>
      </w:r>
      <w:proofErr w:type="spellEnd"/>
      <w:r w:rsidR="00466768" w:rsidRPr="00E45E5B">
        <w:rPr>
          <w:rFonts w:ascii="Times New Roman" w:hAnsi="Times New Roman" w:cs="Times New Roman"/>
          <w:sz w:val="26"/>
          <w:szCs w:val="26"/>
        </w:rPr>
        <w:t xml:space="preserve"> А5</w:t>
      </w:r>
      <w:r w:rsidR="00EC16BC" w:rsidRPr="00E45E5B">
        <w:rPr>
          <w:rFonts w:ascii="Times New Roman" w:hAnsi="Times New Roman" w:cs="Times New Roman"/>
          <w:sz w:val="26"/>
          <w:szCs w:val="26"/>
        </w:rPr>
        <w:t>»</w:t>
      </w:r>
      <w:r w:rsidR="009D665B" w:rsidRPr="00E45E5B">
        <w:rPr>
          <w:rFonts w:ascii="Times New Roman" w:hAnsi="Times New Roman" w:cs="Times New Roman"/>
          <w:sz w:val="26"/>
          <w:szCs w:val="26"/>
        </w:rPr>
        <w:t xml:space="preserve"> </w:t>
      </w:r>
      <w:r w:rsidR="00DE1858" w:rsidRPr="00E45E5B">
        <w:rPr>
          <w:rFonts w:ascii="Times New Roman" w:hAnsi="Times New Roman" w:cs="Times New Roman"/>
          <w:sz w:val="26"/>
          <w:szCs w:val="26"/>
        </w:rPr>
        <w:t xml:space="preserve">за ціною </w:t>
      </w:r>
      <w:r w:rsidR="00466768" w:rsidRPr="00E45E5B">
        <w:rPr>
          <w:rFonts w:ascii="Times New Roman" w:hAnsi="Times New Roman" w:cs="Times New Roman"/>
          <w:sz w:val="26"/>
          <w:szCs w:val="26"/>
        </w:rPr>
        <w:t>285</w:t>
      </w:r>
      <w:r w:rsidR="00EC16BC" w:rsidRPr="00E45E5B">
        <w:rPr>
          <w:rFonts w:ascii="Times New Roman" w:hAnsi="Times New Roman" w:cs="Times New Roman"/>
          <w:sz w:val="26"/>
          <w:szCs w:val="26"/>
        </w:rPr>
        <w:t xml:space="preserve"> </w:t>
      </w:r>
      <w:r w:rsidR="00886CE0" w:rsidRPr="00E45E5B">
        <w:rPr>
          <w:rFonts w:ascii="Times New Roman" w:hAnsi="Times New Roman" w:cs="Times New Roman"/>
          <w:sz w:val="26"/>
          <w:szCs w:val="26"/>
        </w:rPr>
        <w:t>783,00 грн</w:t>
      </w:r>
      <w:r w:rsidR="00466768" w:rsidRPr="00E45E5B">
        <w:rPr>
          <w:rFonts w:ascii="Times New Roman" w:hAnsi="Times New Roman" w:cs="Times New Roman"/>
          <w:sz w:val="26"/>
          <w:szCs w:val="26"/>
        </w:rPr>
        <w:t xml:space="preserve">, </w:t>
      </w:r>
      <w:r w:rsidR="00DE1858" w:rsidRPr="00E45E5B">
        <w:rPr>
          <w:rFonts w:ascii="Times New Roman" w:hAnsi="Times New Roman" w:cs="Times New Roman"/>
          <w:sz w:val="26"/>
          <w:szCs w:val="26"/>
        </w:rPr>
        <w:t>що</w:t>
      </w:r>
      <w:r w:rsidR="00466768" w:rsidRPr="00E45E5B">
        <w:rPr>
          <w:rFonts w:ascii="Times New Roman" w:hAnsi="Times New Roman" w:cs="Times New Roman"/>
          <w:sz w:val="26"/>
          <w:szCs w:val="26"/>
        </w:rPr>
        <w:t xml:space="preserve"> перевищує 50 прожиткових мінімумів, </w:t>
      </w:r>
      <w:r w:rsidR="009D665B" w:rsidRPr="00E45E5B">
        <w:rPr>
          <w:rFonts w:ascii="Times New Roman" w:hAnsi="Times New Roman" w:cs="Times New Roman"/>
          <w:sz w:val="26"/>
          <w:szCs w:val="26"/>
        </w:rPr>
        <w:t>у</w:t>
      </w:r>
      <w:r w:rsidR="00466768" w:rsidRPr="00E45E5B">
        <w:rPr>
          <w:rFonts w:ascii="Times New Roman" w:hAnsi="Times New Roman" w:cs="Times New Roman"/>
          <w:sz w:val="26"/>
          <w:szCs w:val="26"/>
        </w:rPr>
        <w:t>становл</w:t>
      </w:r>
      <w:r w:rsidR="009D665B" w:rsidRPr="00E45E5B">
        <w:rPr>
          <w:rFonts w:ascii="Times New Roman" w:hAnsi="Times New Roman" w:cs="Times New Roman"/>
          <w:sz w:val="26"/>
          <w:szCs w:val="26"/>
        </w:rPr>
        <w:t>ених для працездатних осіб на 01 </w:t>
      </w:r>
      <w:r w:rsidR="00466768" w:rsidRPr="00E45E5B">
        <w:rPr>
          <w:rFonts w:ascii="Times New Roman" w:hAnsi="Times New Roman" w:cs="Times New Roman"/>
          <w:sz w:val="26"/>
          <w:szCs w:val="26"/>
        </w:rPr>
        <w:t>січня відповідного року.</w:t>
      </w:r>
    </w:p>
    <w:p w:rsidR="009D665B" w:rsidRPr="00E45E5B" w:rsidRDefault="00670A2C"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За результатами </w:t>
      </w:r>
      <w:r w:rsidR="00F0719B" w:rsidRPr="00E45E5B">
        <w:rPr>
          <w:rFonts w:ascii="Times New Roman" w:hAnsi="Times New Roman" w:cs="Times New Roman"/>
          <w:sz w:val="26"/>
          <w:szCs w:val="26"/>
        </w:rPr>
        <w:t>розгляд</w:t>
      </w:r>
      <w:r w:rsidR="00EC16BC" w:rsidRPr="00E45E5B">
        <w:rPr>
          <w:rFonts w:ascii="Times New Roman" w:hAnsi="Times New Roman" w:cs="Times New Roman"/>
          <w:sz w:val="26"/>
          <w:szCs w:val="26"/>
        </w:rPr>
        <w:t>у</w:t>
      </w:r>
      <w:r w:rsidRPr="00E45E5B">
        <w:rPr>
          <w:rFonts w:ascii="Times New Roman" w:hAnsi="Times New Roman" w:cs="Times New Roman"/>
          <w:sz w:val="26"/>
          <w:szCs w:val="26"/>
        </w:rPr>
        <w:t xml:space="preserve"> матеріалів про притягнення до адміністративн</w:t>
      </w:r>
      <w:r w:rsidR="009D665B" w:rsidRPr="00E45E5B">
        <w:rPr>
          <w:rFonts w:ascii="Times New Roman" w:hAnsi="Times New Roman" w:cs="Times New Roman"/>
          <w:sz w:val="26"/>
          <w:szCs w:val="26"/>
        </w:rPr>
        <w:t>ої відповідальності Яценко Г.М.</w:t>
      </w:r>
      <w:r w:rsidRPr="00E45E5B">
        <w:rPr>
          <w:rFonts w:ascii="Times New Roman" w:hAnsi="Times New Roman" w:cs="Times New Roman"/>
          <w:sz w:val="26"/>
          <w:szCs w:val="26"/>
        </w:rPr>
        <w:t xml:space="preserve"> </w:t>
      </w:r>
      <w:proofErr w:type="spellStart"/>
      <w:r w:rsidR="00EC16BC" w:rsidRPr="00E45E5B">
        <w:rPr>
          <w:rFonts w:ascii="Times New Roman" w:hAnsi="Times New Roman" w:cs="Times New Roman"/>
          <w:sz w:val="26"/>
          <w:szCs w:val="26"/>
        </w:rPr>
        <w:t>Маньківський</w:t>
      </w:r>
      <w:proofErr w:type="spellEnd"/>
      <w:r w:rsidR="00EC16BC" w:rsidRPr="00E45E5B">
        <w:rPr>
          <w:rFonts w:ascii="Times New Roman" w:hAnsi="Times New Roman" w:cs="Times New Roman"/>
          <w:sz w:val="26"/>
          <w:szCs w:val="26"/>
        </w:rPr>
        <w:t xml:space="preserve"> районний суд Черкаської області </w:t>
      </w:r>
      <w:r w:rsidR="00DE1858" w:rsidRPr="00E45E5B">
        <w:rPr>
          <w:rFonts w:ascii="Times New Roman" w:hAnsi="Times New Roman" w:cs="Times New Roman"/>
          <w:sz w:val="26"/>
          <w:szCs w:val="26"/>
        </w:rPr>
        <w:t>ухвалив</w:t>
      </w:r>
      <w:r w:rsidRPr="00E45E5B">
        <w:rPr>
          <w:rFonts w:ascii="Times New Roman" w:hAnsi="Times New Roman" w:cs="Times New Roman"/>
          <w:sz w:val="26"/>
          <w:szCs w:val="26"/>
        </w:rPr>
        <w:t xml:space="preserve"> постанову від 19 серпня 2019 року у справі №</w:t>
      </w:r>
      <w:r w:rsidR="009D665B" w:rsidRPr="00E45E5B">
        <w:rPr>
          <w:rFonts w:ascii="Times New Roman" w:hAnsi="Times New Roman" w:cs="Times New Roman"/>
          <w:sz w:val="26"/>
          <w:szCs w:val="26"/>
        </w:rPr>
        <w:t xml:space="preserve"> </w:t>
      </w:r>
      <w:r w:rsidRPr="00E45E5B">
        <w:rPr>
          <w:rFonts w:ascii="Times New Roman" w:hAnsi="Times New Roman" w:cs="Times New Roman"/>
          <w:sz w:val="26"/>
          <w:szCs w:val="26"/>
        </w:rPr>
        <w:t>700/653/1</w:t>
      </w:r>
      <w:r w:rsidR="006C59A3" w:rsidRPr="00E45E5B">
        <w:rPr>
          <w:rFonts w:ascii="Times New Roman" w:hAnsi="Times New Roman" w:cs="Times New Roman"/>
          <w:sz w:val="26"/>
          <w:szCs w:val="26"/>
        </w:rPr>
        <w:t>9</w:t>
      </w:r>
      <w:r w:rsidR="00DE1858" w:rsidRPr="00E45E5B">
        <w:rPr>
          <w:rFonts w:ascii="Times New Roman" w:hAnsi="Times New Roman" w:cs="Times New Roman"/>
          <w:sz w:val="26"/>
          <w:szCs w:val="26"/>
        </w:rPr>
        <w:t xml:space="preserve">, якою </w:t>
      </w:r>
      <w:r w:rsidR="009D665B" w:rsidRPr="00E45E5B">
        <w:rPr>
          <w:rFonts w:ascii="Times New Roman" w:hAnsi="Times New Roman" w:cs="Times New Roman"/>
          <w:sz w:val="26"/>
          <w:szCs w:val="26"/>
        </w:rPr>
        <w:t xml:space="preserve">закрив </w:t>
      </w:r>
      <w:r w:rsidRPr="00E45E5B">
        <w:rPr>
          <w:rFonts w:ascii="Times New Roman" w:hAnsi="Times New Roman" w:cs="Times New Roman"/>
          <w:sz w:val="26"/>
          <w:szCs w:val="26"/>
        </w:rPr>
        <w:t>справу про притягнення Яценко Г.М</w:t>
      </w:r>
      <w:r w:rsidR="009D665B" w:rsidRPr="00E45E5B">
        <w:rPr>
          <w:rFonts w:ascii="Times New Roman" w:hAnsi="Times New Roman" w:cs="Times New Roman"/>
          <w:sz w:val="26"/>
          <w:szCs w:val="26"/>
        </w:rPr>
        <w:t>.</w:t>
      </w:r>
      <w:r w:rsidRPr="00E45E5B">
        <w:rPr>
          <w:rFonts w:ascii="Times New Roman" w:hAnsi="Times New Roman" w:cs="Times New Roman"/>
          <w:sz w:val="26"/>
          <w:szCs w:val="26"/>
        </w:rPr>
        <w:t xml:space="preserve"> до адміністративної відповідальності за ч</w:t>
      </w:r>
      <w:r w:rsidR="009D665B" w:rsidRPr="00E45E5B">
        <w:rPr>
          <w:rFonts w:ascii="Times New Roman" w:hAnsi="Times New Roman" w:cs="Times New Roman"/>
          <w:sz w:val="26"/>
          <w:szCs w:val="26"/>
        </w:rPr>
        <w:t>астиною</w:t>
      </w:r>
      <w:r w:rsidRPr="00E45E5B">
        <w:rPr>
          <w:rFonts w:ascii="Times New Roman" w:hAnsi="Times New Roman" w:cs="Times New Roman"/>
          <w:sz w:val="26"/>
          <w:szCs w:val="26"/>
        </w:rPr>
        <w:t xml:space="preserve"> </w:t>
      </w:r>
      <w:r w:rsidR="009D665B" w:rsidRPr="00E45E5B">
        <w:rPr>
          <w:rFonts w:ascii="Times New Roman" w:hAnsi="Times New Roman" w:cs="Times New Roman"/>
          <w:sz w:val="26"/>
          <w:szCs w:val="26"/>
        </w:rPr>
        <w:t>другою</w:t>
      </w:r>
      <w:r w:rsidRPr="00E45E5B">
        <w:rPr>
          <w:rFonts w:ascii="Times New Roman" w:hAnsi="Times New Roman" w:cs="Times New Roman"/>
          <w:sz w:val="26"/>
          <w:szCs w:val="26"/>
        </w:rPr>
        <w:t xml:space="preserve"> ст</w:t>
      </w:r>
      <w:r w:rsidR="009D665B" w:rsidRPr="00E45E5B">
        <w:rPr>
          <w:rFonts w:ascii="Times New Roman" w:hAnsi="Times New Roman" w:cs="Times New Roman"/>
          <w:sz w:val="26"/>
          <w:szCs w:val="26"/>
        </w:rPr>
        <w:t>атті</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 xml:space="preserve">172-6 </w:t>
      </w:r>
      <w:r w:rsidR="007508C2" w:rsidRPr="00E45E5B">
        <w:rPr>
          <w:rFonts w:ascii="Times New Roman" w:hAnsi="Times New Roman" w:cs="Times New Roman"/>
          <w:sz w:val="26"/>
          <w:szCs w:val="26"/>
          <w:shd w:val="clear" w:color="auto" w:fill="FFFFFF"/>
        </w:rPr>
        <w:t>Кодексу</w:t>
      </w:r>
      <w:r w:rsidR="007508C2" w:rsidRPr="00E45E5B">
        <w:rPr>
          <w:rFonts w:ascii="Times New Roman" w:hAnsi="Times New Roman" w:cs="Times New Roman"/>
          <w:sz w:val="20"/>
          <w:szCs w:val="20"/>
          <w:shd w:val="clear" w:color="auto" w:fill="FFFFFF"/>
        </w:rPr>
        <w:t xml:space="preserve"> </w:t>
      </w:r>
      <w:r w:rsidR="007508C2" w:rsidRPr="00E45E5B">
        <w:rPr>
          <w:rFonts w:ascii="Times New Roman" w:hAnsi="Times New Roman" w:cs="Times New Roman"/>
          <w:sz w:val="26"/>
          <w:szCs w:val="26"/>
          <w:shd w:val="clear" w:color="auto" w:fill="FFFFFF"/>
        </w:rPr>
        <w:t xml:space="preserve">України про адміністративні правопорушення (далі – </w:t>
      </w:r>
      <w:proofErr w:type="spellStart"/>
      <w:r w:rsidR="007508C2" w:rsidRPr="00E45E5B">
        <w:rPr>
          <w:rFonts w:ascii="Times New Roman" w:hAnsi="Times New Roman" w:cs="Times New Roman"/>
          <w:sz w:val="26"/>
          <w:szCs w:val="26"/>
          <w:shd w:val="clear" w:color="auto" w:fill="FFFFFF"/>
        </w:rPr>
        <w:t>КупАП</w:t>
      </w:r>
      <w:proofErr w:type="spellEnd"/>
      <w:r w:rsidR="007508C2"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rPr>
        <w:t xml:space="preserve"> через відсутність в її діях складу правопорушення.</w:t>
      </w:r>
    </w:p>
    <w:p w:rsidR="0033667A" w:rsidRPr="00E45E5B" w:rsidRDefault="009D665B"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С</w:t>
      </w:r>
      <w:r w:rsidR="00670A2C" w:rsidRPr="00E45E5B">
        <w:rPr>
          <w:rFonts w:ascii="Times New Roman" w:hAnsi="Times New Roman" w:cs="Times New Roman"/>
          <w:sz w:val="26"/>
          <w:szCs w:val="26"/>
        </w:rPr>
        <w:t xml:space="preserve">уд </w:t>
      </w:r>
      <w:r w:rsidRPr="00E45E5B">
        <w:rPr>
          <w:rFonts w:ascii="Times New Roman" w:hAnsi="Times New Roman" w:cs="Times New Roman"/>
          <w:sz w:val="26"/>
          <w:szCs w:val="26"/>
        </w:rPr>
        <w:t xml:space="preserve">мотивує своє рішення відсутністю у Яценко </w:t>
      </w:r>
      <w:r w:rsidR="0033667A" w:rsidRPr="00E45E5B">
        <w:rPr>
          <w:rFonts w:ascii="Times New Roman" w:hAnsi="Times New Roman" w:cs="Times New Roman"/>
          <w:sz w:val="26"/>
          <w:szCs w:val="26"/>
        </w:rPr>
        <w:t>Г.М</w:t>
      </w:r>
      <w:r w:rsidR="0033667A" w:rsidRPr="00E45E5B">
        <w:rPr>
          <w:rFonts w:ascii="Times New Roman" w:hAnsi="Times New Roman" w:cs="Times New Roman"/>
          <w:b/>
          <w:sz w:val="26"/>
          <w:szCs w:val="26"/>
        </w:rPr>
        <w:t xml:space="preserve">. </w:t>
      </w:r>
      <w:r w:rsidR="0033667A" w:rsidRPr="00E45E5B">
        <w:rPr>
          <w:rFonts w:ascii="Times New Roman" w:hAnsi="Times New Roman" w:cs="Times New Roman"/>
          <w:sz w:val="26"/>
          <w:szCs w:val="26"/>
        </w:rPr>
        <w:t xml:space="preserve">прямого чи непрямого умислу </w:t>
      </w:r>
      <w:r w:rsidRPr="00E45E5B">
        <w:rPr>
          <w:rFonts w:ascii="Times New Roman" w:hAnsi="Times New Roman" w:cs="Times New Roman"/>
          <w:sz w:val="26"/>
          <w:szCs w:val="26"/>
        </w:rPr>
        <w:t>в</w:t>
      </w:r>
      <w:r w:rsidR="0033667A" w:rsidRPr="00E45E5B">
        <w:rPr>
          <w:rFonts w:ascii="Times New Roman" w:hAnsi="Times New Roman" w:cs="Times New Roman"/>
          <w:sz w:val="26"/>
          <w:szCs w:val="26"/>
        </w:rPr>
        <w:t xml:space="preserve"> неповідомленн</w:t>
      </w:r>
      <w:r w:rsidRPr="00E45E5B">
        <w:rPr>
          <w:rFonts w:ascii="Times New Roman" w:hAnsi="Times New Roman" w:cs="Times New Roman"/>
          <w:sz w:val="26"/>
          <w:szCs w:val="26"/>
        </w:rPr>
        <w:t>і</w:t>
      </w:r>
      <w:r w:rsidR="0033667A" w:rsidRPr="00E45E5B">
        <w:rPr>
          <w:rFonts w:ascii="Times New Roman" w:hAnsi="Times New Roman" w:cs="Times New Roman"/>
          <w:sz w:val="26"/>
          <w:szCs w:val="26"/>
        </w:rPr>
        <w:t xml:space="preserve"> або несвоєчасн</w:t>
      </w:r>
      <w:r w:rsidRPr="00E45E5B">
        <w:rPr>
          <w:rFonts w:ascii="Times New Roman" w:hAnsi="Times New Roman" w:cs="Times New Roman"/>
          <w:sz w:val="26"/>
          <w:szCs w:val="26"/>
        </w:rPr>
        <w:t>ому</w:t>
      </w:r>
      <w:r w:rsidR="0033667A" w:rsidRPr="00E45E5B">
        <w:rPr>
          <w:rFonts w:ascii="Times New Roman" w:hAnsi="Times New Roman" w:cs="Times New Roman"/>
          <w:sz w:val="26"/>
          <w:szCs w:val="26"/>
        </w:rPr>
        <w:t xml:space="preserve"> повідомленн</w:t>
      </w:r>
      <w:r w:rsidRPr="00E45E5B">
        <w:rPr>
          <w:rFonts w:ascii="Times New Roman" w:hAnsi="Times New Roman" w:cs="Times New Roman"/>
          <w:sz w:val="26"/>
          <w:szCs w:val="26"/>
        </w:rPr>
        <w:t>і</w:t>
      </w:r>
      <w:r w:rsidR="0033667A" w:rsidRPr="00E45E5B">
        <w:rPr>
          <w:rFonts w:ascii="Times New Roman" w:hAnsi="Times New Roman" w:cs="Times New Roman"/>
          <w:sz w:val="26"/>
          <w:szCs w:val="26"/>
        </w:rPr>
        <w:t xml:space="preserve"> про суттєві зміни у майновому стані, пов’язані з </w:t>
      </w:r>
      <w:proofErr w:type="spellStart"/>
      <w:r w:rsidR="0033667A" w:rsidRPr="00E45E5B">
        <w:rPr>
          <w:rFonts w:ascii="Times New Roman" w:hAnsi="Times New Roman" w:cs="Times New Roman"/>
          <w:sz w:val="26"/>
          <w:szCs w:val="26"/>
        </w:rPr>
        <w:t>продажем</w:t>
      </w:r>
      <w:proofErr w:type="spellEnd"/>
      <w:r w:rsidR="0033667A" w:rsidRPr="00E45E5B">
        <w:rPr>
          <w:rFonts w:ascii="Times New Roman" w:hAnsi="Times New Roman" w:cs="Times New Roman"/>
          <w:sz w:val="26"/>
          <w:szCs w:val="26"/>
        </w:rPr>
        <w:t xml:space="preserve"> особою за довіреністю від її імені транспортного засобу за ціною 285 783,00 грн. </w:t>
      </w:r>
      <w:r w:rsidR="00EF26DE" w:rsidRPr="00E45E5B">
        <w:rPr>
          <w:rFonts w:ascii="Times New Roman" w:hAnsi="Times New Roman" w:cs="Times New Roman"/>
          <w:sz w:val="26"/>
          <w:szCs w:val="26"/>
        </w:rPr>
        <w:t xml:space="preserve">Із цих мотивів </w:t>
      </w:r>
      <w:r w:rsidR="0033667A" w:rsidRPr="00E45E5B">
        <w:rPr>
          <w:rFonts w:ascii="Times New Roman" w:hAnsi="Times New Roman" w:cs="Times New Roman"/>
          <w:sz w:val="26"/>
          <w:szCs w:val="26"/>
        </w:rPr>
        <w:t xml:space="preserve">суд не </w:t>
      </w:r>
      <w:r w:rsidR="00EF26DE" w:rsidRPr="00E45E5B">
        <w:rPr>
          <w:rFonts w:ascii="Times New Roman" w:hAnsi="Times New Roman" w:cs="Times New Roman"/>
          <w:sz w:val="26"/>
          <w:szCs w:val="26"/>
        </w:rPr>
        <w:t>встановив</w:t>
      </w:r>
      <w:r w:rsidR="0033667A" w:rsidRPr="00E45E5B">
        <w:rPr>
          <w:rFonts w:ascii="Times New Roman" w:hAnsi="Times New Roman" w:cs="Times New Roman"/>
          <w:sz w:val="26"/>
          <w:szCs w:val="26"/>
        </w:rPr>
        <w:t xml:space="preserve"> в діях </w:t>
      </w:r>
      <w:r w:rsidR="00726DF2" w:rsidRPr="00E45E5B">
        <w:rPr>
          <w:rFonts w:ascii="Times New Roman" w:hAnsi="Times New Roman" w:cs="Times New Roman"/>
          <w:sz w:val="26"/>
          <w:szCs w:val="26"/>
        </w:rPr>
        <w:t xml:space="preserve">Яценко Г.М. </w:t>
      </w:r>
      <w:r w:rsidR="0033667A" w:rsidRPr="00E45E5B">
        <w:rPr>
          <w:rFonts w:ascii="Times New Roman" w:hAnsi="Times New Roman" w:cs="Times New Roman"/>
          <w:sz w:val="26"/>
          <w:szCs w:val="26"/>
        </w:rPr>
        <w:t>складу</w:t>
      </w:r>
      <w:r w:rsidR="0033667A" w:rsidRPr="00E45E5B">
        <w:rPr>
          <w:rFonts w:ascii="Times New Roman" w:hAnsi="Times New Roman" w:cs="Times New Roman"/>
          <w:sz w:val="40"/>
          <w:szCs w:val="40"/>
        </w:rPr>
        <w:t xml:space="preserve"> </w:t>
      </w:r>
      <w:r w:rsidR="0033667A" w:rsidRPr="00E45E5B">
        <w:rPr>
          <w:rFonts w:ascii="Times New Roman" w:hAnsi="Times New Roman" w:cs="Times New Roman"/>
          <w:sz w:val="26"/>
          <w:szCs w:val="26"/>
        </w:rPr>
        <w:t>адміністративного</w:t>
      </w:r>
      <w:r w:rsidR="0033667A" w:rsidRPr="00E45E5B">
        <w:rPr>
          <w:rFonts w:ascii="Times New Roman" w:hAnsi="Times New Roman" w:cs="Times New Roman"/>
          <w:sz w:val="40"/>
          <w:szCs w:val="40"/>
        </w:rPr>
        <w:t xml:space="preserve"> </w:t>
      </w:r>
      <w:r w:rsidR="0033667A" w:rsidRPr="00E45E5B">
        <w:rPr>
          <w:rFonts w:ascii="Times New Roman" w:hAnsi="Times New Roman" w:cs="Times New Roman"/>
          <w:sz w:val="26"/>
          <w:szCs w:val="26"/>
        </w:rPr>
        <w:t>правопорушення, перед</w:t>
      </w:r>
      <w:r w:rsidRPr="00E45E5B">
        <w:rPr>
          <w:rFonts w:ascii="Times New Roman" w:hAnsi="Times New Roman" w:cs="Times New Roman"/>
          <w:sz w:val="26"/>
          <w:szCs w:val="26"/>
        </w:rPr>
        <w:t>баченого частиною другою статті</w:t>
      </w:r>
      <w:r w:rsidR="00351C75">
        <w:rPr>
          <w:rFonts w:ascii="Times New Roman" w:hAnsi="Times New Roman" w:cs="Times New Roman"/>
          <w:sz w:val="26"/>
          <w:szCs w:val="26"/>
        </w:rPr>
        <w:t xml:space="preserve"> </w:t>
      </w:r>
      <w:r w:rsidR="0033667A" w:rsidRPr="00E45E5B">
        <w:rPr>
          <w:rFonts w:ascii="Times New Roman" w:hAnsi="Times New Roman" w:cs="Times New Roman"/>
          <w:sz w:val="26"/>
          <w:szCs w:val="26"/>
        </w:rPr>
        <w:t>172-6 КУпАП.</w:t>
      </w:r>
    </w:p>
    <w:p w:rsidR="00EF26DE" w:rsidRPr="00E45E5B" w:rsidRDefault="00EF26DE"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Однак </w:t>
      </w:r>
      <w:r w:rsidR="009D665B" w:rsidRPr="00E45E5B">
        <w:rPr>
          <w:rFonts w:ascii="Times New Roman" w:hAnsi="Times New Roman" w:cs="Times New Roman"/>
          <w:sz w:val="26"/>
          <w:szCs w:val="26"/>
        </w:rPr>
        <w:t xml:space="preserve">і судовим рішенням, </w:t>
      </w:r>
      <w:r w:rsidRPr="00E45E5B">
        <w:rPr>
          <w:rFonts w:ascii="Times New Roman" w:hAnsi="Times New Roman" w:cs="Times New Roman"/>
          <w:sz w:val="26"/>
          <w:szCs w:val="26"/>
        </w:rPr>
        <w:t xml:space="preserve">і поясненнями судді підтверджується </w:t>
      </w:r>
      <w:r w:rsidR="006B3472" w:rsidRPr="00E45E5B">
        <w:rPr>
          <w:rFonts w:ascii="Times New Roman" w:hAnsi="Times New Roman" w:cs="Times New Roman"/>
          <w:sz w:val="26"/>
          <w:szCs w:val="26"/>
        </w:rPr>
        <w:t>недотримання</w:t>
      </w:r>
      <w:r w:rsidRPr="00E45E5B">
        <w:rPr>
          <w:rFonts w:ascii="Times New Roman" w:hAnsi="Times New Roman" w:cs="Times New Roman"/>
          <w:sz w:val="26"/>
          <w:szCs w:val="26"/>
        </w:rPr>
        <w:t xml:space="preserve"> встановлених Законом №</w:t>
      </w:r>
      <w:r w:rsidR="007F2399" w:rsidRPr="00E45E5B">
        <w:rPr>
          <w:rFonts w:ascii="Times New Roman" w:hAnsi="Times New Roman" w:cs="Times New Roman"/>
          <w:sz w:val="26"/>
          <w:szCs w:val="26"/>
        </w:rPr>
        <w:t xml:space="preserve"> </w:t>
      </w:r>
      <w:r w:rsidRPr="00E45E5B">
        <w:rPr>
          <w:rFonts w:ascii="Times New Roman" w:hAnsi="Times New Roman" w:cs="Times New Roman"/>
          <w:sz w:val="26"/>
          <w:szCs w:val="26"/>
        </w:rPr>
        <w:t xml:space="preserve">1700-VII правил повідомлення про суттєві зміни </w:t>
      </w:r>
      <w:r w:rsidR="009D665B" w:rsidRPr="00E45E5B">
        <w:rPr>
          <w:rFonts w:ascii="Times New Roman" w:hAnsi="Times New Roman" w:cs="Times New Roman"/>
          <w:sz w:val="26"/>
          <w:szCs w:val="26"/>
        </w:rPr>
        <w:t>у майновому стані</w:t>
      </w:r>
      <w:r w:rsidRPr="00E45E5B">
        <w:rPr>
          <w:rFonts w:ascii="Times New Roman" w:hAnsi="Times New Roman" w:cs="Times New Roman"/>
          <w:sz w:val="26"/>
          <w:szCs w:val="26"/>
        </w:rPr>
        <w:t xml:space="preserve"> шляхом внесення інформації до Єдиного державного реєстру декларацій осіб, уповноважених на виконання функцій держави або місцевого самоврядування.</w:t>
      </w:r>
    </w:p>
    <w:p w:rsidR="006C59A3" w:rsidRPr="00E45E5B" w:rsidRDefault="0037377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Комісія зазначає, що п</w:t>
      </w:r>
      <w:r w:rsidR="009D665B" w:rsidRPr="00E45E5B">
        <w:rPr>
          <w:rFonts w:ascii="Times New Roman" w:hAnsi="Times New Roman" w:cs="Times New Roman"/>
          <w:sz w:val="26"/>
          <w:szCs w:val="26"/>
        </w:rPr>
        <w:t>ричина такого порушення –</w:t>
      </w:r>
      <w:r w:rsidR="006C59A3" w:rsidRPr="00E45E5B">
        <w:rPr>
          <w:rFonts w:ascii="Times New Roman" w:hAnsi="Times New Roman" w:cs="Times New Roman"/>
          <w:sz w:val="26"/>
          <w:szCs w:val="26"/>
        </w:rPr>
        <w:t xml:space="preserve"> </w:t>
      </w:r>
      <w:r w:rsidR="009D665B" w:rsidRPr="00E45E5B">
        <w:rPr>
          <w:rFonts w:ascii="Times New Roman" w:hAnsi="Times New Roman" w:cs="Times New Roman"/>
          <w:sz w:val="26"/>
          <w:szCs w:val="26"/>
        </w:rPr>
        <w:t>недбале ставлення судді до обов’</w:t>
      </w:r>
      <w:r w:rsidR="006C59A3" w:rsidRPr="00E45E5B">
        <w:rPr>
          <w:rFonts w:ascii="Times New Roman" w:hAnsi="Times New Roman" w:cs="Times New Roman"/>
          <w:sz w:val="26"/>
          <w:szCs w:val="26"/>
        </w:rPr>
        <w:t xml:space="preserve">язку декларування, адже </w:t>
      </w:r>
      <w:r w:rsidR="00EF26DE" w:rsidRPr="00E45E5B">
        <w:rPr>
          <w:rFonts w:ascii="Times New Roman" w:hAnsi="Times New Roman" w:cs="Times New Roman"/>
          <w:sz w:val="26"/>
          <w:szCs w:val="26"/>
        </w:rPr>
        <w:t>згідно з довідкою Державної фіскальної служби Укр</w:t>
      </w:r>
      <w:r w:rsidR="008E0403" w:rsidRPr="00E45E5B">
        <w:rPr>
          <w:rFonts w:ascii="Times New Roman" w:hAnsi="Times New Roman" w:cs="Times New Roman"/>
          <w:sz w:val="26"/>
          <w:szCs w:val="26"/>
        </w:rPr>
        <w:t xml:space="preserve">аїни від 19 березня 2019 року № </w:t>
      </w:r>
      <w:r w:rsidR="00EF26DE" w:rsidRPr="00E45E5B">
        <w:rPr>
          <w:rFonts w:ascii="Times New Roman" w:hAnsi="Times New Roman" w:cs="Times New Roman"/>
          <w:sz w:val="26"/>
          <w:szCs w:val="26"/>
        </w:rPr>
        <w:t xml:space="preserve">8779 дохід в сумі 285 783 грн нею отримано </w:t>
      </w:r>
      <w:r w:rsidRPr="00E45E5B">
        <w:rPr>
          <w:rFonts w:ascii="Times New Roman" w:hAnsi="Times New Roman" w:cs="Times New Roman"/>
          <w:sz w:val="26"/>
          <w:szCs w:val="26"/>
        </w:rPr>
        <w:t>в</w:t>
      </w:r>
      <w:r w:rsidR="00DE1858" w:rsidRPr="00E45E5B">
        <w:rPr>
          <w:rFonts w:ascii="Times New Roman" w:hAnsi="Times New Roman" w:cs="Times New Roman"/>
          <w:sz w:val="26"/>
          <w:szCs w:val="26"/>
        </w:rPr>
        <w:t xml:space="preserve"> четвертому кварталі 2018 </w:t>
      </w:r>
      <w:r w:rsidR="004D7827" w:rsidRPr="00E45E5B">
        <w:rPr>
          <w:rFonts w:ascii="Times New Roman" w:hAnsi="Times New Roman" w:cs="Times New Roman"/>
          <w:sz w:val="26"/>
          <w:szCs w:val="26"/>
        </w:rPr>
        <w:t>року</w:t>
      </w:r>
      <w:r w:rsidR="006A68F5" w:rsidRPr="00E45E5B">
        <w:rPr>
          <w:rFonts w:ascii="Times New Roman" w:hAnsi="Times New Roman" w:cs="Times New Roman"/>
          <w:sz w:val="26"/>
          <w:szCs w:val="26"/>
        </w:rPr>
        <w:t>, а повідомлення про суттєві зміни в майново</w:t>
      </w:r>
      <w:r w:rsidR="009D665B" w:rsidRPr="00E45E5B">
        <w:rPr>
          <w:rFonts w:ascii="Times New Roman" w:hAnsi="Times New Roman" w:cs="Times New Roman"/>
          <w:sz w:val="26"/>
          <w:szCs w:val="26"/>
        </w:rPr>
        <w:t>му стані подано 26 </w:t>
      </w:r>
      <w:r w:rsidR="00DE1858" w:rsidRPr="00E45E5B">
        <w:rPr>
          <w:rFonts w:ascii="Times New Roman" w:hAnsi="Times New Roman" w:cs="Times New Roman"/>
          <w:sz w:val="26"/>
          <w:szCs w:val="26"/>
        </w:rPr>
        <w:t>березня 2019</w:t>
      </w:r>
      <w:r w:rsidR="00351C75">
        <w:rPr>
          <w:rFonts w:ascii="Times New Roman" w:hAnsi="Times New Roman" w:cs="Times New Roman"/>
          <w:sz w:val="26"/>
          <w:szCs w:val="26"/>
        </w:rPr>
        <w:t xml:space="preserve"> </w:t>
      </w:r>
      <w:r w:rsidR="006A68F5" w:rsidRPr="00E45E5B">
        <w:rPr>
          <w:rFonts w:ascii="Times New Roman" w:hAnsi="Times New Roman" w:cs="Times New Roman"/>
          <w:sz w:val="26"/>
          <w:szCs w:val="26"/>
        </w:rPr>
        <w:t>року</w:t>
      </w:r>
      <w:r w:rsidRPr="00E45E5B">
        <w:rPr>
          <w:rFonts w:ascii="Times New Roman" w:hAnsi="Times New Roman" w:cs="Times New Roman"/>
          <w:sz w:val="26"/>
          <w:szCs w:val="26"/>
        </w:rPr>
        <w:t xml:space="preserve">. </w:t>
      </w:r>
    </w:p>
    <w:p w:rsidR="00B17500" w:rsidRPr="00E45E5B" w:rsidRDefault="006B3472"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 xml:space="preserve">Як зазначалося, </w:t>
      </w:r>
      <w:r w:rsidR="009A6DAB" w:rsidRPr="00E45E5B">
        <w:rPr>
          <w:rFonts w:ascii="Times New Roman" w:hAnsi="Times New Roman" w:cs="Times New Roman"/>
          <w:sz w:val="26"/>
          <w:szCs w:val="26"/>
        </w:rPr>
        <w:t xml:space="preserve">04 грудня 2023 року на адресу Комісії </w:t>
      </w:r>
      <w:r w:rsidR="009A6DAB" w:rsidRPr="00E45E5B">
        <w:rPr>
          <w:rFonts w:ascii="Times New Roman" w:hAnsi="Times New Roman" w:cs="Times New Roman"/>
          <w:sz w:val="26"/>
          <w:szCs w:val="26"/>
          <w:shd w:val="clear" w:color="auto" w:fill="FFFFFF"/>
        </w:rPr>
        <w:t xml:space="preserve">надійшов висновок </w:t>
      </w:r>
      <w:r w:rsidR="008E0403" w:rsidRPr="00E45E5B">
        <w:rPr>
          <w:rFonts w:ascii="Times New Roman" w:hAnsi="Times New Roman" w:cs="Times New Roman"/>
          <w:sz w:val="26"/>
          <w:szCs w:val="26"/>
          <w:shd w:val="clear" w:color="auto" w:fill="FFFFFF"/>
        </w:rPr>
        <w:t xml:space="preserve">ГРД </w:t>
      </w:r>
      <w:r w:rsidR="009A6DAB" w:rsidRPr="00E45E5B">
        <w:rPr>
          <w:rFonts w:ascii="Times New Roman" w:hAnsi="Times New Roman" w:cs="Times New Roman"/>
          <w:sz w:val="26"/>
          <w:szCs w:val="26"/>
          <w:shd w:val="clear" w:color="auto" w:fill="FFFFFF"/>
        </w:rPr>
        <w:t xml:space="preserve">у новій редакції про невідповідність судді </w:t>
      </w:r>
      <w:r w:rsidR="009A6DAB" w:rsidRPr="00E45E5B">
        <w:rPr>
          <w:rFonts w:ascii="Times New Roman" w:hAnsi="Times New Roman" w:cs="Times New Roman"/>
          <w:sz w:val="26"/>
          <w:szCs w:val="26"/>
        </w:rPr>
        <w:t xml:space="preserve">Яценко Г.М. </w:t>
      </w:r>
      <w:r w:rsidR="009A6DAB" w:rsidRPr="00E45E5B">
        <w:rPr>
          <w:rFonts w:ascii="Times New Roman" w:hAnsi="Times New Roman" w:cs="Times New Roman"/>
          <w:sz w:val="26"/>
          <w:szCs w:val="26"/>
          <w:shd w:val="clear" w:color="auto" w:fill="FFFFFF"/>
        </w:rPr>
        <w:t xml:space="preserve">критеріям доброчесності та професійної етики, в якому </w:t>
      </w:r>
      <w:r w:rsidR="008E0403" w:rsidRPr="00E45E5B">
        <w:rPr>
          <w:rFonts w:ascii="Times New Roman" w:hAnsi="Times New Roman" w:cs="Times New Roman"/>
          <w:sz w:val="26"/>
          <w:szCs w:val="26"/>
          <w:shd w:val="clear" w:color="auto" w:fill="FFFFFF"/>
        </w:rPr>
        <w:t>наголошено на</w:t>
      </w:r>
      <w:r w:rsidR="009A6DAB" w:rsidRPr="00E45E5B">
        <w:rPr>
          <w:rFonts w:ascii="Times New Roman" w:hAnsi="Times New Roman" w:cs="Times New Roman"/>
          <w:sz w:val="26"/>
          <w:szCs w:val="26"/>
          <w:shd w:val="clear" w:color="auto" w:fill="FFFFFF"/>
        </w:rPr>
        <w:t xml:space="preserve"> актуальн</w:t>
      </w:r>
      <w:r w:rsidR="008E0403" w:rsidRPr="00E45E5B">
        <w:rPr>
          <w:rFonts w:ascii="Times New Roman" w:hAnsi="Times New Roman" w:cs="Times New Roman"/>
          <w:sz w:val="26"/>
          <w:szCs w:val="26"/>
          <w:shd w:val="clear" w:color="auto" w:fill="FFFFFF"/>
        </w:rPr>
        <w:t>ості</w:t>
      </w:r>
      <w:r w:rsidR="009A6DAB" w:rsidRPr="00E45E5B">
        <w:rPr>
          <w:rFonts w:ascii="Times New Roman" w:hAnsi="Times New Roman" w:cs="Times New Roman"/>
          <w:sz w:val="26"/>
          <w:szCs w:val="26"/>
          <w:shd w:val="clear" w:color="auto" w:fill="FFFFFF"/>
        </w:rPr>
        <w:t xml:space="preserve"> поперед</w:t>
      </w:r>
      <w:r w:rsidR="008E0403" w:rsidRPr="00E45E5B">
        <w:rPr>
          <w:rFonts w:ascii="Times New Roman" w:hAnsi="Times New Roman" w:cs="Times New Roman"/>
          <w:sz w:val="26"/>
          <w:szCs w:val="26"/>
          <w:shd w:val="clear" w:color="auto" w:fill="FFFFFF"/>
        </w:rPr>
        <w:t>нього</w:t>
      </w:r>
      <w:r w:rsidR="009A6DAB" w:rsidRPr="00E45E5B">
        <w:rPr>
          <w:rFonts w:ascii="Times New Roman" w:hAnsi="Times New Roman" w:cs="Times New Roman"/>
          <w:sz w:val="26"/>
          <w:szCs w:val="26"/>
          <w:shd w:val="clear" w:color="auto" w:fill="FFFFFF"/>
        </w:rPr>
        <w:t xml:space="preserve"> виснов</w:t>
      </w:r>
      <w:r w:rsidR="008E0403" w:rsidRPr="00E45E5B">
        <w:rPr>
          <w:rFonts w:ascii="Times New Roman" w:hAnsi="Times New Roman" w:cs="Times New Roman"/>
          <w:sz w:val="26"/>
          <w:szCs w:val="26"/>
          <w:shd w:val="clear" w:color="auto" w:fill="FFFFFF"/>
        </w:rPr>
        <w:t>ку</w:t>
      </w:r>
      <w:r w:rsidR="00FC3487" w:rsidRPr="00E45E5B">
        <w:rPr>
          <w:rFonts w:ascii="Times New Roman" w:hAnsi="Times New Roman" w:cs="Times New Roman"/>
          <w:sz w:val="26"/>
          <w:szCs w:val="26"/>
          <w:shd w:val="clear" w:color="auto" w:fill="FFFFFF"/>
        </w:rPr>
        <w:t xml:space="preserve"> від</w:t>
      </w:r>
      <w:r w:rsidR="00351C75">
        <w:rPr>
          <w:rFonts w:ascii="Times New Roman" w:hAnsi="Times New Roman" w:cs="Times New Roman"/>
          <w:sz w:val="26"/>
          <w:szCs w:val="26"/>
          <w:shd w:val="clear" w:color="auto" w:fill="FFFFFF"/>
        </w:rPr>
        <w:t xml:space="preserve"> </w:t>
      </w:r>
      <w:r w:rsidR="00FC3487" w:rsidRPr="00E45E5B">
        <w:rPr>
          <w:rFonts w:ascii="Times New Roman" w:hAnsi="Times New Roman" w:cs="Times New Roman"/>
          <w:sz w:val="26"/>
          <w:szCs w:val="26"/>
          <w:shd w:val="clear" w:color="auto" w:fill="FFFFFF"/>
        </w:rPr>
        <w:t>12 </w:t>
      </w:r>
      <w:r w:rsidR="009A6DAB" w:rsidRPr="00E45E5B">
        <w:rPr>
          <w:rFonts w:ascii="Times New Roman" w:hAnsi="Times New Roman" w:cs="Times New Roman"/>
          <w:sz w:val="26"/>
          <w:szCs w:val="26"/>
          <w:shd w:val="clear" w:color="auto" w:fill="FFFFFF"/>
        </w:rPr>
        <w:t>листопада 2022 року в таких частинах:</w:t>
      </w:r>
    </w:p>
    <w:p w:rsidR="00B17500" w:rsidRPr="00E45E5B" w:rsidRDefault="009A6DAB"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 xml:space="preserve">- </w:t>
      </w:r>
      <w:r w:rsidRPr="00E45E5B">
        <w:rPr>
          <w:rFonts w:ascii="Times New Roman" w:hAnsi="Times New Roman" w:cs="Times New Roman"/>
          <w:sz w:val="26"/>
          <w:szCs w:val="26"/>
        </w:rPr>
        <w:t>допущення суддею поведінки, яка свідчить про недотримання принцип</w:t>
      </w:r>
      <w:r w:rsidR="008E0403" w:rsidRPr="00E45E5B">
        <w:rPr>
          <w:rFonts w:ascii="Times New Roman" w:hAnsi="Times New Roman" w:cs="Times New Roman"/>
          <w:sz w:val="26"/>
          <w:szCs w:val="26"/>
        </w:rPr>
        <w:t xml:space="preserve">ів </w:t>
      </w:r>
      <w:r w:rsidRPr="00E45E5B">
        <w:rPr>
          <w:rFonts w:ascii="Times New Roman" w:hAnsi="Times New Roman" w:cs="Times New Roman"/>
          <w:sz w:val="26"/>
          <w:szCs w:val="26"/>
        </w:rPr>
        <w:t>чесності, непідкупності та старанності;</w:t>
      </w:r>
    </w:p>
    <w:p w:rsidR="00B17500" w:rsidRPr="00E45E5B" w:rsidRDefault="009A6DAB"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безпідставн</w:t>
      </w:r>
      <w:r w:rsidR="008E0403" w:rsidRPr="00E45E5B">
        <w:rPr>
          <w:rFonts w:ascii="Times New Roman" w:hAnsi="Times New Roman" w:cs="Times New Roman"/>
          <w:sz w:val="26"/>
          <w:szCs w:val="26"/>
        </w:rPr>
        <w:t>е</w:t>
      </w:r>
      <w:r w:rsidRPr="00E45E5B">
        <w:rPr>
          <w:rFonts w:ascii="Times New Roman" w:hAnsi="Times New Roman" w:cs="Times New Roman"/>
          <w:sz w:val="26"/>
          <w:szCs w:val="26"/>
        </w:rPr>
        <w:t xml:space="preserve"> недекларування майна та заниження вартості майна (частково).</w:t>
      </w:r>
    </w:p>
    <w:p w:rsidR="00B17500"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У висновку вказано, що судд</w:t>
      </w:r>
      <w:r w:rsidR="00EA7E4F" w:rsidRPr="00E45E5B">
        <w:rPr>
          <w:rFonts w:ascii="Times New Roman" w:hAnsi="Times New Roman" w:cs="Times New Roman"/>
          <w:sz w:val="26"/>
          <w:szCs w:val="26"/>
          <w:shd w:val="clear" w:color="auto" w:fill="FFFFFF"/>
        </w:rPr>
        <w:t xml:space="preserve">я </w:t>
      </w:r>
      <w:r w:rsidR="009A6DAB" w:rsidRPr="00E45E5B">
        <w:rPr>
          <w:rFonts w:ascii="Times New Roman" w:hAnsi="Times New Roman" w:cs="Times New Roman"/>
          <w:sz w:val="26"/>
          <w:szCs w:val="26"/>
        </w:rPr>
        <w:t>Яценко Г.М</w:t>
      </w:r>
      <w:r w:rsidR="0086765D"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shd w:val="clear" w:color="auto" w:fill="FFFFFF"/>
        </w:rPr>
        <w:t xml:space="preserve"> </w:t>
      </w:r>
      <w:r w:rsidR="009A6DAB" w:rsidRPr="00E45E5B">
        <w:rPr>
          <w:rFonts w:ascii="Times New Roman" w:hAnsi="Times New Roman" w:cs="Times New Roman"/>
          <w:sz w:val="26"/>
          <w:szCs w:val="26"/>
          <w:shd w:val="clear" w:color="auto" w:fill="FFFFFF"/>
        </w:rPr>
        <w:t>допускала поведінку, яка свідчить про недотримання принципі</w:t>
      </w:r>
      <w:r w:rsidR="008E0403" w:rsidRPr="00E45E5B">
        <w:rPr>
          <w:rFonts w:ascii="Times New Roman" w:hAnsi="Times New Roman" w:cs="Times New Roman"/>
          <w:sz w:val="26"/>
          <w:szCs w:val="26"/>
          <w:shd w:val="clear" w:color="auto" w:fill="FFFFFF"/>
        </w:rPr>
        <w:t>в</w:t>
      </w:r>
      <w:r w:rsidR="009A6DAB" w:rsidRPr="00E45E5B">
        <w:rPr>
          <w:rFonts w:ascii="Times New Roman" w:hAnsi="Times New Roman" w:cs="Times New Roman"/>
          <w:sz w:val="26"/>
          <w:szCs w:val="26"/>
          <w:shd w:val="clear" w:color="auto" w:fill="FFFFFF"/>
        </w:rPr>
        <w:t xml:space="preserve"> чесності, непідкупності</w:t>
      </w:r>
      <w:r w:rsidR="008E0403" w:rsidRPr="00E45E5B">
        <w:rPr>
          <w:rFonts w:ascii="Times New Roman" w:hAnsi="Times New Roman" w:cs="Times New Roman"/>
          <w:sz w:val="26"/>
          <w:szCs w:val="26"/>
          <w:shd w:val="clear" w:color="auto" w:fill="FFFFFF"/>
        </w:rPr>
        <w:t xml:space="preserve"> та старанності:</w:t>
      </w:r>
      <w:r w:rsidR="00824E04" w:rsidRPr="00E45E5B">
        <w:rPr>
          <w:rFonts w:ascii="Times New Roman" w:hAnsi="Times New Roman" w:cs="Times New Roman"/>
          <w:sz w:val="26"/>
          <w:szCs w:val="26"/>
          <w:shd w:val="clear" w:color="auto" w:fill="FFFFFF"/>
        </w:rPr>
        <w:t xml:space="preserve"> </w:t>
      </w:r>
      <w:r w:rsidR="008E0403" w:rsidRPr="00E45E5B">
        <w:rPr>
          <w:rFonts w:ascii="Times New Roman" w:hAnsi="Times New Roman" w:cs="Times New Roman"/>
          <w:sz w:val="26"/>
          <w:szCs w:val="26"/>
          <w:shd w:val="clear" w:color="auto" w:fill="FFFFFF"/>
        </w:rPr>
        <w:t>нею застосо</w:t>
      </w:r>
      <w:r w:rsidR="00824E04" w:rsidRPr="00E45E5B">
        <w:rPr>
          <w:rFonts w:ascii="Times New Roman" w:hAnsi="Times New Roman" w:cs="Times New Roman"/>
          <w:sz w:val="26"/>
          <w:szCs w:val="26"/>
          <w:shd w:val="clear" w:color="auto" w:fill="FFFFFF"/>
        </w:rPr>
        <w:t>ван</w:t>
      </w:r>
      <w:r w:rsidR="008E0403" w:rsidRPr="00E45E5B">
        <w:rPr>
          <w:rFonts w:ascii="Times New Roman" w:hAnsi="Times New Roman" w:cs="Times New Roman"/>
          <w:sz w:val="26"/>
          <w:szCs w:val="26"/>
          <w:shd w:val="clear" w:color="auto" w:fill="FFFFFF"/>
        </w:rPr>
        <w:t>о</w:t>
      </w:r>
      <w:r w:rsidR="00824E04" w:rsidRPr="00E45E5B">
        <w:rPr>
          <w:rFonts w:ascii="Times New Roman" w:hAnsi="Times New Roman" w:cs="Times New Roman"/>
          <w:sz w:val="26"/>
          <w:szCs w:val="26"/>
          <w:shd w:val="clear" w:color="auto" w:fill="FFFFFF"/>
        </w:rPr>
        <w:t xml:space="preserve"> нечинн</w:t>
      </w:r>
      <w:r w:rsidR="008E0403" w:rsidRPr="00E45E5B">
        <w:rPr>
          <w:rFonts w:ascii="Times New Roman" w:hAnsi="Times New Roman" w:cs="Times New Roman"/>
          <w:sz w:val="26"/>
          <w:szCs w:val="26"/>
          <w:shd w:val="clear" w:color="auto" w:fill="FFFFFF"/>
        </w:rPr>
        <w:t>і</w:t>
      </w:r>
      <w:r w:rsidR="00824E04" w:rsidRPr="00E45E5B">
        <w:rPr>
          <w:rFonts w:ascii="Times New Roman" w:hAnsi="Times New Roman" w:cs="Times New Roman"/>
          <w:sz w:val="26"/>
          <w:szCs w:val="26"/>
          <w:shd w:val="clear" w:color="auto" w:fill="FFFFFF"/>
        </w:rPr>
        <w:t xml:space="preserve"> положен</w:t>
      </w:r>
      <w:r w:rsidR="008E0403" w:rsidRPr="00E45E5B">
        <w:rPr>
          <w:rFonts w:ascii="Times New Roman" w:hAnsi="Times New Roman" w:cs="Times New Roman"/>
          <w:sz w:val="26"/>
          <w:szCs w:val="26"/>
          <w:shd w:val="clear" w:color="auto" w:fill="FFFFFF"/>
        </w:rPr>
        <w:t>ня</w:t>
      </w:r>
      <w:r w:rsidR="00B17500" w:rsidRPr="00E45E5B">
        <w:rPr>
          <w:rFonts w:ascii="Times New Roman" w:hAnsi="Times New Roman" w:cs="Times New Roman"/>
          <w:sz w:val="26"/>
          <w:szCs w:val="26"/>
          <w:shd w:val="clear" w:color="auto" w:fill="FFFFFF"/>
        </w:rPr>
        <w:t xml:space="preserve"> К</w:t>
      </w:r>
      <w:r w:rsidR="006B3472" w:rsidRPr="00E45E5B">
        <w:rPr>
          <w:rFonts w:ascii="Times New Roman" w:hAnsi="Times New Roman" w:cs="Times New Roman"/>
          <w:sz w:val="26"/>
          <w:szCs w:val="26"/>
          <w:shd w:val="clear" w:color="auto" w:fill="FFFFFF"/>
        </w:rPr>
        <w:t>У</w:t>
      </w:r>
      <w:r w:rsidR="00B17500" w:rsidRPr="00E45E5B">
        <w:rPr>
          <w:rFonts w:ascii="Times New Roman" w:hAnsi="Times New Roman" w:cs="Times New Roman"/>
          <w:sz w:val="26"/>
          <w:szCs w:val="26"/>
          <w:shd w:val="clear" w:color="auto" w:fill="FFFFFF"/>
        </w:rPr>
        <w:t>п</w:t>
      </w:r>
      <w:r w:rsidR="007508C2" w:rsidRPr="00E45E5B">
        <w:rPr>
          <w:rFonts w:ascii="Times New Roman" w:hAnsi="Times New Roman" w:cs="Times New Roman"/>
          <w:sz w:val="26"/>
          <w:szCs w:val="26"/>
          <w:shd w:val="clear" w:color="auto" w:fill="FFFFFF"/>
        </w:rPr>
        <w:t>АП</w:t>
      </w:r>
      <w:r w:rsidR="008E0403" w:rsidRPr="00E45E5B">
        <w:rPr>
          <w:rFonts w:ascii="Times New Roman" w:hAnsi="Times New Roman" w:cs="Times New Roman"/>
          <w:sz w:val="26"/>
          <w:szCs w:val="26"/>
          <w:shd w:val="clear" w:color="auto" w:fill="FFFFFF"/>
        </w:rPr>
        <w:t>,</w:t>
      </w:r>
      <w:r w:rsidR="009960EC" w:rsidRPr="00E45E5B">
        <w:rPr>
          <w:rFonts w:ascii="Times New Roman" w:hAnsi="Times New Roman" w:cs="Times New Roman"/>
          <w:sz w:val="26"/>
          <w:szCs w:val="26"/>
          <w:shd w:val="clear" w:color="auto" w:fill="FFFFFF"/>
        </w:rPr>
        <w:t xml:space="preserve"> наслідком чого стало уникнення правопорушником відповідальності</w:t>
      </w:r>
      <w:r w:rsidR="007508C2" w:rsidRPr="00E45E5B">
        <w:rPr>
          <w:rFonts w:ascii="Times New Roman" w:hAnsi="Times New Roman" w:cs="Times New Roman"/>
          <w:sz w:val="26"/>
          <w:szCs w:val="26"/>
          <w:shd w:val="clear" w:color="auto" w:fill="FFFFFF"/>
        </w:rPr>
        <w:t>.</w:t>
      </w:r>
    </w:p>
    <w:p w:rsidR="008E0403" w:rsidRPr="00E45E5B" w:rsidRDefault="009960EC"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351C75">
        <w:rPr>
          <w:rFonts w:ascii="Times New Roman" w:hAnsi="Times New Roman" w:cs="Times New Roman"/>
          <w:sz w:val="26"/>
          <w:szCs w:val="26"/>
          <w:shd w:val="clear" w:color="auto" w:fill="FFFFFF"/>
        </w:rPr>
        <w:t>Якщо вдатися до деталей, то висновок</w:t>
      </w:r>
      <w:r w:rsidR="00D93EA9" w:rsidRPr="00351C75">
        <w:rPr>
          <w:rFonts w:ascii="Times New Roman" w:hAnsi="Times New Roman" w:cs="Times New Roman"/>
          <w:sz w:val="26"/>
          <w:szCs w:val="26"/>
          <w:shd w:val="clear" w:color="auto" w:fill="FFFFFF"/>
        </w:rPr>
        <w:t xml:space="preserve"> </w:t>
      </w:r>
      <w:r w:rsidR="008E0403" w:rsidRPr="00351C75">
        <w:rPr>
          <w:rFonts w:ascii="Times New Roman" w:hAnsi="Times New Roman" w:cs="Times New Roman"/>
          <w:sz w:val="26"/>
          <w:szCs w:val="26"/>
          <w:shd w:val="clear" w:color="auto" w:fill="FFFFFF"/>
        </w:rPr>
        <w:t>зроблено на підставі</w:t>
      </w:r>
      <w:r w:rsidR="00C2214D" w:rsidRPr="00351C75">
        <w:rPr>
          <w:rFonts w:ascii="Times New Roman" w:hAnsi="Times New Roman" w:cs="Times New Roman"/>
          <w:sz w:val="26"/>
          <w:szCs w:val="26"/>
          <w:shd w:val="clear" w:color="auto" w:fill="FFFFFF"/>
        </w:rPr>
        <w:t xml:space="preserve"> аналізу </w:t>
      </w:r>
      <w:r w:rsidR="00480F29" w:rsidRPr="00351C75">
        <w:rPr>
          <w:rFonts w:ascii="Times New Roman" w:hAnsi="Times New Roman" w:cs="Times New Roman"/>
          <w:sz w:val="26"/>
          <w:szCs w:val="26"/>
          <w:shd w:val="clear" w:color="auto" w:fill="FFFFFF"/>
        </w:rPr>
        <w:t>постанов</w:t>
      </w:r>
      <w:r w:rsidR="00432D22" w:rsidRPr="00351C75">
        <w:rPr>
          <w:rFonts w:ascii="Times New Roman" w:hAnsi="Times New Roman" w:cs="Times New Roman"/>
          <w:sz w:val="26"/>
          <w:szCs w:val="26"/>
          <w:shd w:val="clear" w:color="auto" w:fill="FFFFFF"/>
        </w:rPr>
        <w:t>и</w:t>
      </w:r>
      <w:r w:rsidR="00480F29" w:rsidRPr="00351C75">
        <w:rPr>
          <w:rFonts w:ascii="Times New Roman" w:hAnsi="Times New Roman" w:cs="Times New Roman"/>
          <w:sz w:val="26"/>
          <w:szCs w:val="26"/>
          <w:shd w:val="clear" w:color="auto" w:fill="FFFFFF"/>
        </w:rPr>
        <w:t xml:space="preserve"> </w:t>
      </w:r>
      <w:proofErr w:type="spellStart"/>
      <w:r w:rsidR="00480F29" w:rsidRPr="00351C75">
        <w:rPr>
          <w:rFonts w:ascii="Times New Roman" w:hAnsi="Times New Roman" w:cs="Times New Roman"/>
          <w:sz w:val="26"/>
          <w:szCs w:val="26"/>
        </w:rPr>
        <w:t>Лисянського</w:t>
      </w:r>
      <w:proofErr w:type="spellEnd"/>
      <w:r w:rsidR="00480F29" w:rsidRPr="00351C75">
        <w:rPr>
          <w:rFonts w:ascii="Times New Roman" w:hAnsi="Times New Roman" w:cs="Times New Roman"/>
          <w:sz w:val="26"/>
          <w:szCs w:val="26"/>
        </w:rPr>
        <w:t xml:space="preserve"> районного суду Черкаської області, ухвален</w:t>
      </w:r>
      <w:r w:rsidR="00432D22" w:rsidRPr="00351C75">
        <w:rPr>
          <w:rFonts w:ascii="Times New Roman" w:hAnsi="Times New Roman" w:cs="Times New Roman"/>
          <w:sz w:val="26"/>
          <w:szCs w:val="26"/>
        </w:rPr>
        <w:t>ої</w:t>
      </w:r>
      <w:r w:rsidR="00480F29" w:rsidRPr="00351C75">
        <w:rPr>
          <w:rFonts w:ascii="Times New Roman" w:hAnsi="Times New Roman" w:cs="Times New Roman"/>
          <w:sz w:val="26"/>
          <w:szCs w:val="26"/>
        </w:rPr>
        <w:t xml:space="preserve"> 17</w:t>
      </w:r>
      <w:r w:rsidR="00351C75" w:rsidRPr="00351C75">
        <w:rPr>
          <w:rFonts w:ascii="Times New Roman" w:hAnsi="Times New Roman" w:cs="Times New Roman"/>
          <w:sz w:val="26"/>
          <w:szCs w:val="26"/>
        </w:rPr>
        <w:t xml:space="preserve"> </w:t>
      </w:r>
      <w:r w:rsidR="00480F29" w:rsidRPr="00351C75">
        <w:rPr>
          <w:rFonts w:ascii="Times New Roman" w:hAnsi="Times New Roman" w:cs="Times New Roman"/>
          <w:sz w:val="26"/>
          <w:szCs w:val="26"/>
        </w:rPr>
        <w:t>вересня 2021</w:t>
      </w:r>
      <w:r w:rsidR="00351C75" w:rsidRPr="00351C75">
        <w:rPr>
          <w:rFonts w:ascii="Times New Roman" w:hAnsi="Times New Roman" w:cs="Times New Roman"/>
          <w:sz w:val="26"/>
          <w:szCs w:val="26"/>
        </w:rPr>
        <w:t xml:space="preserve"> </w:t>
      </w:r>
      <w:r w:rsidR="00480F29" w:rsidRPr="00351C75">
        <w:rPr>
          <w:rFonts w:ascii="Times New Roman" w:hAnsi="Times New Roman" w:cs="Times New Roman"/>
          <w:sz w:val="26"/>
          <w:szCs w:val="26"/>
        </w:rPr>
        <w:t>року</w:t>
      </w:r>
      <w:r w:rsidR="008E0403" w:rsidRPr="00351C75">
        <w:rPr>
          <w:rFonts w:ascii="Times New Roman" w:hAnsi="Times New Roman" w:cs="Times New Roman"/>
          <w:sz w:val="26"/>
          <w:szCs w:val="26"/>
        </w:rPr>
        <w:t xml:space="preserve"> у </w:t>
      </w:r>
      <w:r w:rsidR="00480F29" w:rsidRPr="00351C75">
        <w:rPr>
          <w:rFonts w:ascii="Times New Roman" w:hAnsi="Times New Roman" w:cs="Times New Roman"/>
          <w:sz w:val="26"/>
          <w:szCs w:val="26"/>
        </w:rPr>
        <w:t>справі №</w:t>
      </w:r>
      <w:r w:rsidR="00351C75">
        <w:rPr>
          <w:rFonts w:ascii="Times New Roman" w:hAnsi="Times New Roman" w:cs="Times New Roman"/>
          <w:sz w:val="26"/>
          <w:szCs w:val="26"/>
        </w:rPr>
        <w:t xml:space="preserve"> </w:t>
      </w:r>
      <w:r w:rsidR="00480F29" w:rsidRPr="00351C75">
        <w:rPr>
          <w:rFonts w:ascii="Times New Roman" w:hAnsi="Times New Roman" w:cs="Times New Roman"/>
          <w:sz w:val="26"/>
          <w:szCs w:val="26"/>
        </w:rPr>
        <w:t>700/294/21</w:t>
      </w:r>
      <w:r w:rsidR="00432D22" w:rsidRPr="00351C75">
        <w:rPr>
          <w:rFonts w:ascii="Times New Roman" w:hAnsi="Times New Roman" w:cs="Times New Roman"/>
          <w:sz w:val="26"/>
          <w:szCs w:val="26"/>
        </w:rPr>
        <w:t xml:space="preserve">. В </w:t>
      </w:r>
      <w:r w:rsidRPr="00351C75">
        <w:rPr>
          <w:rFonts w:ascii="Times New Roman" w:hAnsi="Times New Roman" w:cs="Times New Roman"/>
          <w:sz w:val="26"/>
          <w:szCs w:val="26"/>
        </w:rPr>
        <w:t>цій</w:t>
      </w:r>
      <w:r w:rsidR="00432D22" w:rsidRPr="00351C75">
        <w:rPr>
          <w:rFonts w:ascii="Times New Roman" w:hAnsi="Times New Roman" w:cs="Times New Roman"/>
          <w:sz w:val="26"/>
          <w:szCs w:val="26"/>
        </w:rPr>
        <w:t xml:space="preserve"> справі </w:t>
      </w:r>
      <w:r w:rsidRPr="00351C75">
        <w:rPr>
          <w:rFonts w:ascii="Times New Roman" w:hAnsi="Times New Roman" w:cs="Times New Roman"/>
          <w:sz w:val="26"/>
          <w:szCs w:val="26"/>
        </w:rPr>
        <w:t xml:space="preserve">суд під головуванням </w:t>
      </w:r>
      <w:r w:rsidR="00E4214D" w:rsidRPr="00351C75">
        <w:rPr>
          <w:rFonts w:ascii="Times New Roman" w:hAnsi="Times New Roman" w:cs="Times New Roman"/>
          <w:sz w:val="26"/>
          <w:szCs w:val="26"/>
        </w:rPr>
        <w:t xml:space="preserve">Яценко Г.М. </w:t>
      </w:r>
      <w:r w:rsidR="00432D22" w:rsidRPr="00351C75">
        <w:rPr>
          <w:rFonts w:ascii="Times New Roman" w:hAnsi="Times New Roman" w:cs="Times New Roman"/>
          <w:sz w:val="26"/>
          <w:szCs w:val="26"/>
        </w:rPr>
        <w:t>звільни</w:t>
      </w:r>
      <w:r w:rsidRPr="00351C75">
        <w:rPr>
          <w:rFonts w:ascii="Times New Roman" w:hAnsi="Times New Roman" w:cs="Times New Roman"/>
          <w:sz w:val="26"/>
          <w:szCs w:val="26"/>
        </w:rPr>
        <w:t>в</w:t>
      </w:r>
      <w:r w:rsidR="00432D22" w:rsidRPr="00351C75">
        <w:rPr>
          <w:rFonts w:ascii="Times New Roman" w:hAnsi="Times New Roman" w:cs="Times New Roman"/>
          <w:sz w:val="26"/>
          <w:szCs w:val="26"/>
        </w:rPr>
        <w:t xml:space="preserve"> </w:t>
      </w:r>
      <w:r w:rsidR="008F33E0" w:rsidRPr="00351C75">
        <w:rPr>
          <w:rFonts w:ascii="Times New Roman" w:hAnsi="Times New Roman" w:cs="Times New Roman"/>
          <w:sz w:val="26"/>
          <w:szCs w:val="26"/>
        </w:rPr>
        <w:t xml:space="preserve">водія </w:t>
      </w:r>
      <w:r w:rsidR="00432D22" w:rsidRPr="00351C75">
        <w:rPr>
          <w:rFonts w:ascii="Times New Roman" w:hAnsi="Times New Roman" w:cs="Times New Roman"/>
          <w:sz w:val="26"/>
          <w:szCs w:val="26"/>
        </w:rPr>
        <w:t xml:space="preserve">від </w:t>
      </w:r>
      <w:r w:rsidR="00E4214D" w:rsidRPr="00351C75">
        <w:rPr>
          <w:rFonts w:ascii="Times New Roman" w:hAnsi="Times New Roman" w:cs="Times New Roman"/>
          <w:sz w:val="26"/>
          <w:szCs w:val="26"/>
          <w:shd w:val="clear" w:color="auto" w:fill="FFFFFF"/>
        </w:rPr>
        <w:t xml:space="preserve">адміністративної відповідальності за вчинення адміністративного </w:t>
      </w:r>
      <w:r w:rsidR="002B4D2B" w:rsidRPr="00351C75">
        <w:rPr>
          <w:rFonts w:ascii="Times New Roman" w:hAnsi="Times New Roman" w:cs="Times New Roman"/>
          <w:sz w:val="26"/>
          <w:szCs w:val="26"/>
          <w:shd w:val="clear" w:color="auto" w:fill="FFFFFF"/>
        </w:rPr>
        <w:t>правопорушення, передбаченого частиною першою</w:t>
      </w:r>
      <w:r w:rsidR="00E4214D" w:rsidRPr="00351C75">
        <w:rPr>
          <w:rFonts w:ascii="Times New Roman" w:hAnsi="Times New Roman" w:cs="Times New Roman"/>
          <w:sz w:val="26"/>
          <w:szCs w:val="26"/>
          <w:shd w:val="clear" w:color="auto" w:fill="FFFFFF"/>
        </w:rPr>
        <w:t xml:space="preserve"> ст</w:t>
      </w:r>
      <w:r w:rsidR="00B17500" w:rsidRPr="00351C75">
        <w:rPr>
          <w:rFonts w:ascii="Times New Roman" w:hAnsi="Times New Roman" w:cs="Times New Roman"/>
          <w:sz w:val="26"/>
          <w:szCs w:val="26"/>
          <w:shd w:val="clear" w:color="auto" w:fill="FFFFFF"/>
        </w:rPr>
        <w:t>атті</w:t>
      </w:r>
      <w:r w:rsidR="00E4214D" w:rsidRPr="00351C75">
        <w:rPr>
          <w:rFonts w:ascii="Times New Roman" w:hAnsi="Times New Roman" w:cs="Times New Roman"/>
          <w:sz w:val="26"/>
          <w:szCs w:val="26"/>
          <w:shd w:val="clear" w:color="auto" w:fill="FFFFFF"/>
        </w:rPr>
        <w:t xml:space="preserve"> 130 КУпАП, передавши матеріали на розгляд громадської організації «КОНДР» для застосува</w:t>
      </w:r>
      <w:r w:rsidR="00E83A30" w:rsidRPr="00351C75">
        <w:rPr>
          <w:rFonts w:ascii="Times New Roman" w:hAnsi="Times New Roman" w:cs="Times New Roman"/>
          <w:sz w:val="26"/>
          <w:szCs w:val="26"/>
          <w:shd w:val="clear" w:color="auto" w:fill="FFFFFF"/>
        </w:rPr>
        <w:t xml:space="preserve">ння заходів громадського </w:t>
      </w:r>
      <w:r w:rsidR="00B17500" w:rsidRPr="00351C75">
        <w:rPr>
          <w:rFonts w:ascii="Times New Roman" w:hAnsi="Times New Roman" w:cs="Times New Roman"/>
          <w:sz w:val="26"/>
          <w:szCs w:val="26"/>
          <w:shd w:val="clear" w:color="auto" w:fill="FFFFFF"/>
        </w:rPr>
        <w:t xml:space="preserve">впливу, а </w:t>
      </w:r>
      <w:r w:rsidR="00B17500" w:rsidRPr="00E45E5B">
        <w:rPr>
          <w:rFonts w:ascii="Times New Roman" w:hAnsi="Times New Roman" w:cs="Times New Roman"/>
          <w:sz w:val="26"/>
          <w:szCs w:val="26"/>
          <w:shd w:val="clear" w:color="auto" w:fill="FFFFFF"/>
        </w:rPr>
        <w:t xml:space="preserve">провадження </w:t>
      </w:r>
      <w:r w:rsidRPr="00E45E5B">
        <w:rPr>
          <w:rFonts w:ascii="Times New Roman" w:hAnsi="Times New Roman" w:cs="Times New Roman"/>
          <w:sz w:val="26"/>
          <w:szCs w:val="26"/>
          <w:shd w:val="clear" w:color="auto" w:fill="FFFFFF"/>
        </w:rPr>
        <w:t>у</w:t>
      </w:r>
      <w:r w:rsidR="00B17500" w:rsidRPr="00E45E5B">
        <w:rPr>
          <w:rFonts w:ascii="Times New Roman" w:hAnsi="Times New Roman" w:cs="Times New Roman"/>
          <w:sz w:val="26"/>
          <w:szCs w:val="26"/>
          <w:shd w:val="clear" w:color="auto" w:fill="FFFFFF"/>
        </w:rPr>
        <w:t xml:space="preserve"> справі</w:t>
      </w:r>
      <w:r w:rsidR="00E83A30" w:rsidRPr="00E45E5B">
        <w:rPr>
          <w:rFonts w:ascii="Times New Roman" w:hAnsi="Times New Roman" w:cs="Times New Roman"/>
          <w:sz w:val="26"/>
          <w:szCs w:val="26"/>
          <w:shd w:val="clear" w:color="auto" w:fill="FFFFFF"/>
        </w:rPr>
        <w:t xml:space="preserve"> закри</w:t>
      </w:r>
      <w:r w:rsidRPr="00E45E5B">
        <w:rPr>
          <w:rFonts w:ascii="Times New Roman" w:hAnsi="Times New Roman" w:cs="Times New Roman"/>
          <w:sz w:val="26"/>
          <w:szCs w:val="26"/>
          <w:shd w:val="clear" w:color="auto" w:fill="FFFFFF"/>
        </w:rPr>
        <w:t>в</w:t>
      </w:r>
      <w:r w:rsidR="00E83A30" w:rsidRPr="00E45E5B">
        <w:rPr>
          <w:rFonts w:ascii="Times New Roman" w:hAnsi="Times New Roman" w:cs="Times New Roman"/>
          <w:sz w:val="26"/>
          <w:szCs w:val="26"/>
          <w:shd w:val="clear" w:color="auto" w:fill="FFFFFF"/>
        </w:rPr>
        <w:t>.</w:t>
      </w:r>
    </w:p>
    <w:p w:rsidR="00AE700E" w:rsidRPr="00E45E5B" w:rsidRDefault="008E0403"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Н</w:t>
      </w:r>
      <w:r w:rsidR="009960EC" w:rsidRPr="00E45E5B">
        <w:rPr>
          <w:rFonts w:ascii="Times New Roman" w:hAnsi="Times New Roman" w:cs="Times New Roman"/>
          <w:sz w:val="26"/>
          <w:szCs w:val="26"/>
        </w:rPr>
        <w:t xml:space="preserve">едоброчесна </w:t>
      </w:r>
      <w:r w:rsidR="00E83A30" w:rsidRPr="00E45E5B">
        <w:rPr>
          <w:rFonts w:ascii="Times New Roman" w:hAnsi="Times New Roman" w:cs="Times New Roman"/>
          <w:sz w:val="26"/>
          <w:szCs w:val="26"/>
        </w:rPr>
        <w:t xml:space="preserve">поведінка судді, на думку ГРД, </w:t>
      </w:r>
      <w:r w:rsidR="009960EC" w:rsidRPr="00E45E5B">
        <w:rPr>
          <w:rFonts w:ascii="Times New Roman" w:hAnsi="Times New Roman" w:cs="Times New Roman"/>
          <w:sz w:val="26"/>
          <w:szCs w:val="26"/>
        </w:rPr>
        <w:t>проявляється у</w:t>
      </w:r>
      <w:r w:rsidR="00E83A30" w:rsidRPr="00E45E5B">
        <w:rPr>
          <w:rFonts w:ascii="Times New Roman" w:hAnsi="Times New Roman" w:cs="Times New Roman"/>
          <w:sz w:val="26"/>
          <w:szCs w:val="26"/>
        </w:rPr>
        <w:t xml:space="preserve"> то</w:t>
      </w:r>
      <w:r w:rsidRPr="00E45E5B">
        <w:rPr>
          <w:rFonts w:ascii="Times New Roman" w:hAnsi="Times New Roman" w:cs="Times New Roman"/>
          <w:sz w:val="26"/>
          <w:szCs w:val="26"/>
        </w:rPr>
        <w:t xml:space="preserve">му, що при ухваленні постанови </w:t>
      </w:r>
      <w:r w:rsidR="00D20A86" w:rsidRPr="00E45E5B">
        <w:rPr>
          <w:rFonts w:ascii="Times New Roman" w:hAnsi="Times New Roman" w:cs="Times New Roman"/>
          <w:sz w:val="26"/>
          <w:szCs w:val="26"/>
        </w:rPr>
        <w:t xml:space="preserve">нею </w:t>
      </w:r>
      <w:r w:rsidR="00E83A30" w:rsidRPr="00E45E5B">
        <w:rPr>
          <w:rFonts w:ascii="Times New Roman" w:hAnsi="Times New Roman" w:cs="Times New Roman"/>
          <w:sz w:val="26"/>
          <w:szCs w:val="26"/>
        </w:rPr>
        <w:t>застос</w:t>
      </w:r>
      <w:r w:rsidR="00B17500" w:rsidRPr="00E45E5B">
        <w:rPr>
          <w:rFonts w:ascii="Times New Roman" w:hAnsi="Times New Roman" w:cs="Times New Roman"/>
          <w:sz w:val="26"/>
          <w:szCs w:val="26"/>
        </w:rPr>
        <w:t>о</w:t>
      </w:r>
      <w:r w:rsidR="00E83A30" w:rsidRPr="00E45E5B">
        <w:rPr>
          <w:rFonts w:ascii="Times New Roman" w:hAnsi="Times New Roman" w:cs="Times New Roman"/>
          <w:sz w:val="26"/>
          <w:szCs w:val="26"/>
        </w:rPr>
        <w:t>ва</w:t>
      </w:r>
      <w:r w:rsidR="00B17500" w:rsidRPr="00E45E5B">
        <w:rPr>
          <w:rFonts w:ascii="Times New Roman" w:hAnsi="Times New Roman" w:cs="Times New Roman"/>
          <w:sz w:val="26"/>
          <w:szCs w:val="26"/>
        </w:rPr>
        <w:t>но</w:t>
      </w:r>
      <w:r w:rsidR="00E83A30" w:rsidRPr="00E45E5B">
        <w:rPr>
          <w:rFonts w:ascii="Times New Roman" w:hAnsi="Times New Roman" w:cs="Times New Roman"/>
          <w:sz w:val="26"/>
          <w:szCs w:val="26"/>
        </w:rPr>
        <w:t xml:space="preserve"> положення частини першої статті 21 КУ</w:t>
      </w:r>
      <w:r w:rsidR="00AE700E" w:rsidRPr="00E45E5B">
        <w:rPr>
          <w:rFonts w:ascii="Times New Roman" w:hAnsi="Times New Roman" w:cs="Times New Roman"/>
          <w:sz w:val="26"/>
          <w:szCs w:val="26"/>
        </w:rPr>
        <w:t>пА</w:t>
      </w:r>
      <w:r w:rsidR="00E83A30" w:rsidRPr="00E45E5B">
        <w:rPr>
          <w:rFonts w:ascii="Times New Roman" w:hAnsi="Times New Roman" w:cs="Times New Roman"/>
          <w:sz w:val="26"/>
          <w:szCs w:val="26"/>
        </w:rPr>
        <w:t>П, я</w:t>
      </w:r>
      <w:r w:rsidR="00392011" w:rsidRPr="00E45E5B">
        <w:rPr>
          <w:rFonts w:ascii="Times New Roman" w:hAnsi="Times New Roman" w:cs="Times New Roman"/>
          <w:sz w:val="26"/>
          <w:szCs w:val="26"/>
        </w:rPr>
        <w:t xml:space="preserve">кі згідно із внесеними змінами </w:t>
      </w:r>
      <w:r w:rsidR="00E83A30" w:rsidRPr="00E45E5B">
        <w:rPr>
          <w:rFonts w:ascii="Times New Roman" w:hAnsi="Times New Roman" w:cs="Times New Roman"/>
          <w:sz w:val="26"/>
          <w:szCs w:val="26"/>
        </w:rPr>
        <w:t>від 17</w:t>
      </w:r>
      <w:r w:rsidR="00392011" w:rsidRPr="00E45E5B">
        <w:rPr>
          <w:rFonts w:ascii="Times New Roman" w:hAnsi="Times New Roman" w:cs="Times New Roman"/>
          <w:sz w:val="26"/>
          <w:szCs w:val="26"/>
        </w:rPr>
        <w:t xml:space="preserve"> </w:t>
      </w:r>
      <w:r w:rsidR="00BC5F25" w:rsidRPr="00E45E5B">
        <w:rPr>
          <w:rFonts w:ascii="Times New Roman" w:hAnsi="Times New Roman" w:cs="Times New Roman"/>
          <w:sz w:val="26"/>
          <w:szCs w:val="26"/>
        </w:rPr>
        <w:t>вересн</w:t>
      </w:r>
      <w:r w:rsidR="00392011" w:rsidRPr="00E45E5B">
        <w:rPr>
          <w:rFonts w:ascii="Times New Roman" w:hAnsi="Times New Roman" w:cs="Times New Roman"/>
          <w:sz w:val="26"/>
          <w:szCs w:val="26"/>
        </w:rPr>
        <w:t xml:space="preserve">я </w:t>
      </w:r>
      <w:r w:rsidR="00E83A30" w:rsidRPr="00E45E5B">
        <w:rPr>
          <w:rFonts w:ascii="Times New Roman" w:hAnsi="Times New Roman" w:cs="Times New Roman"/>
          <w:sz w:val="26"/>
          <w:szCs w:val="26"/>
        </w:rPr>
        <w:t>2021</w:t>
      </w:r>
      <w:r w:rsidR="00392011" w:rsidRPr="00E45E5B">
        <w:rPr>
          <w:rFonts w:ascii="Times New Roman" w:hAnsi="Times New Roman" w:cs="Times New Roman"/>
          <w:sz w:val="26"/>
          <w:szCs w:val="26"/>
        </w:rPr>
        <w:t xml:space="preserve"> року</w:t>
      </w:r>
      <w:r w:rsidR="00E83A30" w:rsidRPr="00E45E5B">
        <w:rPr>
          <w:rFonts w:ascii="Times New Roman" w:hAnsi="Times New Roman" w:cs="Times New Roman"/>
          <w:sz w:val="26"/>
          <w:szCs w:val="26"/>
        </w:rPr>
        <w:t xml:space="preserve"> не </w:t>
      </w:r>
      <w:r w:rsidR="00D20A86" w:rsidRPr="00E45E5B">
        <w:rPr>
          <w:rFonts w:ascii="Times New Roman" w:hAnsi="Times New Roman" w:cs="Times New Roman"/>
          <w:sz w:val="26"/>
          <w:szCs w:val="26"/>
        </w:rPr>
        <w:t xml:space="preserve">підлягали </w:t>
      </w:r>
      <w:r w:rsidR="00E83A30" w:rsidRPr="00E45E5B">
        <w:rPr>
          <w:rFonts w:ascii="Times New Roman" w:hAnsi="Times New Roman" w:cs="Times New Roman"/>
          <w:sz w:val="26"/>
          <w:szCs w:val="26"/>
        </w:rPr>
        <w:t>застос</w:t>
      </w:r>
      <w:r w:rsidR="00D20A86" w:rsidRPr="00E45E5B">
        <w:rPr>
          <w:rFonts w:ascii="Times New Roman" w:hAnsi="Times New Roman" w:cs="Times New Roman"/>
          <w:sz w:val="26"/>
          <w:szCs w:val="26"/>
        </w:rPr>
        <w:t>уванню</w:t>
      </w:r>
      <w:r w:rsidRPr="00E45E5B">
        <w:rPr>
          <w:rFonts w:ascii="Times New Roman" w:hAnsi="Times New Roman" w:cs="Times New Roman"/>
          <w:sz w:val="26"/>
          <w:szCs w:val="26"/>
        </w:rPr>
        <w:t xml:space="preserve">, </w:t>
      </w:r>
      <w:r w:rsidR="00E83A30" w:rsidRPr="00E45E5B">
        <w:rPr>
          <w:rFonts w:ascii="Times New Roman" w:hAnsi="Times New Roman" w:cs="Times New Roman"/>
          <w:sz w:val="26"/>
          <w:szCs w:val="26"/>
        </w:rPr>
        <w:t>до правопорушення, передбаченого ст</w:t>
      </w:r>
      <w:r w:rsidR="00392011" w:rsidRPr="00E45E5B">
        <w:rPr>
          <w:rFonts w:ascii="Times New Roman" w:hAnsi="Times New Roman" w:cs="Times New Roman"/>
          <w:sz w:val="26"/>
          <w:szCs w:val="26"/>
        </w:rPr>
        <w:t>аттею</w:t>
      </w:r>
      <w:r w:rsidR="00E83A30" w:rsidRPr="00E45E5B">
        <w:rPr>
          <w:rFonts w:ascii="Times New Roman" w:hAnsi="Times New Roman" w:cs="Times New Roman"/>
          <w:sz w:val="26"/>
          <w:szCs w:val="26"/>
        </w:rPr>
        <w:t xml:space="preserve"> 130 КУ</w:t>
      </w:r>
      <w:r w:rsidR="00AE700E" w:rsidRPr="00E45E5B">
        <w:rPr>
          <w:rFonts w:ascii="Times New Roman" w:hAnsi="Times New Roman" w:cs="Times New Roman"/>
          <w:sz w:val="26"/>
          <w:szCs w:val="26"/>
        </w:rPr>
        <w:t>пА</w:t>
      </w:r>
      <w:r w:rsidR="00E83A30" w:rsidRPr="00E45E5B">
        <w:rPr>
          <w:rFonts w:ascii="Times New Roman" w:hAnsi="Times New Roman" w:cs="Times New Roman"/>
          <w:sz w:val="26"/>
          <w:szCs w:val="26"/>
        </w:rPr>
        <w:t>П.</w:t>
      </w:r>
      <w:r w:rsidR="00392011" w:rsidRPr="00E45E5B">
        <w:rPr>
          <w:rFonts w:ascii="Times New Roman" w:hAnsi="Times New Roman" w:cs="Times New Roman"/>
          <w:sz w:val="26"/>
          <w:szCs w:val="26"/>
        </w:rPr>
        <w:t xml:space="preserve"> </w:t>
      </w:r>
      <w:r w:rsidR="00061CA3" w:rsidRPr="00E45E5B">
        <w:rPr>
          <w:rFonts w:ascii="Times New Roman" w:hAnsi="Times New Roman" w:cs="Times New Roman"/>
          <w:sz w:val="26"/>
          <w:szCs w:val="26"/>
        </w:rPr>
        <w:t>Більш того</w:t>
      </w:r>
      <w:r w:rsidR="00392011" w:rsidRPr="00E45E5B">
        <w:rPr>
          <w:rFonts w:ascii="Times New Roman" w:hAnsi="Times New Roman" w:cs="Times New Roman"/>
          <w:sz w:val="26"/>
          <w:szCs w:val="26"/>
        </w:rPr>
        <w:t xml:space="preserve">, суддею не враховано характер правопорушення та не обґрунтовано, з точки зору досягнення завдань КУпАП, </w:t>
      </w:r>
      <w:r w:rsidRPr="00E45E5B">
        <w:rPr>
          <w:rFonts w:ascii="Times New Roman" w:hAnsi="Times New Roman" w:cs="Times New Roman"/>
          <w:sz w:val="26"/>
          <w:szCs w:val="26"/>
        </w:rPr>
        <w:t xml:space="preserve">доцільність </w:t>
      </w:r>
      <w:r w:rsidR="00392011" w:rsidRPr="00E45E5B">
        <w:rPr>
          <w:rFonts w:ascii="Times New Roman" w:hAnsi="Times New Roman" w:cs="Times New Roman"/>
          <w:sz w:val="26"/>
          <w:szCs w:val="26"/>
        </w:rPr>
        <w:t>застосування до правопорушників саме заходів громадського впливу.</w:t>
      </w:r>
    </w:p>
    <w:p w:rsidR="00AE700E"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Як ще один </w:t>
      </w:r>
      <w:r w:rsidR="0043286E" w:rsidRPr="00E45E5B">
        <w:rPr>
          <w:rFonts w:ascii="Times New Roman" w:hAnsi="Times New Roman" w:cs="Times New Roman"/>
          <w:sz w:val="26"/>
          <w:szCs w:val="26"/>
          <w:shd w:val="clear" w:color="auto" w:fill="FFFFFF"/>
        </w:rPr>
        <w:t>доказ</w:t>
      </w:r>
      <w:r w:rsidRPr="00E45E5B">
        <w:rPr>
          <w:rFonts w:ascii="Times New Roman" w:hAnsi="Times New Roman" w:cs="Times New Roman"/>
          <w:sz w:val="26"/>
          <w:szCs w:val="26"/>
          <w:shd w:val="clear" w:color="auto" w:fill="FFFFFF"/>
        </w:rPr>
        <w:t xml:space="preserve"> невідповідн</w:t>
      </w:r>
      <w:r w:rsidR="0043286E" w:rsidRPr="00E45E5B">
        <w:rPr>
          <w:rFonts w:ascii="Times New Roman" w:hAnsi="Times New Roman" w:cs="Times New Roman"/>
          <w:sz w:val="26"/>
          <w:szCs w:val="26"/>
          <w:shd w:val="clear" w:color="auto" w:fill="FFFFFF"/>
        </w:rPr>
        <w:t>ості</w:t>
      </w:r>
      <w:r w:rsidRPr="00E45E5B">
        <w:rPr>
          <w:rFonts w:ascii="Times New Roman" w:hAnsi="Times New Roman" w:cs="Times New Roman"/>
          <w:sz w:val="26"/>
          <w:szCs w:val="26"/>
          <w:shd w:val="clear" w:color="auto" w:fill="FFFFFF"/>
        </w:rPr>
        <w:t xml:space="preserve"> судді</w:t>
      </w:r>
      <w:r w:rsidR="00061CA3" w:rsidRPr="00E45E5B">
        <w:rPr>
          <w:rFonts w:ascii="Times New Roman" w:hAnsi="Times New Roman" w:cs="Times New Roman"/>
          <w:sz w:val="26"/>
          <w:szCs w:val="26"/>
          <w:shd w:val="clear" w:color="auto" w:fill="FFFFFF"/>
        </w:rPr>
        <w:t xml:space="preserve"> </w:t>
      </w:r>
      <w:r w:rsidR="00061CA3" w:rsidRPr="00E45E5B">
        <w:rPr>
          <w:rFonts w:ascii="Times New Roman" w:hAnsi="Times New Roman" w:cs="Times New Roman"/>
          <w:sz w:val="26"/>
          <w:szCs w:val="26"/>
        </w:rPr>
        <w:t>Яценко Г.М.</w:t>
      </w:r>
      <w:r w:rsidRPr="00E45E5B">
        <w:rPr>
          <w:rFonts w:ascii="Times New Roman" w:hAnsi="Times New Roman" w:cs="Times New Roman"/>
          <w:sz w:val="26"/>
          <w:szCs w:val="26"/>
          <w:shd w:val="clear" w:color="auto" w:fill="FFFFFF"/>
        </w:rPr>
        <w:t xml:space="preserve"> критеріям доб</w:t>
      </w:r>
      <w:r w:rsidR="000C6C0B" w:rsidRPr="00E45E5B">
        <w:rPr>
          <w:rFonts w:ascii="Times New Roman" w:hAnsi="Times New Roman" w:cs="Times New Roman"/>
          <w:sz w:val="26"/>
          <w:szCs w:val="26"/>
          <w:shd w:val="clear" w:color="auto" w:fill="FFFFFF"/>
        </w:rPr>
        <w:t>рочесності та професійної етики</w:t>
      </w:r>
      <w:r w:rsidRPr="00E45E5B">
        <w:rPr>
          <w:rFonts w:ascii="Times New Roman" w:hAnsi="Times New Roman" w:cs="Times New Roman"/>
          <w:sz w:val="26"/>
          <w:szCs w:val="26"/>
          <w:shd w:val="clear" w:color="auto" w:fill="FFFFFF"/>
        </w:rPr>
        <w:t xml:space="preserve"> </w:t>
      </w:r>
      <w:r w:rsidR="00872E5A" w:rsidRPr="00E45E5B">
        <w:rPr>
          <w:rFonts w:ascii="Times New Roman" w:hAnsi="Times New Roman" w:cs="Times New Roman"/>
          <w:sz w:val="26"/>
          <w:szCs w:val="26"/>
          <w:shd w:val="clear" w:color="auto" w:fill="FFFFFF"/>
        </w:rPr>
        <w:t xml:space="preserve">ГРД </w:t>
      </w:r>
      <w:r w:rsidR="0043286E" w:rsidRPr="00E45E5B">
        <w:rPr>
          <w:rFonts w:ascii="Times New Roman" w:hAnsi="Times New Roman" w:cs="Times New Roman"/>
          <w:sz w:val="26"/>
          <w:szCs w:val="26"/>
          <w:shd w:val="clear" w:color="auto" w:fill="FFFFFF"/>
        </w:rPr>
        <w:t>просить врахувати</w:t>
      </w:r>
      <w:r w:rsidR="00872E5A" w:rsidRPr="00E45E5B">
        <w:rPr>
          <w:rFonts w:ascii="Times New Roman" w:hAnsi="Times New Roman" w:cs="Times New Roman"/>
          <w:sz w:val="26"/>
          <w:szCs w:val="26"/>
          <w:shd w:val="clear" w:color="auto" w:fill="FFFFFF"/>
        </w:rPr>
        <w:t xml:space="preserve">, що </w:t>
      </w:r>
      <w:r w:rsidR="000C6C0B" w:rsidRPr="00E45E5B">
        <w:rPr>
          <w:rFonts w:ascii="Times New Roman" w:hAnsi="Times New Roman" w:cs="Times New Roman"/>
          <w:sz w:val="26"/>
          <w:szCs w:val="26"/>
          <w:shd w:val="clear" w:color="auto" w:fill="FFFFFF"/>
        </w:rPr>
        <w:t>нею</w:t>
      </w:r>
      <w:r w:rsidR="00061CA3" w:rsidRPr="00E45E5B">
        <w:rPr>
          <w:rFonts w:ascii="Times New Roman" w:hAnsi="Times New Roman" w:cs="Times New Roman"/>
          <w:sz w:val="26"/>
          <w:szCs w:val="26"/>
          <w:shd w:val="clear" w:color="auto" w:fill="FFFFFF"/>
        </w:rPr>
        <w:t xml:space="preserve"> безпідставно не задекларовано</w:t>
      </w:r>
      <w:r w:rsidR="00B77B72" w:rsidRPr="00E45E5B">
        <w:rPr>
          <w:rFonts w:ascii="Times New Roman" w:hAnsi="Times New Roman" w:cs="Times New Roman"/>
          <w:sz w:val="26"/>
          <w:szCs w:val="26"/>
          <w:shd w:val="clear" w:color="auto" w:fill="FFFFFF"/>
        </w:rPr>
        <w:t>:</w:t>
      </w:r>
    </w:p>
    <w:p w:rsidR="00AE700E" w:rsidRPr="00E45E5B" w:rsidRDefault="00B77B7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 xml:space="preserve">транспортний засіб – автомобіль </w:t>
      </w:r>
      <w:r w:rsidR="00AE700E" w:rsidRPr="00E45E5B">
        <w:rPr>
          <w:rFonts w:ascii="Times New Roman" w:hAnsi="Times New Roman" w:cs="Times New Roman"/>
          <w:sz w:val="26"/>
          <w:szCs w:val="26"/>
          <w:shd w:val="clear" w:color="auto" w:fill="FFFFFF"/>
        </w:rPr>
        <w:t xml:space="preserve">марки </w:t>
      </w:r>
      <w:r w:rsidRPr="00E45E5B">
        <w:rPr>
          <w:rFonts w:ascii="Times New Roman" w:hAnsi="Times New Roman" w:cs="Times New Roman"/>
          <w:sz w:val="26"/>
          <w:szCs w:val="26"/>
          <w:shd w:val="clear" w:color="auto" w:fill="FFFFFF"/>
        </w:rPr>
        <w:t>«</w:t>
      </w:r>
      <w:proofErr w:type="spellStart"/>
      <w:r w:rsidRPr="00E45E5B">
        <w:rPr>
          <w:rFonts w:ascii="Times New Roman" w:hAnsi="Times New Roman" w:cs="Times New Roman"/>
          <w:sz w:val="26"/>
          <w:szCs w:val="26"/>
        </w:rPr>
        <w:t>Skoda</w:t>
      </w:r>
      <w:proofErr w:type="spellEnd"/>
      <w:r w:rsidRPr="00E45E5B">
        <w:rPr>
          <w:rFonts w:ascii="Times New Roman" w:hAnsi="Times New Roman" w:cs="Times New Roman"/>
          <w:sz w:val="26"/>
          <w:szCs w:val="26"/>
        </w:rPr>
        <w:t xml:space="preserve"> </w:t>
      </w:r>
      <w:proofErr w:type="spellStart"/>
      <w:r w:rsidRPr="00E45E5B">
        <w:rPr>
          <w:rFonts w:ascii="Times New Roman" w:hAnsi="Times New Roman" w:cs="Times New Roman"/>
          <w:sz w:val="26"/>
          <w:szCs w:val="26"/>
        </w:rPr>
        <w:t>Octavia</w:t>
      </w:r>
      <w:proofErr w:type="spellEnd"/>
      <w:r w:rsidR="000C6C0B" w:rsidRPr="00E45E5B">
        <w:rPr>
          <w:rFonts w:ascii="Times New Roman" w:hAnsi="Times New Roman" w:cs="Times New Roman"/>
          <w:sz w:val="26"/>
          <w:szCs w:val="26"/>
          <w:shd w:val="clear" w:color="auto" w:fill="FFFFFF"/>
        </w:rPr>
        <w:t xml:space="preserve">», 2013 року </w:t>
      </w:r>
      <w:r w:rsidRPr="00E45E5B">
        <w:rPr>
          <w:rFonts w:ascii="Times New Roman" w:hAnsi="Times New Roman" w:cs="Times New Roman"/>
          <w:sz w:val="26"/>
          <w:szCs w:val="26"/>
          <w:shd w:val="clear" w:color="auto" w:fill="FFFFFF"/>
        </w:rPr>
        <w:t>в</w:t>
      </w:r>
      <w:r w:rsidR="000C6C0B" w:rsidRPr="00E45E5B">
        <w:rPr>
          <w:rFonts w:ascii="Times New Roman" w:hAnsi="Times New Roman" w:cs="Times New Roman"/>
          <w:sz w:val="26"/>
          <w:szCs w:val="26"/>
          <w:shd w:val="clear" w:color="auto" w:fill="FFFFFF"/>
        </w:rPr>
        <w:t>ипуску</w:t>
      </w:r>
      <w:r w:rsidRPr="00E45E5B">
        <w:rPr>
          <w:rFonts w:ascii="Times New Roman" w:hAnsi="Times New Roman" w:cs="Times New Roman"/>
          <w:sz w:val="26"/>
          <w:szCs w:val="26"/>
          <w:shd w:val="clear" w:color="auto" w:fill="FFFFFF"/>
        </w:rPr>
        <w:t xml:space="preserve">, набутий </w:t>
      </w:r>
      <w:r w:rsidR="00AE700E" w:rsidRPr="00E45E5B">
        <w:rPr>
          <w:rFonts w:ascii="Times New Roman" w:hAnsi="Times New Roman" w:cs="Times New Roman"/>
          <w:sz w:val="26"/>
          <w:szCs w:val="26"/>
          <w:shd w:val="clear" w:color="auto" w:fill="FFFFFF"/>
        </w:rPr>
        <w:t xml:space="preserve">у власність </w:t>
      </w:r>
      <w:r w:rsidRPr="00E45E5B">
        <w:rPr>
          <w:rFonts w:ascii="Times New Roman" w:hAnsi="Times New Roman" w:cs="Times New Roman"/>
          <w:sz w:val="26"/>
          <w:szCs w:val="26"/>
          <w:shd w:val="clear" w:color="auto" w:fill="FFFFFF"/>
        </w:rPr>
        <w:t>22</w:t>
      </w:r>
      <w:r w:rsidR="000C6C0B" w:rsidRPr="00E45E5B">
        <w:rPr>
          <w:rFonts w:ascii="Times New Roman" w:hAnsi="Times New Roman" w:cs="Times New Roman"/>
          <w:sz w:val="26"/>
          <w:szCs w:val="26"/>
          <w:shd w:val="clear" w:color="auto" w:fill="FFFFFF"/>
        </w:rPr>
        <w:t xml:space="preserve"> </w:t>
      </w:r>
      <w:r w:rsidR="00AE700E" w:rsidRPr="00E45E5B">
        <w:rPr>
          <w:rFonts w:ascii="Times New Roman" w:hAnsi="Times New Roman" w:cs="Times New Roman"/>
          <w:sz w:val="26"/>
          <w:szCs w:val="26"/>
          <w:shd w:val="clear" w:color="auto" w:fill="FFFFFF"/>
        </w:rPr>
        <w:t xml:space="preserve">вересня </w:t>
      </w:r>
      <w:r w:rsidRPr="00E45E5B">
        <w:rPr>
          <w:rFonts w:ascii="Times New Roman" w:hAnsi="Times New Roman" w:cs="Times New Roman"/>
          <w:sz w:val="26"/>
          <w:szCs w:val="26"/>
          <w:shd w:val="clear" w:color="auto" w:fill="FFFFFF"/>
        </w:rPr>
        <w:t>2016</w:t>
      </w:r>
      <w:r w:rsidR="00AE700E" w:rsidRPr="00E45E5B">
        <w:rPr>
          <w:rFonts w:ascii="Times New Roman" w:hAnsi="Times New Roman" w:cs="Times New Roman"/>
          <w:sz w:val="26"/>
          <w:szCs w:val="26"/>
          <w:shd w:val="clear" w:color="auto" w:fill="FFFFFF"/>
        </w:rPr>
        <w:t xml:space="preserve"> року (декларування мало відбутись </w:t>
      </w:r>
      <w:r w:rsidR="00DC6C34" w:rsidRPr="00E45E5B">
        <w:rPr>
          <w:rFonts w:ascii="Times New Roman" w:hAnsi="Times New Roman" w:cs="Times New Roman"/>
          <w:sz w:val="26"/>
          <w:szCs w:val="26"/>
          <w:shd w:val="clear" w:color="auto" w:fill="FFFFFF"/>
        </w:rPr>
        <w:t xml:space="preserve">у </w:t>
      </w:r>
      <w:r w:rsidR="00AE700E" w:rsidRPr="00E45E5B">
        <w:rPr>
          <w:rFonts w:ascii="Times New Roman" w:hAnsi="Times New Roman" w:cs="Times New Roman"/>
          <w:sz w:val="26"/>
          <w:szCs w:val="26"/>
          <w:shd w:val="clear" w:color="auto" w:fill="FFFFFF"/>
        </w:rPr>
        <w:t xml:space="preserve">звітних </w:t>
      </w:r>
      <w:r w:rsidR="000C6C0B" w:rsidRPr="00E45E5B">
        <w:rPr>
          <w:rFonts w:ascii="Times New Roman" w:hAnsi="Times New Roman" w:cs="Times New Roman"/>
          <w:sz w:val="26"/>
          <w:szCs w:val="26"/>
          <w:shd w:val="clear" w:color="auto" w:fill="FFFFFF"/>
        </w:rPr>
        <w:t xml:space="preserve">періодах </w:t>
      </w:r>
      <w:r w:rsidR="00AE700E" w:rsidRPr="00E45E5B">
        <w:rPr>
          <w:rFonts w:ascii="Times New Roman" w:hAnsi="Times New Roman" w:cs="Times New Roman"/>
          <w:sz w:val="26"/>
          <w:szCs w:val="26"/>
        </w:rPr>
        <w:t>2018</w:t>
      </w:r>
      <w:r w:rsidR="000C6C0B" w:rsidRPr="00E45E5B">
        <w:rPr>
          <w:rFonts w:ascii="Times New Roman" w:hAnsi="Times New Roman" w:cs="Times New Roman"/>
          <w:sz w:val="26"/>
          <w:szCs w:val="26"/>
        </w:rPr>
        <w:t xml:space="preserve"> – </w:t>
      </w:r>
      <w:r w:rsidR="00AE700E" w:rsidRPr="00E45E5B">
        <w:rPr>
          <w:rFonts w:ascii="Times New Roman" w:hAnsi="Times New Roman" w:cs="Times New Roman"/>
          <w:sz w:val="26"/>
          <w:szCs w:val="26"/>
        </w:rPr>
        <w:t>2020 рок</w:t>
      </w:r>
      <w:r w:rsidR="000C6C0B" w:rsidRPr="00E45E5B">
        <w:rPr>
          <w:rFonts w:ascii="Times New Roman" w:hAnsi="Times New Roman" w:cs="Times New Roman"/>
          <w:sz w:val="26"/>
          <w:szCs w:val="26"/>
        </w:rPr>
        <w:t>ів</w:t>
      </w:r>
      <w:r w:rsidR="00AE700E" w:rsidRPr="00E45E5B">
        <w:rPr>
          <w:rFonts w:ascii="Times New Roman" w:hAnsi="Times New Roman" w:cs="Times New Roman"/>
          <w:sz w:val="26"/>
          <w:szCs w:val="26"/>
        </w:rPr>
        <w:t>);</w:t>
      </w:r>
    </w:p>
    <w:p w:rsidR="00AE700E" w:rsidRPr="00E45E5B" w:rsidRDefault="00DC6C34"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земельну ділянку площею 1,0607 га, </w:t>
      </w:r>
      <w:r w:rsidR="00A37890" w:rsidRPr="00E45E5B">
        <w:rPr>
          <w:rFonts w:ascii="Times New Roman" w:hAnsi="Times New Roman" w:cs="Times New Roman"/>
          <w:sz w:val="26"/>
          <w:szCs w:val="26"/>
        </w:rPr>
        <w:t>місцезнаходження</w:t>
      </w:r>
      <w:r w:rsidRPr="00E45E5B">
        <w:rPr>
          <w:rFonts w:ascii="Times New Roman" w:hAnsi="Times New Roman" w:cs="Times New Roman"/>
          <w:sz w:val="26"/>
          <w:szCs w:val="26"/>
        </w:rPr>
        <w:t xml:space="preserve">: Київська область, </w:t>
      </w:r>
      <w:proofErr w:type="spellStart"/>
      <w:r w:rsidRPr="00E45E5B">
        <w:rPr>
          <w:rFonts w:ascii="Times New Roman" w:hAnsi="Times New Roman" w:cs="Times New Roman"/>
          <w:sz w:val="26"/>
          <w:szCs w:val="26"/>
        </w:rPr>
        <w:t>Баришівський</w:t>
      </w:r>
      <w:proofErr w:type="spellEnd"/>
      <w:r w:rsidRPr="00E45E5B">
        <w:rPr>
          <w:rFonts w:ascii="Times New Roman" w:hAnsi="Times New Roman" w:cs="Times New Roman"/>
          <w:sz w:val="26"/>
          <w:szCs w:val="26"/>
        </w:rPr>
        <w:t xml:space="preserve"> райо</w:t>
      </w:r>
      <w:r w:rsidR="00AE700E" w:rsidRPr="00E45E5B">
        <w:rPr>
          <w:rFonts w:ascii="Times New Roman" w:hAnsi="Times New Roman" w:cs="Times New Roman"/>
          <w:sz w:val="26"/>
          <w:szCs w:val="26"/>
        </w:rPr>
        <w:t xml:space="preserve">н, </w:t>
      </w:r>
      <w:proofErr w:type="spellStart"/>
      <w:r w:rsidR="00AE700E" w:rsidRPr="00E45E5B">
        <w:rPr>
          <w:rFonts w:ascii="Times New Roman" w:hAnsi="Times New Roman" w:cs="Times New Roman"/>
          <w:sz w:val="26"/>
          <w:szCs w:val="26"/>
        </w:rPr>
        <w:t>Волошинівська</w:t>
      </w:r>
      <w:proofErr w:type="spellEnd"/>
      <w:r w:rsidR="00AE700E" w:rsidRPr="00E45E5B">
        <w:rPr>
          <w:rFonts w:ascii="Times New Roman" w:hAnsi="Times New Roman" w:cs="Times New Roman"/>
          <w:sz w:val="26"/>
          <w:szCs w:val="26"/>
        </w:rPr>
        <w:t xml:space="preserve"> сільська рада (</w:t>
      </w:r>
      <w:r w:rsidR="00AE700E" w:rsidRPr="00E45E5B">
        <w:rPr>
          <w:rFonts w:ascii="Times New Roman" w:hAnsi="Times New Roman" w:cs="Times New Roman"/>
          <w:sz w:val="26"/>
          <w:szCs w:val="26"/>
          <w:shd w:val="clear" w:color="auto" w:fill="FFFFFF"/>
        </w:rPr>
        <w:t xml:space="preserve">декларування мало відбутись у звітному </w:t>
      </w:r>
      <w:r w:rsidRPr="00E45E5B">
        <w:rPr>
          <w:rFonts w:ascii="Times New Roman" w:hAnsi="Times New Roman" w:cs="Times New Roman"/>
          <w:sz w:val="26"/>
          <w:szCs w:val="26"/>
        </w:rPr>
        <w:t xml:space="preserve">2019 </w:t>
      </w:r>
      <w:r w:rsidR="00AE700E" w:rsidRPr="00E45E5B">
        <w:rPr>
          <w:rFonts w:ascii="Times New Roman" w:hAnsi="Times New Roman" w:cs="Times New Roman"/>
          <w:sz w:val="26"/>
          <w:szCs w:val="26"/>
        </w:rPr>
        <w:t>році).</w:t>
      </w:r>
    </w:p>
    <w:p w:rsidR="00AE700E" w:rsidRPr="00E45E5B" w:rsidRDefault="000C6C0B"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Крім того, ГРД </w:t>
      </w:r>
      <w:r w:rsidR="00A37890" w:rsidRPr="00E45E5B">
        <w:rPr>
          <w:rFonts w:ascii="Times New Roman" w:hAnsi="Times New Roman" w:cs="Times New Roman"/>
          <w:sz w:val="26"/>
          <w:szCs w:val="26"/>
        </w:rPr>
        <w:t xml:space="preserve">посилається на заниження вартості відчужених земельних ділянок площею 9353,00 </w:t>
      </w:r>
      <w:proofErr w:type="spellStart"/>
      <w:r w:rsidR="00A37890" w:rsidRPr="00E45E5B">
        <w:rPr>
          <w:rFonts w:ascii="Times New Roman" w:hAnsi="Times New Roman" w:cs="Times New Roman"/>
          <w:sz w:val="26"/>
          <w:szCs w:val="26"/>
        </w:rPr>
        <w:t>кв</w:t>
      </w:r>
      <w:proofErr w:type="spellEnd"/>
      <w:r w:rsidR="00A37890" w:rsidRPr="00E45E5B">
        <w:rPr>
          <w:rFonts w:ascii="Times New Roman" w:hAnsi="Times New Roman" w:cs="Times New Roman"/>
          <w:sz w:val="26"/>
          <w:szCs w:val="26"/>
        </w:rPr>
        <w:t>.</w:t>
      </w:r>
      <w:r w:rsidRPr="00E45E5B">
        <w:rPr>
          <w:rFonts w:ascii="Times New Roman" w:hAnsi="Times New Roman" w:cs="Times New Roman"/>
          <w:sz w:val="26"/>
          <w:szCs w:val="26"/>
        </w:rPr>
        <w:t xml:space="preserve"> м</w:t>
      </w:r>
      <w:r w:rsidR="00A37890" w:rsidRPr="00E45E5B">
        <w:rPr>
          <w:rFonts w:ascii="Times New Roman" w:hAnsi="Times New Roman" w:cs="Times New Roman"/>
          <w:sz w:val="26"/>
          <w:szCs w:val="26"/>
        </w:rPr>
        <w:t xml:space="preserve"> та 1,0607 га, місцезнаходження: Київська область, </w:t>
      </w:r>
      <w:proofErr w:type="spellStart"/>
      <w:r w:rsidR="00A37890" w:rsidRPr="00E45E5B">
        <w:rPr>
          <w:rFonts w:ascii="Times New Roman" w:hAnsi="Times New Roman" w:cs="Times New Roman"/>
          <w:sz w:val="26"/>
          <w:szCs w:val="26"/>
        </w:rPr>
        <w:t>Баришівський</w:t>
      </w:r>
      <w:proofErr w:type="spellEnd"/>
      <w:r w:rsidR="00A37890" w:rsidRPr="00E45E5B">
        <w:rPr>
          <w:rFonts w:ascii="Times New Roman" w:hAnsi="Times New Roman" w:cs="Times New Roman"/>
          <w:sz w:val="26"/>
          <w:szCs w:val="26"/>
        </w:rPr>
        <w:t xml:space="preserve"> район, </w:t>
      </w:r>
      <w:proofErr w:type="spellStart"/>
      <w:r w:rsidR="00AE700E" w:rsidRPr="00E45E5B">
        <w:rPr>
          <w:rFonts w:ascii="Times New Roman" w:hAnsi="Times New Roman" w:cs="Times New Roman"/>
          <w:sz w:val="26"/>
          <w:szCs w:val="26"/>
        </w:rPr>
        <w:t>Волошинівська</w:t>
      </w:r>
      <w:proofErr w:type="spellEnd"/>
      <w:r w:rsidR="00AE700E" w:rsidRPr="00E45E5B">
        <w:rPr>
          <w:rFonts w:ascii="Times New Roman" w:hAnsi="Times New Roman" w:cs="Times New Roman"/>
          <w:sz w:val="26"/>
          <w:szCs w:val="26"/>
        </w:rPr>
        <w:t xml:space="preserve"> сільська рада</w:t>
      </w:r>
      <w:r w:rsidR="004749F7" w:rsidRPr="00E45E5B">
        <w:rPr>
          <w:rFonts w:ascii="Times New Roman" w:hAnsi="Times New Roman" w:cs="Times New Roman"/>
          <w:sz w:val="26"/>
          <w:szCs w:val="26"/>
        </w:rPr>
        <w:t>.</w:t>
      </w:r>
    </w:p>
    <w:p w:rsidR="00AE700E" w:rsidRPr="00E45E5B" w:rsidRDefault="000C6C0B"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Також виявлено</w:t>
      </w:r>
      <w:r w:rsidR="007239F5" w:rsidRPr="00E45E5B">
        <w:rPr>
          <w:rFonts w:ascii="Times New Roman" w:hAnsi="Times New Roman" w:cs="Times New Roman"/>
          <w:sz w:val="26"/>
          <w:szCs w:val="26"/>
        </w:rPr>
        <w:t xml:space="preserve"> факти, які не стали самостійно</w:t>
      </w:r>
      <w:r w:rsidRPr="00E45E5B">
        <w:rPr>
          <w:rFonts w:ascii="Times New Roman" w:hAnsi="Times New Roman" w:cs="Times New Roman"/>
          <w:sz w:val="26"/>
          <w:szCs w:val="26"/>
        </w:rPr>
        <w:t xml:space="preserve">ю підставою для висновку, однак, </w:t>
      </w:r>
      <w:r w:rsidR="007239F5" w:rsidRPr="00E45E5B">
        <w:rPr>
          <w:rFonts w:ascii="Times New Roman" w:hAnsi="Times New Roman" w:cs="Times New Roman"/>
          <w:sz w:val="26"/>
          <w:szCs w:val="26"/>
        </w:rPr>
        <w:t xml:space="preserve">на думку </w:t>
      </w:r>
      <w:r w:rsidRPr="00E45E5B">
        <w:rPr>
          <w:rFonts w:ascii="Times New Roman" w:hAnsi="Times New Roman" w:cs="Times New Roman"/>
          <w:sz w:val="26"/>
          <w:szCs w:val="26"/>
        </w:rPr>
        <w:t xml:space="preserve">ГРД, </w:t>
      </w:r>
      <w:r w:rsidR="007239F5" w:rsidRPr="00E45E5B">
        <w:rPr>
          <w:rFonts w:ascii="Times New Roman" w:hAnsi="Times New Roman" w:cs="Times New Roman"/>
          <w:sz w:val="26"/>
          <w:szCs w:val="26"/>
        </w:rPr>
        <w:t xml:space="preserve">є такими, що характеризують суддю та можуть бути використані під час </w:t>
      </w:r>
      <w:r w:rsidR="00594CA4" w:rsidRPr="00E45E5B">
        <w:rPr>
          <w:rFonts w:ascii="Times New Roman" w:hAnsi="Times New Roman" w:cs="Times New Roman"/>
          <w:sz w:val="26"/>
          <w:szCs w:val="26"/>
        </w:rPr>
        <w:t>її</w:t>
      </w:r>
      <w:r w:rsidR="007239F5" w:rsidRPr="00E45E5B">
        <w:rPr>
          <w:rFonts w:ascii="Times New Roman" w:hAnsi="Times New Roman" w:cs="Times New Roman"/>
          <w:sz w:val="26"/>
          <w:szCs w:val="26"/>
        </w:rPr>
        <w:t xml:space="preserve"> оцінювання</w:t>
      </w:r>
      <w:r w:rsidR="00DB4246" w:rsidRPr="00E45E5B">
        <w:rPr>
          <w:rFonts w:ascii="Times New Roman" w:hAnsi="Times New Roman" w:cs="Times New Roman"/>
          <w:sz w:val="26"/>
          <w:szCs w:val="26"/>
        </w:rPr>
        <w:t xml:space="preserve">. </w:t>
      </w:r>
      <w:r w:rsidR="00DB4246" w:rsidRPr="00E45E5B">
        <w:rPr>
          <w:rFonts w:ascii="Times New Roman" w:hAnsi="Times New Roman" w:cs="Times New Roman"/>
          <w:sz w:val="26"/>
          <w:szCs w:val="26"/>
          <w:shd w:val="clear" w:color="auto" w:fill="FFFFFF"/>
        </w:rPr>
        <w:t xml:space="preserve">Зміст інформації полягає у </w:t>
      </w:r>
      <w:r w:rsidRPr="00E45E5B">
        <w:rPr>
          <w:rFonts w:ascii="Times New Roman" w:hAnsi="Times New Roman" w:cs="Times New Roman"/>
          <w:sz w:val="26"/>
          <w:szCs w:val="26"/>
          <w:shd w:val="clear" w:color="auto" w:fill="FFFFFF"/>
        </w:rPr>
        <w:t>такому</w:t>
      </w:r>
      <w:r w:rsidR="00DB4246" w:rsidRPr="00E45E5B">
        <w:rPr>
          <w:rFonts w:ascii="Times New Roman" w:hAnsi="Times New Roman" w:cs="Times New Roman"/>
          <w:sz w:val="26"/>
          <w:szCs w:val="26"/>
          <w:shd w:val="clear" w:color="auto" w:fill="FFFFFF"/>
        </w:rPr>
        <w:t>:</w:t>
      </w:r>
    </w:p>
    <w:p w:rsidR="00390016" w:rsidRPr="00E45E5B" w:rsidRDefault="007239F5"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в анкеті судді, що міститься в матеріалах суддівського досьє, місцем проживання зазначено:</w:t>
      </w:r>
      <w:r w:rsidR="000C6C0B" w:rsidRPr="00E45E5B">
        <w:rPr>
          <w:rFonts w:ascii="Times New Roman" w:hAnsi="Times New Roman" w:cs="Times New Roman"/>
          <w:sz w:val="26"/>
          <w:szCs w:val="26"/>
        </w:rPr>
        <w:t xml:space="preserve"> Черкаська область, смт </w:t>
      </w:r>
      <w:proofErr w:type="spellStart"/>
      <w:r w:rsidR="008C2DBB" w:rsidRPr="00E45E5B">
        <w:rPr>
          <w:rFonts w:ascii="Times New Roman" w:hAnsi="Times New Roman" w:cs="Times New Roman"/>
          <w:sz w:val="26"/>
          <w:szCs w:val="26"/>
        </w:rPr>
        <w:t>Лисянка</w:t>
      </w:r>
      <w:proofErr w:type="spellEnd"/>
      <w:r w:rsidR="000C6C0B" w:rsidRPr="00E45E5B">
        <w:rPr>
          <w:rFonts w:ascii="Times New Roman" w:hAnsi="Times New Roman" w:cs="Times New Roman"/>
          <w:sz w:val="26"/>
          <w:szCs w:val="26"/>
        </w:rPr>
        <w:t>. Д</w:t>
      </w:r>
      <w:r w:rsidR="008C2DBB" w:rsidRPr="00E45E5B">
        <w:rPr>
          <w:rFonts w:ascii="Times New Roman" w:hAnsi="Times New Roman" w:cs="Times New Roman"/>
          <w:sz w:val="26"/>
          <w:szCs w:val="26"/>
        </w:rPr>
        <w:t>оповнено, що житло перебуває в оренді з 01 листопада 2016 року.</w:t>
      </w:r>
      <w:r w:rsidR="00594CA4" w:rsidRPr="00E45E5B">
        <w:rPr>
          <w:rFonts w:ascii="Times New Roman" w:hAnsi="Times New Roman" w:cs="Times New Roman"/>
          <w:sz w:val="26"/>
          <w:szCs w:val="26"/>
        </w:rPr>
        <w:t xml:space="preserve"> Натомість у </w:t>
      </w:r>
      <w:r w:rsidR="00A843CB" w:rsidRPr="00E45E5B">
        <w:rPr>
          <w:rFonts w:ascii="Times New Roman" w:hAnsi="Times New Roman" w:cs="Times New Roman"/>
          <w:sz w:val="26"/>
          <w:szCs w:val="26"/>
        </w:rPr>
        <w:t>Д</w:t>
      </w:r>
      <w:r w:rsidR="00155E28" w:rsidRPr="00E45E5B">
        <w:rPr>
          <w:rFonts w:ascii="Times New Roman" w:hAnsi="Times New Roman" w:cs="Times New Roman"/>
          <w:sz w:val="26"/>
          <w:szCs w:val="26"/>
        </w:rPr>
        <w:t>еклараціях судді за 2016–</w:t>
      </w:r>
      <w:r w:rsidR="00594CA4" w:rsidRPr="00E45E5B">
        <w:rPr>
          <w:rFonts w:ascii="Times New Roman" w:hAnsi="Times New Roman" w:cs="Times New Roman"/>
          <w:sz w:val="26"/>
          <w:szCs w:val="26"/>
        </w:rPr>
        <w:t xml:space="preserve">2019 роки жодних </w:t>
      </w:r>
      <w:r w:rsidR="000C6C0B" w:rsidRPr="00E45E5B">
        <w:rPr>
          <w:rFonts w:ascii="Times New Roman" w:hAnsi="Times New Roman" w:cs="Times New Roman"/>
          <w:sz w:val="26"/>
          <w:szCs w:val="26"/>
        </w:rPr>
        <w:t>об’єктів нерухомого майна у смт</w:t>
      </w:r>
      <w:r w:rsidR="00594CA4" w:rsidRPr="00E45E5B">
        <w:rPr>
          <w:rFonts w:ascii="Times New Roman" w:hAnsi="Times New Roman" w:cs="Times New Roman"/>
          <w:sz w:val="26"/>
          <w:szCs w:val="26"/>
        </w:rPr>
        <w:t xml:space="preserve"> </w:t>
      </w:r>
      <w:proofErr w:type="spellStart"/>
      <w:r w:rsidR="00594CA4" w:rsidRPr="00E45E5B">
        <w:rPr>
          <w:rFonts w:ascii="Times New Roman" w:hAnsi="Times New Roman" w:cs="Times New Roman"/>
          <w:sz w:val="26"/>
          <w:szCs w:val="26"/>
        </w:rPr>
        <w:t>Лисянка</w:t>
      </w:r>
      <w:proofErr w:type="spellEnd"/>
      <w:r w:rsidR="00594CA4" w:rsidRPr="00E45E5B">
        <w:rPr>
          <w:rFonts w:ascii="Times New Roman" w:hAnsi="Times New Roman" w:cs="Times New Roman"/>
          <w:sz w:val="26"/>
          <w:szCs w:val="26"/>
        </w:rPr>
        <w:t xml:space="preserve"> не задекларовано</w:t>
      </w:r>
      <w:r w:rsidR="00691F14" w:rsidRPr="00E45E5B">
        <w:rPr>
          <w:rFonts w:ascii="Times New Roman" w:hAnsi="Times New Roman" w:cs="Times New Roman"/>
          <w:sz w:val="26"/>
          <w:szCs w:val="26"/>
        </w:rPr>
        <w:t xml:space="preserve">, а у </w:t>
      </w:r>
      <w:r w:rsidR="00A843CB" w:rsidRPr="00E45E5B">
        <w:rPr>
          <w:rFonts w:ascii="Times New Roman" w:hAnsi="Times New Roman" w:cs="Times New Roman"/>
          <w:sz w:val="26"/>
          <w:szCs w:val="26"/>
        </w:rPr>
        <w:t>Д</w:t>
      </w:r>
      <w:r w:rsidR="00691F14" w:rsidRPr="00E45E5B">
        <w:rPr>
          <w:rFonts w:ascii="Times New Roman" w:hAnsi="Times New Roman" w:cs="Times New Roman"/>
          <w:sz w:val="26"/>
          <w:szCs w:val="26"/>
        </w:rPr>
        <w:t>екларації за 2020 рік суддя зазначає</w:t>
      </w:r>
      <w:r w:rsidR="000C6C0B" w:rsidRPr="00E45E5B">
        <w:rPr>
          <w:rFonts w:ascii="Times New Roman" w:hAnsi="Times New Roman" w:cs="Times New Roman"/>
          <w:sz w:val="26"/>
          <w:szCs w:val="26"/>
        </w:rPr>
        <w:t xml:space="preserve"> квартиру у смт </w:t>
      </w:r>
      <w:proofErr w:type="spellStart"/>
      <w:r w:rsidR="000C6C0B" w:rsidRPr="00E45E5B">
        <w:rPr>
          <w:rFonts w:ascii="Times New Roman" w:hAnsi="Times New Roman" w:cs="Times New Roman"/>
          <w:sz w:val="26"/>
          <w:szCs w:val="26"/>
        </w:rPr>
        <w:t>Лисянка</w:t>
      </w:r>
      <w:proofErr w:type="spellEnd"/>
      <w:r w:rsidR="000C6C0B" w:rsidRPr="00E45E5B">
        <w:rPr>
          <w:rFonts w:ascii="Times New Roman" w:hAnsi="Times New Roman" w:cs="Times New Roman"/>
          <w:sz w:val="26"/>
          <w:szCs w:val="26"/>
        </w:rPr>
        <w:t xml:space="preserve">, втім вказує, що </w:t>
      </w:r>
      <w:r w:rsidR="00691F14" w:rsidRPr="00E45E5B">
        <w:rPr>
          <w:rFonts w:ascii="Times New Roman" w:hAnsi="Times New Roman" w:cs="Times New Roman"/>
          <w:sz w:val="26"/>
          <w:szCs w:val="26"/>
        </w:rPr>
        <w:t>орендує</w:t>
      </w:r>
      <w:r w:rsidR="000C6C0B" w:rsidRPr="00E45E5B">
        <w:rPr>
          <w:rFonts w:ascii="Times New Roman" w:hAnsi="Times New Roman" w:cs="Times New Roman"/>
          <w:sz w:val="26"/>
          <w:szCs w:val="26"/>
        </w:rPr>
        <w:t xml:space="preserve"> її</w:t>
      </w:r>
      <w:r w:rsidR="00691F14" w:rsidRPr="00E45E5B">
        <w:rPr>
          <w:rFonts w:ascii="Times New Roman" w:hAnsi="Times New Roman" w:cs="Times New Roman"/>
          <w:sz w:val="26"/>
          <w:szCs w:val="26"/>
        </w:rPr>
        <w:t xml:space="preserve"> з 21 липня 2001 року</w:t>
      </w:r>
      <w:r w:rsidR="00382567" w:rsidRPr="00E45E5B">
        <w:rPr>
          <w:rFonts w:ascii="Times New Roman" w:hAnsi="Times New Roman" w:cs="Times New Roman"/>
          <w:sz w:val="26"/>
          <w:szCs w:val="26"/>
        </w:rPr>
        <w:t>;</w:t>
      </w:r>
    </w:p>
    <w:p w:rsidR="00390016" w:rsidRPr="00E45E5B" w:rsidRDefault="00594CA4"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 у </w:t>
      </w:r>
      <w:r w:rsidR="00A843CB" w:rsidRPr="00E45E5B">
        <w:rPr>
          <w:rFonts w:ascii="Times New Roman" w:hAnsi="Times New Roman" w:cs="Times New Roman"/>
          <w:sz w:val="26"/>
          <w:szCs w:val="26"/>
        </w:rPr>
        <w:t>Д</w:t>
      </w:r>
      <w:r w:rsidRPr="00E45E5B">
        <w:rPr>
          <w:rFonts w:ascii="Times New Roman" w:hAnsi="Times New Roman" w:cs="Times New Roman"/>
          <w:sz w:val="26"/>
          <w:szCs w:val="26"/>
        </w:rPr>
        <w:t>екла</w:t>
      </w:r>
      <w:r w:rsidR="000C6C0B" w:rsidRPr="00E45E5B">
        <w:rPr>
          <w:rFonts w:ascii="Times New Roman" w:hAnsi="Times New Roman" w:cs="Times New Roman"/>
          <w:sz w:val="26"/>
          <w:szCs w:val="26"/>
        </w:rPr>
        <w:t>рації за 2015 рік не вказа</w:t>
      </w:r>
      <w:r w:rsidRPr="00E45E5B">
        <w:rPr>
          <w:rFonts w:ascii="Times New Roman" w:hAnsi="Times New Roman" w:cs="Times New Roman"/>
          <w:sz w:val="26"/>
          <w:szCs w:val="26"/>
        </w:rPr>
        <w:t xml:space="preserve">но земельну ділянку площею 1000,00 </w:t>
      </w:r>
      <w:proofErr w:type="spellStart"/>
      <w:r w:rsidRPr="00E45E5B">
        <w:rPr>
          <w:rFonts w:ascii="Times New Roman" w:hAnsi="Times New Roman" w:cs="Times New Roman"/>
          <w:sz w:val="26"/>
          <w:szCs w:val="26"/>
        </w:rPr>
        <w:t>кв</w:t>
      </w:r>
      <w:proofErr w:type="spellEnd"/>
      <w:r w:rsidRPr="00E45E5B">
        <w:rPr>
          <w:rFonts w:ascii="Times New Roman" w:hAnsi="Times New Roman" w:cs="Times New Roman"/>
          <w:sz w:val="26"/>
          <w:szCs w:val="26"/>
        </w:rPr>
        <w:t>.</w:t>
      </w:r>
      <w:r w:rsidR="000C6C0B" w:rsidRPr="00E45E5B">
        <w:rPr>
          <w:rFonts w:ascii="Times New Roman" w:hAnsi="Times New Roman" w:cs="Times New Roman"/>
          <w:sz w:val="26"/>
          <w:szCs w:val="26"/>
        </w:rPr>
        <w:t xml:space="preserve"> </w:t>
      </w:r>
      <w:r w:rsidRPr="00E45E5B">
        <w:rPr>
          <w:rFonts w:ascii="Times New Roman" w:hAnsi="Times New Roman" w:cs="Times New Roman"/>
          <w:sz w:val="26"/>
          <w:szCs w:val="26"/>
        </w:rPr>
        <w:t>м, місцезнаходження: Київська область, Васи</w:t>
      </w:r>
      <w:r w:rsidR="00AF2EF0" w:rsidRPr="00E45E5B">
        <w:rPr>
          <w:rFonts w:ascii="Times New Roman" w:hAnsi="Times New Roman" w:cs="Times New Roman"/>
          <w:sz w:val="26"/>
          <w:szCs w:val="26"/>
        </w:rPr>
        <w:t xml:space="preserve">льківський район, с. </w:t>
      </w:r>
      <w:proofErr w:type="spellStart"/>
      <w:r w:rsidR="00AF2EF0" w:rsidRPr="00E45E5B">
        <w:rPr>
          <w:rFonts w:ascii="Times New Roman" w:hAnsi="Times New Roman" w:cs="Times New Roman"/>
          <w:sz w:val="26"/>
          <w:szCs w:val="26"/>
        </w:rPr>
        <w:t>Іванковичі</w:t>
      </w:r>
      <w:proofErr w:type="spellEnd"/>
      <w:r w:rsidRPr="00E45E5B">
        <w:rPr>
          <w:rFonts w:ascii="Times New Roman" w:hAnsi="Times New Roman" w:cs="Times New Roman"/>
          <w:sz w:val="26"/>
          <w:szCs w:val="26"/>
        </w:rPr>
        <w:t xml:space="preserve"> (</w:t>
      </w:r>
      <w:r w:rsidR="00691F14" w:rsidRPr="00E45E5B">
        <w:rPr>
          <w:rFonts w:ascii="Times New Roman" w:hAnsi="Times New Roman" w:cs="Times New Roman"/>
          <w:sz w:val="26"/>
          <w:szCs w:val="26"/>
        </w:rPr>
        <w:t xml:space="preserve">дата </w:t>
      </w:r>
      <w:r w:rsidRPr="00E45E5B">
        <w:rPr>
          <w:rFonts w:ascii="Times New Roman" w:hAnsi="Times New Roman" w:cs="Times New Roman"/>
          <w:sz w:val="26"/>
          <w:szCs w:val="26"/>
        </w:rPr>
        <w:t>набут</w:t>
      </w:r>
      <w:r w:rsidR="00691F14" w:rsidRPr="00E45E5B">
        <w:rPr>
          <w:rFonts w:ascii="Times New Roman" w:hAnsi="Times New Roman" w:cs="Times New Roman"/>
          <w:sz w:val="26"/>
          <w:szCs w:val="26"/>
        </w:rPr>
        <w:t>тя права власності</w:t>
      </w:r>
      <w:r w:rsidRPr="00E45E5B">
        <w:rPr>
          <w:rFonts w:ascii="Times New Roman" w:hAnsi="Times New Roman" w:cs="Times New Roman"/>
          <w:sz w:val="26"/>
          <w:szCs w:val="26"/>
        </w:rPr>
        <w:t xml:space="preserve"> 18</w:t>
      </w:r>
      <w:r w:rsidR="00390016" w:rsidRPr="00E45E5B">
        <w:rPr>
          <w:rFonts w:ascii="Times New Roman" w:hAnsi="Times New Roman" w:cs="Times New Roman"/>
          <w:sz w:val="26"/>
          <w:szCs w:val="26"/>
        </w:rPr>
        <w:t xml:space="preserve"> липня </w:t>
      </w:r>
      <w:r w:rsidRPr="00E45E5B">
        <w:rPr>
          <w:rFonts w:ascii="Times New Roman" w:hAnsi="Times New Roman" w:cs="Times New Roman"/>
          <w:sz w:val="26"/>
          <w:szCs w:val="26"/>
        </w:rPr>
        <w:t>1997</w:t>
      </w:r>
      <w:r w:rsidR="00390016" w:rsidRPr="00E45E5B">
        <w:rPr>
          <w:rFonts w:ascii="Times New Roman" w:hAnsi="Times New Roman" w:cs="Times New Roman"/>
          <w:sz w:val="26"/>
          <w:szCs w:val="26"/>
        </w:rPr>
        <w:t xml:space="preserve"> року</w:t>
      </w:r>
      <w:r w:rsidRPr="00E45E5B">
        <w:rPr>
          <w:rFonts w:ascii="Times New Roman" w:hAnsi="Times New Roman" w:cs="Times New Roman"/>
          <w:sz w:val="26"/>
          <w:szCs w:val="26"/>
        </w:rPr>
        <w:t xml:space="preserve">). </w:t>
      </w:r>
      <w:r w:rsidR="00691F14" w:rsidRPr="00E45E5B">
        <w:rPr>
          <w:rFonts w:ascii="Times New Roman" w:hAnsi="Times New Roman" w:cs="Times New Roman"/>
          <w:sz w:val="26"/>
          <w:szCs w:val="26"/>
        </w:rPr>
        <w:t>В</w:t>
      </w:r>
      <w:r w:rsidR="00390016" w:rsidRPr="00E45E5B">
        <w:rPr>
          <w:rFonts w:ascii="Times New Roman" w:hAnsi="Times New Roman" w:cs="Times New Roman"/>
          <w:sz w:val="26"/>
          <w:szCs w:val="26"/>
        </w:rPr>
        <w:t xml:space="preserve"> </w:t>
      </w:r>
      <w:r w:rsidR="00A843CB" w:rsidRPr="00E45E5B">
        <w:rPr>
          <w:rFonts w:ascii="Times New Roman" w:hAnsi="Times New Roman" w:cs="Times New Roman"/>
          <w:sz w:val="26"/>
          <w:szCs w:val="26"/>
        </w:rPr>
        <w:t>Д</w:t>
      </w:r>
      <w:r w:rsidR="00390016" w:rsidRPr="00E45E5B">
        <w:rPr>
          <w:rFonts w:ascii="Times New Roman" w:hAnsi="Times New Roman" w:cs="Times New Roman"/>
          <w:sz w:val="26"/>
          <w:szCs w:val="26"/>
        </w:rPr>
        <w:t>еклараціях за 2016</w:t>
      </w:r>
      <w:r w:rsidR="00155E28" w:rsidRPr="00E45E5B">
        <w:rPr>
          <w:rFonts w:ascii="Times New Roman" w:hAnsi="Times New Roman" w:cs="Times New Roman"/>
          <w:sz w:val="26"/>
          <w:szCs w:val="26"/>
        </w:rPr>
        <w:t>–</w:t>
      </w:r>
      <w:r w:rsidR="00390016" w:rsidRPr="00E45E5B">
        <w:rPr>
          <w:rFonts w:ascii="Times New Roman" w:hAnsi="Times New Roman" w:cs="Times New Roman"/>
          <w:sz w:val="26"/>
          <w:szCs w:val="26"/>
        </w:rPr>
        <w:t xml:space="preserve">2019 роки суддя </w:t>
      </w:r>
      <w:r w:rsidR="00AF2EF0" w:rsidRPr="00E45E5B">
        <w:rPr>
          <w:rFonts w:ascii="Times New Roman" w:hAnsi="Times New Roman" w:cs="Times New Roman"/>
          <w:sz w:val="26"/>
          <w:szCs w:val="26"/>
        </w:rPr>
        <w:t>вказувала таку ділянку</w:t>
      </w:r>
      <w:r w:rsidR="00390016" w:rsidRPr="00E45E5B">
        <w:rPr>
          <w:rFonts w:ascii="Times New Roman" w:hAnsi="Times New Roman" w:cs="Times New Roman"/>
          <w:sz w:val="26"/>
          <w:szCs w:val="26"/>
        </w:rPr>
        <w:t>;</w:t>
      </w:r>
    </w:p>
    <w:p w:rsidR="00390016" w:rsidRPr="00E45E5B" w:rsidRDefault="00691F14"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неподання протягом 2018 року повідомлення про с</w:t>
      </w:r>
      <w:r w:rsidR="00AF2EF0" w:rsidRPr="00E45E5B">
        <w:rPr>
          <w:rFonts w:ascii="Times New Roman" w:hAnsi="Times New Roman" w:cs="Times New Roman"/>
          <w:sz w:val="26"/>
          <w:szCs w:val="26"/>
        </w:rPr>
        <w:t>уттєві зміни в майновому стані в результаті</w:t>
      </w:r>
      <w:r w:rsidRPr="00E45E5B">
        <w:rPr>
          <w:rFonts w:ascii="Times New Roman" w:hAnsi="Times New Roman" w:cs="Times New Roman"/>
          <w:sz w:val="26"/>
          <w:szCs w:val="26"/>
        </w:rPr>
        <w:t xml:space="preserve"> відчуження рухом</w:t>
      </w:r>
      <w:r w:rsidR="00AF2EF0" w:rsidRPr="00E45E5B">
        <w:rPr>
          <w:rFonts w:ascii="Times New Roman" w:hAnsi="Times New Roman" w:cs="Times New Roman"/>
          <w:sz w:val="26"/>
          <w:szCs w:val="26"/>
        </w:rPr>
        <w:t>ого майна на суму 285783,00 грн;</w:t>
      </w:r>
      <w:r w:rsidR="00382567" w:rsidRPr="00E45E5B">
        <w:rPr>
          <w:rFonts w:ascii="Times New Roman" w:hAnsi="Times New Roman" w:cs="Times New Roman"/>
          <w:sz w:val="26"/>
          <w:szCs w:val="26"/>
        </w:rPr>
        <w:t xml:space="preserve"> </w:t>
      </w:r>
    </w:p>
    <w:p w:rsidR="00390016" w:rsidRPr="00E45E5B" w:rsidRDefault="0038256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 у поданому повідомленні про суттєві зміни в майновому стані </w:t>
      </w:r>
      <w:r w:rsidR="000228CC" w:rsidRPr="00E45E5B">
        <w:rPr>
          <w:rFonts w:ascii="Times New Roman" w:hAnsi="Times New Roman" w:cs="Times New Roman"/>
          <w:sz w:val="26"/>
          <w:szCs w:val="26"/>
        </w:rPr>
        <w:t xml:space="preserve">від 26 березня 2019 року суддя зазначила про отримання доходу від відчуження рухомого майна на </w:t>
      </w:r>
      <w:r w:rsidR="000228CC" w:rsidRPr="00A6687E">
        <w:rPr>
          <w:rFonts w:ascii="Times New Roman" w:hAnsi="Times New Roman" w:cs="Times New Roman"/>
          <w:sz w:val="26"/>
          <w:szCs w:val="26"/>
        </w:rPr>
        <w:t xml:space="preserve">користь </w:t>
      </w:r>
      <w:r w:rsidR="005F7530" w:rsidRPr="00A6687E">
        <w:rPr>
          <w:rFonts w:ascii="Times New Roman" w:hAnsi="Times New Roman" w:cs="Times New Roman"/>
          <w:sz w:val="26"/>
          <w:szCs w:val="26"/>
        </w:rPr>
        <w:t>ОСОБА_</w:t>
      </w:r>
      <w:r w:rsidR="00A6687E">
        <w:rPr>
          <w:rFonts w:ascii="Times New Roman" w:hAnsi="Times New Roman" w:cs="Times New Roman"/>
          <w:sz w:val="26"/>
          <w:szCs w:val="26"/>
        </w:rPr>
        <w:t>1</w:t>
      </w:r>
      <w:r w:rsidR="000228CC" w:rsidRPr="00A6687E">
        <w:rPr>
          <w:rFonts w:ascii="Times New Roman" w:hAnsi="Times New Roman" w:cs="Times New Roman"/>
          <w:sz w:val="26"/>
          <w:szCs w:val="26"/>
        </w:rPr>
        <w:t xml:space="preserve">. Однак, як вбачається з договору купівлі-продажу транспортного засобу, </w:t>
      </w:r>
      <w:r w:rsidR="005F7530" w:rsidRPr="00A6687E">
        <w:rPr>
          <w:rFonts w:ascii="Times New Roman" w:hAnsi="Times New Roman" w:cs="Times New Roman"/>
          <w:sz w:val="26"/>
          <w:szCs w:val="26"/>
        </w:rPr>
        <w:t>ОСОБА_</w:t>
      </w:r>
      <w:r w:rsidR="00A6687E">
        <w:rPr>
          <w:rFonts w:ascii="Times New Roman" w:hAnsi="Times New Roman" w:cs="Times New Roman"/>
          <w:sz w:val="26"/>
          <w:szCs w:val="26"/>
        </w:rPr>
        <w:t>1</w:t>
      </w:r>
      <w:r w:rsidR="000228CC" w:rsidRPr="00E45E5B">
        <w:rPr>
          <w:rFonts w:ascii="Times New Roman" w:hAnsi="Times New Roman" w:cs="Times New Roman"/>
          <w:sz w:val="26"/>
          <w:szCs w:val="26"/>
        </w:rPr>
        <w:t xml:space="preserve"> є уповноваженим представником Яценко Г.М, а покупцем </w:t>
      </w:r>
      <w:r w:rsidR="00D20A86" w:rsidRPr="00E45E5B">
        <w:rPr>
          <w:rFonts w:ascii="Times New Roman" w:hAnsi="Times New Roman" w:cs="Times New Roman"/>
          <w:sz w:val="26"/>
          <w:szCs w:val="26"/>
        </w:rPr>
        <w:t>була</w:t>
      </w:r>
      <w:r w:rsidR="000228CC" w:rsidRPr="00E45E5B">
        <w:rPr>
          <w:rFonts w:ascii="Times New Roman" w:hAnsi="Times New Roman" w:cs="Times New Roman"/>
          <w:sz w:val="26"/>
          <w:szCs w:val="26"/>
        </w:rPr>
        <w:t xml:space="preserve"> інша особа;</w:t>
      </w:r>
    </w:p>
    <w:p w:rsidR="00390016" w:rsidRPr="00E45E5B" w:rsidRDefault="000228CC"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 </w:t>
      </w:r>
      <w:r w:rsidR="00D20A86" w:rsidRPr="00E45E5B">
        <w:rPr>
          <w:rFonts w:ascii="Times New Roman" w:hAnsi="Times New Roman" w:cs="Times New Roman"/>
          <w:sz w:val="26"/>
          <w:szCs w:val="26"/>
        </w:rPr>
        <w:t xml:space="preserve">безпідставно </w:t>
      </w:r>
      <w:r w:rsidRPr="00E45E5B">
        <w:rPr>
          <w:rFonts w:ascii="Times New Roman" w:hAnsi="Times New Roman" w:cs="Times New Roman"/>
          <w:sz w:val="26"/>
          <w:szCs w:val="26"/>
        </w:rPr>
        <w:t>застос</w:t>
      </w:r>
      <w:r w:rsidR="00390016" w:rsidRPr="00E45E5B">
        <w:rPr>
          <w:rFonts w:ascii="Times New Roman" w:hAnsi="Times New Roman" w:cs="Times New Roman"/>
          <w:sz w:val="26"/>
          <w:szCs w:val="26"/>
        </w:rPr>
        <w:t>о</w:t>
      </w:r>
      <w:r w:rsidRPr="00E45E5B">
        <w:rPr>
          <w:rFonts w:ascii="Times New Roman" w:hAnsi="Times New Roman" w:cs="Times New Roman"/>
          <w:sz w:val="26"/>
          <w:szCs w:val="26"/>
        </w:rPr>
        <w:t>ван</w:t>
      </w:r>
      <w:r w:rsidR="00390016" w:rsidRPr="00E45E5B">
        <w:rPr>
          <w:rFonts w:ascii="Times New Roman" w:hAnsi="Times New Roman" w:cs="Times New Roman"/>
          <w:sz w:val="26"/>
          <w:szCs w:val="26"/>
        </w:rPr>
        <w:t xml:space="preserve">о </w:t>
      </w:r>
      <w:r w:rsidRPr="00E45E5B">
        <w:rPr>
          <w:rFonts w:ascii="Times New Roman" w:hAnsi="Times New Roman" w:cs="Times New Roman"/>
          <w:sz w:val="26"/>
          <w:szCs w:val="26"/>
        </w:rPr>
        <w:t xml:space="preserve">положення статті 21 КУпАП, </w:t>
      </w:r>
      <w:r w:rsidR="00D20A86" w:rsidRPr="00E45E5B">
        <w:rPr>
          <w:rFonts w:ascii="Times New Roman" w:hAnsi="Times New Roman" w:cs="Times New Roman"/>
          <w:sz w:val="26"/>
          <w:szCs w:val="26"/>
        </w:rPr>
        <w:t xml:space="preserve">внаслідок чого </w:t>
      </w:r>
      <w:r w:rsidRPr="00E45E5B">
        <w:rPr>
          <w:rFonts w:ascii="Times New Roman" w:hAnsi="Times New Roman" w:cs="Times New Roman"/>
          <w:sz w:val="26"/>
          <w:szCs w:val="26"/>
        </w:rPr>
        <w:t>правопорушників</w:t>
      </w:r>
      <w:r w:rsidR="00AF2EF0" w:rsidRPr="00E45E5B">
        <w:rPr>
          <w:rFonts w:ascii="Times New Roman" w:hAnsi="Times New Roman" w:cs="Times New Roman"/>
          <w:sz w:val="26"/>
          <w:szCs w:val="26"/>
        </w:rPr>
        <w:t xml:space="preserve"> звільнено</w:t>
      </w:r>
      <w:r w:rsidRPr="00E45E5B">
        <w:rPr>
          <w:rFonts w:ascii="Times New Roman" w:hAnsi="Times New Roman" w:cs="Times New Roman"/>
          <w:sz w:val="26"/>
          <w:szCs w:val="26"/>
        </w:rPr>
        <w:t xml:space="preserve"> від ад</w:t>
      </w:r>
      <w:r w:rsidR="00AF2EF0" w:rsidRPr="00E45E5B">
        <w:rPr>
          <w:rFonts w:ascii="Times New Roman" w:hAnsi="Times New Roman" w:cs="Times New Roman"/>
          <w:sz w:val="26"/>
          <w:szCs w:val="26"/>
        </w:rPr>
        <w:t xml:space="preserve">міністративної відповідальності, </w:t>
      </w:r>
      <w:r w:rsidRPr="00E45E5B">
        <w:rPr>
          <w:rFonts w:ascii="Times New Roman" w:hAnsi="Times New Roman" w:cs="Times New Roman"/>
          <w:sz w:val="26"/>
          <w:szCs w:val="26"/>
        </w:rPr>
        <w:t>матеріали</w:t>
      </w:r>
      <w:r w:rsidR="00AF2EF0" w:rsidRPr="00E45E5B">
        <w:rPr>
          <w:rFonts w:ascii="Times New Roman" w:hAnsi="Times New Roman" w:cs="Times New Roman"/>
          <w:sz w:val="26"/>
          <w:szCs w:val="26"/>
        </w:rPr>
        <w:t xml:space="preserve"> передано</w:t>
      </w:r>
      <w:r w:rsidRPr="00E45E5B">
        <w:rPr>
          <w:rFonts w:ascii="Times New Roman" w:hAnsi="Times New Roman" w:cs="Times New Roman"/>
          <w:sz w:val="26"/>
          <w:szCs w:val="26"/>
        </w:rPr>
        <w:t xml:space="preserve"> на</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розгляд трудово</w:t>
      </w:r>
      <w:r w:rsidR="00AF2EF0" w:rsidRPr="00E45E5B">
        <w:rPr>
          <w:rFonts w:ascii="Times New Roman" w:hAnsi="Times New Roman" w:cs="Times New Roman"/>
          <w:sz w:val="26"/>
          <w:szCs w:val="26"/>
        </w:rPr>
        <w:t>го</w:t>
      </w:r>
      <w:r w:rsidRPr="00E45E5B">
        <w:rPr>
          <w:rFonts w:ascii="Times New Roman" w:hAnsi="Times New Roman" w:cs="Times New Roman"/>
          <w:sz w:val="26"/>
          <w:szCs w:val="26"/>
        </w:rPr>
        <w:t xml:space="preserve"> колективу для застосування заходів громадського впливу </w:t>
      </w:r>
      <w:r w:rsidR="00AF2EF0" w:rsidRPr="00E45E5B">
        <w:rPr>
          <w:rFonts w:ascii="Times New Roman" w:hAnsi="Times New Roman" w:cs="Times New Roman"/>
          <w:sz w:val="26"/>
          <w:szCs w:val="26"/>
        </w:rPr>
        <w:t xml:space="preserve">до водіїв, які керували </w:t>
      </w:r>
      <w:r w:rsidRPr="00E45E5B">
        <w:rPr>
          <w:rFonts w:ascii="Times New Roman" w:hAnsi="Times New Roman" w:cs="Times New Roman"/>
          <w:sz w:val="26"/>
          <w:szCs w:val="26"/>
        </w:rPr>
        <w:t xml:space="preserve">автомобілями в стані </w:t>
      </w:r>
      <w:r w:rsidR="00AF2EF0" w:rsidRPr="00E45E5B">
        <w:rPr>
          <w:rFonts w:ascii="Times New Roman" w:hAnsi="Times New Roman" w:cs="Times New Roman"/>
          <w:sz w:val="26"/>
          <w:szCs w:val="26"/>
        </w:rPr>
        <w:t>алкогольного сп’</w:t>
      </w:r>
      <w:r w:rsidRPr="00E45E5B">
        <w:rPr>
          <w:rFonts w:ascii="Times New Roman" w:hAnsi="Times New Roman" w:cs="Times New Roman"/>
          <w:sz w:val="26"/>
          <w:szCs w:val="26"/>
        </w:rPr>
        <w:t>яніння, що призвело до уникнення порушниками відп</w:t>
      </w:r>
      <w:r w:rsidR="00AF2EF0" w:rsidRPr="00E45E5B">
        <w:rPr>
          <w:rFonts w:ascii="Times New Roman" w:hAnsi="Times New Roman" w:cs="Times New Roman"/>
          <w:sz w:val="26"/>
          <w:szCs w:val="26"/>
        </w:rPr>
        <w:t>овідальності за тяжкі порушення зокрема</w:t>
      </w:r>
      <w:r w:rsidRPr="00E45E5B">
        <w:rPr>
          <w:rFonts w:ascii="Times New Roman" w:hAnsi="Times New Roman" w:cs="Times New Roman"/>
          <w:sz w:val="26"/>
          <w:szCs w:val="26"/>
        </w:rPr>
        <w:t xml:space="preserve"> у справах №№</w:t>
      </w:r>
      <w:r w:rsidR="00AF2EF0" w:rsidRPr="00E45E5B">
        <w:rPr>
          <w:rFonts w:ascii="Times New Roman" w:hAnsi="Times New Roman" w:cs="Times New Roman"/>
          <w:sz w:val="26"/>
          <w:szCs w:val="26"/>
        </w:rPr>
        <w:t xml:space="preserve"> </w:t>
      </w:r>
      <w:r w:rsidRPr="00E45E5B">
        <w:rPr>
          <w:rFonts w:ascii="Times New Roman" w:hAnsi="Times New Roman" w:cs="Times New Roman"/>
          <w:sz w:val="26"/>
          <w:szCs w:val="26"/>
        </w:rPr>
        <w:t>700/1225/19, 700/906/18, (справи №№</w:t>
      </w:r>
      <w:r w:rsidR="00D20A86" w:rsidRPr="00E45E5B">
        <w:rPr>
          <w:rFonts w:ascii="Times New Roman" w:hAnsi="Times New Roman" w:cs="Times New Roman"/>
          <w:sz w:val="26"/>
          <w:szCs w:val="26"/>
        </w:rPr>
        <w:t xml:space="preserve"> </w:t>
      </w:r>
      <w:r w:rsidRPr="00E45E5B">
        <w:rPr>
          <w:rFonts w:ascii="Times New Roman" w:hAnsi="Times New Roman" w:cs="Times New Roman"/>
          <w:sz w:val="26"/>
          <w:szCs w:val="26"/>
        </w:rPr>
        <w:t>700/377/20, 700/152/18 стосовно одного порушника), 700/811/20, 700/775/20, 700/971/20, 700/245/20, 700/155/18.</w:t>
      </w:r>
    </w:p>
    <w:p w:rsidR="00D20A86" w:rsidRPr="00E45E5B" w:rsidRDefault="00311B5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Суддя </w:t>
      </w:r>
      <w:r w:rsidR="00D20A86" w:rsidRPr="00E45E5B">
        <w:rPr>
          <w:rFonts w:ascii="Times New Roman" w:hAnsi="Times New Roman" w:cs="Times New Roman"/>
          <w:sz w:val="26"/>
          <w:szCs w:val="26"/>
          <w:shd w:val="clear" w:color="auto" w:fill="FFFFFF"/>
        </w:rPr>
        <w:t>нада</w:t>
      </w:r>
      <w:r w:rsidR="00AF2EF0" w:rsidRPr="00E45E5B">
        <w:rPr>
          <w:rFonts w:ascii="Times New Roman" w:hAnsi="Times New Roman" w:cs="Times New Roman"/>
          <w:sz w:val="26"/>
          <w:szCs w:val="26"/>
          <w:shd w:val="clear" w:color="auto" w:fill="FFFFFF"/>
        </w:rPr>
        <w:t>ла пояснення</w:t>
      </w:r>
      <w:r w:rsidR="00D20A86" w:rsidRPr="00E45E5B">
        <w:rPr>
          <w:rFonts w:ascii="Times New Roman" w:hAnsi="Times New Roman" w:cs="Times New Roman"/>
          <w:sz w:val="26"/>
          <w:szCs w:val="26"/>
          <w:shd w:val="clear" w:color="auto" w:fill="FFFFFF"/>
        </w:rPr>
        <w:t xml:space="preserve"> у письмовій форм</w:t>
      </w:r>
      <w:r w:rsidR="00AF2EF0" w:rsidRPr="00E45E5B">
        <w:rPr>
          <w:rFonts w:ascii="Times New Roman" w:hAnsi="Times New Roman" w:cs="Times New Roman"/>
          <w:sz w:val="26"/>
          <w:szCs w:val="26"/>
          <w:shd w:val="clear" w:color="auto" w:fill="FFFFFF"/>
        </w:rPr>
        <w:t>і</w:t>
      </w:r>
      <w:r w:rsidR="00D20A86" w:rsidRPr="00E45E5B">
        <w:rPr>
          <w:rFonts w:ascii="Times New Roman" w:hAnsi="Times New Roman" w:cs="Times New Roman"/>
          <w:sz w:val="26"/>
          <w:szCs w:val="26"/>
          <w:shd w:val="clear" w:color="auto" w:fill="FFFFFF"/>
        </w:rPr>
        <w:t xml:space="preserve"> на висновок у попередній редакції, який за обсягом викладеної у ньому інформації охоплює чинний.</w:t>
      </w:r>
    </w:p>
    <w:p w:rsidR="00A472D1"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Оцінюючи вказані обставини</w:t>
      </w:r>
      <w:r w:rsidR="00547A6F" w:rsidRPr="00E45E5B">
        <w:rPr>
          <w:rFonts w:ascii="Times New Roman" w:hAnsi="Times New Roman" w:cs="Times New Roman"/>
          <w:sz w:val="26"/>
          <w:szCs w:val="26"/>
        </w:rPr>
        <w:t xml:space="preserve">, </w:t>
      </w:r>
      <w:r w:rsidRPr="00E45E5B">
        <w:rPr>
          <w:rFonts w:ascii="Times New Roman" w:hAnsi="Times New Roman" w:cs="Times New Roman"/>
          <w:sz w:val="26"/>
          <w:szCs w:val="26"/>
        </w:rPr>
        <w:t>Комісія зауважує, що відповідно до Кодексу суддівської етики суддя повинен бути прикладом неухильного додержання вимог закону і принципу верховенства</w:t>
      </w:r>
      <w:r w:rsidR="00AF2EF0" w:rsidRPr="00E45E5B">
        <w:rPr>
          <w:rFonts w:ascii="Times New Roman" w:hAnsi="Times New Roman" w:cs="Times New Roman"/>
          <w:sz w:val="26"/>
          <w:szCs w:val="26"/>
        </w:rPr>
        <w:t xml:space="preserve"> права, присяги судді, а також</w:t>
      </w:r>
      <w:r w:rsidRPr="00E45E5B">
        <w:rPr>
          <w:rFonts w:ascii="Times New Roman" w:hAnsi="Times New Roman" w:cs="Times New Roman"/>
          <w:sz w:val="26"/>
          <w:szCs w:val="26"/>
        </w:rPr>
        <w:t xml:space="preserve">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w:t>
      </w:r>
      <w:r w:rsidR="003D7928" w:rsidRPr="00E45E5B">
        <w:rPr>
          <w:rFonts w:ascii="Times New Roman" w:hAnsi="Times New Roman" w:cs="Times New Roman"/>
          <w:sz w:val="26"/>
          <w:szCs w:val="26"/>
        </w:rPr>
        <w:t>,</w:t>
      </w:r>
      <w:r w:rsidRPr="00E45E5B">
        <w:rPr>
          <w:rFonts w:ascii="Times New Roman" w:hAnsi="Times New Roman" w:cs="Times New Roman"/>
          <w:sz w:val="26"/>
          <w:szCs w:val="26"/>
        </w:rPr>
        <w:t xml:space="preserve"> для того щоб</w:t>
      </w:r>
      <w:r w:rsidR="003D7928" w:rsidRPr="00E45E5B">
        <w:rPr>
          <w:rFonts w:ascii="Times New Roman" w:hAnsi="Times New Roman" w:cs="Times New Roman"/>
          <w:sz w:val="26"/>
          <w:szCs w:val="26"/>
        </w:rPr>
        <w:t>,</w:t>
      </w:r>
      <w:r w:rsidRPr="00E45E5B">
        <w:rPr>
          <w:rFonts w:ascii="Times New Roman" w:hAnsi="Times New Roman" w:cs="Times New Roman"/>
          <w:sz w:val="26"/>
          <w:szCs w:val="26"/>
        </w:rPr>
        <w:t xml:space="preserve"> на думку розсудливої, законослухняної та поінформованої людини, його поведінка була бездоганною (рішення Верховного Суду від 22 березня 2018 року у справі</w:t>
      </w:r>
      <w:r w:rsidR="00547A6F" w:rsidRPr="00E45E5B">
        <w:rPr>
          <w:rFonts w:ascii="Times New Roman" w:hAnsi="Times New Roman" w:cs="Times New Roman"/>
          <w:sz w:val="26"/>
          <w:szCs w:val="26"/>
        </w:rPr>
        <w:t xml:space="preserve"> </w:t>
      </w:r>
      <w:r w:rsidRPr="00E45E5B">
        <w:rPr>
          <w:rFonts w:ascii="Times New Roman" w:hAnsi="Times New Roman" w:cs="Times New Roman"/>
          <w:sz w:val="26"/>
          <w:szCs w:val="26"/>
        </w:rPr>
        <w:t>№</w:t>
      </w:r>
      <w:r w:rsidR="004C05B3" w:rsidRPr="00E45E5B">
        <w:rPr>
          <w:rFonts w:ascii="Times New Roman" w:hAnsi="Times New Roman" w:cs="Times New Roman"/>
          <w:sz w:val="26"/>
          <w:szCs w:val="26"/>
        </w:rPr>
        <w:t> </w:t>
      </w:r>
      <w:r w:rsidRPr="00E45E5B">
        <w:rPr>
          <w:rFonts w:ascii="Times New Roman" w:hAnsi="Times New Roman" w:cs="Times New Roman"/>
          <w:sz w:val="26"/>
          <w:szCs w:val="26"/>
        </w:rPr>
        <w:t>800/219/17).</w:t>
      </w:r>
    </w:p>
    <w:p w:rsidR="00A472D1"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У межах процедури кваліфікаційного оцінювання з урахуванням мети і завдань його проведення може виникнути обґрунтований сумнів, який для обізнаного та розсудливого спостерігача вказує на наявність показника, що свідчить про невідповідність судді критеріям професійної етики та доброчесності. При цьому під терміном «розсудливий спостерігач» для цілей кваліфікаційного оцінювання необхідно розуміти людину, чиї уявлення, стандарти поведінки відповідають тим, які зазвичай прийняті серед звичайних людей у нашому суспільстві.</w:t>
      </w:r>
    </w:p>
    <w:p w:rsidR="00A472D1"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У випадку виникнення такого сумніву обов’язком (повноваженням) Комісії є з’ясування й оцінка всіх аспектів життя і діяльності судді не лише професійного характеру, але й морально-етичного. Комісія з огляду на свій правовий статус повинна визначити, чи відповідає поведінка судді/кандидата на посаду судді основоположним принципам її регламентації, високі стандарти якої визначено, зокрема, у </w:t>
      </w:r>
      <w:proofErr w:type="spellStart"/>
      <w:r w:rsidRPr="00E45E5B">
        <w:rPr>
          <w:rFonts w:ascii="Times New Roman" w:hAnsi="Times New Roman" w:cs="Times New Roman"/>
          <w:sz w:val="26"/>
          <w:szCs w:val="26"/>
        </w:rPr>
        <w:t>Бангалорських</w:t>
      </w:r>
      <w:proofErr w:type="spellEnd"/>
      <w:r w:rsidRPr="00E45E5B">
        <w:rPr>
          <w:rFonts w:ascii="Times New Roman" w:hAnsi="Times New Roman" w:cs="Times New Roman"/>
          <w:sz w:val="26"/>
          <w:szCs w:val="26"/>
        </w:rPr>
        <w:t xml:space="preserve"> принципах поведінки суддів від 19 травня 2006 року (схвалені резолюцією Економічної та соціальної ради ООН від 27 липня 2006 року №</w:t>
      </w:r>
      <w:r w:rsidR="00547A6F" w:rsidRPr="00E45E5B">
        <w:rPr>
          <w:rFonts w:ascii="Times New Roman" w:hAnsi="Times New Roman" w:cs="Times New Roman"/>
          <w:sz w:val="26"/>
          <w:szCs w:val="26"/>
        </w:rPr>
        <w:t xml:space="preserve"> </w:t>
      </w:r>
      <w:r w:rsidRPr="00E45E5B">
        <w:rPr>
          <w:rFonts w:ascii="Times New Roman" w:hAnsi="Times New Roman" w:cs="Times New Roman"/>
          <w:sz w:val="26"/>
          <w:szCs w:val="26"/>
        </w:rPr>
        <w:t>2006/23), а також у Кодексі суддівської етики (пункт 12 постанови Великої Палати Верховного Суду від 16 червня 2022 року у справі № 9901/57/19).</w:t>
      </w:r>
    </w:p>
    <w:p w:rsidR="00A472D1"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Обґрунтований сумнів вважаєтьс</w:t>
      </w:r>
      <w:r w:rsidR="00AF2EF0" w:rsidRPr="00E45E5B">
        <w:rPr>
          <w:rFonts w:ascii="Times New Roman" w:hAnsi="Times New Roman" w:cs="Times New Roman"/>
          <w:sz w:val="26"/>
          <w:szCs w:val="26"/>
        </w:rPr>
        <w:t>я таким, що виник, у тому числі</w:t>
      </w:r>
      <w:r w:rsidRPr="00E45E5B">
        <w:rPr>
          <w:rFonts w:ascii="Times New Roman" w:hAnsi="Times New Roman" w:cs="Times New Roman"/>
          <w:sz w:val="26"/>
          <w:szCs w:val="26"/>
        </w:rPr>
        <w:t xml:space="preserve"> й з моменту надання </w:t>
      </w:r>
      <w:r w:rsidR="00AF2EF0" w:rsidRPr="00E45E5B">
        <w:rPr>
          <w:rFonts w:ascii="Times New Roman" w:hAnsi="Times New Roman" w:cs="Times New Roman"/>
          <w:sz w:val="26"/>
          <w:szCs w:val="26"/>
        </w:rPr>
        <w:t>ГРД</w:t>
      </w:r>
      <w:r w:rsidRPr="00E45E5B">
        <w:rPr>
          <w:rFonts w:ascii="Times New Roman" w:hAnsi="Times New Roman" w:cs="Times New Roman"/>
          <w:sz w:val="26"/>
          <w:szCs w:val="26"/>
        </w:rPr>
        <w:t xml:space="preserve"> </w:t>
      </w:r>
      <w:r w:rsidR="00E24E8D" w:rsidRPr="00E45E5B">
        <w:rPr>
          <w:rFonts w:ascii="Times New Roman" w:hAnsi="Times New Roman" w:cs="Times New Roman"/>
          <w:sz w:val="26"/>
          <w:szCs w:val="26"/>
        </w:rPr>
        <w:t xml:space="preserve">мотивованого </w:t>
      </w:r>
      <w:r w:rsidRPr="00E45E5B">
        <w:rPr>
          <w:rFonts w:ascii="Times New Roman" w:hAnsi="Times New Roman" w:cs="Times New Roman"/>
          <w:sz w:val="26"/>
          <w:szCs w:val="26"/>
        </w:rPr>
        <w:t>висновку про невідповідність судді критеріям професійної етики та доброчесності</w:t>
      </w:r>
      <w:r w:rsidR="00DB4246" w:rsidRPr="00E45E5B">
        <w:rPr>
          <w:rFonts w:ascii="Times New Roman" w:hAnsi="Times New Roman" w:cs="Times New Roman"/>
          <w:sz w:val="26"/>
          <w:szCs w:val="26"/>
        </w:rPr>
        <w:t xml:space="preserve"> або інформації стосовно судді.</w:t>
      </w:r>
    </w:p>
    <w:p w:rsidR="00A472D1"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І хоча Комісія вважає себе зобов’язаною вжити заходів до перевірки обставин, які стали підставою для надання висновку (інформації) ГРД, </w:t>
      </w:r>
      <w:r w:rsidR="00547A6F" w:rsidRPr="00E45E5B">
        <w:rPr>
          <w:rFonts w:ascii="Times New Roman" w:hAnsi="Times New Roman" w:cs="Times New Roman"/>
          <w:sz w:val="26"/>
          <w:szCs w:val="26"/>
        </w:rPr>
        <w:t xml:space="preserve">суддя повинен брати </w:t>
      </w:r>
      <w:r w:rsidRPr="00E45E5B">
        <w:rPr>
          <w:rFonts w:ascii="Times New Roman" w:hAnsi="Times New Roman" w:cs="Times New Roman"/>
          <w:sz w:val="26"/>
          <w:szCs w:val="26"/>
        </w:rPr>
        <w:t>активну участь у спростуванні сумніву</w:t>
      </w:r>
      <w:r w:rsidR="0042150D" w:rsidRPr="00E45E5B">
        <w:rPr>
          <w:rFonts w:ascii="Times New Roman" w:hAnsi="Times New Roman" w:cs="Times New Roman"/>
          <w:sz w:val="26"/>
          <w:szCs w:val="26"/>
        </w:rPr>
        <w:t xml:space="preserve"> в його доброчесності</w:t>
      </w:r>
      <w:r w:rsidRPr="00E45E5B">
        <w:rPr>
          <w:rFonts w:ascii="Times New Roman" w:hAnsi="Times New Roman" w:cs="Times New Roman"/>
          <w:sz w:val="26"/>
          <w:szCs w:val="26"/>
        </w:rPr>
        <w:t>. Використовуючи чіткі та переконливі докази</w:t>
      </w:r>
      <w:r w:rsidR="00C80C23" w:rsidRPr="00E45E5B">
        <w:rPr>
          <w:rFonts w:ascii="Times New Roman" w:hAnsi="Times New Roman" w:cs="Times New Roman"/>
          <w:sz w:val="26"/>
          <w:szCs w:val="26"/>
        </w:rPr>
        <w:t>,</w:t>
      </w:r>
      <w:r w:rsidRPr="00E45E5B">
        <w:rPr>
          <w:rFonts w:ascii="Times New Roman" w:hAnsi="Times New Roman" w:cs="Times New Roman"/>
          <w:sz w:val="26"/>
          <w:szCs w:val="26"/>
        </w:rPr>
        <w:t xml:space="preserve"> суддя </w:t>
      </w:r>
      <w:r w:rsidR="00D73D3B" w:rsidRPr="00E45E5B">
        <w:rPr>
          <w:rFonts w:ascii="Times New Roman" w:hAnsi="Times New Roman" w:cs="Times New Roman"/>
          <w:sz w:val="26"/>
          <w:szCs w:val="26"/>
        </w:rPr>
        <w:t>може</w:t>
      </w:r>
      <w:r w:rsidRPr="00E45E5B">
        <w:rPr>
          <w:rFonts w:ascii="Times New Roman" w:hAnsi="Times New Roman" w:cs="Times New Roman"/>
          <w:sz w:val="26"/>
          <w:szCs w:val="26"/>
        </w:rPr>
        <w:t xml:space="preserve"> роз</w:t>
      </w:r>
      <w:r w:rsidR="00AF2EF0" w:rsidRPr="00E45E5B">
        <w:rPr>
          <w:rFonts w:ascii="Times New Roman" w:hAnsi="Times New Roman" w:cs="Times New Roman"/>
          <w:sz w:val="26"/>
          <w:szCs w:val="26"/>
        </w:rPr>
        <w:t>в</w:t>
      </w:r>
      <w:r w:rsidRPr="00E45E5B">
        <w:rPr>
          <w:rFonts w:ascii="Times New Roman" w:hAnsi="Times New Roman" w:cs="Times New Roman"/>
          <w:sz w:val="26"/>
          <w:szCs w:val="26"/>
        </w:rPr>
        <w:t>іяти обґрунтований сумнів у наявності індикатора (показника), що свідчит</w:t>
      </w:r>
      <w:r w:rsidR="00D73D3B" w:rsidRPr="00E45E5B">
        <w:rPr>
          <w:rFonts w:ascii="Times New Roman" w:hAnsi="Times New Roman" w:cs="Times New Roman"/>
          <w:sz w:val="26"/>
          <w:szCs w:val="26"/>
        </w:rPr>
        <w:t>ь</w:t>
      </w:r>
      <w:r w:rsidRPr="00E45E5B">
        <w:rPr>
          <w:rFonts w:ascii="Times New Roman" w:hAnsi="Times New Roman" w:cs="Times New Roman"/>
          <w:sz w:val="26"/>
          <w:szCs w:val="26"/>
        </w:rPr>
        <w:t xml:space="preserve"> про його невідповідність критеріям професійної етики та доброчесності. При цьому під стандартом доказування </w:t>
      </w:r>
      <w:r w:rsidR="00C80C23" w:rsidRPr="00E45E5B">
        <w:rPr>
          <w:rFonts w:ascii="Times New Roman" w:hAnsi="Times New Roman" w:cs="Times New Roman"/>
          <w:sz w:val="26"/>
          <w:szCs w:val="26"/>
        </w:rPr>
        <w:t xml:space="preserve">– </w:t>
      </w:r>
      <w:r w:rsidRPr="00E45E5B">
        <w:rPr>
          <w:rFonts w:ascii="Times New Roman" w:hAnsi="Times New Roman" w:cs="Times New Roman"/>
          <w:sz w:val="26"/>
          <w:szCs w:val="26"/>
        </w:rPr>
        <w:t>«чітк</w:t>
      </w:r>
      <w:r w:rsidR="00C80C23" w:rsidRPr="00E45E5B">
        <w:rPr>
          <w:rFonts w:ascii="Times New Roman" w:hAnsi="Times New Roman" w:cs="Times New Roman"/>
          <w:sz w:val="26"/>
          <w:szCs w:val="26"/>
        </w:rPr>
        <w:t>і</w:t>
      </w:r>
      <w:r w:rsidRPr="00E45E5B">
        <w:rPr>
          <w:rFonts w:ascii="Times New Roman" w:hAnsi="Times New Roman" w:cs="Times New Roman"/>
          <w:sz w:val="26"/>
          <w:szCs w:val="26"/>
        </w:rPr>
        <w:t xml:space="preserve"> та переконлив</w:t>
      </w:r>
      <w:r w:rsidR="00C80C23" w:rsidRPr="00E45E5B">
        <w:rPr>
          <w:rFonts w:ascii="Times New Roman" w:hAnsi="Times New Roman" w:cs="Times New Roman"/>
          <w:sz w:val="26"/>
          <w:szCs w:val="26"/>
        </w:rPr>
        <w:t>і</w:t>
      </w:r>
      <w:r w:rsidRPr="00E45E5B">
        <w:rPr>
          <w:rFonts w:ascii="Times New Roman" w:hAnsi="Times New Roman" w:cs="Times New Roman"/>
          <w:sz w:val="26"/>
          <w:szCs w:val="26"/>
        </w:rPr>
        <w:t xml:space="preserve"> доказ</w:t>
      </w:r>
      <w:r w:rsidR="00C80C23" w:rsidRPr="00E45E5B">
        <w:rPr>
          <w:rFonts w:ascii="Times New Roman" w:hAnsi="Times New Roman" w:cs="Times New Roman"/>
          <w:sz w:val="26"/>
          <w:szCs w:val="26"/>
        </w:rPr>
        <w:t>и</w:t>
      </w:r>
      <w:r w:rsidRPr="00E45E5B">
        <w:rPr>
          <w:rFonts w:ascii="Times New Roman" w:hAnsi="Times New Roman" w:cs="Times New Roman"/>
          <w:sz w:val="26"/>
          <w:szCs w:val="26"/>
        </w:rPr>
        <w:t>» Комісією для ціл</w:t>
      </w:r>
      <w:r w:rsidR="00D73D3B" w:rsidRPr="00E45E5B">
        <w:rPr>
          <w:rFonts w:ascii="Times New Roman" w:hAnsi="Times New Roman" w:cs="Times New Roman"/>
          <w:sz w:val="26"/>
          <w:szCs w:val="26"/>
        </w:rPr>
        <w:t>е</w:t>
      </w:r>
      <w:r w:rsidRPr="00E45E5B">
        <w:rPr>
          <w:rFonts w:ascii="Times New Roman" w:hAnsi="Times New Roman" w:cs="Times New Roman"/>
          <w:sz w:val="26"/>
          <w:szCs w:val="26"/>
        </w:rPr>
        <w:t>й кваліфікаційного оцінювання розуміються докази, які залишають в обізнаного</w:t>
      </w:r>
      <w:r w:rsidRPr="00E45E5B">
        <w:rPr>
          <w:rFonts w:ascii="Times New Roman" w:hAnsi="Times New Roman" w:cs="Times New Roman"/>
          <w:sz w:val="40"/>
          <w:szCs w:val="40"/>
        </w:rPr>
        <w:t xml:space="preserve"> </w:t>
      </w:r>
      <w:r w:rsidRPr="00E45E5B">
        <w:rPr>
          <w:rFonts w:ascii="Times New Roman" w:hAnsi="Times New Roman" w:cs="Times New Roman"/>
          <w:sz w:val="26"/>
          <w:szCs w:val="26"/>
        </w:rPr>
        <w:t>та</w:t>
      </w:r>
      <w:r w:rsidRPr="00E45E5B">
        <w:rPr>
          <w:rFonts w:ascii="Times New Roman" w:hAnsi="Times New Roman" w:cs="Times New Roman"/>
          <w:sz w:val="40"/>
          <w:szCs w:val="40"/>
        </w:rPr>
        <w:t xml:space="preserve"> </w:t>
      </w:r>
      <w:r w:rsidRPr="00E45E5B">
        <w:rPr>
          <w:rFonts w:ascii="Times New Roman" w:hAnsi="Times New Roman" w:cs="Times New Roman"/>
          <w:sz w:val="26"/>
          <w:szCs w:val="26"/>
        </w:rPr>
        <w:t>розсудливого</w:t>
      </w:r>
      <w:r w:rsidRPr="00E45E5B">
        <w:rPr>
          <w:rFonts w:ascii="Times New Roman" w:hAnsi="Times New Roman" w:cs="Times New Roman"/>
          <w:sz w:val="40"/>
          <w:szCs w:val="40"/>
        </w:rPr>
        <w:t xml:space="preserve"> </w:t>
      </w:r>
      <w:r w:rsidRPr="00E45E5B">
        <w:rPr>
          <w:rFonts w:ascii="Times New Roman" w:hAnsi="Times New Roman" w:cs="Times New Roman"/>
          <w:sz w:val="26"/>
          <w:szCs w:val="26"/>
        </w:rPr>
        <w:t>стороннього спостерігача тверду віру або переконання, що є висока ймовірність того, що фактичні твердження судді є правдою.</w:t>
      </w:r>
    </w:p>
    <w:p w:rsidR="00A472D1" w:rsidRPr="00E45E5B" w:rsidRDefault="003D7928"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Якщо</w:t>
      </w:r>
      <w:r w:rsidR="00C2214D" w:rsidRPr="00E45E5B">
        <w:rPr>
          <w:rFonts w:ascii="Times New Roman" w:hAnsi="Times New Roman" w:cs="Times New Roman"/>
          <w:sz w:val="26"/>
          <w:szCs w:val="26"/>
        </w:rPr>
        <w:t xml:space="preserve"> судд</w:t>
      </w:r>
      <w:r w:rsidRPr="00E45E5B">
        <w:rPr>
          <w:rFonts w:ascii="Times New Roman" w:hAnsi="Times New Roman" w:cs="Times New Roman"/>
          <w:sz w:val="26"/>
          <w:szCs w:val="26"/>
        </w:rPr>
        <w:t xml:space="preserve">я не в </w:t>
      </w:r>
      <w:r w:rsidR="00FA043E" w:rsidRPr="00E45E5B">
        <w:rPr>
          <w:rFonts w:ascii="Times New Roman" w:hAnsi="Times New Roman" w:cs="Times New Roman"/>
          <w:sz w:val="26"/>
          <w:szCs w:val="26"/>
        </w:rPr>
        <w:t xml:space="preserve">змозі </w:t>
      </w:r>
      <w:r w:rsidR="00C2214D" w:rsidRPr="00E45E5B">
        <w:rPr>
          <w:rFonts w:ascii="Times New Roman" w:hAnsi="Times New Roman" w:cs="Times New Roman"/>
          <w:sz w:val="26"/>
          <w:szCs w:val="26"/>
        </w:rPr>
        <w:t>спростувати існування обставин, що можуть свідчити про його невідповідність критеріям професійної етики та доброчесності</w:t>
      </w:r>
      <w:r w:rsidR="00C80C23" w:rsidRPr="00E45E5B">
        <w:rPr>
          <w:rFonts w:ascii="Times New Roman" w:hAnsi="Times New Roman" w:cs="Times New Roman"/>
          <w:sz w:val="26"/>
          <w:szCs w:val="26"/>
        </w:rPr>
        <w:t>,</w:t>
      </w:r>
      <w:r w:rsidR="00C2214D" w:rsidRPr="00E45E5B">
        <w:rPr>
          <w:rFonts w:ascii="Times New Roman" w:hAnsi="Times New Roman" w:cs="Times New Roman"/>
          <w:sz w:val="26"/>
          <w:szCs w:val="26"/>
        </w:rPr>
        <w:t xml:space="preserve"> </w:t>
      </w:r>
      <w:r w:rsidRPr="00E45E5B">
        <w:rPr>
          <w:rFonts w:ascii="Times New Roman" w:hAnsi="Times New Roman" w:cs="Times New Roman"/>
          <w:sz w:val="26"/>
          <w:szCs w:val="26"/>
        </w:rPr>
        <w:t xml:space="preserve">це </w:t>
      </w:r>
      <w:r w:rsidR="00733440" w:rsidRPr="00E45E5B">
        <w:rPr>
          <w:rFonts w:ascii="Times New Roman" w:hAnsi="Times New Roman" w:cs="Times New Roman"/>
          <w:sz w:val="26"/>
          <w:szCs w:val="26"/>
        </w:rPr>
        <w:t>вказує</w:t>
      </w:r>
      <w:r w:rsidR="00C2214D" w:rsidRPr="00E45E5B">
        <w:rPr>
          <w:rFonts w:ascii="Times New Roman" w:hAnsi="Times New Roman" w:cs="Times New Roman"/>
          <w:sz w:val="26"/>
          <w:szCs w:val="26"/>
        </w:rPr>
        <w:t xml:space="preserve"> </w:t>
      </w:r>
      <w:r w:rsidRPr="00E45E5B">
        <w:rPr>
          <w:rFonts w:ascii="Times New Roman" w:hAnsi="Times New Roman" w:cs="Times New Roman"/>
          <w:sz w:val="26"/>
          <w:szCs w:val="26"/>
        </w:rPr>
        <w:t xml:space="preserve">лише </w:t>
      </w:r>
      <w:r w:rsidR="00733440" w:rsidRPr="00E45E5B">
        <w:rPr>
          <w:rFonts w:ascii="Times New Roman" w:hAnsi="Times New Roman" w:cs="Times New Roman"/>
          <w:sz w:val="26"/>
          <w:szCs w:val="26"/>
        </w:rPr>
        <w:t>на</w:t>
      </w:r>
      <w:r w:rsidR="00C2214D" w:rsidRPr="00E45E5B">
        <w:rPr>
          <w:rFonts w:ascii="Times New Roman" w:hAnsi="Times New Roman" w:cs="Times New Roman"/>
          <w:sz w:val="26"/>
          <w:szCs w:val="26"/>
        </w:rPr>
        <w:t xml:space="preserve"> те, що факти, які підтверджують наявність обґрунтованих сумнівів, мають бути у подальшому оцінені Комісією через їх вплив на авторитет судової влади та врахування суддею необхідності його зберегти за тих чи інших обставин.</w:t>
      </w:r>
    </w:p>
    <w:p w:rsidR="00A472D1" w:rsidRPr="00E45E5B" w:rsidRDefault="00C80C23"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Отже, </w:t>
      </w:r>
      <w:r w:rsidR="00C2214D" w:rsidRPr="00E45E5B">
        <w:rPr>
          <w:rFonts w:ascii="Times New Roman" w:hAnsi="Times New Roman" w:cs="Times New Roman"/>
          <w:sz w:val="26"/>
          <w:szCs w:val="26"/>
        </w:rPr>
        <w:t>Комісія має виключити наявність будь-яких сумнівних фактів щодо поведінки судді не лише з точки зору вимог законодавства, але й з метою зміцнення переконання суспільства у чесності, незалежності, неупередженості та справедливості суддівського корпусу та з огляду на необхідність того, щоб, на думку розсудливої, законослухняної та поінформованої людини, поведінка та репутація судді були бездоганними (постанова Великої Палати Верховного Суду від 19 травня</w:t>
      </w:r>
      <w:r w:rsidRPr="00E45E5B">
        <w:rPr>
          <w:rFonts w:ascii="Times New Roman" w:hAnsi="Times New Roman" w:cs="Times New Roman"/>
          <w:sz w:val="26"/>
          <w:szCs w:val="26"/>
        </w:rPr>
        <w:t xml:space="preserve"> </w:t>
      </w:r>
      <w:r w:rsidR="00C2214D" w:rsidRPr="00E45E5B">
        <w:rPr>
          <w:rFonts w:ascii="Times New Roman" w:hAnsi="Times New Roman" w:cs="Times New Roman"/>
          <w:sz w:val="26"/>
          <w:szCs w:val="26"/>
        </w:rPr>
        <w:t xml:space="preserve">2021 року у справі № </w:t>
      </w:r>
      <w:r w:rsidR="00E32ECB" w:rsidRPr="00E45E5B">
        <w:rPr>
          <w:rFonts w:ascii="Times New Roman" w:hAnsi="Times New Roman" w:cs="Times New Roman"/>
          <w:sz w:val="26"/>
          <w:szCs w:val="26"/>
        </w:rPr>
        <w:t>9901/124/19).</w:t>
      </w:r>
    </w:p>
    <w:p w:rsidR="007E0441" w:rsidRPr="00E45E5B" w:rsidRDefault="00C2214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Комісія з огляду на свій статус, надані законом повноваження зауважує, що предметом перевірки під час оцінювання судді на відповідність займаній по</w:t>
      </w:r>
      <w:r w:rsidR="001F00E2" w:rsidRPr="00E45E5B">
        <w:rPr>
          <w:rFonts w:ascii="Times New Roman" w:hAnsi="Times New Roman" w:cs="Times New Roman"/>
          <w:sz w:val="26"/>
          <w:szCs w:val="26"/>
        </w:rPr>
        <w:t xml:space="preserve">саді є не мотиви ухвалення ним </w:t>
      </w:r>
      <w:r w:rsidRPr="00E45E5B">
        <w:rPr>
          <w:rFonts w:ascii="Times New Roman" w:hAnsi="Times New Roman" w:cs="Times New Roman"/>
          <w:sz w:val="26"/>
          <w:szCs w:val="26"/>
        </w:rPr>
        <w:t>рішення, а поведінка під час розгляду справ та ухвалення рішення</w:t>
      </w:r>
      <w:r w:rsidR="00AF2EF0" w:rsidRPr="00E45E5B">
        <w:rPr>
          <w:rFonts w:ascii="Times New Roman" w:hAnsi="Times New Roman" w:cs="Times New Roman"/>
          <w:sz w:val="26"/>
          <w:szCs w:val="26"/>
        </w:rPr>
        <w:t xml:space="preserve">: </w:t>
      </w:r>
      <w:r w:rsidRPr="00E45E5B">
        <w:rPr>
          <w:rFonts w:ascii="Times New Roman" w:hAnsi="Times New Roman" w:cs="Times New Roman"/>
          <w:sz w:val="26"/>
          <w:szCs w:val="26"/>
        </w:rPr>
        <w:t>чи не супе</w:t>
      </w:r>
      <w:r w:rsidR="00AF2EF0" w:rsidRPr="00E45E5B">
        <w:rPr>
          <w:rFonts w:ascii="Times New Roman" w:hAnsi="Times New Roman" w:cs="Times New Roman"/>
          <w:sz w:val="26"/>
          <w:szCs w:val="26"/>
        </w:rPr>
        <w:t>речить вона</w:t>
      </w:r>
      <w:r w:rsidR="00BD1B3E" w:rsidRPr="00E45E5B">
        <w:rPr>
          <w:rFonts w:ascii="Times New Roman" w:hAnsi="Times New Roman" w:cs="Times New Roman"/>
          <w:sz w:val="26"/>
          <w:szCs w:val="26"/>
        </w:rPr>
        <w:t xml:space="preserve"> </w:t>
      </w:r>
      <w:r w:rsidRPr="00E45E5B">
        <w:rPr>
          <w:rFonts w:ascii="Times New Roman" w:hAnsi="Times New Roman" w:cs="Times New Roman"/>
          <w:sz w:val="26"/>
          <w:szCs w:val="26"/>
        </w:rPr>
        <w:t xml:space="preserve">завданням відповідного </w:t>
      </w:r>
      <w:r w:rsidR="00AF2EF0" w:rsidRPr="00E45E5B">
        <w:rPr>
          <w:rFonts w:ascii="Times New Roman" w:hAnsi="Times New Roman" w:cs="Times New Roman"/>
          <w:sz w:val="26"/>
          <w:szCs w:val="26"/>
        </w:rPr>
        <w:t>виду судочинства та чи не має</w:t>
      </w:r>
      <w:r w:rsidRPr="00E45E5B">
        <w:rPr>
          <w:rFonts w:ascii="Times New Roman" w:hAnsi="Times New Roman" w:cs="Times New Roman"/>
          <w:sz w:val="26"/>
          <w:szCs w:val="26"/>
        </w:rPr>
        <w:t xml:space="preserve"> ознак </w:t>
      </w:r>
      <w:r w:rsidR="00BD1B3E" w:rsidRPr="00E45E5B">
        <w:rPr>
          <w:rFonts w:ascii="Times New Roman" w:hAnsi="Times New Roman" w:cs="Times New Roman"/>
          <w:sz w:val="26"/>
          <w:szCs w:val="26"/>
        </w:rPr>
        <w:t xml:space="preserve">очевидно неправильного чи </w:t>
      </w:r>
      <w:r w:rsidRPr="00E45E5B">
        <w:rPr>
          <w:rFonts w:ascii="Times New Roman" w:hAnsi="Times New Roman" w:cs="Times New Roman"/>
          <w:sz w:val="26"/>
          <w:szCs w:val="26"/>
        </w:rPr>
        <w:t xml:space="preserve">свавільного </w:t>
      </w:r>
      <w:r w:rsidR="00BD1B3E" w:rsidRPr="00E45E5B">
        <w:rPr>
          <w:rFonts w:ascii="Times New Roman" w:hAnsi="Times New Roman" w:cs="Times New Roman"/>
          <w:sz w:val="26"/>
          <w:szCs w:val="26"/>
        </w:rPr>
        <w:t>застосування закону.</w:t>
      </w:r>
    </w:p>
    <w:p w:rsidR="00F918B1" w:rsidRPr="00E45E5B" w:rsidRDefault="00F918B1"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указує</w:t>
      </w:r>
      <w:r w:rsidR="00AF2EF0" w:rsidRPr="00E45E5B">
        <w:rPr>
          <w:rFonts w:ascii="Times New Roman" w:hAnsi="Times New Roman" w:cs="Times New Roman"/>
          <w:sz w:val="26"/>
          <w:szCs w:val="26"/>
        </w:rPr>
        <w:t xml:space="preserve"> на те, що суддя діяв сумлінно –</w:t>
      </w:r>
      <w:r w:rsidRPr="00E45E5B">
        <w:rPr>
          <w:rFonts w:ascii="Times New Roman" w:hAnsi="Times New Roman" w:cs="Times New Roman"/>
          <w:sz w:val="26"/>
          <w:szCs w:val="26"/>
        </w:rPr>
        <w:t xml:space="preserve"> з належним ставленням до своїх обов`язків установив фактичні обставини, які підлягають правовій оцінці, оцін</w:t>
      </w:r>
      <w:r w:rsidR="00FC3487" w:rsidRPr="00E45E5B">
        <w:rPr>
          <w:rFonts w:ascii="Times New Roman" w:hAnsi="Times New Roman" w:cs="Times New Roman"/>
          <w:sz w:val="26"/>
          <w:szCs w:val="26"/>
        </w:rPr>
        <w:t xml:space="preserve">ив докази та тлумачив </w:t>
      </w:r>
      <w:r w:rsidRPr="009E3BE5">
        <w:rPr>
          <w:rFonts w:ascii="Times New Roman" w:hAnsi="Times New Roman" w:cs="Times New Roman"/>
          <w:sz w:val="26"/>
          <w:szCs w:val="26"/>
        </w:rPr>
        <w:t>закон</w:t>
      </w:r>
      <w:r w:rsidRPr="00E45E5B">
        <w:rPr>
          <w:rFonts w:ascii="Times New Roman" w:hAnsi="Times New Roman" w:cs="Times New Roman"/>
          <w:sz w:val="26"/>
          <w:szCs w:val="26"/>
        </w:rPr>
        <w:t>, але припустився помилки, яка не була настільки очевидною і однозначною (постанова Великої Палати Верховного Суду від 18 березня 2021 року у справі № 9901/177/20).</w:t>
      </w:r>
    </w:p>
    <w:p w:rsidR="007E0441" w:rsidRPr="00E45E5B" w:rsidRDefault="00BD1B3E"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Надаючи оцінку обставинам, що потрапили у сферу дослідження під час кваліфікаційного оцінювання на відповідність займаній посаді</w:t>
      </w:r>
      <w:r w:rsidR="005E2A8B" w:rsidRPr="00E45E5B">
        <w:rPr>
          <w:rFonts w:ascii="Times New Roman" w:hAnsi="Times New Roman" w:cs="Times New Roman"/>
          <w:sz w:val="26"/>
          <w:szCs w:val="26"/>
          <w:shd w:val="clear" w:color="auto" w:fill="FFFFFF"/>
        </w:rPr>
        <w:t xml:space="preserve"> судді Яценко Г.М.</w:t>
      </w:r>
      <w:r w:rsidRPr="00E45E5B">
        <w:rPr>
          <w:rFonts w:ascii="Times New Roman" w:hAnsi="Times New Roman" w:cs="Times New Roman"/>
          <w:sz w:val="26"/>
          <w:szCs w:val="26"/>
          <w:shd w:val="clear" w:color="auto" w:fill="FFFFFF"/>
        </w:rPr>
        <w:t xml:space="preserve">, Комісія </w:t>
      </w:r>
      <w:bookmarkStart w:id="2" w:name="_Hlk142052646"/>
      <w:r w:rsidRPr="00E45E5B">
        <w:rPr>
          <w:rFonts w:ascii="Times New Roman" w:hAnsi="Times New Roman" w:cs="Times New Roman"/>
          <w:sz w:val="26"/>
          <w:szCs w:val="26"/>
          <w:shd w:val="clear" w:color="auto" w:fill="FFFFFF"/>
        </w:rPr>
        <w:t>наголошує, що а</w:t>
      </w:r>
      <w:r w:rsidRPr="00E45E5B">
        <w:rPr>
          <w:rFonts w:ascii="Times New Roman" w:hAnsi="Times New Roman" w:cs="Times New Roman"/>
          <w:sz w:val="26"/>
          <w:szCs w:val="26"/>
        </w:rPr>
        <w:t xml:space="preserve">вторитет та довіра до судової влади формуються залежно від персонального складу судів. </w:t>
      </w:r>
      <w:bookmarkEnd w:id="2"/>
      <w:r w:rsidR="003469D5" w:rsidRPr="00E45E5B">
        <w:rPr>
          <w:rFonts w:ascii="Times New Roman" w:hAnsi="Times New Roman" w:cs="Times New Roman"/>
          <w:sz w:val="26"/>
          <w:szCs w:val="26"/>
        </w:rPr>
        <w:t>Саме тому важливо, щоб суддя</w:t>
      </w:r>
      <w:r w:rsidRPr="00E45E5B">
        <w:rPr>
          <w:rFonts w:ascii="Times New Roman" w:hAnsi="Times New Roman" w:cs="Times New Roman"/>
          <w:sz w:val="26"/>
          <w:szCs w:val="26"/>
        </w:rPr>
        <w:t xml:space="preserve"> не допускав будь-якої неналежної </w:t>
      </w:r>
      <w:r w:rsidRPr="00E45E5B">
        <w:rPr>
          <w:rFonts w:ascii="Times New Roman" w:hAnsi="Times New Roman" w:cs="Times New Roman"/>
          <w:sz w:val="26"/>
          <w:szCs w:val="26"/>
          <w:shd w:val="clear" w:color="auto" w:fill="FFFFFF"/>
        </w:rPr>
        <w:t>(недоброчесної,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призначенням.</w:t>
      </w:r>
    </w:p>
    <w:p w:rsidR="007E0441" w:rsidRPr="00E45E5B" w:rsidRDefault="005E2A8B"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Беручи до уваги мотивовані твердження про недотримання суддею принципів судочинства та завдань провадження в справах про адміністративні правопорушення, аргументи </w:t>
      </w:r>
      <w:r w:rsidR="003469D5" w:rsidRPr="00E45E5B">
        <w:rPr>
          <w:rFonts w:ascii="Times New Roman" w:hAnsi="Times New Roman" w:cs="Times New Roman"/>
          <w:sz w:val="26"/>
          <w:szCs w:val="26"/>
          <w:shd w:val="clear" w:color="auto" w:fill="FFFFFF"/>
        </w:rPr>
        <w:t xml:space="preserve">щодо </w:t>
      </w:r>
      <w:r w:rsidRPr="00E45E5B">
        <w:rPr>
          <w:rFonts w:ascii="Times New Roman" w:hAnsi="Times New Roman" w:cs="Times New Roman"/>
          <w:sz w:val="26"/>
          <w:szCs w:val="26"/>
          <w:shd w:val="clear" w:color="auto" w:fill="FFFFFF"/>
        </w:rPr>
        <w:t>порушення суддею правил заповнення та подання повідомлення про суттєві зміни в майновому стані, а також деклараці</w:t>
      </w:r>
      <w:r w:rsidR="003469D5" w:rsidRPr="00E45E5B">
        <w:rPr>
          <w:rFonts w:ascii="Times New Roman" w:hAnsi="Times New Roman" w:cs="Times New Roman"/>
          <w:sz w:val="26"/>
          <w:szCs w:val="26"/>
          <w:shd w:val="clear" w:color="auto" w:fill="FFFFFF"/>
        </w:rPr>
        <w:t>ї</w:t>
      </w:r>
      <w:r w:rsidRPr="00E45E5B">
        <w:rPr>
          <w:rFonts w:ascii="Times New Roman" w:hAnsi="Times New Roman" w:cs="Times New Roman"/>
          <w:sz w:val="26"/>
          <w:szCs w:val="26"/>
          <w:shd w:val="clear" w:color="auto" w:fill="FFFFFF"/>
        </w:rPr>
        <w:t xml:space="preserve"> особи, уповноваженої на виконання функцій держави або місцевого самоврядування, що подається відповідно до Закону</w:t>
      </w:r>
      <w:r w:rsidR="00F0719B" w:rsidRPr="00E45E5B">
        <w:rPr>
          <w:rFonts w:ascii="Times New Roman" w:hAnsi="Times New Roman" w:cs="Times New Roman"/>
          <w:sz w:val="26"/>
          <w:szCs w:val="26"/>
        </w:rPr>
        <w:t xml:space="preserve"> № 1700-VII</w:t>
      </w:r>
      <w:r w:rsidRPr="00E45E5B">
        <w:rPr>
          <w:rFonts w:ascii="Times New Roman" w:hAnsi="Times New Roman" w:cs="Times New Roman"/>
          <w:sz w:val="26"/>
          <w:szCs w:val="26"/>
          <w:shd w:val="clear" w:color="auto" w:fill="FFFFFF"/>
        </w:rPr>
        <w:t xml:space="preserve">, </w:t>
      </w:r>
      <w:r w:rsidR="008F6021" w:rsidRPr="00E45E5B">
        <w:rPr>
          <w:rFonts w:ascii="Times New Roman" w:hAnsi="Times New Roman" w:cs="Times New Roman"/>
          <w:sz w:val="26"/>
          <w:szCs w:val="26"/>
          <w:shd w:val="clear" w:color="auto" w:fill="FFFFFF"/>
        </w:rPr>
        <w:t xml:space="preserve">Комісія вважає </w:t>
      </w:r>
      <w:r w:rsidR="007E0441" w:rsidRPr="00E45E5B">
        <w:rPr>
          <w:rFonts w:ascii="Times New Roman" w:hAnsi="Times New Roman" w:cs="Times New Roman"/>
          <w:sz w:val="26"/>
          <w:szCs w:val="26"/>
          <w:shd w:val="clear" w:color="auto" w:fill="FFFFFF"/>
        </w:rPr>
        <w:t xml:space="preserve">обґрунтованим </w:t>
      </w:r>
      <w:r w:rsidRPr="00E45E5B">
        <w:rPr>
          <w:rFonts w:ascii="Times New Roman" w:hAnsi="Times New Roman" w:cs="Times New Roman"/>
          <w:sz w:val="26"/>
          <w:szCs w:val="26"/>
          <w:shd w:val="clear" w:color="auto" w:fill="FFFFFF"/>
        </w:rPr>
        <w:t xml:space="preserve">сумнів, </w:t>
      </w:r>
      <w:r w:rsidR="00D337E8" w:rsidRPr="00E45E5B">
        <w:rPr>
          <w:rFonts w:ascii="Times New Roman" w:hAnsi="Times New Roman" w:cs="Times New Roman"/>
          <w:sz w:val="26"/>
          <w:szCs w:val="26"/>
          <w:shd w:val="clear" w:color="auto" w:fill="FFFFFF"/>
        </w:rPr>
        <w:t>щодо</w:t>
      </w:r>
      <w:r w:rsidRPr="00E45E5B">
        <w:rPr>
          <w:rFonts w:ascii="Times New Roman" w:hAnsi="Times New Roman" w:cs="Times New Roman"/>
          <w:sz w:val="26"/>
          <w:szCs w:val="26"/>
          <w:shd w:val="clear" w:color="auto" w:fill="FFFFFF"/>
        </w:rPr>
        <w:t xml:space="preserve"> невідповідн</w:t>
      </w:r>
      <w:r w:rsidR="00D337E8" w:rsidRPr="00E45E5B">
        <w:rPr>
          <w:rFonts w:ascii="Times New Roman" w:hAnsi="Times New Roman" w:cs="Times New Roman"/>
          <w:sz w:val="26"/>
          <w:szCs w:val="26"/>
          <w:shd w:val="clear" w:color="auto" w:fill="FFFFFF"/>
        </w:rPr>
        <w:t>ості</w:t>
      </w:r>
      <w:r w:rsidRPr="00E45E5B">
        <w:rPr>
          <w:rFonts w:ascii="Times New Roman" w:hAnsi="Times New Roman" w:cs="Times New Roman"/>
          <w:sz w:val="26"/>
          <w:szCs w:val="26"/>
          <w:shd w:val="clear" w:color="auto" w:fill="FFFFFF"/>
        </w:rPr>
        <w:t xml:space="preserve"> судді критеріям професійної етики та доброчесності</w:t>
      </w:r>
      <w:r w:rsidR="008F6021" w:rsidRPr="00E45E5B">
        <w:rPr>
          <w:rFonts w:ascii="Times New Roman" w:hAnsi="Times New Roman" w:cs="Times New Roman"/>
          <w:sz w:val="26"/>
          <w:szCs w:val="26"/>
          <w:shd w:val="clear" w:color="auto" w:fill="FFFFFF"/>
        </w:rPr>
        <w:t>.</w:t>
      </w:r>
    </w:p>
    <w:p w:rsidR="00F918B1" w:rsidRPr="00E45E5B" w:rsidRDefault="00F918B1"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Цей висновок є підставою для подальшого з’ясування й оцінк</w:t>
      </w:r>
      <w:r w:rsidR="0044552F" w:rsidRPr="00E45E5B">
        <w:rPr>
          <w:rFonts w:ascii="Times New Roman" w:hAnsi="Times New Roman" w:cs="Times New Roman"/>
          <w:sz w:val="26"/>
          <w:szCs w:val="26"/>
        </w:rPr>
        <w:t>и</w:t>
      </w:r>
      <w:r w:rsidRPr="00E45E5B">
        <w:rPr>
          <w:rFonts w:ascii="Times New Roman" w:hAnsi="Times New Roman" w:cs="Times New Roman"/>
          <w:sz w:val="26"/>
          <w:szCs w:val="26"/>
        </w:rPr>
        <w:t xml:space="preserve"> діяльності судді професійного</w:t>
      </w:r>
      <w:r w:rsidR="0044552F" w:rsidRPr="00E45E5B">
        <w:rPr>
          <w:rFonts w:ascii="Times New Roman" w:hAnsi="Times New Roman" w:cs="Times New Roman"/>
          <w:sz w:val="26"/>
          <w:szCs w:val="26"/>
        </w:rPr>
        <w:t xml:space="preserve"> та </w:t>
      </w:r>
      <w:proofErr w:type="spellStart"/>
      <w:r w:rsidR="0044552F" w:rsidRPr="00E45E5B">
        <w:rPr>
          <w:rFonts w:ascii="Times New Roman" w:hAnsi="Times New Roman" w:cs="Times New Roman"/>
          <w:sz w:val="26"/>
          <w:szCs w:val="26"/>
        </w:rPr>
        <w:t>позапрофесійного</w:t>
      </w:r>
      <w:proofErr w:type="spellEnd"/>
      <w:r w:rsidRPr="00E45E5B">
        <w:rPr>
          <w:rFonts w:ascii="Times New Roman" w:hAnsi="Times New Roman" w:cs="Times New Roman"/>
          <w:sz w:val="26"/>
          <w:szCs w:val="26"/>
        </w:rPr>
        <w:t>, антикорупційного та морально-етичного</w:t>
      </w:r>
      <w:r w:rsidR="0044552F" w:rsidRPr="00E45E5B">
        <w:rPr>
          <w:rFonts w:ascii="Times New Roman" w:hAnsi="Times New Roman" w:cs="Times New Roman"/>
          <w:sz w:val="26"/>
          <w:szCs w:val="26"/>
        </w:rPr>
        <w:t xml:space="preserve"> </w:t>
      </w:r>
      <w:r w:rsidR="003469D5" w:rsidRPr="00E45E5B">
        <w:rPr>
          <w:rFonts w:ascii="Times New Roman" w:hAnsi="Times New Roman" w:cs="Times New Roman"/>
          <w:sz w:val="26"/>
          <w:szCs w:val="26"/>
        </w:rPr>
        <w:t>характеру</w:t>
      </w:r>
      <w:r w:rsidRPr="00E45E5B">
        <w:rPr>
          <w:rFonts w:ascii="Times New Roman" w:hAnsi="Times New Roman" w:cs="Times New Roman"/>
          <w:sz w:val="26"/>
          <w:szCs w:val="26"/>
        </w:rPr>
        <w:t>. Тому Комісія з огляду на свій правовий статус повинна визначити, чи відповідає поведінка судді основоположним принципам її регламентації</w:t>
      </w:r>
      <w:r w:rsidR="001806B5" w:rsidRPr="00E45E5B">
        <w:rPr>
          <w:rFonts w:ascii="Times New Roman" w:hAnsi="Times New Roman" w:cs="Times New Roman"/>
          <w:sz w:val="26"/>
          <w:szCs w:val="26"/>
        </w:rPr>
        <w:t>.</w:t>
      </w:r>
    </w:p>
    <w:p w:rsidR="00F918B1" w:rsidRPr="00E45E5B" w:rsidRDefault="0044552F"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Для визнання судді таким</w:t>
      </w:r>
      <w:r w:rsidR="003469D5" w:rsidRPr="00E45E5B">
        <w:rPr>
          <w:rFonts w:ascii="Times New Roman" w:hAnsi="Times New Roman" w:cs="Times New Roman"/>
          <w:sz w:val="26"/>
          <w:szCs w:val="26"/>
        </w:rPr>
        <w:t xml:space="preserve">, що відповідає займаній посаді, </w:t>
      </w:r>
      <w:r w:rsidRPr="00E45E5B">
        <w:rPr>
          <w:rFonts w:ascii="Times New Roman" w:hAnsi="Times New Roman" w:cs="Times New Roman"/>
          <w:sz w:val="26"/>
          <w:szCs w:val="26"/>
        </w:rPr>
        <w:t>Комісія має виключити наявність будь-яких сумнівних фактів щодо поведінки судді не лише з точки зору вимог законодавства, але й з метою зміцнення переконання суспільства у чесності, незалежності, неупередженості та справедливості суддівського корпусу та з огляду на необхідність того, щоб, на думку розсудливої, законослухняної та поінформованої людини, поведінка та репутація судді були бездоганними.</w:t>
      </w:r>
    </w:p>
    <w:p w:rsidR="007E0441" w:rsidRPr="00E45E5B" w:rsidRDefault="00F066B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 xml:space="preserve">Надаючи оцінку обставинам, що стали підставою </w:t>
      </w:r>
      <w:r w:rsidR="008F6021" w:rsidRPr="00E45E5B">
        <w:rPr>
          <w:rFonts w:ascii="Times New Roman" w:hAnsi="Times New Roman" w:cs="Times New Roman"/>
          <w:sz w:val="26"/>
          <w:szCs w:val="26"/>
          <w:shd w:val="clear" w:color="auto" w:fill="FFFFFF"/>
        </w:rPr>
        <w:t>для виникнення сумніву, а також аргументам судді з цього приводу, Комісія керується такими мотивами</w:t>
      </w:r>
      <w:r w:rsidR="00DB4246" w:rsidRPr="00E45E5B">
        <w:rPr>
          <w:rFonts w:ascii="Times New Roman" w:hAnsi="Times New Roman" w:cs="Times New Roman"/>
          <w:sz w:val="26"/>
          <w:szCs w:val="26"/>
          <w:shd w:val="clear" w:color="auto" w:fill="FFFFFF"/>
        </w:rPr>
        <w:t>.</w:t>
      </w:r>
    </w:p>
    <w:p w:rsidR="00A472D1" w:rsidRPr="00E45E5B" w:rsidRDefault="00F066B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У провадженні судді</w:t>
      </w:r>
      <w:r w:rsidR="00DB4246" w:rsidRPr="00E45E5B">
        <w:rPr>
          <w:rFonts w:ascii="Times New Roman" w:hAnsi="Times New Roman" w:cs="Times New Roman"/>
          <w:sz w:val="26"/>
          <w:szCs w:val="26"/>
          <w:shd w:val="clear" w:color="auto" w:fill="FFFFFF"/>
        </w:rPr>
        <w:t xml:space="preserve"> Яценко Г.М</w:t>
      </w:r>
      <w:r w:rsidRPr="00E45E5B">
        <w:rPr>
          <w:rFonts w:ascii="Times New Roman" w:hAnsi="Times New Roman" w:cs="Times New Roman"/>
          <w:sz w:val="26"/>
          <w:szCs w:val="26"/>
          <w:shd w:val="clear" w:color="auto" w:fill="FFFFFF"/>
        </w:rPr>
        <w:t>. перебувал</w:t>
      </w:r>
      <w:r w:rsidR="00DB4246" w:rsidRPr="00E45E5B">
        <w:rPr>
          <w:rFonts w:ascii="Times New Roman" w:hAnsi="Times New Roman" w:cs="Times New Roman"/>
          <w:sz w:val="26"/>
          <w:szCs w:val="26"/>
          <w:shd w:val="clear" w:color="auto" w:fill="FFFFFF"/>
        </w:rPr>
        <w:t>а</w:t>
      </w:r>
      <w:r w:rsidRPr="00E45E5B">
        <w:rPr>
          <w:rFonts w:ascii="Times New Roman" w:hAnsi="Times New Roman" w:cs="Times New Roman"/>
          <w:sz w:val="26"/>
          <w:szCs w:val="26"/>
          <w:shd w:val="clear" w:color="auto" w:fill="FFFFFF"/>
        </w:rPr>
        <w:t xml:space="preserve"> справ</w:t>
      </w:r>
      <w:r w:rsidR="00DB4246" w:rsidRPr="00E45E5B">
        <w:rPr>
          <w:rFonts w:ascii="Times New Roman" w:hAnsi="Times New Roman" w:cs="Times New Roman"/>
          <w:sz w:val="26"/>
          <w:szCs w:val="26"/>
          <w:shd w:val="clear" w:color="auto" w:fill="FFFFFF"/>
        </w:rPr>
        <w:t>а</w:t>
      </w:r>
      <w:r w:rsidRPr="00E45E5B">
        <w:rPr>
          <w:rFonts w:ascii="Times New Roman" w:hAnsi="Times New Roman" w:cs="Times New Roman"/>
          <w:sz w:val="26"/>
          <w:szCs w:val="26"/>
          <w:shd w:val="clear" w:color="auto" w:fill="FFFFFF"/>
        </w:rPr>
        <w:t xml:space="preserve"> </w:t>
      </w:r>
      <w:r w:rsidR="00E9075D" w:rsidRPr="00E45E5B">
        <w:rPr>
          <w:rFonts w:ascii="Times New Roman" w:hAnsi="Times New Roman" w:cs="Times New Roman"/>
          <w:sz w:val="26"/>
          <w:szCs w:val="26"/>
        </w:rPr>
        <w:t xml:space="preserve">№ </w:t>
      </w:r>
      <w:r w:rsidR="00532AE9" w:rsidRPr="00E45E5B">
        <w:rPr>
          <w:rFonts w:ascii="Times New Roman" w:hAnsi="Times New Roman" w:cs="Times New Roman"/>
          <w:sz w:val="26"/>
          <w:szCs w:val="26"/>
        </w:rPr>
        <w:t>700/294/21</w:t>
      </w:r>
      <w:r w:rsidR="0083092C" w:rsidRPr="00E45E5B">
        <w:rPr>
          <w:rFonts w:ascii="Times New Roman" w:hAnsi="Times New Roman" w:cs="Times New Roman"/>
          <w:sz w:val="26"/>
          <w:szCs w:val="26"/>
        </w:rPr>
        <w:t xml:space="preserve"> </w:t>
      </w:r>
      <w:r w:rsidRPr="00E45E5B">
        <w:rPr>
          <w:rFonts w:ascii="Times New Roman" w:hAnsi="Times New Roman" w:cs="Times New Roman"/>
          <w:sz w:val="26"/>
          <w:szCs w:val="26"/>
        </w:rPr>
        <w:t>про адміністративне правопорушення, передбачене статтею 130 КУпАП.</w:t>
      </w:r>
    </w:p>
    <w:p w:rsidR="00A472D1" w:rsidRPr="00E45E5B" w:rsidRDefault="00F066B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За результатами розгляду вказан</w:t>
      </w:r>
      <w:r w:rsidR="0008006B" w:rsidRPr="00E45E5B">
        <w:rPr>
          <w:rFonts w:ascii="Times New Roman" w:hAnsi="Times New Roman" w:cs="Times New Roman"/>
          <w:sz w:val="26"/>
          <w:szCs w:val="26"/>
        </w:rPr>
        <w:t xml:space="preserve">ої </w:t>
      </w:r>
      <w:r w:rsidRPr="00E45E5B">
        <w:rPr>
          <w:rFonts w:ascii="Times New Roman" w:hAnsi="Times New Roman" w:cs="Times New Roman"/>
          <w:sz w:val="26"/>
          <w:szCs w:val="26"/>
        </w:rPr>
        <w:t>справ</w:t>
      </w:r>
      <w:r w:rsidR="0008006B" w:rsidRPr="00E45E5B">
        <w:rPr>
          <w:rFonts w:ascii="Times New Roman" w:hAnsi="Times New Roman" w:cs="Times New Roman"/>
          <w:sz w:val="26"/>
          <w:szCs w:val="26"/>
        </w:rPr>
        <w:t>и</w:t>
      </w:r>
      <w:r w:rsidRPr="00E45E5B">
        <w:rPr>
          <w:rFonts w:ascii="Times New Roman" w:hAnsi="Times New Roman" w:cs="Times New Roman"/>
          <w:sz w:val="26"/>
          <w:szCs w:val="26"/>
        </w:rPr>
        <w:t xml:space="preserve"> суддею</w:t>
      </w:r>
      <w:r w:rsidR="0008006B" w:rsidRPr="00E45E5B">
        <w:rPr>
          <w:rFonts w:ascii="Times New Roman" w:hAnsi="Times New Roman" w:cs="Times New Roman"/>
          <w:sz w:val="26"/>
          <w:szCs w:val="26"/>
        </w:rPr>
        <w:t xml:space="preserve"> визнано особу водія винн</w:t>
      </w:r>
      <w:r w:rsidR="003469D5" w:rsidRPr="00E45E5B">
        <w:rPr>
          <w:rFonts w:ascii="Times New Roman" w:hAnsi="Times New Roman" w:cs="Times New Roman"/>
          <w:sz w:val="26"/>
          <w:szCs w:val="26"/>
        </w:rPr>
        <w:t>ою</w:t>
      </w:r>
      <w:r w:rsidR="0008006B" w:rsidRPr="00E45E5B">
        <w:rPr>
          <w:rFonts w:ascii="Times New Roman" w:hAnsi="Times New Roman" w:cs="Times New Roman"/>
          <w:sz w:val="26"/>
          <w:szCs w:val="26"/>
        </w:rPr>
        <w:t xml:space="preserve"> у вчине</w:t>
      </w:r>
      <w:r w:rsidR="003469D5" w:rsidRPr="00E45E5B">
        <w:rPr>
          <w:rFonts w:ascii="Times New Roman" w:hAnsi="Times New Roman" w:cs="Times New Roman"/>
          <w:sz w:val="26"/>
          <w:szCs w:val="26"/>
        </w:rPr>
        <w:t>н</w:t>
      </w:r>
      <w:r w:rsidR="0008006B" w:rsidRPr="00E45E5B">
        <w:rPr>
          <w:rFonts w:ascii="Times New Roman" w:hAnsi="Times New Roman" w:cs="Times New Roman"/>
          <w:sz w:val="26"/>
          <w:szCs w:val="26"/>
        </w:rPr>
        <w:t>ні адміністративного правопорушення</w:t>
      </w:r>
      <w:r w:rsidR="006B5413" w:rsidRPr="00E45E5B">
        <w:rPr>
          <w:rFonts w:ascii="Times New Roman" w:hAnsi="Times New Roman" w:cs="Times New Roman"/>
          <w:sz w:val="26"/>
          <w:szCs w:val="26"/>
        </w:rPr>
        <w:t>, проте</w:t>
      </w:r>
      <w:r w:rsidR="00B77F5E" w:rsidRPr="00E45E5B">
        <w:rPr>
          <w:rFonts w:ascii="Times New Roman" w:hAnsi="Times New Roman" w:cs="Times New Roman"/>
          <w:sz w:val="26"/>
          <w:szCs w:val="26"/>
        </w:rPr>
        <w:t xml:space="preserve"> постановою від 17 вересня 2021 </w:t>
      </w:r>
      <w:r w:rsidR="006B5413" w:rsidRPr="00E45E5B">
        <w:rPr>
          <w:rFonts w:ascii="Times New Roman" w:hAnsi="Times New Roman" w:cs="Times New Roman"/>
          <w:sz w:val="26"/>
          <w:szCs w:val="26"/>
        </w:rPr>
        <w:t>року звільнено від адміністративної відповідальності за вчинення адміністративного правопорушення,</w:t>
      </w:r>
      <w:r w:rsidR="003469D5" w:rsidRPr="00E45E5B">
        <w:rPr>
          <w:rFonts w:ascii="Times New Roman" w:hAnsi="Times New Roman" w:cs="Times New Roman"/>
          <w:sz w:val="26"/>
          <w:szCs w:val="26"/>
        </w:rPr>
        <w:t xml:space="preserve"> передбаченого частиною першою статті 130 КУпАП.</w:t>
      </w:r>
      <w:r w:rsidR="006B5413" w:rsidRPr="00E45E5B">
        <w:rPr>
          <w:rFonts w:ascii="Times New Roman" w:hAnsi="Times New Roman" w:cs="Times New Roman"/>
          <w:sz w:val="26"/>
          <w:szCs w:val="26"/>
        </w:rPr>
        <w:t xml:space="preserve"> Провадження у справі закрито, матеріали справи направлено на розгляд громадської організації </w:t>
      </w:r>
      <w:r w:rsidR="003469D5" w:rsidRPr="00E45E5B">
        <w:rPr>
          <w:rFonts w:ascii="Times New Roman" w:hAnsi="Times New Roman" w:cs="Times New Roman"/>
          <w:sz w:val="26"/>
          <w:szCs w:val="26"/>
        </w:rPr>
        <w:t xml:space="preserve">«КОНДР» для вжиття заходів </w:t>
      </w:r>
      <w:r w:rsidR="00304954" w:rsidRPr="00E45E5B">
        <w:rPr>
          <w:rFonts w:ascii="Times New Roman" w:hAnsi="Times New Roman" w:cs="Times New Roman"/>
          <w:sz w:val="26"/>
          <w:szCs w:val="26"/>
        </w:rPr>
        <w:t xml:space="preserve">відповідно </w:t>
      </w:r>
      <w:r w:rsidR="003469D5" w:rsidRPr="00E45E5B">
        <w:rPr>
          <w:rFonts w:ascii="Times New Roman" w:hAnsi="Times New Roman" w:cs="Times New Roman"/>
          <w:sz w:val="26"/>
          <w:szCs w:val="26"/>
        </w:rPr>
        <w:t xml:space="preserve">до статті 21 КУпАП та повідомлення </w:t>
      </w:r>
      <w:r w:rsidR="00304954" w:rsidRPr="00E45E5B">
        <w:rPr>
          <w:rFonts w:ascii="Times New Roman" w:hAnsi="Times New Roman" w:cs="Times New Roman"/>
          <w:sz w:val="26"/>
          <w:szCs w:val="26"/>
        </w:rPr>
        <w:t>суд</w:t>
      </w:r>
      <w:r w:rsidR="003469D5" w:rsidRPr="00E45E5B">
        <w:rPr>
          <w:rFonts w:ascii="Times New Roman" w:hAnsi="Times New Roman" w:cs="Times New Roman"/>
          <w:sz w:val="26"/>
          <w:szCs w:val="26"/>
        </w:rPr>
        <w:t>у</w:t>
      </w:r>
      <w:r w:rsidR="00304954" w:rsidRPr="00E45E5B">
        <w:rPr>
          <w:rFonts w:ascii="Times New Roman" w:hAnsi="Times New Roman" w:cs="Times New Roman"/>
          <w:sz w:val="26"/>
          <w:szCs w:val="26"/>
        </w:rPr>
        <w:t>.</w:t>
      </w:r>
    </w:p>
    <w:p w:rsidR="00E216C9" w:rsidRPr="00E45E5B" w:rsidRDefault="00F066B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ГРД вважає, що </w:t>
      </w:r>
      <w:r w:rsidR="00AA5089" w:rsidRPr="00E45E5B">
        <w:rPr>
          <w:rFonts w:ascii="Times New Roman" w:hAnsi="Times New Roman" w:cs="Times New Roman"/>
          <w:sz w:val="26"/>
          <w:szCs w:val="26"/>
        </w:rPr>
        <w:t>застосування нечинних положень статті 21 КУпАП до вказаного правопорушення свідчить про грубу недбалість судді.</w:t>
      </w:r>
    </w:p>
    <w:p w:rsidR="00E216C9" w:rsidRPr="00E45E5B" w:rsidRDefault="00F066B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Суддя</w:t>
      </w:r>
      <w:r w:rsidR="00AA5089" w:rsidRPr="00E45E5B">
        <w:rPr>
          <w:rFonts w:ascii="Times New Roman" w:hAnsi="Times New Roman" w:cs="Times New Roman"/>
          <w:sz w:val="26"/>
          <w:szCs w:val="26"/>
        </w:rPr>
        <w:t xml:space="preserve"> Яценко Г.М. </w:t>
      </w:r>
      <w:r w:rsidRPr="00E45E5B">
        <w:rPr>
          <w:rFonts w:ascii="Times New Roman" w:hAnsi="Times New Roman" w:cs="Times New Roman"/>
          <w:sz w:val="26"/>
          <w:szCs w:val="26"/>
        </w:rPr>
        <w:t xml:space="preserve">в </w:t>
      </w:r>
      <w:r w:rsidR="00AA5089" w:rsidRPr="00E45E5B">
        <w:rPr>
          <w:rFonts w:ascii="Times New Roman" w:hAnsi="Times New Roman" w:cs="Times New Roman"/>
          <w:sz w:val="26"/>
          <w:szCs w:val="26"/>
        </w:rPr>
        <w:t xml:space="preserve">усних та письмових </w:t>
      </w:r>
      <w:r w:rsidRPr="00E45E5B">
        <w:rPr>
          <w:rFonts w:ascii="Times New Roman" w:hAnsi="Times New Roman" w:cs="Times New Roman"/>
          <w:sz w:val="26"/>
          <w:szCs w:val="26"/>
        </w:rPr>
        <w:t xml:space="preserve">поясненнях </w:t>
      </w:r>
      <w:r w:rsidR="00DD5D26" w:rsidRPr="00E45E5B">
        <w:rPr>
          <w:rFonts w:ascii="Times New Roman" w:hAnsi="Times New Roman" w:cs="Times New Roman"/>
          <w:sz w:val="26"/>
          <w:szCs w:val="26"/>
        </w:rPr>
        <w:t xml:space="preserve">вказані факти </w:t>
      </w:r>
      <w:r w:rsidR="00B60559" w:rsidRPr="00E45E5B">
        <w:rPr>
          <w:rFonts w:ascii="Times New Roman" w:hAnsi="Times New Roman" w:cs="Times New Roman"/>
          <w:sz w:val="26"/>
          <w:szCs w:val="26"/>
        </w:rPr>
        <w:t xml:space="preserve">визнала </w:t>
      </w:r>
      <w:r w:rsidR="003469D5" w:rsidRPr="00E45E5B">
        <w:rPr>
          <w:rFonts w:ascii="Times New Roman" w:hAnsi="Times New Roman" w:cs="Times New Roman"/>
          <w:sz w:val="26"/>
          <w:szCs w:val="26"/>
        </w:rPr>
        <w:t xml:space="preserve">та вказала, що не мала </w:t>
      </w:r>
      <w:r w:rsidR="004B537A" w:rsidRPr="00E45E5B">
        <w:rPr>
          <w:rFonts w:ascii="Times New Roman" w:hAnsi="Times New Roman" w:cs="Times New Roman"/>
          <w:sz w:val="26"/>
          <w:szCs w:val="26"/>
        </w:rPr>
        <w:t>наміру порушувати принцип</w:t>
      </w:r>
      <w:r w:rsidR="003469D5" w:rsidRPr="00E45E5B">
        <w:rPr>
          <w:rFonts w:ascii="Times New Roman" w:hAnsi="Times New Roman" w:cs="Times New Roman"/>
          <w:sz w:val="26"/>
          <w:szCs w:val="26"/>
        </w:rPr>
        <w:t>и</w:t>
      </w:r>
      <w:r w:rsidR="004B537A" w:rsidRPr="00E45E5B">
        <w:rPr>
          <w:rFonts w:ascii="Times New Roman" w:hAnsi="Times New Roman" w:cs="Times New Roman"/>
          <w:sz w:val="26"/>
          <w:szCs w:val="26"/>
        </w:rPr>
        <w:t xml:space="preserve"> чесності та непідкупност</w:t>
      </w:r>
      <w:r w:rsidR="003469D5" w:rsidRPr="00E45E5B">
        <w:rPr>
          <w:rFonts w:ascii="Times New Roman" w:hAnsi="Times New Roman" w:cs="Times New Roman"/>
          <w:sz w:val="26"/>
          <w:szCs w:val="26"/>
        </w:rPr>
        <w:t>і. Вона з</w:t>
      </w:r>
      <w:r w:rsidR="004B537A" w:rsidRPr="00E45E5B">
        <w:rPr>
          <w:rFonts w:ascii="Times New Roman" w:hAnsi="Times New Roman" w:cs="Times New Roman"/>
          <w:sz w:val="26"/>
          <w:szCs w:val="26"/>
        </w:rPr>
        <w:t xml:space="preserve">азначила, що </w:t>
      </w:r>
      <w:r w:rsidR="003469D5" w:rsidRPr="00E45E5B">
        <w:rPr>
          <w:rFonts w:ascii="Times New Roman" w:hAnsi="Times New Roman" w:cs="Times New Roman"/>
          <w:sz w:val="26"/>
          <w:szCs w:val="26"/>
        </w:rPr>
        <w:t>ухвалення</w:t>
      </w:r>
      <w:r w:rsidR="004B537A" w:rsidRPr="00E45E5B">
        <w:rPr>
          <w:rFonts w:ascii="Times New Roman" w:hAnsi="Times New Roman" w:cs="Times New Roman"/>
          <w:sz w:val="26"/>
          <w:szCs w:val="26"/>
        </w:rPr>
        <w:t xml:space="preserve"> аналогічних постанов із застосуванням </w:t>
      </w:r>
      <w:r w:rsidR="007E7CA8" w:rsidRPr="00E45E5B">
        <w:rPr>
          <w:rFonts w:ascii="Times New Roman" w:hAnsi="Times New Roman" w:cs="Times New Roman"/>
          <w:sz w:val="26"/>
          <w:szCs w:val="26"/>
        </w:rPr>
        <w:t>заходів громадського випливу</w:t>
      </w:r>
      <w:r w:rsidR="004B537A" w:rsidRPr="00E45E5B">
        <w:rPr>
          <w:rFonts w:ascii="Times New Roman" w:hAnsi="Times New Roman" w:cs="Times New Roman"/>
          <w:sz w:val="26"/>
          <w:szCs w:val="26"/>
        </w:rPr>
        <w:t xml:space="preserve"> за п’ять років </w:t>
      </w:r>
      <w:r w:rsidR="007E7CA8" w:rsidRPr="00E45E5B">
        <w:rPr>
          <w:rFonts w:ascii="Times New Roman" w:hAnsi="Times New Roman" w:cs="Times New Roman"/>
          <w:sz w:val="26"/>
          <w:szCs w:val="26"/>
        </w:rPr>
        <w:t xml:space="preserve">її </w:t>
      </w:r>
      <w:r w:rsidR="004B537A" w:rsidRPr="00E45E5B">
        <w:rPr>
          <w:rFonts w:ascii="Times New Roman" w:hAnsi="Times New Roman" w:cs="Times New Roman"/>
          <w:sz w:val="26"/>
          <w:szCs w:val="26"/>
        </w:rPr>
        <w:t xml:space="preserve">суддівської діяльності </w:t>
      </w:r>
      <w:r w:rsidR="003469D5" w:rsidRPr="00E45E5B">
        <w:rPr>
          <w:rFonts w:ascii="Times New Roman" w:hAnsi="Times New Roman" w:cs="Times New Roman"/>
          <w:sz w:val="26"/>
          <w:szCs w:val="26"/>
        </w:rPr>
        <w:t xml:space="preserve">є </w:t>
      </w:r>
      <w:r w:rsidR="00DD5D26" w:rsidRPr="00E45E5B">
        <w:rPr>
          <w:rFonts w:ascii="Times New Roman" w:hAnsi="Times New Roman" w:cs="Times New Roman"/>
          <w:sz w:val="26"/>
          <w:szCs w:val="26"/>
        </w:rPr>
        <w:t>непоодинокими</w:t>
      </w:r>
      <w:r w:rsidR="00420BD0" w:rsidRPr="00E45E5B">
        <w:rPr>
          <w:rFonts w:ascii="Times New Roman" w:hAnsi="Times New Roman" w:cs="Times New Roman"/>
          <w:sz w:val="26"/>
          <w:szCs w:val="26"/>
        </w:rPr>
        <w:t xml:space="preserve">. </w:t>
      </w:r>
      <w:r w:rsidR="003469D5" w:rsidRPr="00E45E5B">
        <w:rPr>
          <w:rFonts w:ascii="Times New Roman" w:hAnsi="Times New Roman" w:cs="Times New Roman"/>
          <w:sz w:val="26"/>
          <w:szCs w:val="26"/>
        </w:rPr>
        <w:t>Т</w:t>
      </w:r>
      <w:r w:rsidR="00420BD0" w:rsidRPr="00E45E5B">
        <w:rPr>
          <w:rFonts w:ascii="Times New Roman" w:hAnsi="Times New Roman" w:cs="Times New Roman"/>
          <w:sz w:val="26"/>
          <w:szCs w:val="26"/>
        </w:rPr>
        <w:t xml:space="preserve">акі рішення </w:t>
      </w:r>
      <w:r w:rsidR="003469D5" w:rsidRPr="00E45E5B">
        <w:rPr>
          <w:rFonts w:ascii="Times New Roman" w:hAnsi="Times New Roman" w:cs="Times New Roman"/>
          <w:sz w:val="26"/>
          <w:szCs w:val="26"/>
        </w:rPr>
        <w:t xml:space="preserve">приймались у виняткових випадках з урахуванням </w:t>
      </w:r>
      <w:r w:rsidR="00420BD0" w:rsidRPr="00E45E5B">
        <w:rPr>
          <w:rFonts w:ascii="Times New Roman" w:hAnsi="Times New Roman" w:cs="Times New Roman"/>
          <w:sz w:val="26"/>
          <w:szCs w:val="26"/>
        </w:rPr>
        <w:t>характер</w:t>
      </w:r>
      <w:r w:rsidR="003469D5" w:rsidRPr="00E45E5B">
        <w:rPr>
          <w:rFonts w:ascii="Times New Roman" w:hAnsi="Times New Roman" w:cs="Times New Roman"/>
          <w:sz w:val="26"/>
          <w:szCs w:val="26"/>
        </w:rPr>
        <w:t>у</w:t>
      </w:r>
      <w:r w:rsidR="00420BD0" w:rsidRPr="00E45E5B">
        <w:rPr>
          <w:rFonts w:ascii="Times New Roman" w:hAnsi="Times New Roman" w:cs="Times New Roman"/>
          <w:sz w:val="26"/>
          <w:szCs w:val="26"/>
        </w:rPr>
        <w:t xml:space="preserve"> вчиненого </w:t>
      </w:r>
      <w:r w:rsidR="003469D5" w:rsidRPr="00E45E5B">
        <w:rPr>
          <w:rFonts w:ascii="Times New Roman" w:hAnsi="Times New Roman" w:cs="Times New Roman"/>
          <w:sz w:val="26"/>
          <w:szCs w:val="26"/>
        </w:rPr>
        <w:t xml:space="preserve">правопорушення </w:t>
      </w:r>
      <w:r w:rsidR="00420BD0" w:rsidRPr="00E45E5B">
        <w:rPr>
          <w:rFonts w:ascii="Times New Roman" w:hAnsi="Times New Roman" w:cs="Times New Roman"/>
          <w:sz w:val="26"/>
          <w:szCs w:val="26"/>
        </w:rPr>
        <w:t>та</w:t>
      </w:r>
      <w:r w:rsidR="003469D5" w:rsidRPr="00E45E5B">
        <w:rPr>
          <w:rFonts w:ascii="Times New Roman" w:hAnsi="Times New Roman" w:cs="Times New Roman"/>
          <w:sz w:val="26"/>
          <w:szCs w:val="26"/>
        </w:rPr>
        <w:t xml:space="preserve"> особи</w:t>
      </w:r>
      <w:r w:rsidR="007E7CA8" w:rsidRPr="00E45E5B">
        <w:rPr>
          <w:rFonts w:ascii="Times New Roman" w:hAnsi="Times New Roman" w:cs="Times New Roman"/>
          <w:sz w:val="26"/>
          <w:szCs w:val="26"/>
        </w:rPr>
        <w:t xml:space="preserve"> порушника. Зокрема,</w:t>
      </w:r>
      <w:r w:rsidR="004B537A" w:rsidRPr="00E45E5B">
        <w:rPr>
          <w:rFonts w:ascii="Times New Roman" w:hAnsi="Times New Roman" w:cs="Times New Roman"/>
          <w:sz w:val="26"/>
          <w:szCs w:val="26"/>
        </w:rPr>
        <w:t xml:space="preserve"> </w:t>
      </w:r>
      <w:r w:rsidR="003A2324" w:rsidRPr="00E45E5B">
        <w:rPr>
          <w:rFonts w:ascii="Times New Roman" w:hAnsi="Times New Roman" w:cs="Times New Roman"/>
          <w:sz w:val="26"/>
          <w:szCs w:val="26"/>
        </w:rPr>
        <w:t>в</w:t>
      </w:r>
      <w:r w:rsidR="004B537A" w:rsidRPr="00E45E5B">
        <w:rPr>
          <w:rFonts w:ascii="Times New Roman" w:hAnsi="Times New Roman" w:cs="Times New Roman"/>
          <w:sz w:val="26"/>
          <w:szCs w:val="26"/>
        </w:rPr>
        <w:t xml:space="preserve"> </w:t>
      </w:r>
      <w:r w:rsidR="00420BD0" w:rsidRPr="00E45E5B">
        <w:rPr>
          <w:rFonts w:ascii="Times New Roman" w:hAnsi="Times New Roman" w:cs="Times New Roman"/>
          <w:sz w:val="26"/>
          <w:szCs w:val="26"/>
        </w:rPr>
        <w:t>згаданій у висновку</w:t>
      </w:r>
      <w:r w:rsidR="004B537A" w:rsidRPr="00E45E5B">
        <w:rPr>
          <w:rFonts w:ascii="Times New Roman" w:hAnsi="Times New Roman" w:cs="Times New Roman"/>
          <w:sz w:val="26"/>
          <w:szCs w:val="26"/>
        </w:rPr>
        <w:t xml:space="preserve"> справі </w:t>
      </w:r>
      <w:r w:rsidR="00420BD0" w:rsidRPr="00E45E5B">
        <w:rPr>
          <w:rFonts w:ascii="Times New Roman" w:hAnsi="Times New Roman" w:cs="Times New Roman"/>
          <w:sz w:val="26"/>
          <w:szCs w:val="26"/>
        </w:rPr>
        <w:t>порушником бу</w:t>
      </w:r>
      <w:r w:rsidR="00DD5D26" w:rsidRPr="00E45E5B">
        <w:rPr>
          <w:rFonts w:ascii="Times New Roman" w:hAnsi="Times New Roman" w:cs="Times New Roman"/>
          <w:sz w:val="26"/>
          <w:szCs w:val="26"/>
        </w:rPr>
        <w:t>ла</w:t>
      </w:r>
      <w:r w:rsidR="00420BD0" w:rsidRPr="00E45E5B">
        <w:rPr>
          <w:rFonts w:ascii="Times New Roman" w:hAnsi="Times New Roman" w:cs="Times New Roman"/>
          <w:sz w:val="26"/>
          <w:szCs w:val="26"/>
        </w:rPr>
        <w:t xml:space="preserve"> </w:t>
      </w:r>
      <w:r w:rsidR="00DD5D26" w:rsidRPr="00E45E5B">
        <w:rPr>
          <w:rFonts w:ascii="Times New Roman" w:hAnsi="Times New Roman" w:cs="Times New Roman"/>
          <w:sz w:val="26"/>
          <w:szCs w:val="26"/>
        </w:rPr>
        <w:t>особа</w:t>
      </w:r>
      <w:r w:rsidR="004B537A" w:rsidRPr="00E45E5B">
        <w:rPr>
          <w:rFonts w:ascii="Times New Roman" w:hAnsi="Times New Roman" w:cs="Times New Roman"/>
          <w:sz w:val="26"/>
          <w:szCs w:val="26"/>
        </w:rPr>
        <w:t xml:space="preserve"> </w:t>
      </w:r>
      <w:r w:rsidR="00A472D1" w:rsidRPr="00E45E5B">
        <w:rPr>
          <w:rFonts w:ascii="Times New Roman" w:hAnsi="Times New Roman" w:cs="Times New Roman"/>
          <w:sz w:val="26"/>
          <w:szCs w:val="26"/>
        </w:rPr>
        <w:t>похилого віку,</w:t>
      </w:r>
      <w:r w:rsidR="007508C2" w:rsidRPr="00E45E5B">
        <w:rPr>
          <w:rFonts w:ascii="Times New Roman" w:hAnsi="Times New Roman" w:cs="Times New Roman"/>
          <w:sz w:val="26"/>
          <w:szCs w:val="26"/>
        </w:rPr>
        <w:t xml:space="preserve"> що</w:t>
      </w:r>
      <w:r w:rsidR="00A472D1" w:rsidRPr="00E45E5B">
        <w:rPr>
          <w:rFonts w:ascii="Times New Roman" w:hAnsi="Times New Roman" w:cs="Times New Roman"/>
          <w:sz w:val="26"/>
          <w:szCs w:val="26"/>
        </w:rPr>
        <w:t xml:space="preserve"> хвор</w:t>
      </w:r>
      <w:r w:rsidR="00420BD0" w:rsidRPr="00E45E5B">
        <w:rPr>
          <w:rFonts w:ascii="Times New Roman" w:hAnsi="Times New Roman" w:cs="Times New Roman"/>
          <w:sz w:val="26"/>
          <w:szCs w:val="26"/>
        </w:rPr>
        <w:t>і</w:t>
      </w:r>
      <w:r w:rsidR="00DD5D26" w:rsidRPr="00E45E5B">
        <w:rPr>
          <w:rFonts w:ascii="Times New Roman" w:hAnsi="Times New Roman" w:cs="Times New Roman"/>
          <w:sz w:val="26"/>
          <w:szCs w:val="26"/>
        </w:rPr>
        <w:t>ла</w:t>
      </w:r>
      <w:r w:rsidR="00A472D1" w:rsidRPr="00E45E5B">
        <w:rPr>
          <w:rFonts w:ascii="Times New Roman" w:hAnsi="Times New Roman" w:cs="Times New Roman"/>
          <w:sz w:val="26"/>
          <w:szCs w:val="26"/>
        </w:rPr>
        <w:t xml:space="preserve"> на тяжку хворобу. Причиною застос</w:t>
      </w:r>
      <w:r w:rsidR="003469D5" w:rsidRPr="00E45E5B">
        <w:rPr>
          <w:rFonts w:ascii="Times New Roman" w:hAnsi="Times New Roman" w:cs="Times New Roman"/>
          <w:sz w:val="26"/>
          <w:szCs w:val="26"/>
        </w:rPr>
        <w:t>ування таких заходів до цього громадянина були</w:t>
      </w:r>
      <w:r w:rsidR="00A472D1" w:rsidRPr="00E45E5B">
        <w:rPr>
          <w:rFonts w:ascii="Times New Roman" w:hAnsi="Times New Roman" w:cs="Times New Roman"/>
          <w:sz w:val="26"/>
          <w:szCs w:val="26"/>
        </w:rPr>
        <w:t xml:space="preserve"> його пояснення </w:t>
      </w:r>
      <w:r w:rsidR="00420BD0" w:rsidRPr="00E45E5B">
        <w:rPr>
          <w:rFonts w:ascii="Times New Roman" w:hAnsi="Times New Roman" w:cs="Times New Roman"/>
          <w:sz w:val="26"/>
          <w:szCs w:val="26"/>
        </w:rPr>
        <w:t>про</w:t>
      </w:r>
      <w:r w:rsidR="004B537A" w:rsidRPr="00E45E5B">
        <w:rPr>
          <w:rFonts w:ascii="Times New Roman" w:hAnsi="Times New Roman" w:cs="Times New Roman"/>
          <w:sz w:val="26"/>
          <w:szCs w:val="26"/>
        </w:rPr>
        <w:t xml:space="preserve"> </w:t>
      </w:r>
      <w:r w:rsidR="00420BD0" w:rsidRPr="00E45E5B">
        <w:rPr>
          <w:rFonts w:ascii="Times New Roman" w:hAnsi="Times New Roman" w:cs="Times New Roman"/>
          <w:sz w:val="26"/>
          <w:szCs w:val="26"/>
        </w:rPr>
        <w:t>важливість подальшого</w:t>
      </w:r>
      <w:r w:rsidR="004B537A" w:rsidRPr="00E45E5B">
        <w:rPr>
          <w:rFonts w:ascii="Times New Roman" w:hAnsi="Times New Roman" w:cs="Times New Roman"/>
          <w:sz w:val="26"/>
          <w:szCs w:val="26"/>
        </w:rPr>
        <w:t xml:space="preserve"> користування автомобілем </w:t>
      </w:r>
      <w:r w:rsidR="00CD5CA7" w:rsidRPr="00E45E5B">
        <w:rPr>
          <w:rFonts w:ascii="Times New Roman" w:hAnsi="Times New Roman" w:cs="Times New Roman"/>
          <w:sz w:val="26"/>
          <w:szCs w:val="26"/>
        </w:rPr>
        <w:t>у цілях лікування та</w:t>
      </w:r>
      <w:r w:rsidR="004B537A" w:rsidRPr="00E45E5B">
        <w:rPr>
          <w:rFonts w:ascii="Times New Roman" w:hAnsi="Times New Roman" w:cs="Times New Roman"/>
          <w:sz w:val="26"/>
          <w:szCs w:val="26"/>
        </w:rPr>
        <w:t xml:space="preserve"> підтримання стану здоров’я</w:t>
      </w:r>
      <w:r w:rsidR="00E216C9" w:rsidRPr="00E45E5B">
        <w:rPr>
          <w:rFonts w:ascii="Times New Roman" w:hAnsi="Times New Roman" w:cs="Times New Roman"/>
          <w:sz w:val="26"/>
          <w:szCs w:val="26"/>
        </w:rPr>
        <w:t>.</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Згідно зі статтею 1 КУпАП завданням цього Коде</w:t>
      </w:r>
      <w:r w:rsidR="00E216C9" w:rsidRPr="00E45E5B">
        <w:rPr>
          <w:rFonts w:ascii="Times New Roman" w:hAnsi="Times New Roman" w:cs="Times New Roman"/>
          <w:sz w:val="26"/>
          <w:szCs w:val="26"/>
        </w:rPr>
        <w:t>ксу є охорона прав і свобод гром</w:t>
      </w:r>
      <w:r w:rsidRPr="00E45E5B">
        <w:rPr>
          <w:rFonts w:ascii="Times New Roman" w:hAnsi="Times New Roman" w:cs="Times New Roman"/>
          <w:sz w:val="26"/>
          <w:szCs w:val="26"/>
        </w:rPr>
        <w:t>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w:t>
      </w:r>
      <w:r w:rsidR="00B26DC9" w:rsidRPr="00E45E5B">
        <w:rPr>
          <w:rFonts w:ascii="Times New Roman" w:hAnsi="Times New Roman" w:cs="Times New Roman"/>
          <w:sz w:val="26"/>
          <w:szCs w:val="26"/>
        </w:rPr>
        <w:t>відальності перед суспільством.</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Разом із тим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w:t>
      </w:r>
      <w:r w:rsidRPr="00E45E5B">
        <w:rPr>
          <w:rFonts w:ascii="Times New Roman" w:hAnsi="Times New Roman" w:cs="Times New Roman"/>
          <w:sz w:val="40"/>
          <w:szCs w:val="40"/>
        </w:rPr>
        <w:t xml:space="preserve"> </w:t>
      </w:r>
      <w:r w:rsidRPr="00E45E5B">
        <w:rPr>
          <w:rFonts w:ascii="Times New Roman" w:hAnsi="Times New Roman" w:cs="Times New Roman"/>
          <w:sz w:val="26"/>
          <w:szCs w:val="26"/>
        </w:rPr>
        <w:t>у дусі додержання законів, зміцнення законності (стаття 245 КУпАП).</w:t>
      </w:r>
    </w:p>
    <w:p w:rsidR="0098783E"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Уповноважений орган (посадова особа) при розгляді справи про адміністративне правопорушення з метою забезпечення дотримання прав особи, яка притягається до адміністративної відповідальності, індивідуалізації її відповідальності та реалізації вимог статті 245 КУпАП щодо своєчасного, всебічного, повного і об’єктивного з’ясування обставин справи, вирішення її у відповідності з законом відповідно до вимог статті 280 КУпАП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 </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При накладенні стягнення уповноважений орган (посадова особа) враховує характер вчиненого правопорушення, особу порушника, ступінь його вини, майновий стан, обставини, що пом’якшують і обтяжують відповідальність (</w:t>
      </w:r>
      <w:r w:rsidR="00B26DC9" w:rsidRPr="00E45E5B">
        <w:rPr>
          <w:rFonts w:ascii="Times New Roman" w:hAnsi="Times New Roman" w:cs="Times New Roman"/>
          <w:sz w:val="26"/>
          <w:szCs w:val="26"/>
        </w:rPr>
        <w:t>частина друга статті 33 КУпАП).</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Підпунктом «а» пункту 2.9 Правил дорожнього руху визначено, що водієві забороняється керувати транспортним засобом у стані алкогольного, наркотичного чи іншого сп’яніння або перебування під впливом лікарських препаратів, що знижують увагу та швидкість реакції. Згідно з пунктом 2.5 цих Правил водій повинен на вимогу поліцейського пройти в установленому порядку медичний огляд з метою встановлення стану алкогольного, наркотичного чи іншого сп’яніння або перебування під впливом лікарських препаратів, що знижу</w:t>
      </w:r>
      <w:r w:rsidR="00B26DC9" w:rsidRPr="00E45E5B">
        <w:rPr>
          <w:rFonts w:ascii="Times New Roman" w:hAnsi="Times New Roman" w:cs="Times New Roman"/>
          <w:sz w:val="26"/>
          <w:szCs w:val="26"/>
        </w:rPr>
        <w:t>ють увагу та швидкість реакції.</w:t>
      </w:r>
    </w:p>
    <w:p w:rsidR="00E216C9" w:rsidRPr="00E45E5B" w:rsidRDefault="003469D5"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Згідно </w:t>
      </w:r>
      <w:r w:rsidR="00A441B7" w:rsidRPr="00E45E5B">
        <w:rPr>
          <w:rFonts w:ascii="Times New Roman" w:hAnsi="Times New Roman" w:cs="Times New Roman"/>
          <w:sz w:val="26"/>
          <w:szCs w:val="26"/>
        </w:rPr>
        <w:t>з частиною першою статті 130 КУпАП (у редакції, чинній н</w:t>
      </w:r>
      <w:r w:rsidR="00E216C9" w:rsidRPr="00E45E5B">
        <w:rPr>
          <w:rFonts w:ascii="Times New Roman" w:hAnsi="Times New Roman" w:cs="Times New Roman"/>
          <w:sz w:val="26"/>
          <w:szCs w:val="26"/>
        </w:rPr>
        <w:t xml:space="preserve">а момент вчинення </w:t>
      </w:r>
      <w:r w:rsidR="00A441B7" w:rsidRPr="00E45E5B">
        <w:rPr>
          <w:rFonts w:ascii="Times New Roman" w:hAnsi="Times New Roman" w:cs="Times New Roman"/>
          <w:sz w:val="26"/>
          <w:szCs w:val="26"/>
        </w:rPr>
        <w:t>правопорушення) керування транспортними засобами особами в стані алкогольного, наркотичного чи іншого сп’яніння або під впливом</w:t>
      </w:r>
      <w:r w:rsidR="00A441B7" w:rsidRPr="00E45E5B">
        <w:rPr>
          <w:rFonts w:ascii="Times New Roman" w:hAnsi="Times New Roman" w:cs="Times New Roman"/>
          <w:sz w:val="20"/>
          <w:szCs w:val="20"/>
        </w:rPr>
        <w:t xml:space="preserve"> </w:t>
      </w:r>
      <w:r w:rsidR="00A441B7" w:rsidRPr="00E45E5B">
        <w:rPr>
          <w:rFonts w:ascii="Times New Roman" w:hAnsi="Times New Roman" w:cs="Times New Roman"/>
          <w:sz w:val="26"/>
          <w:szCs w:val="26"/>
        </w:rPr>
        <w:t>лікарських препаратів, що знижують їх увагу та швидкість реакції, а також передача керування транспортним засобом особі, яка перебуває в стані такого сп’яніння чи під впливом таких лікарських препаратів, а так само відмова особи, 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 тягнуть за собою накладення штрафу на водіїв у розмірі однієї тисячі неоподатковуваних мінімумів доходів громадян з позбавленням права керування транспортними засобами на строк один рік і на інших осіб – накладення штрафу в розмірі однієї тисячі неоподатковува</w:t>
      </w:r>
      <w:r w:rsidR="00B26DC9" w:rsidRPr="00E45E5B">
        <w:rPr>
          <w:rFonts w:ascii="Times New Roman" w:hAnsi="Times New Roman" w:cs="Times New Roman"/>
          <w:sz w:val="26"/>
          <w:szCs w:val="26"/>
        </w:rPr>
        <w:t>них мінімумів доходів громадян.</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Системний аналіз вказаних вище приписів законодавства свідчить, що адміністративне правопорушення у сфері дорожнього руху, передбачене частиною першою статті 130 КУпАП, характеризується значною, порівняно з іншими адміністративними правопорушеннями, які визначені приписами КУпАП, суспільною </w:t>
      </w:r>
      <w:r w:rsidR="00CD5CA7" w:rsidRPr="00E45E5B">
        <w:rPr>
          <w:rFonts w:ascii="Times New Roman" w:hAnsi="Times New Roman" w:cs="Times New Roman"/>
          <w:sz w:val="26"/>
          <w:szCs w:val="26"/>
        </w:rPr>
        <w:t>шкідливістю</w:t>
      </w:r>
      <w:r w:rsidRPr="00E45E5B">
        <w:rPr>
          <w:rFonts w:ascii="Times New Roman" w:hAnsi="Times New Roman" w:cs="Times New Roman"/>
          <w:sz w:val="26"/>
          <w:szCs w:val="26"/>
        </w:rPr>
        <w:t xml:space="preserve">, оскільки санкція частини першої цієї статті передбачає застосування до правопорушника більш суворого адміністративного стягнення, ніж </w:t>
      </w:r>
      <w:r w:rsidR="00CD5CA7" w:rsidRPr="00E45E5B">
        <w:rPr>
          <w:rFonts w:ascii="Times New Roman" w:hAnsi="Times New Roman" w:cs="Times New Roman"/>
          <w:sz w:val="26"/>
          <w:szCs w:val="26"/>
        </w:rPr>
        <w:t xml:space="preserve">в багатьох </w:t>
      </w:r>
      <w:r w:rsidRPr="00E45E5B">
        <w:rPr>
          <w:rFonts w:ascii="Times New Roman" w:hAnsi="Times New Roman" w:cs="Times New Roman"/>
          <w:sz w:val="26"/>
          <w:szCs w:val="26"/>
        </w:rPr>
        <w:t>інших випадках</w:t>
      </w:r>
      <w:r w:rsidR="00DD5D26" w:rsidRPr="00E45E5B">
        <w:rPr>
          <w:rFonts w:ascii="Times New Roman" w:hAnsi="Times New Roman" w:cs="Times New Roman"/>
          <w:sz w:val="26"/>
          <w:szCs w:val="26"/>
        </w:rPr>
        <w:t xml:space="preserve"> </w:t>
      </w:r>
      <w:r w:rsidRPr="00E45E5B">
        <w:rPr>
          <w:rFonts w:ascii="Times New Roman" w:hAnsi="Times New Roman" w:cs="Times New Roman"/>
          <w:sz w:val="26"/>
          <w:szCs w:val="26"/>
        </w:rPr>
        <w:t>передбачених КУпАП.</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З-поміж іншого, саме характер суспільної </w:t>
      </w:r>
      <w:r w:rsidR="00CD5CA7" w:rsidRPr="00E45E5B">
        <w:rPr>
          <w:rFonts w:ascii="Times New Roman" w:hAnsi="Times New Roman" w:cs="Times New Roman"/>
          <w:sz w:val="26"/>
          <w:szCs w:val="26"/>
        </w:rPr>
        <w:t>небезпеки</w:t>
      </w:r>
      <w:r w:rsidR="003469D5" w:rsidRPr="00E45E5B">
        <w:rPr>
          <w:rFonts w:ascii="Times New Roman" w:hAnsi="Times New Roman" w:cs="Times New Roman"/>
          <w:sz w:val="26"/>
          <w:szCs w:val="26"/>
        </w:rPr>
        <w:t xml:space="preserve"> (суспільної шк</w:t>
      </w:r>
      <w:r w:rsidR="00DD5D26" w:rsidRPr="00E45E5B">
        <w:rPr>
          <w:rFonts w:ascii="Times New Roman" w:hAnsi="Times New Roman" w:cs="Times New Roman"/>
          <w:sz w:val="26"/>
          <w:szCs w:val="26"/>
        </w:rPr>
        <w:t>ідливості</w:t>
      </w:r>
      <w:r w:rsidRPr="00E45E5B">
        <w:rPr>
          <w:rFonts w:ascii="Times New Roman" w:hAnsi="Times New Roman" w:cs="Times New Roman"/>
          <w:sz w:val="26"/>
          <w:szCs w:val="26"/>
        </w:rPr>
        <w:t>) відмежовує адміністративне правопорушення, передбачене статтею 130 КУпАП, від кримінального правопорушення. Адміністративне правопорушення, передбачене статтею 130 КУпАП, за своїм складом є формальним, а диспозиція вказаної статті не містить вказівок на настання шкідливих наслідків протиправного діяння, фізичної шкоди, яка могла бути завдана об’єкту посягання, тобто відповідальність настає лише за сам факт вчинення діяння. Відсутність шкідливих наслідків для охоронюваних законом прав та інтересів не впливає на наявність складу адміністративного правопорушення, передбаченого статтею 130 КУпАП. Водночас наслідком вчинення дій, які утворюють склад кримінального правопорушення, може бути реальна шкода охоронюваним суспільним інтересам, зокрема заподіяння тяжкої шкоди здоров’ю потерпілого або</w:t>
      </w:r>
      <w:r w:rsidR="00B26DC9" w:rsidRPr="00E45E5B">
        <w:rPr>
          <w:rFonts w:ascii="Times New Roman" w:hAnsi="Times New Roman" w:cs="Times New Roman"/>
          <w:sz w:val="26"/>
          <w:szCs w:val="26"/>
        </w:rPr>
        <w:t xml:space="preserve"> заподіяння смерті потерпілому.</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Разом із тим статтею 7 КУпАП визначено, що ніхто не може бути підданий заходу впливу в зв’язку з адміністративним правопорушенням інакше як на підставах і в порядку, встановлених законом. Провадження в справах про адміністративні правопорушення здійснюється на основі суворого додержання законності. Застосування уповноваженими на те органами і посадовими особами заходів адміністративного впливу провадиться в межах їх компетенції, у </w:t>
      </w:r>
      <w:r w:rsidR="00B26DC9" w:rsidRPr="00E45E5B">
        <w:rPr>
          <w:rFonts w:ascii="Times New Roman" w:hAnsi="Times New Roman" w:cs="Times New Roman"/>
          <w:sz w:val="26"/>
          <w:szCs w:val="26"/>
        </w:rPr>
        <w:t>точній відповідності з законом.</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Відповідно до частини другої статті 284 КУпАП постанова про закриття справи виноситься при оголошенні усного зауваження, передачі матеріалів на розгляд громадської організації чи трудового колективу або передачі їх прокурору, органу досудового розслідування, а також при наявності обставин, передбачених статтею 247 цьо</w:t>
      </w:r>
      <w:r w:rsidR="00B26DC9" w:rsidRPr="00E45E5B">
        <w:rPr>
          <w:rFonts w:ascii="Times New Roman" w:hAnsi="Times New Roman" w:cs="Times New Roman"/>
          <w:sz w:val="26"/>
          <w:szCs w:val="26"/>
        </w:rPr>
        <w:t>го Кодексу.</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Частиною</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першою</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статті</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21</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КУпАП</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(у редакції, яка діяла до 17</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березня</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2021 року) передбачено, що особа, яка вчинила адміністративне правопорушення, крім посадової особи, звільняється від адміністративної відповідальності з передачею матеріалів на розгляд громадської організації або трудового колективу, якщо з урахуванням характеру вчиненого правопорушення і особи правопорушника до нього доцільно застосу</w:t>
      </w:r>
      <w:r w:rsidR="00B26DC9" w:rsidRPr="00E45E5B">
        <w:rPr>
          <w:rFonts w:ascii="Times New Roman" w:hAnsi="Times New Roman" w:cs="Times New Roman"/>
          <w:sz w:val="26"/>
          <w:szCs w:val="26"/>
        </w:rPr>
        <w:t>вати захід громадського впливу.</w:t>
      </w:r>
    </w:p>
    <w:p w:rsidR="003469D5"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Водночас Законом України від 16 лютого 2021 року № 1231-IX «Про внесення змін до деяких законодавчих актів України щодо посилення відповідальності за окремі правопорушення у сфері безпеки дорожнього руху» (далі – Закон № 1231-IX), який набрав чинності 17 березня 2021 року, частину першу статті 21 </w:t>
      </w:r>
      <w:bookmarkStart w:id="3" w:name="_Hlk153875763"/>
      <w:r w:rsidRPr="00E45E5B">
        <w:rPr>
          <w:rFonts w:ascii="Times New Roman" w:hAnsi="Times New Roman" w:cs="Times New Roman"/>
          <w:sz w:val="26"/>
          <w:szCs w:val="26"/>
        </w:rPr>
        <w:t>КУпАП</w:t>
      </w:r>
      <w:bookmarkEnd w:id="3"/>
      <w:r w:rsidRPr="00E45E5B">
        <w:rPr>
          <w:rFonts w:ascii="Times New Roman" w:hAnsi="Times New Roman" w:cs="Times New Roman"/>
          <w:sz w:val="26"/>
          <w:szCs w:val="26"/>
        </w:rPr>
        <w:t xml:space="preserve"> після слів «крім посадової особи» доповнено словами і цифрами «та особи, яка вчинила правопорушення, передбачені частинами другою – четвер</w:t>
      </w:r>
      <w:r w:rsidR="00B26DC9" w:rsidRPr="00E45E5B">
        <w:rPr>
          <w:rFonts w:ascii="Times New Roman" w:hAnsi="Times New Roman" w:cs="Times New Roman"/>
          <w:sz w:val="26"/>
          <w:szCs w:val="26"/>
        </w:rPr>
        <w:t>тою статті 126 та с</w:t>
      </w:r>
      <w:r w:rsidR="00A67E06" w:rsidRPr="00E45E5B">
        <w:rPr>
          <w:rFonts w:ascii="Times New Roman" w:hAnsi="Times New Roman" w:cs="Times New Roman"/>
          <w:sz w:val="26"/>
          <w:szCs w:val="26"/>
        </w:rPr>
        <w:t>таттею </w:t>
      </w:r>
      <w:r w:rsidR="00B26DC9" w:rsidRPr="00E45E5B">
        <w:rPr>
          <w:rFonts w:ascii="Times New Roman" w:hAnsi="Times New Roman" w:cs="Times New Roman"/>
          <w:sz w:val="26"/>
          <w:szCs w:val="26"/>
        </w:rPr>
        <w:t>130».</w:t>
      </w:r>
    </w:p>
    <w:p w:rsidR="0098783E" w:rsidRPr="00E45E5B" w:rsidRDefault="003469D5"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І</w:t>
      </w:r>
      <w:r w:rsidR="0098783E" w:rsidRPr="00E45E5B">
        <w:rPr>
          <w:rFonts w:ascii="Times New Roman" w:hAnsi="Times New Roman" w:cs="Times New Roman"/>
          <w:sz w:val="26"/>
          <w:szCs w:val="26"/>
        </w:rPr>
        <w:t>з 17 березня 2021 року правопорушення</w:t>
      </w:r>
      <w:r w:rsidR="00053AC5" w:rsidRPr="00E45E5B">
        <w:rPr>
          <w:rFonts w:ascii="Times New Roman" w:hAnsi="Times New Roman" w:cs="Times New Roman"/>
          <w:sz w:val="26"/>
          <w:szCs w:val="26"/>
        </w:rPr>
        <w:t xml:space="preserve">, </w:t>
      </w:r>
      <w:r w:rsidR="0098783E" w:rsidRPr="00E45E5B">
        <w:rPr>
          <w:rFonts w:ascii="Times New Roman" w:hAnsi="Times New Roman" w:cs="Times New Roman"/>
          <w:sz w:val="26"/>
          <w:szCs w:val="26"/>
        </w:rPr>
        <w:t>передбачені статтею 130 КУпАП</w:t>
      </w:r>
      <w:r w:rsidR="00053AC5" w:rsidRPr="00E45E5B">
        <w:rPr>
          <w:rFonts w:ascii="Times New Roman" w:hAnsi="Times New Roman" w:cs="Times New Roman"/>
          <w:sz w:val="26"/>
          <w:szCs w:val="26"/>
        </w:rPr>
        <w:t>, виключено зі</w:t>
      </w:r>
      <w:r w:rsidR="0098783E" w:rsidRPr="00E45E5B">
        <w:rPr>
          <w:rFonts w:ascii="Times New Roman" w:hAnsi="Times New Roman" w:cs="Times New Roman"/>
          <w:sz w:val="26"/>
          <w:szCs w:val="26"/>
        </w:rPr>
        <w:t xml:space="preserve"> сфери застосування статті 21 КУпАП.</w:t>
      </w:r>
    </w:p>
    <w:p w:rsidR="00E216C9" w:rsidRPr="00E45E5B" w:rsidRDefault="00B26DC9"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Комісія</w:t>
      </w:r>
      <w:r w:rsidR="00A441B7" w:rsidRPr="00E45E5B">
        <w:rPr>
          <w:rFonts w:ascii="Times New Roman" w:hAnsi="Times New Roman" w:cs="Times New Roman"/>
          <w:sz w:val="26"/>
          <w:szCs w:val="26"/>
        </w:rPr>
        <w:t xml:space="preserve"> зауважує, що </w:t>
      </w:r>
      <w:r w:rsidR="0098783E" w:rsidRPr="00E45E5B">
        <w:rPr>
          <w:rFonts w:ascii="Times New Roman" w:hAnsi="Times New Roman" w:cs="Times New Roman"/>
          <w:sz w:val="26"/>
          <w:szCs w:val="26"/>
        </w:rPr>
        <w:t>п</w:t>
      </w:r>
      <w:r w:rsidR="00A441B7" w:rsidRPr="00E45E5B">
        <w:rPr>
          <w:rFonts w:ascii="Times New Roman" w:hAnsi="Times New Roman" w:cs="Times New Roman"/>
          <w:sz w:val="26"/>
          <w:szCs w:val="26"/>
        </w:rPr>
        <w:t>ровадження в справах про адміністративні правопорушення ведеться на підставі закону, що діє під час і за місцем розгляду справи про правопоруш</w:t>
      </w:r>
      <w:r w:rsidRPr="00E45E5B">
        <w:rPr>
          <w:rFonts w:ascii="Times New Roman" w:hAnsi="Times New Roman" w:cs="Times New Roman"/>
          <w:sz w:val="26"/>
          <w:szCs w:val="26"/>
        </w:rPr>
        <w:t>ення (стаття 8 КУпАП).</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За таких обставин під час </w:t>
      </w:r>
      <w:r w:rsidR="00993956" w:rsidRPr="00E45E5B">
        <w:rPr>
          <w:rFonts w:ascii="Times New Roman" w:hAnsi="Times New Roman" w:cs="Times New Roman"/>
          <w:sz w:val="26"/>
          <w:szCs w:val="26"/>
        </w:rPr>
        <w:t>провадження у справі</w:t>
      </w:r>
      <w:r w:rsidRPr="00E45E5B">
        <w:rPr>
          <w:rFonts w:ascii="Times New Roman" w:hAnsi="Times New Roman" w:cs="Times New Roman"/>
          <w:sz w:val="26"/>
          <w:szCs w:val="26"/>
        </w:rPr>
        <w:t xml:space="preserve"> про </w:t>
      </w:r>
      <w:r w:rsidR="00053AC5" w:rsidRPr="00E45E5B">
        <w:rPr>
          <w:rFonts w:ascii="Times New Roman" w:hAnsi="Times New Roman" w:cs="Times New Roman"/>
          <w:sz w:val="26"/>
          <w:szCs w:val="26"/>
        </w:rPr>
        <w:t>адміністративне правопорушення суд зобов’язаний</w:t>
      </w:r>
      <w:r w:rsidRPr="00E45E5B">
        <w:rPr>
          <w:rFonts w:ascii="Times New Roman" w:hAnsi="Times New Roman" w:cs="Times New Roman"/>
          <w:sz w:val="26"/>
          <w:szCs w:val="26"/>
        </w:rPr>
        <w:t xml:space="preserve"> врахувати особливості дії норм КУпАП у часі та застосувати правове регулювання, яке існувало на час </w:t>
      </w:r>
      <w:r w:rsidR="00993956" w:rsidRPr="00E45E5B">
        <w:rPr>
          <w:rFonts w:ascii="Times New Roman" w:hAnsi="Times New Roman" w:cs="Times New Roman"/>
          <w:sz w:val="26"/>
          <w:szCs w:val="26"/>
        </w:rPr>
        <w:t>розгляду справи</w:t>
      </w:r>
      <w:r w:rsidR="00E216C9" w:rsidRPr="00E45E5B">
        <w:rPr>
          <w:rFonts w:ascii="Times New Roman" w:hAnsi="Times New Roman" w:cs="Times New Roman"/>
          <w:sz w:val="26"/>
          <w:szCs w:val="26"/>
        </w:rPr>
        <w:t>.</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Разом із тим частиною першою статті 21 КУпАП (у р</w:t>
      </w:r>
      <w:r w:rsidR="00E32ECB" w:rsidRPr="00E45E5B">
        <w:rPr>
          <w:rFonts w:ascii="Times New Roman" w:hAnsi="Times New Roman" w:cs="Times New Roman"/>
          <w:sz w:val="26"/>
          <w:szCs w:val="26"/>
        </w:rPr>
        <w:t>едакції, чинній на час вчин</w:t>
      </w:r>
      <w:r w:rsidR="00B26DC9" w:rsidRPr="00E45E5B">
        <w:rPr>
          <w:rFonts w:ascii="Times New Roman" w:hAnsi="Times New Roman" w:cs="Times New Roman"/>
          <w:sz w:val="26"/>
          <w:szCs w:val="26"/>
        </w:rPr>
        <w:t xml:space="preserve">ення </w:t>
      </w:r>
      <w:r w:rsidRPr="00E45E5B">
        <w:rPr>
          <w:rFonts w:ascii="Times New Roman" w:hAnsi="Times New Roman" w:cs="Times New Roman"/>
          <w:sz w:val="26"/>
          <w:szCs w:val="26"/>
        </w:rPr>
        <w:t>правопорушення) визначено, що особа, яка вчинила адміністративне правопорушення, крім посадової особи та особи, яка вчинила правопорушення, передбачені частинами другою – четвертою статті 126 та статтею 130, звільняється від адміністративної відповідальності з передачею матеріалів на розгляд громадської організації або трудового колективу, якщо з урахуванням характеру вчиненого правопорушення і особи правопорушника до нього доцільно застосу</w:t>
      </w:r>
      <w:r w:rsidR="00B26DC9" w:rsidRPr="00E45E5B">
        <w:rPr>
          <w:rFonts w:ascii="Times New Roman" w:hAnsi="Times New Roman" w:cs="Times New Roman"/>
          <w:sz w:val="26"/>
          <w:szCs w:val="26"/>
        </w:rPr>
        <w:t>вати захід громадського вплив.</w:t>
      </w:r>
    </w:p>
    <w:p w:rsidR="00E57B01" w:rsidRPr="00E45E5B" w:rsidRDefault="00F21501"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Тобто, на момент ухвалення суддею Яценко Г.М. постанови суду від 17 вересня 2021</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року у спра</w:t>
      </w:r>
      <w:r w:rsidR="00053AC5" w:rsidRPr="00E45E5B">
        <w:rPr>
          <w:rFonts w:ascii="Times New Roman" w:hAnsi="Times New Roman" w:cs="Times New Roman"/>
          <w:sz w:val="26"/>
          <w:szCs w:val="26"/>
        </w:rPr>
        <w:t>ві № 700/294/21 пройшло вже півроку</w:t>
      </w:r>
      <w:r w:rsidRPr="00E45E5B">
        <w:rPr>
          <w:rFonts w:ascii="Times New Roman" w:hAnsi="Times New Roman" w:cs="Times New Roman"/>
          <w:sz w:val="26"/>
          <w:szCs w:val="26"/>
        </w:rPr>
        <w:t>, як стаття 21 К</w:t>
      </w:r>
      <w:r w:rsidR="00E57B01" w:rsidRPr="00E45E5B">
        <w:rPr>
          <w:rFonts w:ascii="Times New Roman" w:hAnsi="Times New Roman" w:cs="Times New Roman"/>
          <w:sz w:val="26"/>
          <w:szCs w:val="26"/>
        </w:rPr>
        <w:t xml:space="preserve">УпАП </w:t>
      </w:r>
      <w:r w:rsidRPr="00E45E5B">
        <w:rPr>
          <w:rFonts w:ascii="Times New Roman" w:hAnsi="Times New Roman" w:cs="Times New Roman"/>
          <w:sz w:val="26"/>
          <w:szCs w:val="26"/>
        </w:rPr>
        <w:t xml:space="preserve">була викладена в новій редакції. Її положення чітко та однозначно визначали заборону їх застосування у випадку вчинення особою адміністративного правопорушення, передбаченого статтею 130 </w:t>
      </w:r>
      <w:r w:rsidR="00E57B01" w:rsidRPr="00E45E5B">
        <w:rPr>
          <w:rFonts w:ascii="Times New Roman" w:hAnsi="Times New Roman" w:cs="Times New Roman"/>
          <w:sz w:val="26"/>
          <w:szCs w:val="26"/>
        </w:rPr>
        <w:t>КУпАП.</w:t>
      </w:r>
    </w:p>
    <w:p w:rsidR="00E57B01"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За таких обставин суддя </w:t>
      </w:r>
      <w:r w:rsidR="00B26DC9" w:rsidRPr="00E45E5B">
        <w:rPr>
          <w:rFonts w:ascii="Times New Roman" w:hAnsi="Times New Roman" w:cs="Times New Roman"/>
          <w:sz w:val="26"/>
          <w:szCs w:val="26"/>
        </w:rPr>
        <w:t>Яценко Г.М</w:t>
      </w:r>
      <w:r w:rsidRPr="00E45E5B">
        <w:rPr>
          <w:rFonts w:ascii="Times New Roman" w:hAnsi="Times New Roman" w:cs="Times New Roman"/>
          <w:sz w:val="26"/>
          <w:szCs w:val="26"/>
        </w:rPr>
        <w:t xml:space="preserve">. </w:t>
      </w:r>
      <w:r w:rsidR="00993956" w:rsidRPr="00E45E5B">
        <w:rPr>
          <w:rFonts w:ascii="Times New Roman" w:hAnsi="Times New Roman" w:cs="Times New Roman"/>
          <w:sz w:val="26"/>
          <w:szCs w:val="26"/>
        </w:rPr>
        <w:t xml:space="preserve">проявила недбалість та </w:t>
      </w:r>
      <w:r w:rsidR="00CD5CA7" w:rsidRPr="00E45E5B">
        <w:rPr>
          <w:rFonts w:ascii="Times New Roman" w:hAnsi="Times New Roman" w:cs="Times New Roman"/>
          <w:sz w:val="26"/>
          <w:szCs w:val="26"/>
        </w:rPr>
        <w:t>ухвалила рішення</w:t>
      </w:r>
      <w:r w:rsidR="00053AC5" w:rsidRPr="00E45E5B">
        <w:rPr>
          <w:rFonts w:ascii="Times New Roman" w:hAnsi="Times New Roman" w:cs="Times New Roman"/>
          <w:sz w:val="26"/>
          <w:szCs w:val="26"/>
        </w:rPr>
        <w:t>,</w:t>
      </w:r>
      <w:r w:rsidR="00CD5CA7" w:rsidRPr="00E45E5B">
        <w:rPr>
          <w:rFonts w:ascii="Times New Roman" w:hAnsi="Times New Roman" w:cs="Times New Roman"/>
          <w:sz w:val="26"/>
          <w:szCs w:val="26"/>
        </w:rPr>
        <w:t xml:space="preserve"> яке суперечить завданням провадження в справах про адміністративні правопорушення та завданням К</w:t>
      </w:r>
      <w:r w:rsidR="001C6FEF" w:rsidRPr="00E45E5B">
        <w:rPr>
          <w:rFonts w:ascii="Times New Roman" w:hAnsi="Times New Roman" w:cs="Times New Roman"/>
          <w:sz w:val="26"/>
          <w:szCs w:val="26"/>
        </w:rPr>
        <w:t>УпАП</w:t>
      </w:r>
      <w:r w:rsidR="00CD5CA7" w:rsidRPr="00E45E5B">
        <w:rPr>
          <w:rFonts w:ascii="Times New Roman" w:hAnsi="Times New Roman" w:cs="Times New Roman"/>
          <w:sz w:val="26"/>
          <w:szCs w:val="26"/>
        </w:rPr>
        <w:t xml:space="preserve"> в цілом</w:t>
      </w:r>
      <w:r w:rsidR="00E57B01" w:rsidRPr="00E45E5B">
        <w:rPr>
          <w:rFonts w:ascii="Times New Roman" w:hAnsi="Times New Roman" w:cs="Times New Roman"/>
          <w:sz w:val="26"/>
          <w:szCs w:val="26"/>
        </w:rPr>
        <w:t>у.</w:t>
      </w:r>
    </w:p>
    <w:p w:rsidR="00E57B01" w:rsidRPr="00E45E5B" w:rsidRDefault="00053AC5"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До того ж</w:t>
      </w:r>
      <w:r w:rsidR="003F1F49" w:rsidRPr="00E45E5B">
        <w:rPr>
          <w:rFonts w:ascii="Times New Roman" w:hAnsi="Times New Roman" w:cs="Times New Roman"/>
          <w:sz w:val="26"/>
          <w:szCs w:val="26"/>
        </w:rPr>
        <w:t xml:space="preserve"> у протоколі про адміністративне правопорушення від 20</w:t>
      </w:r>
      <w:r w:rsidR="00E57B01" w:rsidRPr="00E45E5B">
        <w:rPr>
          <w:rFonts w:ascii="Times New Roman" w:hAnsi="Times New Roman" w:cs="Times New Roman"/>
          <w:sz w:val="26"/>
          <w:szCs w:val="26"/>
        </w:rPr>
        <w:t xml:space="preserve"> квітня 2021 </w:t>
      </w:r>
      <w:r w:rsidR="003F1F49" w:rsidRPr="00E45E5B">
        <w:rPr>
          <w:rFonts w:ascii="Times New Roman" w:hAnsi="Times New Roman" w:cs="Times New Roman"/>
          <w:sz w:val="26"/>
          <w:szCs w:val="26"/>
        </w:rPr>
        <w:t>року серії ДПР18 № 398579 (на це містяться посилання у постанові від 17 вересня 2021</w:t>
      </w:r>
      <w:r w:rsidR="001B4C64" w:rsidRPr="00E45E5B">
        <w:rPr>
          <w:rFonts w:ascii="Times New Roman" w:hAnsi="Times New Roman" w:cs="Times New Roman"/>
          <w:sz w:val="26"/>
          <w:szCs w:val="26"/>
        </w:rPr>
        <w:t> </w:t>
      </w:r>
      <w:r w:rsidRPr="00E45E5B">
        <w:rPr>
          <w:rFonts w:ascii="Times New Roman" w:hAnsi="Times New Roman" w:cs="Times New Roman"/>
          <w:sz w:val="26"/>
          <w:szCs w:val="26"/>
        </w:rPr>
        <w:t>року</w:t>
      </w:r>
      <w:r w:rsidRPr="00E45E5B">
        <w:rPr>
          <w:rFonts w:ascii="Times New Roman" w:hAnsi="Times New Roman" w:cs="Times New Roman"/>
          <w:sz w:val="56"/>
          <w:szCs w:val="56"/>
        </w:rPr>
        <w:t xml:space="preserve"> </w:t>
      </w:r>
      <w:r w:rsidRPr="00E45E5B">
        <w:rPr>
          <w:rFonts w:ascii="Times New Roman" w:hAnsi="Times New Roman" w:cs="Times New Roman"/>
          <w:sz w:val="26"/>
          <w:szCs w:val="26"/>
        </w:rPr>
        <w:t>в</w:t>
      </w:r>
      <w:r w:rsidRPr="00E45E5B">
        <w:rPr>
          <w:rFonts w:ascii="Times New Roman" w:hAnsi="Times New Roman" w:cs="Times New Roman"/>
          <w:sz w:val="56"/>
          <w:szCs w:val="56"/>
        </w:rPr>
        <w:t xml:space="preserve"> </w:t>
      </w:r>
      <w:r w:rsidRPr="00E45E5B">
        <w:rPr>
          <w:rFonts w:ascii="Times New Roman" w:hAnsi="Times New Roman" w:cs="Times New Roman"/>
          <w:sz w:val="26"/>
          <w:szCs w:val="26"/>
        </w:rPr>
        <w:t>зазначеній</w:t>
      </w:r>
      <w:r w:rsidRPr="00E45E5B">
        <w:rPr>
          <w:rFonts w:ascii="Times New Roman" w:hAnsi="Times New Roman" w:cs="Times New Roman"/>
          <w:sz w:val="56"/>
          <w:szCs w:val="56"/>
        </w:rPr>
        <w:t xml:space="preserve"> </w:t>
      </w:r>
      <w:r w:rsidRPr="00E45E5B">
        <w:rPr>
          <w:rFonts w:ascii="Times New Roman" w:hAnsi="Times New Roman" w:cs="Times New Roman"/>
          <w:sz w:val="26"/>
          <w:szCs w:val="26"/>
        </w:rPr>
        <w:t>вище</w:t>
      </w:r>
      <w:r w:rsidRPr="00E45E5B">
        <w:rPr>
          <w:rFonts w:ascii="Times New Roman" w:hAnsi="Times New Roman" w:cs="Times New Roman"/>
          <w:sz w:val="44"/>
          <w:szCs w:val="44"/>
        </w:rPr>
        <w:t xml:space="preserve"> </w:t>
      </w:r>
      <w:r w:rsidRPr="00E45E5B">
        <w:rPr>
          <w:rFonts w:ascii="Times New Roman" w:hAnsi="Times New Roman" w:cs="Times New Roman"/>
          <w:sz w:val="26"/>
          <w:szCs w:val="26"/>
        </w:rPr>
        <w:t>справі)</w:t>
      </w:r>
      <w:r w:rsidRPr="00E45E5B">
        <w:rPr>
          <w:rFonts w:ascii="Times New Roman" w:hAnsi="Times New Roman" w:cs="Times New Roman"/>
          <w:sz w:val="44"/>
          <w:szCs w:val="44"/>
        </w:rPr>
        <w:t xml:space="preserve"> </w:t>
      </w:r>
      <w:r w:rsidR="00E57B01" w:rsidRPr="00E45E5B">
        <w:rPr>
          <w:rFonts w:ascii="Times New Roman" w:hAnsi="Times New Roman" w:cs="Times New Roman"/>
          <w:sz w:val="26"/>
          <w:szCs w:val="26"/>
        </w:rPr>
        <w:t>вказано,</w:t>
      </w:r>
      <w:r w:rsidR="00E57B01" w:rsidRPr="00E45E5B">
        <w:rPr>
          <w:rFonts w:ascii="Times New Roman" w:hAnsi="Times New Roman" w:cs="Times New Roman"/>
          <w:sz w:val="44"/>
          <w:szCs w:val="44"/>
        </w:rPr>
        <w:t xml:space="preserve"> </w:t>
      </w:r>
      <w:r w:rsidR="00E57B01" w:rsidRPr="00E45E5B">
        <w:rPr>
          <w:rFonts w:ascii="Times New Roman" w:hAnsi="Times New Roman" w:cs="Times New Roman"/>
          <w:sz w:val="26"/>
          <w:szCs w:val="26"/>
        </w:rPr>
        <w:t>що</w:t>
      </w:r>
      <w:r w:rsidR="003F1F49" w:rsidRPr="00E45E5B">
        <w:rPr>
          <w:rFonts w:ascii="Times New Roman" w:hAnsi="Times New Roman" w:cs="Times New Roman"/>
          <w:sz w:val="44"/>
          <w:szCs w:val="44"/>
        </w:rPr>
        <w:t xml:space="preserve"> </w:t>
      </w:r>
      <w:r w:rsidR="00E57B01" w:rsidRPr="00E45E5B">
        <w:rPr>
          <w:rFonts w:ascii="Times New Roman" w:hAnsi="Times New Roman" w:cs="Times New Roman"/>
          <w:sz w:val="26"/>
          <w:szCs w:val="26"/>
        </w:rPr>
        <w:t>особа</w:t>
      </w:r>
      <w:r w:rsidR="001C6FEF" w:rsidRPr="00E45E5B">
        <w:rPr>
          <w:rFonts w:ascii="Times New Roman" w:hAnsi="Times New Roman" w:cs="Times New Roman"/>
          <w:sz w:val="26"/>
          <w:szCs w:val="26"/>
        </w:rPr>
        <w:t>,</w:t>
      </w:r>
      <w:r w:rsidR="001C6FEF" w:rsidRPr="00E45E5B">
        <w:rPr>
          <w:rFonts w:ascii="Times New Roman" w:hAnsi="Times New Roman" w:cs="Times New Roman"/>
          <w:sz w:val="44"/>
          <w:szCs w:val="44"/>
        </w:rPr>
        <w:t xml:space="preserve"> </w:t>
      </w:r>
      <w:r w:rsidR="003F1F49" w:rsidRPr="00E45E5B">
        <w:rPr>
          <w:rFonts w:ascii="Times New Roman" w:hAnsi="Times New Roman" w:cs="Times New Roman"/>
          <w:sz w:val="26"/>
          <w:szCs w:val="26"/>
        </w:rPr>
        <w:t>керуючи</w:t>
      </w:r>
      <w:r w:rsidR="003F1F49" w:rsidRPr="00E45E5B">
        <w:rPr>
          <w:rFonts w:ascii="Times New Roman" w:hAnsi="Times New Roman" w:cs="Times New Roman"/>
          <w:sz w:val="44"/>
          <w:szCs w:val="44"/>
        </w:rPr>
        <w:t xml:space="preserve"> </w:t>
      </w:r>
      <w:r w:rsidR="003F1F49" w:rsidRPr="00E45E5B">
        <w:rPr>
          <w:rFonts w:ascii="Times New Roman" w:hAnsi="Times New Roman" w:cs="Times New Roman"/>
          <w:sz w:val="26"/>
          <w:szCs w:val="26"/>
        </w:rPr>
        <w:t>автомобілем</w:t>
      </w:r>
      <w:r w:rsidR="003F1F49" w:rsidRPr="00E45E5B">
        <w:rPr>
          <w:rFonts w:ascii="Times New Roman" w:hAnsi="Times New Roman" w:cs="Times New Roman"/>
          <w:sz w:val="44"/>
          <w:szCs w:val="44"/>
        </w:rPr>
        <w:t xml:space="preserve"> </w:t>
      </w:r>
      <w:r w:rsidR="003F1F49" w:rsidRPr="00E45E5B">
        <w:rPr>
          <w:rFonts w:ascii="Times New Roman" w:hAnsi="Times New Roman" w:cs="Times New Roman"/>
          <w:sz w:val="26"/>
          <w:szCs w:val="26"/>
        </w:rPr>
        <w:t>«ВАЗ-2105», на вимогу працівників поліції</w:t>
      </w:r>
      <w:r w:rsidRPr="00E45E5B">
        <w:rPr>
          <w:rFonts w:ascii="Times New Roman" w:hAnsi="Times New Roman" w:cs="Times New Roman"/>
          <w:sz w:val="26"/>
          <w:szCs w:val="26"/>
        </w:rPr>
        <w:t xml:space="preserve"> про зупинку не зреагувала</w:t>
      </w:r>
      <w:r w:rsidR="003F1F49" w:rsidRPr="00E45E5B">
        <w:rPr>
          <w:rFonts w:ascii="Times New Roman" w:hAnsi="Times New Roman" w:cs="Times New Roman"/>
          <w:sz w:val="26"/>
          <w:szCs w:val="26"/>
        </w:rPr>
        <w:t xml:space="preserve"> та бу</w:t>
      </w:r>
      <w:r w:rsidR="00E57B01" w:rsidRPr="00E45E5B">
        <w:rPr>
          <w:rFonts w:ascii="Times New Roman" w:hAnsi="Times New Roman" w:cs="Times New Roman"/>
          <w:sz w:val="26"/>
          <w:szCs w:val="26"/>
        </w:rPr>
        <w:t>ла</w:t>
      </w:r>
      <w:r w:rsidR="003F1F49" w:rsidRPr="00E45E5B">
        <w:rPr>
          <w:rFonts w:ascii="Times New Roman" w:hAnsi="Times New Roman" w:cs="Times New Roman"/>
          <w:sz w:val="26"/>
          <w:szCs w:val="26"/>
        </w:rPr>
        <w:t xml:space="preserve"> зупинен</w:t>
      </w:r>
      <w:r w:rsidR="00E57B01" w:rsidRPr="00E45E5B">
        <w:rPr>
          <w:rFonts w:ascii="Times New Roman" w:hAnsi="Times New Roman" w:cs="Times New Roman"/>
          <w:sz w:val="26"/>
          <w:szCs w:val="26"/>
        </w:rPr>
        <w:t>а</w:t>
      </w:r>
      <w:r w:rsidR="003F1F49" w:rsidRPr="00E45E5B">
        <w:rPr>
          <w:rFonts w:ascii="Times New Roman" w:hAnsi="Times New Roman" w:cs="Times New Roman"/>
          <w:sz w:val="26"/>
          <w:szCs w:val="26"/>
        </w:rPr>
        <w:t xml:space="preserve"> шляхом переслідування та блокування за допомогою службового автомобіля «</w:t>
      </w:r>
      <w:proofErr w:type="spellStart"/>
      <w:r w:rsidR="003F1F49" w:rsidRPr="00E45E5B">
        <w:rPr>
          <w:rFonts w:ascii="Times New Roman" w:hAnsi="Times New Roman" w:cs="Times New Roman"/>
          <w:sz w:val="26"/>
          <w:szCs w:val="26"/>
        </w:rPr>
        <w:t>Toyota</w:t>
      </w:r>
      <w:proofErr w:type="spellEnd"/>
      <w:r w:rsidR="003F1F49" w:rsidRPr="00E45E5B">
        <w:rPr>
          <w:rFonts w:ascii="Times New Roman" w:hAnsi="Times New Roman" w:cs="Times New Roman"/>
          <w:sz w:val="26"/>
          <w:szCs w:val="26"/>
        </w:rPr>
        <w:t xml:space="preserve"> </w:t>
      </w:r>
      <w:proofErr w:type="spellStart"/>
      <w:r w:rsidR="003F1F49" w:rsidRPr="00E45E5B">
        <w:rPr>
          <w:rFonts w:ascii="Times New Roman" w:hAnsi="Times New Roman" w:cs="Times New Roman"/>
          <w:sz w:val="26"/>
          <w:szCs w:val="26"/>
        </w:rPr>
        <w:t>Prius</w:t>
      </w:r>
      <w:proofErr w:type="spellEnd"/>
      <w:r w:rsidR="003F1F49" w:rsidRPr="00E45E5B">
        <w:rPr>
          <w:rFonts w:ascii="Times New Roman" w:hAnsi="Times New Roman" w:cs="Times New Roman"/>
          <w:sz w:val="26"/>
          <w:szCs w:val="26"/>
        </w:rPr>
        <w:t>».</w:t>
      </w:r>
    </w:p>
    <w:p w:rsidR="004C79BE" w:rsidRPr="00E45E5B" w:rsidRDefault="003F1F49"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Згідно</w:t>
      </w:r>
      <w:r w:rsidR="00053AC5" w:rsidRPr="00E45E5B">
        <w:rPr>
          <w:rFonts w:ascii="Times New Roman" w:hAnsi="Times New Roman" w:cs="Times New Roman"/>
          <w:sz w:val="26"/>
          <w:szCs w:val="26"/>
        </w:rPr>
        <w:t xml:space="preserve"> </w:t>
      </w:r>
      <w:r w:rsidR="001C6FEF" w:rsidRPr="00E45E5B">
        <w:rPr>
          <w:rFonts w:ascii="Times New Roman" w:hAnsi="Times New Roman" w:cs="Times New Roman"/>
          <w:sz w:val="26"/>
          <w:szCs w:val="26"/>
        </w:rPr>
        <w:t>з</w:t>
      </w:r>
      <w:r w:rsidRPr="00E45E5B">
        <w:rPr>
          <w:rFonts w:ascii="Times New Roman" w:hAnsi="Times New Roman" w:cs="Times New Roman"/>
          <w:sz w:val="26"/>
          <w:szCs w:val="26"/>
        </w:rPr>
        <w:t xml:space="preserve"> протокол</w:t>
      </w:r>
      <w:r w:rsidR="001C6FEF" w:rsidRPr="00E45E5B">
        <w:rPr>
          <w:rFonts w:ascii="Times New Roman" w:hAnsi="Times New Roman" w:cs="Times New Roman"/>
          <w:sz w:val="26"/>
          <w:szCs w:val="26"/>
        </w:rPr>
        <w:t>ом</w:t>
      </w:r>
      <w:r w:rsidRPr="00E45E5B">
        <w:rPr>
          <w:rFonts w:ascii="Times New Roman" w:hAnsi="Times New Roman" w:cs="Times New Roman"/>
          <w:sz w:val="26"/>
          <w:szCs w:val="26"/>
        </w:rPr>
        <w:t xml:space="preserve"> про адміністративне правопорушення від 20</w:t>
      </w:r>
      <w:r w:rsidR="001C6FEF" w:rsidRPr="00E45E5B">
        <w:rPr>
          <w:rFonts w:ascii="Times New Roman" w:hAnsi="Times New Roman" w:cs="Times New Roman"/>
          <w:sz w:val="26"/>
          <w:szCs w:val="26"/>
        </w:rPr>
        <w:t xml:space="preserve"> квітня 2021</w:t>
      </w:r>
      <w:r w:rsidR="00351C75">
        <w:rPr>
          <w:rFonts w:ascii="Times New Roman" w:hAnsi="Times New Roman" w:cs="Times New Roman"/>
          <w:sz w:val="26"/>
          <w:szCs w:val="26"/>
        </w:rPr>
        <w:t xml:space="preserve"> </w:t>
      </w:r>
      <w:r w:rsidR="00053AC5" w:rsidRPr="00E45E5B">
        <w:rPr>
          <w:rFonts w:ascii="Times New Roman" w:hAnsi="Times New Roman" w:cs="Times New Roman"/>
          <w:sz w:val="26"/>
          <w:szCs w:val="26"/>
        </w:rPr>
        <w:t>року серії ДПР18 № 398577</w:t>
      </w:r>
      <w:r w:rsidRPr="00E45E5B">
        <w:rPr>
          <w:rFonts w:ascii="Times New Roman" w:hAnsi="Times New Roman" w:cs="Times New Roman"/>
          <w:sz w:val="26"/>
          <w:szCs w:val="26"/>
        </w:rPr>
        <w:t xml:space="preserve"> </w:t>
      </w:r>
      <w:r w:rsidR="001C6FEF" w:rsidRPr="00E45E5B">
        <w:rPr>
          <w:rFonts w:ascii="Times New Roman" w:hAnsi="Times New Roman" w:cs="Times New Roman"/>
          <w:sz w:val="26"/>
          <w:szCs w:val="26"/>
        </w:rPr>
        <w:t>особа</w:t>
      </w:r>
      <w:r w:rsidRPr="00E45E5B">
        <w:rPr>
          <w:rFonts w:ascii="Times New Roman" w:hAnsi="Times New Roman" w:cs="Times New Roman"/>
          <w:sz w:val="26"/>
          <w:szCs w:val="26"/>
        </w:rPr>
        <w:t xml:space="preserve"> 20</w:t>
      </w:r>
      <w:r w:rsidR="001C6FEF" w:rsidRPr="00E45E5B">
        <w:rPr>
          <w:rFonts w:ascii="Times New Roman" w:hAnsi="Times New Roman" w:cs="Times New Roman"/>
          <w:sz w:val="26"/>
          <w:szCs w:val="26"/>
        </w:rPr>
        <w:t xml:space="preserve"> квітня </w:t>
      </w:r>
      <w:r w:rsidR="00053AC5" w:rsidRPr="00E45E5B">
        <w:rPr>
          <w:rFonts w:ascii="Times New Roman" w:hAnsi="Times New Roman" w:cs="Times New Roman"/>
          <w:sz w:val="26"/>
          <w:szCs w:val="26"/>
        </w:rPr>
        <w:t>2021 року</w:t>
      </w:r>
      <w:r w:rsidRPr="00E45E5B">
        <w:rPr>
          <w:rFonts w:ascii="Times New Roman" w:hAnsi="Times New Roman" w:cs="Times New Roman"/>
          <w:sz w:val="26"/>
          <w:szCs w:val="26"/>
        </w:rPr>
        <w:t xml:space="preserve"> керува</w:t>
      </w:r>
      <w:r w:rsidR="001C6FEF" w:rsidRPr="00E45E5B">
        <w:rPr>
          <w:rFonts w:ascii="Times New Roman" w:hAnsi="Times New Roman" w:cs="Times New Roman"/>
          <w:sz w:val="26"/>
          <w:szCs w:val="26"/>
        </w:rPr>
        <w:t>ла</w:t>
      </w:r>
      <w:r w:rsidR="00053AC5" w:rsidRPr="00E45E5B">
        <w:rPr>
          <w:rFonts w:ascii="Times New Roman" w:hAnsi="Times New Roman" w:cs="Times New Roman"/>
          <w:sz w:val="26"/>
          <w:szCs w:val="26"/>
        </w:rPr>
        <w:t xml:space="preserve"> автомобілем «ВАЗ-2105» у стані алкогольного сп’яніння. Огляд на стан сп’яніння зі згоди водія</w:t>
      </w:r>
      <w:r w:rsidRPr="00E45E5B">
        <w:rPr>
          <w:rFonts w:ascii="Times New Roman" w:hAnsi="Times New Roman" w:cs="Times New Roman"/>
          <w:sz w:val="26"/>
          <w:szCs w:val="26"/>
        </w:rPr>
        <w:t xml:space="preserve"> проводився із застосуванням приладу «Драгер»</w:t>
      </w:r>
      <w:r w:rsidR="00053AC5" w:rsidRPr="00E45E5B">
        <w:rPr>
          <w:rFonts w:ascii="Times New Roman" w:hAnsi="Times New Roman" w:cs="Times New Roman"/>
          <w:sz w:val="26"/>
          <w:szCs w:val="26"/>
        </w:rPr>
        <w:t xml:space="preserve"> у встановленому законом порядку</w:t>
      </w:r>
      <w:r w:rsidRPr="00E45E5B">
        <w:rPr>
          <w:rFonts w:ascii="Times New Roman" w:hAnsi="Times New Roman" w:cs="Times New Roman"/>
          <w:sz w:val="26"/>
          <w:szCs w:val="26"/>
        </w:rPr>
        <w:t>.</w:t>
      </w:r>
    </w:p>
    <w:p w:rsidR="00993956" w:rsidRPr="00E45E5B" w:rsidRDefault="0099395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Отже, навіть при моделюванні ситуації щодо допустимості застосування статті 21 КУ</w:t>
      </w:r>
      <w:r w:rsidR="0036497B" w:rsidRPr="00E45E5B">
        <w:rPr>
          <w:rFonts w:ascii="Times New Roman" w:hAnsi="Times New Roman" w:cs="Times New Roman"/>
          <w:sz w:val="26"/>
          <w:szCs w:val="26"/>
        </w:rPr>
        <w:t>п</w:t>
      </w:r>
      <w:r w:rsidRPr="00E45E5B">
        <w:rPr>
          <w:rFonts w:ascii="Times New Roman" w:hAnsi="Times New Roman" w:cs="Times New Roman"/>
          <w:sz w:val="26"/>
          <w:szCs w:val="26"/>
        </w:rPr>
        <w:t xml:space="preserve">АП при розгляді справи № 700/294/21 про порушення, передбачене статтею 130 </w:t>
      </w:r>
      <w:r w:rsidR="00053AC5" w:rsidRPr="00E45E5B">
        <w:rPr>
          <w:rFonts w:ascii="Times New Roman" w:hAnsi="Times New Roman" w:cs="Times New Roman"/>
          <w:sz w:val="26"/>
          <w:szCs w:val="26"/>
        </w:rPr>
        <w:t>КУпАП</w:t>
      </w:r>
      <w:r w:rsidRPr="00E45E5B">
        <w:rPr>
          <w:rFonts w:ascii="Times New Roman" w:hAnsi="Times New Roman" w:cs="Times New Roman"/>
          <w:sz w:val="26"/>
          <w:szCs w:val="26"/>
        </w:rPr>
        <w:t xml:space="preserve">, залишається </w:t>
      </w:r>
      <w:r w:rsidR="00A12BEB" w:rsidRPr="00E45E5B">
        <w:rPr>
          <w:rFonts w:ascii="Times New Roman" w:hAnsi="Times New Roman" w:cs="Times New Roman"/>
          <w:sz w:val="26"/>
          <w:szCs w:val="26"/>
        </w:rPr>
        <w:t>непоясненим</w:t>
      </w:r>
      <w:r w:rsidRPr="00E45E5B">
        <w:rPr>
          <w:rFonts w:ascii="Times New Roman" w:hAnsi="Times New Roman" w:cs="Times New Roman"/>
          <w:sz w:val="26"/>
          <w:szCs w:val="26"/>
        </w:rPr>
        <w:t xml:space="preserve">, з яких конкретних підстав суддя </w:t>
      </w:r>
      <w:r w:rsidR="00A12BEB" w:rsidRPr="00E45E5B">
        <w:rPr>
          <w:rFonts w:ascii="Times New Roman" w:hAnsi="Times New Roman" w:cs="Times New Roman"/>
          <w:sz w:val="26"/>
          <w:szCs w:val="26"/>
        </w:rPr>
        <w:t>застосувала</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цей вид звільнення від відповідальності. Загальні засади та правила застосування цього виду звільн</w:t>
      </w:r>
      <w:r w:rsidR="00053AC5" w:rsidRPr="00E45E5B">
        <w:rPr>
          <w:rFonts w:ascii="Times New Roman" w:hAnsi="Times New Roman" w:cs="Times New Roman"/>
          <w:sz w:val="26"/>
          <w:szCs w:val="26"/>
        </w:rPr>
        <w:t>ення не були належним чином роз’</w:t>
      </w:r>
      <w:r w:rsidRPr="00E45E5B">
        <w:rPr>
          <w:rFonts w:ascii="Times New Roman" w:hAnsi="Times New Roman" w:cs="Times New Roman"/>
          <w:sz w:val="26"/>
          <w:szCs w:val="26"/>
        </w:rPr>
        <w:t>яснені, тому застосування статті 21 КУпАП у спірних правовідносинах</w:t>
      </w:r>
      <w:r w:rsidR="00053AC5" w:rsidRPr="00E45E5B">
        <w:rPr>
          <w:rFonts w:ascii="Times New Roman" w:hAnsi="Times New Roman" w:cs="Times New Roman"/>
          <w:sz w:val="26"/>
          <w:szCs w:val="26"/>
        </w:rPr>
        <w:t xml:space="preserve"> є</w:t>
      </w:r>
      <w:r w:rsidRPr="00E45E5B">
        <w:rPr>
          <w:rFonts w:ascii="Times New Roman" w:hAnsi="Times New Roman" w:cs="Times New Roman"/>
          <w:sz w:val="26"/>
          <w:szCs w:val="26"/>
        </w:rPr>
        <w:t xml:space="preserve"> незрозумілим. Це особливо стосується ситуації, коли особа не виконала</w:t>
      </w:r>
      <w:r w:rsidR="00053AC5" w:rsidRPr="00E45E5B">
        <w:rPr>
          <w:rFonts w:ascii="Times New Roman" w:hAnsi="Times New Roman" w:cs="Times New Roman"/>
          <w:sz w:val="26"/>
          <w:szCs w:val="26"/>
        </w:rPr>
        <w:t xml:space="preserve"> вимогу працівників поліції зупинитися</w:t>
      </w:r>
      <w:r w:rsidRPr="00E45E5B">
        <w:rPr>
          <w:rFonts w:ascii="Times New Roman" w:hAnsi="Times New Roman" w:cs="Times New Roman"/>
          <w:sz w:val="26"/>
          <w:szCs w:val="26"/>
        </w:rPr>
        <w:t>, а потім була зупинена шляхом переслідування та блокування службовим автомобілем поліції.</w:t>
      </w:r>
    </w:p>
    <w:p w:rsidR="00C54C50" w:rsidRPr="00E45E5B" w:rsidRDefault="00C54C50"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Мотивів застосування положень статті 21 КУпАП в описаній ситуації в постанові </w:t>
      </w:r>
      <w:r w:rsidR="00053AC5" w:rsidRPr="00E45E5B">
        <w:rPr>
          <w:rFonts w:ascii="Times New Roman" w:hAnsi="Times New Roman" w:cs="Times New Roman"/>
          <w:sz w:val="26"/>
          <w:szCs w:val="26"/>
        </w:rPr>
        <w:t xml:space="preserve">суд </w:t>
      </w:r>
      <w:r w:rsidRPr="00E45E5B">
        <w:rPr>
          <w:rFonts w:ascii="Times New Roman" w:hAnsi="Times New Roman" w:cs="Times New Roman"/>
          <w:sz w:val="26"/>
          <w:szCs w:val="26"/>
        </w:rPr>
        <w:t>від 17 вересня 2021 року (справа № 700/294/21) не наведено.</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Відповідно до пункту 24 постанови Пленуму</w:t>
      </w:r>
      <w:r w:rsidR="00053AC5" w:rsidRPr="00E45E5B">
        <w:rPr>
          <w:rFonts w:ascii="Times New Roman" w:hAnsi="Times New Roman" w:cs="Times New Roman"/>
          <w:sz w:val="26"/>
          <w:szCs w:val="26"/>
        </w:rPr>
        <w:t xml:space="preserve"> Верховного Суду України від 23 </w:t>
      </w:r>
      <w:r w:rsidRPr="00E45E5B">
        <w:rPr>
          <w:rFonts w:ascii="Times New Roman" w:hAnsi="Times New Roman" w:cs="Times New Roman"/>
          <w:sz w:val="26"/>
          <w:szCs w:val="26"/>
        </w:rPr>
        <w:t>грудня 2005 року № 14 «Про практику застосування судами України законодавства у справах про деякі злочини проти безпеки дорожнього руху та експлуатації</w:t>
      </w:r>
      <w:r w:rsidRPr="00E45E5B">
        <w:rPr>
          <w:rFonts w:ascii="Times New Roman" w:hAnsi="Times New Roman" w:cs="Times New Roman"/>
          <w:sz w:val="40"/>
          <w:szCs w:val="40"/>
        </w:rPr>
        <w:t xml:space="preserve"> </w:t>
      </w:r>
      <w:r w:rsidRPr="00E45E5B">
        <w:rPr>
          <w:rFonts w:ascii="Times New Roman" w:hAnsi="Times New Roman" w:cs="Times New Roman"/>
          <w:sz w:val="26"/>
          <w:szCs w:val="26"/>
        </w:rPr>
        <w:t>транспорту,</w:t>
      </w:r>
      <w:r w:rsidRPr="00E45E5B">
        <w:rPr>
          <w:rFonts w:ascii="Times New Roman" w:hAnsi="Times New Roman" w:cs="Times New Roman"/>
          <w:sz w:val="40"/>
          <w:szCs w:val="40"/>
        </w:rPr>
        <w:t xml:space="preserve"> </w:t>
      </w:r>
      <w:r w:rsidRPr="00E45E5B">
        <w:rPr>
          <w:rFonts w:ascii="Times New Roman" w:hAnsi="Times New Roman" w:cs="Times New Roman"/>
          <w:sz w:val="26"/>
          <w:szCs w:val="26"/>
        </w:rPr>
        <w:t>а також про адміністративні правопорушення на транспорті» зміст постанови має відповідати вимогам, передбаченим статтями 283 і 284 КУпАП. У ній, зокрема, потрібно навести докази, на яких ґрунтується висновок про вчинення особою адміністративного правопорушення, та зазначити мотиви відхилення інших доказів, на які посилався правопорушн</w:t>
      </w:r>
      <w:r w:rsidR="00B26DC9" w:rsidRPr="00E45E5B">
        <w:rPr>
          <w:rFonts w:ascii="Times New Roman" w:hAnsi="Times New Roman" w:cs="Times New Roman"/>
          <w:sz w:val="26"/>
          <w:szCs w:val="26"/>
        </w:rPr>
        <w:t>ик, чи висловлених ним доводів.</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Відсутність належних мотивів </w:t>
      </w:r>
      <w:r w:rsidR="004E1D52" w:rsidRPr="00E45E5B">
        <w:rPr>
          <w:rFonts w:ascii="Times New Roman" w:hAnsi="Times New Roman" w:cs="Times New Roman"/>
          <w:sz w:val="26"/>
          <w:szCs w:val="26"/>
        </w:rPr>
        <w:t>т</w:t>
      </w:r>
      <w:r w:rsidRPr="00E45E5B">
        <w:rPr>
          <w:rFonts w:ascii="Times New Roman" w:hAnsi="Times New Roman" w:cs="Times New Roman"/>
          <w:sz w:val="26"/>
          <w:szCs w:val="26"/>
        </w:rPr>
        <w:t xml:space="preserve">а обґрунтування застосування судом приписів </w:t>
      </w:r>
      <w:r w:rsidR="004E1D52" w:rsidRPr="00E45E5B">
        <w:rPr>
          <w:rFonts w:ascii="Times New Roman" w:hAnsi="Times New Roman" w:cs="Times New Roman"/>
          <w:sz w:val="26"/>
          <w:szCs w:val="26"/>
        </w:rPr>
        <w:t>закону</w:t>
      </w:r>
      <w:r w:rsidRPr="00E45E5B">
        <w:rPr>
          <w:rFonts w:ascii="Times New Roman" w:hAnsi="Times New Roman" w:cs="Times New Roman"/>
          <w:sz w:val="26"/>
          <w:szCs w:val="26"/>
        </w:rPr>
        <w:t xml:space="preserve"> безпосередньо впливає на якість судового рішення як процесуального документа, можливість сприйняття його як сторонами, так і сус</w:t>
      </w:r>
      <w:r w:rsidR="00053AC5" w:rsidRPr="00E45E5B">
        <w:rPr>
          <w:rFonts w:ascii="Times New Roman" w:hAnsi="Times New Roman" w:cs="Times New Roman"/>
          <w:sz w:val="26"/>
          <w:szCs w:val="26"/>
        </w:rPr>
        <w:t>пільством у цілому як результат</w:t>
      </w:r>
      <w:r w:rsidRPr="00E45E5B">
        <w:rPr>
          <w:rFonts w:ascii="Times New Roman" w:hAnsi="Times New Roman" w:cs="Times New Roman"/>
          <w:sz w:val="26"/>
          <w:szCs w:val="26"/>
        </w:rPr>
        <w:t xml:space="preserve"> правильного застосування юридичних норм, справедливого процесу та належної </w:t>
      </w:r>
      <w:r w:rsidR="00053AC5" w:rsidRPr="00E45E5B">
        <w:rPr>
          <w:rFonts w:ascii="Times New Roman" w:hAnsi="Times New Roman" w:cs="Times New Roman"/>
          <w:sz w:val="26"/>
          <w:szCs w:val="26"/>
        </w:rPr>
        <w:t>оцінки фактів, а також як таке</w:t>
      </w:r>
      <w:r w:rsidRPr="00E45E5B">
        <w:rPr>
          <w:rFonts w:ascii="Times New Roman" w:hAnsi="Times New Roman" w:cs="Times New Roman"/>
          <w:sz w:val="26"/>
          <w:szCs w:val="26"/>
        </w:rPr>
        <w:t>, що</w:t>
      </w:r>
      <w:r w:rsidR="00B26DC9" w:rsidRPr="00E45E5B">
        <w:rPr>
          <w:rFonts w:ascii="Times New Roman" w:hAnsi="Times New Roman" w:cs="Times New Roman"/>
          <w:sz w:val="26"/>
          <w:szCs w:val="26"/>
        </w:rPr>
        <w:t xml:space="preserve"> може бути ефективно виконаним.</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У Висновку № 11 (2008) Консультативної ради європейських суддів щодо якості судових рішень зазначено, що чітке обґрунтування та аналіз є базовими вимогами до судових рішень та важливим аспе</w:t>
      </w:r>
      <w:r w:rsidR="00B26DC9" w:rsidRPr="00E45E5B">
        <w:rPr>
          <w:rFonts w:ascii="Times New Roman" w:hAnsi="Times New Roman" w:cs="Times New Roman"/>
          <w:sz w:val="26"/>
          <w:szCs w:val="26"/>
        </w:rPr>
        <w:t>ктом права на справедливий суд.</w:t>
      </w:r>
    </w:p>
    <w:p w:rsidR="00E216C9" w:rsidRPr="00E45E5B" w:rsidRDefault="00A441B7"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З-поміж іншого, Консультативна рада європейських суддів у Висновку № 11 (2008) щодо якості судових рішень на рівні рекомендацій, що мають характер норм «м’якого права», наголосила: якість будь-якого судового рішення залежить головним чином від якості його обґрунтування. Воно не лише полегшує розуміння сторонами суті рішення, а насамперед слугує гарантією проти свавілля. Обґрунтування судового рішення загалом засвідчує дотримання національним суддею принципів, проголошених Європейським судом з прав людини (далі – ЄСПЛ). При цьому навіть «проміжні» процесуальні рішення потребують належного викладу підстав їх прийняття, якщо вони ст</w:t>
      </w:r>
      <w:r w:rsidR="00B26DC9" w:rsidRPr="00E45E5B">
        <w:rPr>
          <w:rFonts w:ascii="Times New Roman" w:hAnsi="Times New Roman" w:cs="Times New Roman"/>
          <w:sz w:val="26"/>
          <w:szCs w:val="26"/>
        </w:rPr>
        <w:t>осуються індивідуальних свобод.</w:t>
      </w:r>
    </w:p>
    <w:p w:rsidR="00E50908" w:rsidRPr="00E45E5B" w:rsidRDefault="00A441B7" w:rsidP="00972CAD">
      <w:pPr>
        <w:shd w:val="clear" w:color="auto" w:fill="FFFFFF"/>
        <w:spacing w:after="0" w:line="240" w:lineRule="auto"/>
        <w:ind w:left="-142" w:firstLine="709"/>
        <w:jc w:val="both"/>
        <w:rPr>
          <w:rFonts w:ascii="Times New Roman" w:hAnsi="Times New Roman" w:cs="Times New Roman"/>
          <w:color w:val="000000" w:themeColor="text1"/>
          <w:sz w:val="26"/>
          <w:szCs w:val="26"/>
        </w:rPr>
      </w:pPr>
      <w:r w:rsidRPr="00E45E5B">
        <w:rPr>
          <w:rFonts w:ascii="Times New Roman" w:hAnsi="Times New Roman" w:cs="Times New Roman"/>
          <w:color w:val="000000" w:themeColor="text1"/>
          <w:sz w:val="26"/>
          <w:szCs w:val="26"/>
        </w:rPr>
        <w:t>ЄСПЛ у своїх рішеннях послідовно констатує, що пункт 1 статті 6 Конвенції про захист прав людини і основоположних свобод дійсно вимагає, щоб суди мотивували висновки в рішеннях. Хоча ЄСПЛ і наголошує, що ця вимога не означає обов’язку суду надавати детал</w:t>
      </w:r>
      <w:r w:rsidR="008B3A51" w:rsidRPr="00E45E5B">
        <w:rPr>
          <w:rFonts w:ascii="Times New Roman" w:hAnsi="Times New Roman" w:cs="Times New Roman"/>
          <w:color w:val="000000" w:themeColor="text1"/>
          <w:sz w:val="26"/>
          <w:szCs w:val="26"/>
        </w:rPr>
        <w:t>ьну відповідь на кожен аргумент,</w:t>
      </w:r>
      <w:r w:rsidRPr="00E45E5B">
        <w:rPr>
          <w:rFonts w:ascii="Times New Roman" w:hAnsi="Times New Roman" w:cs="Times New Roman"/>
          <w:color w:val="000000" w:themeColor="text1"/>
          <w:sz w:val="26"/>
          <w:szCs w:val="26"/>
        </w:rPr>
        <w:t xml:space="preserve"> таке питання вирішується виключно у світлі обставин конкретної справи</w:t>
      </w:r>
      <w:r w:rsidR="008B3A51" w:rsidRPr="00E45E5B">
        <w:rPr>
          <w:rFonts w:ascii="Times New Roman" w:hAnsi="Times New Roman" w:cs="Times New Roman"/>
          <w:color w:val="000000" w:themeColor="text1"/>
          <w:sz w:val="26"/>
          <w:szCs w:val="26"/>
        </w:rPr>
        <w:t>. О</w:t>
      </w:r>
      <w:r w:rsidRPr="00E45E5B">
        <w:rPr>
          <w:rFonts w:ascii="Times New Roman" w:hAnsi="Times New Roman" w:cs="Times New Roman"/>
          <w:color w:val="000000" w:themeColor="text1"/>
          <w:sz w:val="26"/>
          <w:szCs w:val="26"/>
        </w:rPr>
        <w:t xml:space="preserve">днак така свобода національних судів у сфері оцінки доказів, аргументації й мотивування судових рішень не повинна сприйматися як дозвіл для суду поводитися з доводами свавільно й на власний розсуд та без наведення відповідних мотивів визначати, чи заслуговує будь-який довід сторони конфлікту того, щоб бути окремо прокоментованим у судовому рішенні. Навпаки, така </w:t>
      </w:r>
      <w:proofErr w:type="spellStart"/>
      <w:r w:rsidRPr="00E45E5B">
        <w:rPr>
          <w:rFonts w:ascii="Times New Roman" w:hAnsi="Times New Roman" w:cs="Times New Roman"/>
          <w:color w:val="000000" w:themeColor="text1"/>
          <w:sz w:val="26"/>
          <w:szCs w:val="26"/>
        </w:rPr>
        <w:t>дискреція</w:t>
      </w:r>
      <w:proofErr w:type="spellEnd"/>
      <w:r w:rsidRPr="00E45E5B">
        <w:rPr>
          <w:rFonts w:ascii="Times New Roman" w:hAnsi="Times New Roman" w:cs="Times New Roman"/>
          <w:color w:val="000000" w:themeColor="text1"/>
          <w:sz w:val="26"/>
          <w:szCs w:val="26"/>
        </w:rPr>
        <w:t xml:space="preserve"> зобов’язує суд у кожній конкретній справі надзвичайно ре</w:t>
      </w:r>
      <w:r w:rsidR="008B3A51" w:rsidRPr="00E45E5B">
        <w:rPr>
          <w:rFonts w:ascii="Times New Roman" w:hAnsi="Times New Roman" w:cs="Times New Roman"/>
          <w:color w:val="000000" w:themeColor="text1"/>
          <w:sz w:val="26"/>
          <w:szCs w:val="26"/>
        </w:rPr>
        <w:t>тельно підходити до оцінки всіх</w:t>
      </w:r>
      <w:r w:rsidRPr="00E45E5B">
        <w:rPr>
          <w:rFonts w:ascii="Times New Roman" w:hAnsi="Times New Roman" w:cs="Times New Roman"/>
          <w:color w:val="000000" w:themeColor="text1"/>
          <w:sz w:val="26"/>
          <w:szCs w:val="26"/>
        </w:rPr>
        <w:t xml:space="preserve"> </w:t>
      </w:r>
      <w:r w:rsidR="008B3A51" w:rsidRPr="00E45E5B">
        <w:rPr>
          <w:rFonts w:ascii="Times New Roman" w:hAnsi="Times New Roman" w:cs="Times New Roman"/>
          <w:color w:val="000000" w:themeColor="text1"/>
          <w:sz w:val="26"/>
          <w:szCs w:val="26"/>
        </w:rPr>
        <w:t>без винятку</w:t>
      </w:r>
      <w:r w:rsidRPr="00E45E5B">
        <w:rPr>
          <w:rFonts w:ascii="Times New Roman" w:hAnsi="Times New Roman" w:cs="Times New Roman"/>
          <w:color w:val="000000" w:themeColor="text1"/>
          <w:sz w:val="26"/>
          <w:szCs w:val="26"/>
        </w:rPr>
        <w:t xml:space="preserve"> доказів і доводів якраз для того, щоб в</w:t>
      </w:r>
      <w:r w:rsidR="008B3A51" w:rsidRPr="00E45E5B">
        <w:rPr>
          <w:rFonts w:ascii="Times New Roman" w:hAnsi="Times New Roman" w:cs="Times New Roman"/>
          <w:color w:val="000000" w:themeColor="text1"/>
          <w:sz w:val="26"/>
          <w:szCs w:val="26"/>
        </w:rPr>
        <w:t>иокремити</w:t>
      </w:r>
      <w:r w:rsidRPr="00E45E5B">
        <w:rPr>
          <w:rFonts w:ascii="Times New Roman" w:hAnsi="Times New Roman" w:cs="Times New Roman"/>
          <w:color w:val="000000" w:themeColor="text1"/>
          <w:sz w:val="26"/>
          <w:szCs w:val="26"/>
        </w:rPr>
        <w:t xml:space="preserve"> з них ті, що обов’язково потребують особливої уваги та наведення в рішенні відповідних аргументі</w:t>
      </w:r>
      <w:r w:rsidR="00B26DC9" w:rsidRPr="00E45E5B">
        <w:rPr>
          <w:rFonts w:ascii="Times New Roman" w:hAnsi="Times New Roman" w:cs="Times New Roman"/>
          <w:color w:val="000000" w:themeColor="text1"/>
          <w:sz w:val="26"/>
          <w:szCs w:val="26"/>
        </w:rPr>
        <w:t>в «за» чи «про</w:t>
      </w:r>
      <w:r w:rsidR="00E50908" w:rsidRPr="00E45E5B">
        <w:rPr>
          <w:rFonts w:ascii="Times New Roman" w:hAnsi="Times New Roman" w:cs="Times New Roman"/>
          <w:color w:val="000000" w:themeColor="text1"/>
          <w:sz w:val="26"/>
          <w:szCs w:val="26"/>
        </w:rPr>
        <w:t>ти» їх прийняття.</w:t>
      </w:r>
    </w:p>
    <w:p w:rsidR="00236982" w:rsidRPr="00E45E5B" w:rsidRDefault="008B3A51"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Підсумовуючи, </w:t>
      </w:r>
      <w:r w:rsidR="0006452C" w:rsidRPr="00E45E5B">
        <w:rPr>
          <w:rFonts w:ascii="Times New Roman" w:hAnsi="Times New Roman" w:cs="Times New Roman"/>
          <w:sz w:val="26"/>
          <w:szCs w:val="26"/>
        </w:rPr>
        <w:t>Комісія зауважує, що</w:t>
      </w:r>
      <w:r w:rsidRPr="00E45E5B">
        <w:rPr>
          <w:rFonts w:ascii="Times New Roman" w:hAnsi="Times New Roman" w:cs="Times New Roman"/>
          <w:sz w:val="26"/>
          <w:szCs w:val="26"/>
        </w:rPr>
        <w:t xml:space="preserve"> колегія,</w:t>
      </w:r>
      <w:r w:rsidR="0006452C" w:rsidRPr="00E45E5B">
        <w:rPr>
          <w:rFonts w:ascii="Times New Roman" w:hAnsi="Times New Roman" w:cs="Times New Roman"/>
          <w:sz w:val="26"/>
          <w:szCs w:val="26"/>
        </w:rPr>
        <w:t xml:space="preserve"> </w:t>
      </w:r>
      <w:r w:rsidR="00F60351" w:rsidRPr="00E45E5B">
        <w:rPr>
          <w:rFonts w:ascii="Times New Roman" w:hAnsi="Times New Roman" w:cs="Times New Roman"/>
          <w:sz w:val="26"/>
          <w:szCs w:val="26"/>
        </w:rPr>
        <w:t>не здійсню</w:t>
      </w:r>
      <w:r w:rsidRPr="00E45E5B">
        <w:rPr>
          <w:rFonts w:ascii="Times New Roman" w:hAnsi="Times New Roman" w:cs="Times New Roman"/>
          <w:sz w:val="26"/>
          <w:szCs w:val="26"/>
        </w:rPr>
        <w:t xml:space="preserve">ючи функцій, </w:t>
      </w:r>
      <w:r w:rsidR="0006452C" w:rsidRPr="00E45E5B">
        <w:rPr>
          <w:rFonts w:ascii="Times New Roman" w:hAnsi="Times New Roman" w:cs="Times New Roman"/>
          <w:sz w:val="26"/>
          <w:szCs w:val="26"/>
        </w:rPr>
        <w:t>які могли</w:t>
      </w:r>
      <w:r w:rsidR="0006452C" w:rsidRPr="00E45E5B">
        <w:rPr>
          <w:rFonts w:ascii="Times New Roman" w:hAnsi="Times New Roman" w:cs="Times New Roman"/>
          <w:sz w:val="40"/>
          <w:szCs w:val="40"/>
        </w:rPr>
        <w:t xml:space="preserve"> </w:t>
      </w:r>
      <w:r w:rsidR="0006452C" w:rsidRPr="00E45E5B">
        <w:rPr>
          <w:rFonts w:ascii="Times New Roman" w:hAnsi="Times New Roman" w:cs="Times New Roman"/>
          <w:sz w:val="26"/>
          <w:szCs w:val="26"/>
        </w:rPr>
        <w:t xml:space="preserve">б бути сприйняті як </w:t>
      </w:r>
      <w:proofErr w:type="spellStart"/>
      <w:r w:rsidR="0006452C" w:rsidRPr="00E45E5B">
        <w:rPr>
          <w:rFonts w:ascii="Times New Roman" w:hAnsi="Times New Roman" w:cs="Times New Roman"/>
          <w:sz w:val="26"/>
          <w:szCs w:val="26"/>
        </w:rPr>
        <w:t>позапроцесуальний</w:t>
      </w:r>
      <w:proofErr w:type="spellEnd"/>
      <w:r w:rsidR="0006452C" w:rsidRPr="00E45E5B">
        <w:rPr>
          <w:rFonts w:ascii="Times New Roman" w:hAnsi="Times New Roman" w:cs="Times New Roman"/>
          <w:sz w:val="26"/>
          <w:szCs w:val="26"/>
        </w:rPr>
        <w:t xml:space="preserve"> пер</w:t>
      </w:r>
      <w:r w:rsidRPr="00E45E5B">
        <w:rPr>
          <w:rFonts w:ascii="Times New Roman" w:hAnsi="Times New Roman" w:cs="Times New Roman"/>
          <w:sz w:val="26"/>
          <w:szCs w:val="26"/>
        </w:rPr>
        <w:t>егляд судового рішення,</w:t>
      </w:r>
      <w:r w:rsidR="0006452C" w:rsidRPr="00E45E5B">
        <w:rPr>
          <w:rFonts w:ascii="Times New Roman" w:hAnsi="Times New Roman" w:cs="Times New Roman"/>
          <w:sz w:val="26"/>
          <w:szCs w:val="26"/>
        </w:rPr>
        <w:t xml:space="preserve"> не може залишити поза увагою та проігнорувати встановлені під час кваліфікаційного оцінювання факти недбалості судді </w:t>
      </w:r>
      <w:r w:rsidR="00DA7600" w:rsidRPr="00E45E5B">
        <w:rPr>
          <w:rFonts w:ascii="Times New Roman" w:hAnsi="Times New Roman" w:cs="Times New Roman"/>
          <w:sz w:val="26"/>
          <w:szCs w:val="26"/>
        </w:rPr>
        <w:t>при ухваленні постанови</w:t>
      </w:r>
      <w:r w:rsidR="0006452C" w:rsidRPr="00E45E5B">
        <w:rPr>
          <w:rFonts w:ascii="Times New Roman" w:hAnsi="Times New Roman" w:cs="Times New Roman"/>
          <w:sz w:val="26"/>
          <w:szCs w:val="26"/>
        </w:rPr>
        <w:t xml:space="preserve"> від 17 вересня 2021</w:t>
      </w:r>
      <w:r w:rsidRPr="00E45E5B">
        <w:rPr>
          <w:rFonts w:ascii="Times New Roman" w:hAnsi="Times New Roman" w:cs="Times New Roman"/>
          <w:sz w:val="26"/>
          <w:szCs w:val="26"/>
        </w:rPr>
        <w:t xml:space="preserve"> року (справа № </w:t>
      </w:r>
      <w:r w:rsidR="0006452C" w:rsidRPr="00E45E5B">
        <w:rPr>
          <w:rFonts w:ascii="Times New Roman" w:hAnsi="Times New Roman" w:cs="Times New Roman"/>
          <w:sz w:val="26"/>
          <w:szCs w:val="26"/>
        </w:rPr>
        <w:t>700/294/21), а</w:t>
      </w:r>
      <w:r w:rsidR="00DA7600" w:rsidRPr="00E45E5B">
        <w:rPr>
          <w:rFonts w:ascii="Times New Roman" w:hAnsi="Times New Roman" w:cs="Times New Roman"/>
          <w:sz w:val="26"/>
          <w:szCs w:val="26"/>
        </w:rPr>
        <w:t>дже подібне впливає на авторитет правосуддя та віру суспільства у чесність та безсторонність суду.</w:t>
      </w:r>
    </w:p>
    <w:p w:rsidR="00236982" w:rsidRPr="00E45E5B" w:rsidRDefault="00721A8F" w:rsidP="00972CAD">
      <w:pPr>
        <w:shd w:val="clear" w:color="auto" w:fill="FFFFFF"/>
        <w:spacing w:after="0" w:line="240" w:lineRule="auto"/>
        <w:ind w:left="-142" w:firstLine="709"/>
        <w:jc w:val="both"/>
        <w:rPr>
          <w:rFonts w:ascii="Times New Roman" w:hAnsi="Times New Roman" w:cs="Times New Roman"/>
          <w:color w:val="1F4E79" w:themeColor="accent1" w:themeShade="80"/>
          <w:sz w:val="26"/>
          <w:szCs w:val="26"/>
        </w:rPr>
      </w:pPr>
      <w:r w:rsidRPr="00E45E5B">
        <w:rPr>
          <w:rFonts w:ascii="Times New Roman" w:hAnsi="Times New Roman" w:cs="Times New Roman"/>
          <w:sz w:val="26"/>
          <w:szCs w:val="26"/>
          <w:shd w:val="clear" w:color="auto" w:fill="FFFFFF"/>
        </w:rPr>
        <w:t xml:space="preserve">Як вже зазначалося, згідно </w:t>
      </w:r>
      <w:r w:rsidR="008B3A51" w:rsidRPr="00E45E5B">
        <w:rPr>
          <w:rFonts w:ascii="Times New Roman" w:hAnsi="Times New Roman" w:cs="Times New Roman"/>
          <w:sz w:val="26"/>
          <w:szCs w:val="26"/>
          <w:shd w:val="clear" w:color="auto" w:fill="FFFFFF"/>
        </w:rPr>
        <w:t xml:space="preserve">з </w:t>
      </w:r>
      <w:r w:rsidRPr="00E45E5B">
        <w:rPr>
          <w:rFonts w:ascii="Times New Roman" w:hAnsi="Times New Roman" w:cs="Times New Roman"/>
          <w:sz w:val="26"/>
          <w:szCs w:val="26"/>
          <w:shd w:val="clear" w:color="auto" w:fill="FFFFFF"/>
        </w:rPr>
        <w:t>пункт</w:t>
      </w:r>
      <w:r w:rsidR="008B3A51" w:rsidRPr="00E45E5B">
        <w:rPr>
          <w:rFonts w:ascii="Times New Roman" w:hAnsi="Times New Roman" w:cs="Times New Roman"/>
          <w:sz w:val="26"/>
          <w:szCs w:val="26"/>
          <w:shd w:val="clear" w:color="auto" w:fill="FFFFFF"/>
        </w:rPr>
        <w:t>ами</w:t>
      </w:r>
      <w:r w:rsidRPr="00E45E5B">
        <w:rPr>
          <w:rFonts w:ascii="Times New Roman" w:hAnsi="Times New Roman" w:cs="Times New Roman"/>
          <w:sz w:val="26"/>
          <w:szCs w:val="26"/>
          <w:shd w:val="clear" w:color="auto" w:fill="FFFFFF"/>
        </w:rPr>
        <w:t xml:space="preserve"> 8–9 глави 2 розділу II</w:t>
      </w:r>
      <w:r w:rsidR="008B3A51" w:rsidRPr="00E45E5B">
        <w:rPr>
          <w:rFonts w:ascii="Times New Roman" w:hAnsi="Times New Roman" w:cs="Times New Roman"/>
          <w:sz w:val="26"/>
          <w:szCs w:val="26"/>
          <w:shd w:val="clear" w:color="auto" w:fill="FFFFFF"/>
        </w:rPr>
        <w:t xml:space="preserve"> Положення</w:t>
      </w:r>
      <w:r w:rsidRPr="00E45E5B">
        <w:rPr>
          <w:rFonts w:ascii="Times New Roman" w:hAnsi="Times New Roman" w:cs="Times New Roman"/>
          <w:sz w:val="26"/>
          <w:szCs w:val="26"/>
          <w:shd w:val="clear" w:color="auto" w:fill="FFFFFF"/>
        </w:rPr>
        <w:t xml:space="preserve"> відповідність судді критерію професійної етики та доброчесності оцінюється (встановлюється), з поміж іншого, за такими показниками: відповідність витрат і майна судді та членів його сім’ї, а також </w:t>
      </w:r>
      <w:r w:rsidRPr="00E45E5B">
        <w:rPr>
          <w:rFonts w:ascii="Times New Roman" w:hAnsi="Times New Roman" w:cs="Times New Roman"/>
          <w:color w:val="000000" w:themeColor="text1"/>
          <w:sz w:val="26"/>
          <w:szCs w:val="26"/>
          <w:shd w:val="clear" w:color="auto" w:fill="FFFFFF"/>
        </w:rPr>
        <w:t>близьких осіб задекл</w:t>
      </w:r>
      <w:r w:rsidR="008B3A51" w:rsidRPr="00E45E5B">
        <w:rPr>
          <w:rFonts w:ascii="Times New Roman" w:hAnsi="Times New Roman" w:cs="Times New Roman"/>
          <w:color w:val="000000" w:themeColor="text1"/>
          <w:sz w:val="26"/>
          <w:szCs w:val="26"/>
          <w:shd w:val="clear" w:color="auto" w:fill="FFFFFF"/>
        </w:rPr>
        <w:t xml:space="preserve">арованим доходам; відповідність </w:t>
      </w:r>
      <w:r w:rsidRPr="00E45E5B">
        <w:rPr>
          <w:rFonts w:ascii="Times New Roman" w:hAnsi="Times New Roman" w:cs="Times New Roman"/>
          <w:color w:val="000000" w:themeColor="text1"/>
          <w:sz w:val="26"/>
          <w:szCs w:val="26"/>
          <w:shd w:val="clear" w:color="auto" w:fill="FFFFFF"/>
        </w:rPr>
        <w:t>судді іншим вимогам законодавства у сфері запобігання к</w:t>
      </w:r>
      <w:r w:rsidR="008B3A51" w:rsidRPr="00E45E5B">
        <w:rPr>
          <w:rFonts w:ascii="Times New Roman" w:hAnsi="Times New Roman" w:cs="Times New Roman"/>
          <w:color w:val="000000" w:themeColor="text1"/>
          <w:sz w:val="26"/>
          <w:szCs w:val="26"/>
          <w:shd w:val="clear" w:color="auto" w:fill="FFFFFF"/>
        </w:rPr>
        <w:t>орупції</w:t>
      </w:r>
      <w:r w:rsidRPr="00E45E5B">
        <w:rPr>
          <w:rFonts w:ascii="Times New Roman" w:hAnsi="Times New Roman" w:cs="Times New Roman"/>
          <w:color w:val="000000" w:themeColor="text1"/>
          <w:sz w:val="26"/>
          <w:szCs w:val="26"/>
          <w:shd w:val="clear" w:color="auto" w:fill="FFFFFF"/>
        </w:rPr>
        <w:t>; дотримання поведінки, що забезпечує довіру до суддівської посади та авторитет правосуддя; дотримання суддівської етики</w:t>
      </w:r>
      <w:r w:rsidR="00637D2A" w:rsidRPr="00E45E5B">
        <w:rPr>
          <w:rFonts w:ascii="Times New Roman" w:hAnsi="Times New Roman" w:cs="Times New Roman"/>
          <w:color w:val="000000" w:themeColor="text1"/>
          <w:sz w:val="26"/>
          <w:szCs w:val="26"/>
          <w:shd w:val="clear" w:color="auto" w:fill="FFFFFF"/>
        </w:rPr>
        <w:t>.</w:t>
      </w:r>
    </w:p>
    <w:p w:rsidR="00236982" w:rsidRPr="00E45E5B" w:rsidRDefault="00721A8F" w:rsidP="00972CAD">
      <w:pPr>
        <w:shd w:val="clear" w:color="auto" w:fill="FFFFFF"/>
        <w:spacing w:after="0" w:line="240" w:lineRule="auto"/>
        <w:ind w:left="-142" w:firstLine="709"/>
        <w:jc w:val="both"/>
        <w:rPr>
          <w:rFonts w:ascii="Times New Roman" w:hAnsi="Times New Roman" w:cs="Times New Roman"/>
          <w:color w:val="000000" w:themeColor="text1"/>
          <w:sz w:val="26"/>
          <w:szCs w:val="26"/>
          <w:shd w:val="clear" w:color="auto" w:fill="FFFFFF"/>
        </w:rPr>
      </w:pPr>
      <w:r w:rsidRPr="00E45E5B">
        <w:rPr>
          <w:rFonts w:ascii="Times New Roman" w:hAnsi="Times New Roman" w:cs="Times New Roman"/>
          <w:color w:val="000000" w:themeColor="text1"/>
          <w:sz w:val="26"/>
          <w:szCs w:val="26"/>
          <w:shd w:val="clear" w:color="auto" w:fill="FFFFFF"/>
        </w:rPr>
        <w:t>Ці показники оцінюються за результатами співбесіди та дослідження інформації, яка міститьс</w:t>
      </w:r>
      <w:r w:rsidR="00236982" w:rsidRPr="00E45E5B">
        <w:rPr>
          <w:rFonts w:ascii="Times New Roman" w:hAnsi="Times New Roman" w:cs="Times New Roman"/>
          <w:color w:val="000000" w:themeColor="text1"/>
          <w:sz w:val="26"/>
          <w:szCs w:val="26"/>
          <w:shd w:val="clear" w:color="auto" w:fill="FFFFFF"/>
        </w:rPr>
        <w:t>я в суддівському досьє, зокрема</w:t>
      </w:r>
      <w:r w:rsidR="00960199" w:rsidRPr="00E45E5B">
        <w:rPr>
          <w:rFonts w:ascii="Times New Roman" w:hAnsi="Times New Roman" w:cs="Times New Roman"/>
          <w:color w:val="000000" w:themeColor="text1"/>
          <w:sz w:val="26"/>
          <w:szCs w:val="26"/>
          <w:shd w:val="clear" w:color="auto" w:fill="FFFFFF"/>
        </w:rPr>
        <w:t>:</w:t>
      </w:r>
    </w:p>
    <w:p w:rsidR="00721A8F" w:rsidRPr="00E45E5B" w:rsidRDefault="00721A8F" w:rsidP="00972CAD">
      <w:pPr>
        <w:shd w:val="clear" w:color="auto" w:fill="FFFFFF"/>
        <w:spacing w:after="0" w:line="240" w:lineRule="auto"/>
        <w:ind w:left="-142" w:firstLine="709"/>
        <w:jc w:val="both"/>
        <w:rPr>
          <w:rFonts w:ascii="Times New Roman" w:hAnsi="Times New Roman" w:cs="Times New Roman"/>
          <w:b/>
          <w:color w:val="1F4E79" w:themeColor="accent1" w:themeShade="80"/>
          <w:sz w:val="26"/>
          <w:szCs w:val="26"/>
        </w:rPr>
      </w:pPr>
      <w:r w:rsidRPr="00E45E5B">
        <w:rPr>
          <w:rFonts w:ascii="Times New Roman" w:hAnsi="Times New Roman" w:cs="Times New Roman"/>
          <w:color w:val="000000" w:themeColor="text1"/>
          <w:sz w:val="26"/>
          <w:szCs w:val="26"/>
          <w:shd w:val="clear" w:color="auto" w:fill="FFFFFF"/>
        </w:rPr>
        <w:t>1) 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w:t>
      </w:r>
    </w:p>
    <w:p w:rsidR="00721A8F" w:rsidRPr="00E45E5B" w:rsidRDefault="00721A8F" w:rsidP="00972CAD">
      <w:pPr>
        <w:shd w:val="clear" w:color="auto" w:fill="FFFFFF"/>
        <w:spacing w:after="0" w:line="240" w:lineRule="auto"/>
        <w:ind w:left="-142" w:firstLine="709"/>
        <w:jc w:val="both"/>
        <w:rPr>
          <w:rFonts w:ascii="Times New Roman" w:hAnsi="Times New Roman" w:cs="Times New Roman"/>
          <w:color w:val="000000" w:themeColor="text1"/>
          <w:sz w:val="26"/>
          <w:szCs w:val="26"/>
          <w:shd w:val="clear" w:color="auto" w:fill="FFFFFF"/>
        </w:rPr>
      </w:pPr>
      <w:r w:rsidRPr="00E45E5B">
        <w:rPr>
          <w:rFonts w:ascii="Times New Roman" w:hAnsi="Times New Roman" w:cs="Times New Roman"/>
          <w:color w:val="000000" w:themeColor="text1"/>
          <w:sz w:val="26"/>
          <w:szCs w:val="26"/>
          <w:shd w:val="clear" w:color="auto" w:fill="FFFFFF"/>
        </w:rPr>
        <w:t>2) декларації особи, уповноваженої на виконання функцій держави або місцевого самоврядування (далі – Декларація);</w:t>
      </w:r>
    </w:p>
    <w:p w:rsidR="00721A8F" w:rsidRPr="00E45E5B" w:rsidRDefault="00721A8F" w:rsidP="00972CAD">
      <w:pPr>
        <w:shd w:val="clear" w:color="auto" w:fill="FFFFFF"/>
        <w:spacing w:after="0" w:line="240" w:lineRule="auto"/>
        <w:ind w:left="-142" w:firstLine="709"/>
        <w:jc w:val="both"/>
        <w:rPr>
          <w:rFonts w:ascii="Times New Roman" w:hAnsi="Times New Roman" w:cs="Times New Roman"/>
          <w:color w:val="000000" w:themeColor="text1"/>
          <w:sz w:val="26"/>
          <w:szCs w:val="26"/>
          <w:shd w:val="clear" w:color="auto" w:fill="FFFFFF"/>
        </w:rPr>
      </w:pPr>
      <w:r w:rsidRPr="00E45E5B">
        <w:rPr>
          <w:rFonts w:ascii="Times New Roman" w:hAnsi="Times New Roman" w:cs="Times New Roman"/>
          <w:color w:val="000000" w:themeColor="text1"/>
          <w:sz w:val="26"/>
          <w:szCs w:val="26"/>
          <w:shd w:val="clear" w:color="auto" w:fill="FFFFFF"/>
        </w:rPr>
        <w:t xml:space="preserve">7) висновків або інформації </w:t>
      </w:r>
      <w:r w:rsidR="008B3A51" w:rsidRPr="00E45E5B">
        <w:rPr>
          <w:rFonts w:ascii="Times New Roman" w:hAnsi="Times New Roman" w:cs="Times New Roman"/>
          <w:color w:val="000000" w:themeColor="text1"/>
          <w:sz w:val="26"/>
          <w:szCs w:val="26"/>
          <w:shd w:val="clear" w:color="auto" w:fill="FFFFFF"/>
        </w:rPr>
        <w:t xml:space="preserve">ГРД </w:t>
      </w:r>
      <w:r w:rsidRPr="00E45E5B">
        <w:rPr>
          <w:rFonts w:ascii="Times New Roman" w:hAnsi="Times New Roman" w:cs="Times New Roman"/>
          <w:color w:val="000000" w:themeColor="text1"/>
          <w:sz w:val="26"/>
          <w:szCs w:val="26"/>
          <w:shd w:val="clear" w:color="auto" w:fill="FFFFFF"/>
        </w:rPr>
        <w:t>(за наявності);</w:t>
      </w:r>
    </w:p>
    <w:p w:rsidR="00960199" w:rsidRPr="00E45E5B" w:rsidRDefault="00721A8F" w:rsidP="00972CAD">
      <w:pPr>
        <w:shd w:val="clear" w:color="auto" w:fill="FFFFFF"/>
        <w:spacing w:after="0" w:line="240" w:lineRule="auto"/>
        <w:ind w:left="-142" w:firstLine="709"/>
        <w:jc w:val="both"/>
        <w:rPr>
          <w:rFonts w:ascii="Times New Roman" w:hAnsi="Times New Roman" w:cs="Times New Roman"/>
          <w:color w:val="000000" w:themeColor="text1"/>
          <w:sz w:val="26"/>
          <w:szCs w:val="26"/>
          <w:shd w:val="clear" w:color="auto" w:fill="FFFFFF"/>
        </w:rPr>
      </w:pPr>
      <w:r w:rsidRPr="00E45E5B">
        <w:rPr>
          <w:rFonts w:ascii="Times New Roman" w:hAnsi="Times New Roman" w:cs="Times New Roman"/>
          <w:color w:val="000000" w:themeColor="text1"/>
          <w:sz w:val="26"/>
          <w:szCs w:val="26"/>
          <w:shd w:val="clear" w:color="auto" w:fill="FFFFFF"/>
        </w:rPr>
        <w:t>8) іншої інформації, що включена до суддівського досьє.</w:t>
      </w:r>
    </w:p>
    <w:p w:rsidR="00C74962" w:rsidRPr="00E45E5B" w:rsidRDefault="00637D2A"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Один із аргументів про невідповідність судді критерію доброчесності та професійної етики полягає у порушенні правил декларування автомобіля марки «</w:t>
      </w:r>
      <w:proofErr w:type="spellStart"/>
      <w:r w:rsidRPr="00E45E5B">
        <w:rPr>
          <w:rFonts w:ascii="Times New Roman" w:hAnsi="Times New Roman" w:cs="Times New Roman"/>
          <w:sz w:val="26"/>
          <w:szCs w:val="26"/>
          <w:shd w:val="clear" w:color="auto" w:fill="FFFFFF"/>
        </w:rPr>
        <w:t>Skoda</w:t>
      </w:r>
      <w:proofErr w:type="spellEnd"/>
      <w:r w:rsidRPr="00E45E5B">
        <w:rPr>
          <w:rFonts w:ascii="Times New Roman" w:hAnsi="Times New Roman" w:cs="Times New Roman"/>
          <w:sz w:val="26"/>
          <w:szCs w:val="26"/>
          <w:shd w:val="clear" w:color="auto" w:fill="FFFFFF"/>
        </w:rPr>
        <w:t xml:space="preserve"> </w:t>
      </w:r>
      <w:proofErr w:type="spellStart"/>
      <w:r w:rsidRPr="00E45E5B">
        <w:rPr>
          <w:rFonts w:ascii="Times New Roman" w:hAnsi="Times New Roman" w:cs="Times New Roman"/>
          <w:sz w:val="26"/>
          <w:szCs w:val="26"/>
          <w:shd w:val="clear" w:color="auto" w:fill="FFFFFF"/>
        </w:rPr>
        <w:t>Octavia</w:t>
      </w:r>
      <w:proofErr w:type="spellEnd"/>
      <w:r w:rsidR="008B3A51" w:rsidRPr="00E45E5B">
        <w:rPr>
          <w:rFonts w:ascii="Times New Roman" w:hAnsi="Times New Roman" w:cs="Times New Roman"/>
          <w:sz w:val="26"/>
          <w:szCs w:val="26"/>
          <w:shd w:val="clear" w:color="auto" w:fill="FFFFFF"/>
        </w:rPr>
        <w:t xml:space="preserve"> А5» 2013 року </w:t>
      </w:r>
      <w:r w:rsidRPr="00E45E5B">
        <w:rPr>
          <w:rFonts w:ascii="Times New Roman" w:hAnsi="Times New Roman" w:cs="Times New Roman"/>
          <w:sz w:val="26"/>
          <w:szCs w:val="26"/>
          <w:shd w:val="clear" w:color="auto" w:fill="FFFFFF"/>
        </w:rPr>
        <w:t>в</w:t>
      </w:r>
      <w:r w:rsidR="008B3A51" w:rsidRPr="00E45E5B">
        <w:rPr>
          <w:rFonts w:ascii="Times New Roman" w:hAnsi="Times New Roman" w:cs="Times New Roman"/>
          <w:sz w:val="26"/>
          <w:szCs w:val="26"/>
          <w:shd w:val="clear" w:color="auto" w:fill="FFFFFF"/>
        </w:rPr>
        <w:t>ипуску</w:t>
      </w:r>
      <w:r w:rsidRPr="00E45E5B">
        <w:rPr>
          <w:rFonts w:ascii="Times New Roman" w:hAnsi="Times New Roman" w:cs="Times New Roman"/>
          <w:sz w:val="26"/>
          <w:szCs w:val="26"/>
          <w:shd w:val="clear" w:color="auto" w:fill="FFFFFF"/>
        </w:rPr>
        <w:t>.</w:t>
      </w:r>
    </w:p>
    <w:p w:rsidR="00C74962" w:rsidRPr="00E45E5B" w:rsidRDefault="00C74962"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Відповідно до частини першої статті 45 Закону </w:t>
      </w:r>
      <w:r w:rsidR="00F0719B" w:rsidRPr="00E45E5B">
        <w:rPr>
          <w:rFonts w:ascii="Times New Roman" w:hAnsi="Times New Roman" w:cs="Times New Roman"/>
          <w:sz w:val="26"/>
          <w:szCs w:val="26"/>
        </w:rPr>
        <w:t>№</w:t>
      </w:r>
      <w:r w:rsidR="008B3A51" w:rsidRPr="00E45E5B">
        <w:rPr>
          <w:rFonts w:ascii="Times New Roman" w:hAnsi="Times New Roman" w:cs="Times New Roman"/>
          <w:sz w:val="26"/>
          <w:szCs w:val="26"/>
        </w:rPr>
        <w:t xml:space="preserve"> </w:t>
      </w:r>
      <w:r w:rsidR="00F0719B" w:rsidRPr="00E45E5B">
        <w:rPr>
          <w:rFonts w:ascii="Times New Roman" w:hAnsi="Times New Roman" w:cs="Times New Roman"/>
          <w:sz w:val="26"/>
          <w:szCs w:val="26"/>
        </w:rPr>
        <w:t>1700-VII</w:t>
      </w:r>
      <w:r w:rsidRPr="00E45E5B">
        <w:rPr>
          <w:rFonts w:ascii="Times New Roman" w:hAnsi="Times New Roman" w:cs="Times New Roman"/>
          <w:sz w:val="26"/>
          <w:szCs w:val="26"/>
          <w:shd w:val="clear" w:color="auto" w:fill="FFFFFF"/>
        </w:rPr>
        <w:t xml:space="preserve"> (в редакції на момент подання Декларації) особи, зазначені у пункті 1, підпунктах </w:t>
      </w:r>
      <w:r w:rsidR="0036497B"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shd w:val="clear" w:color="auto" w:fill="FFFFFF"/>
        </w:rPr>
        <w:t>а</w:t>
      </w:r>
      <w:r w:rsidR="0036497B"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shd w:val="clear" w:color="auto" w:fill="FFFFFF"/>
        </w:rPr>
        <w:t xml:space="preserve"> і </w:t>
      </w:r>
      <w:r w:rsidR="0036497B"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shd w:val="clear" w:color="auto" w:fill="FFFFFF"/>
        </w:rPr>
        <w:t>в</w:t>
      </w:r>
      <w:r w:rsidR="0036497B"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shd w:val="clear" w:color="auto" w:fill="FFFFFF"/>
        </w:rPr>
        <w:t xml:space="preserve"> пункту 2, пункті 5 частини першої статті 3 цього Закону, зобов’язані щорічно до 1 квітня подавати шляхом заповнення на офіційному веб-сайті Національного агентства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w:t>
      </w:r>
    </w:p>
    <w:p w:rsidR="00F82854" w:rsidRPr="00E45E5B" w:rsidRDefault="008B3A51"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Згідно </w:t>
      </w:r>
      <w:r w:rsidR="00C74962" w:rsidRPr="00E45E5B">
        <w:rPr>
          <w:rFonts w:ascii="Times New Roman" w:hAnsi="Times New Roman" w:cs="Times New Roman"/>
          <w:sz w:val="26"/>
          <w:szCs w:val="26"/>
          <w:shd w:val="clear" w:color="auto" w:fill="FFFFFF"/>
        </w:rPr>
        <w:t>з</w:t>
      </w:r>
      <w:r w:rsidR="00355C43" w:rsidRPr="00E45E5B">
        <w:rPr>
          <w:rFonts w:ascii="Times New Roman" w:hAnsi="Times New Roman" w:cs="Times New Roman"/>
          <w:sz w:val="26"/>
          <w:szCs w:val="26"/>
          <w:shd w:val="clear" w:color="auto" w:fill="FFFFFF"/>
        </w:rPr>
        <w:t xml:space="preserve"> </w:t>
      </w:r>
      <w:r w:rsidR="00047C52" w:rsidRPr="00E45E5B">
        <w:rPr>
          <w:rFonts w:ascii="Times New Roman" w:hAnsi="Times New Roman" w:cs="Times New Roman"/>
          <w:sz w:val="26"/>
          <w:szCs w:val="26"/>
          <w:shd w:val="clear" w:color="auto" w:fill="FFFFFF"/>
        </w:rPr>
        <w:t>п</w:t>
      </w:r>
      <w:r w:rsidR="00C74962" w:rsidRPr="00E45E5B">
        <w:rPr>
          <w:rFonts w:ascii="Times New Roman" w:hAnsi="Times New Roman" w:cs="Times New Roman"/>
          <w:sz w:val="26"/>
          <w:szCs w:val="26"/>
          <w:shd w:val="clear" w:color="auto" w:fill="FFFFFF"/>
        </w:rPr>
        <w:t>унктом</w:t>
      </w:r>
      <w:r w:rsidR="00047C52" w:rsidRPr="00E45E5B">
        <w:rPr>
          <w:rFonts w:ascii="Times New Roman" w:hAnsi="Times New Roman" w:cs="Times New Roman"/>
          <w:sz w:val="26"/>
          <w:szCs w:val="26"/>
          <w:shd w:val="clear" w:color="auto" w:fill="FFFFFF"/>
        </w:rPr>
        <w:t xml:space="preserve"> 3 частини першої статті 46 Закону</w:t>
      </w:r>
      <w:r w:rsidR="00F0719B" w:rsidRPr="00E45E5B">
        <w:rPr>
          <w:rFonts w:ascii="Times New Roman" w:hAnsi="Times New Roman" w:cs="Times New Roman"/>
          <w:sz w:val="26"/>
          <w:szCs w:val="26"/>
        </w:rPr>
        <w:t xml:space="preserve"> №</w:t>
      </w:r>
      <w:r w:rsidRPr="00E45E5B">
        <w:rPr>
          <w:rFonts w:ascii="Times New Roman" w:hAnsi="Times New Roman" w:cs="Times New Roman"/>
          <w:sz w:val="26"/>
          <w:szCs w:val="26"/>
        </w:rPr>
        <w:t xml:space="preserve"> </w:t>
      </w:r>
      <w:r w:rsidR="00F0719B" w:rsidRPr="00E45E5B">
        <w:rPr>
          <w:rFonts w:ascii="Times New Roman" w:hAnsi="Times New Roman" w:cs="Times New Roman"/>
          <w:sz w:val="26"/>
          <w:szCs w:val="26"/>
        </w:rPr>
        <w:t>1700-VII</w:t>
      </w:r>
      <w:r w:rsidR="00047C52" w:rsidRPr="00E45E5B">
        <w:rPr>
          <w:rFonts w:ascii="Times New Roman" w:hAnsi="Times New Roman" w:cs="Times New Roman"/>
          <w:sz w:val="26"/>
          <w:szCs w:val="26"/>
          <w:shd w:val="clear" w:color="auto" w:fill="FFFFFF"/>
        </w:rPr>
        <w:t xml:space="preserve"> (в редакції </w:t>
      </w:r>
      <w:r w:rsidR="004E12C2" w:rsidRPr="00E45E5B">
        <w:rPr>
          <w:rFonts w:ascii="Times New Roman" w:hAnsi="Times New Roman" w:cs="Times New Roman"/>
          <w:sz w:val="26"/>
          <w:szCs w:val="26"/>
          <w:shd w:val="clear" w:color="auto" w:fill="FFFFFF"/>
        </w:rPr>
        <w:t>на момент подання Декларації</w:t>
      </w:r>
      <w:r w:rsidR="00047C52" w:rsidRPr="00E45E5B">
        <w:rPr>
          <w:rFonts w:ascii="Times New Roman" w:hAnsi="Times New Roman" w:cs="Times New Roman"/>
          <w:sz w:val="26"/>
          <w:szCs w:val="26"/>
          <w:shd w:val="clear" w:color="auto" w:fill="FFFFFF"/>
        </w:rPr>
        <w:t xml:space="preserve">) у </w:t>
      </w:r>
      <w:r w:rsidR="00F82854" w:rsidRPr="00E45E5B">
        <w:rPr>
          <w:rFonts w:ascii="Times New Roman" w:hAnsi="Times New Roman" w:cs="Times New Roman"/>
          <w:sz w:val="26"/>
          <w:szCs w:val="26"/>
          <w:shd w:val="clear" w:color="auto" w:fill="FFFFFF"/>
        </w:rPr>
        <w:t xml:space="preserve">декларації відображається цінне рухоме майно, вартість якого перевищує 100 прожиткових мінімумів, встановлених для працездатних осіб на </w:t>
      </w:r>
      <w:r w:rsidRPr="00E45E5B">
        <w:rPr>
          <w:rFonts w:ascii="Times New Roman" w:hAnsi="Times New Roman" w:cs="Times New Roman"/>
          <w:sz w:val="26"/>
          <w:szCs w:val="26"/>
          <w:shd w:val="clear" w:color="auto" w:fill="FFFFFF"/>
        </w:rPr>
        <w:t>01 </w:t>
      </w:r>
      <w:r w:rsidR="00F82854" w:rsidRPr="00E45E5B">
        <w:rPr>
          <w:rFonts w:ascii="Times New Roman" w:hAnsi="Times New Roman" w:cs="Times New Roman"/>
          <w:sz w:val="26"/>
          <w:szCs w:val="26"/>
          <w:shd w:val="clear" w:color="auto" w:fill="FFFFFF"/>
        </w:rPr>
        <w:t>січня звітного року, що належить суб’єкту декларування або членам його сім’ї на праві приватної власності, у тому числі спільної власності, або перебуває в її володінні або користуванні незалежно від форми правочину, внаслідок якого набуте таке право. Такі відомості</w:t>
      </w:r>
      <w:r w:rsidR="00255442" w:rsidRPr="00E45E5B">
        <w:rPr>
          <w:rFonts w:ascii="Times New Roman" w:hAnsi="Times New Roman" w:cs="Times New Roman"/>
          <w:sz w:val="26"/>
          <w:szCs w:val="26"/>
          <w:shd w:val="clear" w:color="auto" w:fill="FFFFFF"/>
        </w:rPr>
        <w:t xml:space="preserve">, з поміж іншого, </w:t>
      </w:r>
      <w:r w:rsidRPr="00E45E5B">
        <w:rPr>
          <w:rFonts w:ascii="Times New Roman" w:hAnsi="Times New Roman" w:cs="Times New Roman"/>
          <w:sz w:val="26"/>
          <w:szCs w:val="26"/>
          <w:shd w:val="clear" w:color="auto" w:fill="FFFFFF"/>
        </w:rPr>
        <w:t xml:space="preserve">включають </w:t>
      </w:r>
      <w:r w:rsidR="00F82854" w:rsidRPr="00E45E5B">
        <w:rPr>
          <w:rFonts w:ascii="Times New Roman" w:hAnsi="Times New Roman" w:cs="Times New Roman"/>
          <w:sz w:val="26"/>
          <w:szCs w:val="26"/>
          <w:shd w:val="clear" w:color="auto" w:fill="FFFFFF"/>
        </w:rPr>
        <w:t>дані щодо транспортних засобів та інших самохідних машин і механізмів, а також щодо їх марки та моделі, року випуску, ідентифікаційного номера (за наявності). Відомості про транспортні засоби та інші самохідні машини і механізми зазнача</w:t>
      </w:r>
      <w:r w:rsidRPr="00E45E5B">
        <w:rPr>
          <w:rFonts w:ascii="Times New Roman" w:hAnsi="Times New Roman" w:cs="Times New Roman"/>
          <w:sz w:val="26"/>
          <w:szCs w:val="26"/>
          <w:shd w:val="clear" w:color="auto" w:fill="FFFFFF"/>
        </w:rPr>
        <w:t>ються незалежно від їх вартості.</w:t>
      </w:r>
    </w:p>
    <w:p w:rsidR="00F975E8" w:rsidRPr="00E45E5B" w:rsidRDefault="00F975E8"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Застосовуючи норми антикорупційного законодавства Комісія враховує, що здійснення контролю та перевірки декларацій, у тому числі повноти й достовірності відомостей, зазначених суб`єктом декларування у декларації, належить до виключної компетенції НАЗК.</w:t>
      </w:r>
    </w:p>
    <w:p w:rsidR="00F975E8" w:rsidRPr="00E45E5B" w:rsidRDefault="00F975E8"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Разом із </w:t>
      </w:r>
      <w:r w:rsidR="002A086F" w:rsidRPr="00E45E5B">
        <w:rPr>
          <w:rFonts w:ascii="Times New Roman" w:hAnsi="Times New Roman" w:cs="Times New Roman"/>
          <w:sz w:val="26"/>
          <w:szCs w:val="26"/>
          <w:shd w:val="clear" w:color="auto" w:fill="FFFFFF"/>
        </w:rPr>
        <w:t>т</w:t>
      </w:r>
      <w:r w:rsidRPr="00E45E5B">
        <w:rPr>
          <w:rFonts w:ascii="Times New Roman" w:hAnsi="Times New Roman" w:cs="Times New Roman"/>
          <w:sz w:val="26"/>
          <w:szCs w:val="26"/>
          <w:shd w:val="clear" w:color="auto" w:fill="FFFFFF"/>
        </w:rPr>
        <w:t xml:space="preserve">им одним </w:t>
      </w:r>
      <w:r w:rsidR="000F6EAD" w:rsidRPr="00E45E5B">
        <w:rPr>
          <w:rFonts w:ascii="Times New Roman" w:hAnsi="Times New Roman" w:cs="Times New Roman"/>
          <w:sz w:val="26"/>
          <w:szCs w:val="26"/>
          <w:shd w:val="clear" w:color="auto" w:fill="FFFFFF"/>
        </w:rPr>
        <w:t>і</w:t>
      </w:r>
      <w:r w:rsidRPr="00E45E5B">
        <w:rPr>
          <w:rFonts w:ascii="Times New Roman" w:hAnsi="Times New Roman" w:cs="Times New Roman"/>
          <w:sz w:val="26"/>
          <w:szCs w:val="26"/>
          <w:shd w:val="clear" w:color="auto" w:fill="FFFFFF"/>
        </w:rPr>
        <w:t xml:space="preserve">з критеріїв, на відповідність якому </w:t>
      </w:r>
      <w:r w:rsidR="002A086F" w:rsidRPr="00E45E5B">
        <w:rPr>
          <w:rFonts w:ascii="Times New Roman" w:hAnsi="Times New Roman" w:cs="Times New Roman"/>
          <w:sz w:val="26"/>
          <w:szCs w:val="26"/>
          <w:shd w:val="clear" w:color="auto" w:fill="FFFFFF"/>
        </w:rPr>
        <w:t>Комісія</w:t>
      </w:r>
      <w:r w:rsidRPr="00E45E5B">
        <w:rPr>
          <w:rFonts w:ascii="Times New Roman" w:hAnsi="Times New Roman" w:cs="Times New Roman"/>
          <w:sz w:val="26"/>
          <w:szCs w:val="26"/>
          <w:shd w:val="clear" w:color="auto" w:fill="FFFFFF"/>
        </w:rPr>
        <w:t xml:space="preserve"> перевіряє суддю під час к</w:t>
      </w:r>
      <w:r w:rsidR="000F6EAD" w:rsidRPr="00E45E5B">
        <w:rPr>
          <w:rFonts w:ascii="Times New Roman" w:hAnsi="Times New Roman" w:cs="Times New Roman"/>
          <w:sz w:val="26"/>
          <w:szCs w:val="26"/>
          <w:shd w:val="clear" w:color="auto" w:fill="FFFFFF"/>
        </w:rPr>
        <w:t>валіфікаційного оцінювання</w:t>
      </w:r>
      <w:r w:rsidRPr="00E45E5B">
        <w:rPr>
          <w:rFonts w:ascii="Times New Roman" w:hAnsi="Times New Roman" w:cs="Times New Roman"/>
          <w:sz w:val="26"/>
          <w:szCs w:val="26"/>
          <w:shd w:val="clear" w:color="auto" w:fill="FFFFFF"/>
        </w:rPr>
        <w:t>, є доброчесність.</w:t>
      </w:r>
    </w:p>
    <w:p w:rsidR="00F17386" w:rsidRPr="00E45E5B" w:rsidRDefault="00F975E8"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Показники відповідності цьому критерію оцінюються за результатами співбесіди та дослідження інформації, яка міститься у</w:t>
      </w:r>
      <w:r w:rsidR="000F6EAD" w:rsidRPr="00E45E5B">
        <w:rPr>
          <w:rFonts w:ascii="Times New Roman" w:hAnsi="Times New Roman" w:cs="Times New Roman"/>
          <w:sz w:val="26"/>
          <w:szCs w:val="26"/>
          <w:shd w:val="clear" w:color="auto" w:fill="FFFFFF"/>
        </w:rPr>
        <w:t xml:space="preserve"> суддівському досьє, зокрема:</w:t>
      </w:r>
      <w:r w:rsidRPr="00E45E5B">
        <w:rPr>
          <w:rFonts w:ascii="Times New Roman" w:hAnsi="Times New Roman" w:cs="Times New Roman"/>
          <w:sz w:val="26"/>
          <w:szCs w:val="26"/>
          <w:shd w:val="clear" w:color="auto" w:fill="FFFFFF"/>
        </w:rPr>
        <w:t xml:space="preserve"> декларації особи, уповноваженої на виконання функцій держави </w:t>
      </w:r>
      <w:r w:rsidR="000F6EAD" w:rsidRPr="00E45E5B">
        <w:rPr>
          <w:rFonts w:ascii="Times New Roman" w:hAnsi="Times New Roman" w:cs="Times New Roman"/>
          <w:sz w:val="26"/>
          <w:szCs w:val="26"/>
          <w:shd w:val="clear" w:color="auto" w:fill="FFFFFF"/>
        </w:rPr>
        <w:t xml:space="preserve">або місцевого самоврядування; </w:t>
      </w:r>
      <w:r w:rsidRPr="00E45E5B">
        <w:rPr>
          <w:rFonts w:ascii="Times New Roman" w:hAnsi="Times New Roman" w:cs="Times New Roman"/>
          <w:sz w:val="26"/>
          <w:szCs w:val="26"/>
          <w:shd w:val="clear" w:color="auto" w:fill="FFFFFF"/>
        </w:rPr>
        <w:t xml:space="preserve">висновків або інформації Громадської ради </w:t>
      </w:r>
      <w:r w:rsidR="000F6EAD" w:rsidRPr="00E45E5B">
        <w:rPr>
          <w:rFonts w:ascii="Times New Roman" w:hAnsi="Times New Roman" w:cs="Times New Roman"/>
          <w:sz w:val="26"/>
          <w:szCs w:val="26"/>
          <w:shd w:val="clear" w:color="auto" w:fill="FFFFFF"/>
        </w:rPr>
        <w:t>доброчесності (за наявності);</w:t>
      </w:r>
      <w:r w:rsidRPr="00E45E5B">
        <w:rPr>
          <w:rFonts w:ascii="Times New Roman" w:hAnsi="Times New Roman" w:cs="Times New Roman"/>
          <w:sz w:val="26"/>
          <w:szCs w:val="26"/>
          <w:shd w:val="clear" w:color="auto" w:fill="FFFFFF"/>
        </w:rPr>
        <w:t xml:space="preserve"> іншої інформації, що включена до суддівського досьє (позиція узгоджується із висновком Великої Палати Верховного Суду </w:t>
      </w:r>
      <w:r w:rsidRPr="00E45E5B">
        <w:rPr>
          <w:rFonts w:ascii="Times New Roman" w:hAnsi="Times New Roman" w:cs="Times New Roman"/>
          <w:sz w:val="26"/>
          <w:szCs w:val="26"/>
        </w:rPr>
        <w:t>від 26</w:t>
      </w:r>
      <w:r w:rsidR="00155E28" w:rsidRPr="00E45E5B">
        <w:rPr>
          <w:rFonts w:ascii="Times New Roman" w:hAnsi="Times New Roman" w:cs="Times New Roman"/>
          <w:sz w:val="26"/>
          <w:szCs w:val="26"/>
        </w:rPr>
        <w:t xml:space="preserve"> листопада </w:t>
      </w:r>
      <w:r w:rsidRPr="00E45E5B">
        <w:rPr>
          <w:rFonts w:ascii="Times New Roman" w:hAnsi="Times New Roman" w:cs="Times New Roman"/>
          <w:sz w:val="26"/>
          <w:szCs w:val="26"/>
        </w:rPr>
        <w:t xml:space="preserve">2019 </w:t>
      </w:r>
      <w:r w:rsidR="00155E28" w:rsidRPr="00E45E5B">
        <w:rPr>
          <w:rFonts w:ascii="Times New Roman" w:hAnsi="Times New Roman" w:cs="Times New Roman"/>
          <w:sz w:val="26"/>
          <w:szCs w:val="26"/>
        </w:rPr>
        <w:t xml:space="preserve">року </w:t>
      </w:r>
      <w:r w:rsidRPr="00E45E5B">
        <w:rPr>
          <w:rFonts w:ascii="Times New Roman" w:hAnsi="Times New Roman" w:cs="Times New Roman"/>
          <w:sz w:val="26"/>
          <w:szCs w:val="26"/>
        </w:rPr>
        <w:t>№ 9901/729/18)</w:t>
      </w:r>
      <w:r w:rsidRPr="00E45E5B">
        <w:rPr>
          <w:rFonts w:ascii="Times New Roman" w:hAnsi="Times New Roman" w:cs="Times New Roman"/>
          <w:sz w:val="26"/>
          <w:szCs w:val="26"/>
          <w:shd w:val="clear" w:color="auto" w:fill="FFFFFF"/>
        </w:rPr>
        <w:t>.</w:t>
      </w:r>
    </w:p>
    <w:p w:rsidR="00F975E8" w:rsidRPr="00E45E5B" w:rsidRDefault="00F975E8"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 xml:space="preserve">Таким чином, в цьому випадку Комісія, діючи відповідно до наведених правових норм, надає оцінку фактам, які можуть свідчити про відповідність або невідповідність судді, </w:t>
      </w:r>
      <w:r w:rsidR="000F6EAD" w:rsidRPr="00E45E5B">
        <w:rPr>
          <w:rFonts w:ascii="Times New Roman" w:hAnsi="Times New Roman" w:cs="Times New Roman"/>
          <w:sz w:val="26"/>
          <w:szCs w:val="26"/>
        </w:rPr>
        <w:t xml:space="preserve">зокрема, критерію доброчесності, </w:t>
      </w:r>
      <w:r w:rsidRPr="00E45E5B">
        <w:rPr>
          <w:rFonts w:ascii="Times New Roman" w:hAnsi="Times New Roman" w:cs="Times New Roman"/>
          <w:sz w:val="26"/>
          <w:szCs w:val="26"/>
        </w:rPr>
        <w:t>за визначеними у Положенні показниками, використавши відомості, отримані</w:t>
      </w:r>
      <w:r w:rsidR="000F6EAD" w:rsidRPr="00E45E5B">
        <w:rPr>
          <w:rFonts w:ascii="Times New Roman" w:hAnsi="Times New Roman" w:cs="Times New Roman"/>
          <w:sz w:val="26"/>
          <w:szCs w:val="26"/>
        </w:rPr>
        <w:t xml:space="preserve"> Комісією</w:t>
      </w:r>
      <w:r w:rsidRPr="00E45E5B">
        <w:rPr>
          <w:rFonts w:ascii="Times New Roman" w:hAnsi="Times New Roman" w:cs="Times New Roman"/>
          <w:sz w:val="26"/>
          <w:szCs w:val="26"/>
        </w:rPr>
        <w:t xml:space="preserve"> у порядку, встановленому законодавством.</w:t>
      </w:r>
    </w:p>
    <w:p w:rsidR="00BA2CE0" w:rsidRPr="00E45E5B" w:rsidRDefault="00BA2CE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Повертаючись до встановлених під час дослідження суддівського досьє обставин</w:t>
      </w:r>
      <w:r w:rsidR="000F6EAD"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shd w:val="clear" w:color="auto" w:fill="FFFFFF"/>
        </w:rPr>
        <w:t xml:space="preserve"> Комісія зауважує, у розділі 6 «Цінне рухоме майно </w:t>
      </w:r>
      <w:r w:rsidR="000F6EAD"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shd w:val="clear" w:color="auto" w:fill="FFFFFF"/>
        </w:rPr>
        <w:t xml:space="preserve"> транспортні засоби»</w:t>
      </w:r>
      <w:r w:rsidR="000F6EAD" w:rsidRPr="00E45E5B">
        <w:rPr>
          <w:rFonts w:ascii="Times New Roman" w:hAnsi="Times New Roman" w:cs="Times New Roman"/>
          <w:sz w:val="26"/>
          <w:szCs w:val="26"/>
          <w:shd w:val="clear" w:color="auto" w:fill="FFFFFF"/>
        </w:rPr>
        <w:t xml:space="preserve"> Декларацій</w:t>
      </w:r>
      <w:r w:rsidR="00155E28" w:rsidRPr="00E45E5B">
        <w:rPr>
          <w:rFonts w:ascii="Times New Roman" w:hAnsi="Times New Roman" w:cs="Times New Roman"/>
          <w:sz w:val="26"/>
          <w:szCs w:val="26"/>
          <w:shd w:val="clear" w:color="auto" w:fill="FFFFFF"/>
        </w:rPr>
        <w:t xml:space="preserve"> за 2016</w:t>
      </w:r>
      <w:r w:rsidR="000F6EAD" w:rsidRPr="00E45E5B">
        <w:rPr>
          <w:rFonts w:ascii="Times New Roman" w:hAnsi="Times New Roman" w:cs="Times New Roman"/>
          <w:sz w:val="26"/>
          <w:szCs w:val="26"/>
          <w:shd w:val="clear" w:color="auto" w:fill="FFFFFF"/>
        </w:rPr>
        <w:t>–2017 роки</w:t>
      </w:r>
      <w:r w:rsidRPr="00E45E5B">
        <w:rPr>
          <w:rFonts w:ascii="Times New Roman" w:hAnsi="Times New Roman" w:cs="Times New Roman"/>
          <w:sz w:val="26"/>
          <w:szCs w:val="26"/>
          <w:shd w:val="clear" w:color="auto" w:fill="FFFFFF"/>
        </w:rPr>
        <w:t xml:space="preserve"> Яценко Г.М. зазначає автомобіль марки «</w:t>
      </w:r>
      <w:proofErr w:type="spellStart"/>
      <w:r w:rsidRPr="00E45E5B">
        <w:rPr>
          <w:rFonts w:ascii="Times New Roman" w:hAnsi="Times New Roman" w:cs="Times New Roman"/>
          <w:sz w:val="26"/>
          <w:szCs w:val="26"/>
          <w:shd w:val="clear" w:color="auto" w:fill="FFFFFF"/>
        </w:rPr>
        <w:t>Skoda</w:t>
      </w:r>
      <w:proofErr w:type="spellEnd"/>
      <w:r w:rsidRPr="00E45E5B">
        <w:rPr>
          <w:rFonts w:ascii="Times New Roman" w:hAnsi="Times New Roman" w:cs="Times New Roman"/>
          <w:sz w:val="26"/>
          <w:szCs w:val="26"/>
          <w:shd w:val="clear" w:color="auto" w:fill="FFFFFF"/>
        </w:rPr>
        <w:t xml:space="preserve"> </w:t>
      </w:r>
      <w:proofErr w:type="spellStart"/>
      <w:r w:rsidRPr="00E45E5B">
        <w:rPr>
          <w:rFonts w:ascii="Times New Roman" w:hAnsi="Times New Roman" w:cs="Times New Roman"/>
          <w:sz w:val="26"/>
          <w:szCs w:val="26"/>
          <w:shd w:val="clear" w:color="auto" w:fill="FFFFFF"/>
        </w:rPr>
        <w:t>Octavia</w:t>
      </w:r>
      <w:proofErr w:type="spellEnd"/>
      <w:r w:rsidR="000F6EAD" w:rsidRPr="00E45E5B">
        <w:rPr>
          <w:rFonts w:ascii="Times New Roman" w:hAnsi="Times New Roman" w:cs="Times New Roman"/>
          <w:sz w:val="26"/>
          <w:szCs w:val="26"/>
          <w:shd w:val="clear" w:color="auto" w:fill="FFFFFF"/>
        </w:rPr>
        <w:t xml:space="preserve"> А5», </w:t>
      </w:r>
      <w:r w:rsidRPr="00E45E5B">
        <w:rPr>
          <w:rFonts w:ascii="Times New Roman" w:hAnsi="Times New Roman" w:cs="Times New Roman"/>
          <w:sz w:val="26"/>
          <w:szCs w:val="26"/>
          <w:shd w:val="clear" w:color="auto" w:fill="FFFFFF"/>
        </w:rPr>
        <w:t>2013</w:t>
      </w:r>
      <w:r w:rsidR="00FC3487" w:rsidRPr="00E45E5B">
        <w:rPr>
          <w:rFonts w:ascii="Times New Roman" w:hAnsi="Times New Roman" w:cs="Times New Roman"/>
          <w:sz w:val="26"/>
          <w:szCs w:val="26"/>
          <w:shd w:val="clear" w:color="auto" w:fill="FFFFFF"/>
        </w:rPr>
        <w:t xml:space="preserve"> року </w:t>
      </w:r>
      <w:r w:rsidRPr="00E45E5B">
        <w:rPr>
          <w:rFonts w:ascii="Times New Roman" w:hAnsi="Times New Roman" w:cs="Times New Roman"/>
          <w:sz w:val="26"/>
          <w:szCs w:val="26"/>
          <w:shd w:val="clear" w:color="auto" w:fill="FFFFFF"/>
        </w:rPr>
        <w:t>в</w:t>
      </w:r>
      <w:r w:rsidR="00FC3487" w:rsidRPr="00E45E5B">
        <w:rPr>
          <w:rFonts w:ascii="Times New Roman" w:hAnsi="Times New Roman" w:cs="Times New Roman"/>
          <w:sz w:val="26"/>
          <w:szCs w:val="26"/>
          <w:shd w:val="clear" w:color="auto" w:fill="FFFFFF"/>
        </w:rPr>
        <w:t>ипуску</w:t>
      </w:r>
      <w:r w:rsidR="000F6EAD" w:rsidRPr="00E45E5B">
        <w:rPr>
          <w:rFonts w:ascii="Times New Roman" w:hAnsi="Times New Roman" w:cs="Times New Roman"/>
          <w:sz w:val="26"/>
          <w:szCs w:val="26"/>
          <w:shd w:val="clear" w:color="auto" w:fill="FFFFFF"/>
        </w:rPr>
        <w:t xml:space="preserve">, і дату його набуття – </w:t>
      </w:r>
      <w:r w:rsidRPr="00E45E5B">
        <w:rPr>
          <w:rFonts w:ascii="Times New Roman" w:hAnsi="Times New Roman" w:cs="Times New Roman"/>
          <w:sz w:val="26"/>
          <w:szCs w:val="26"/>
          <w:shd w:val="clear" w:color="auto" w:fill="FFFFFF"/>
        </w:rPr>
        <w:t>22 вересня 2016 року.</w:t>
      </w:r>
    </w:p>
    <w:p w:rsidR="00BA2CE0" w:rsidRPr="00E45E5B" w:rsidRDefault="00BA2CE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В інших звітних періодах вказаний автомобіль не декларувався.</w:t>
      </w:r>
    </w:p>
    <w:p w:rsidR="00BA2CE0" w:rsidRPr="00A6687E" w:rsidRDefault="00BA2CE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Натомість у розділі 11 «Доходи, у тому числі подарунки» </w:t>
      </w:r>
      <w:r w:rsidR="00B54CCF" w:rsidRPr="00E45E5B">
        <w:rPr>
          <w:rFonts w:ascii="Times New Roman" w:hAnsi="Times New Roman" w:cs="Times New Roman"/>
          <w:sz w:val="26"/>
          <w:szCs w:val="26"/>
          <w:shd w:val="clear" w:color="auto" w:fill="FFFFFF"/>
        </w:rPr>
        <w:t xml:space="preserve">Декларації за 2018 рік </w:t>
      </w:r>
      <w:r w:rsidRPr="00E45E5B">
        <w:rPr>
          <w:rFonts w:ascii="Times New Roman" w:hAnsi="Times New Roman" w:cs="Times New Roman"/>
          <w:sz w:val="26"/>
          <w:szCs w:val="26"/>
          <w:shd w:val="clear" w:color="auto" w:fill="FFFFFF"/>
        </w:rPr>
        <w:t xml:space="preserve">Яценко Г.М. зазначає отриманий дохід </w:t>
      </w:r>
      <w:r w:rsidR="00B54CCF" w:rsidRPr="00E45E5B">
        <w:rPr>
          <w:rFonts w:ascii="Times New Roman" w:hAnsi="Times New Roman" w:cs="Times New Roman"/>
          <w:sz w:val="26"/>
          <w:szCs w:val="26"/>
          <w:shd w:val="clear" w:color="auto" w:fill="FFFFFF"/>
        </w:rPr>
        <w:t xml:space="preserve">від </w:t>
      </w:r>
      <w:r w:rsidRPr="00E45E5B">
        <w:rPr>
          <w:rFonts w:ascii="Times New Roman" w:hAnsi="Times New Roman" w:cs="Times New Roman"/>
          <w:sz w:val="26"/>
          <w:szCs w:val="26"/>
          <w:shd w:val="clear" w:color="auto" w:fill="FFFFFF"/>
        </w:rPr>
        <w:t xml:space="preserve">відчуження рухомого майна на користь </w:t>
      </w:r>
      <w:r w:rsidR="00671573" w:rsidRPr="00A6687E">
        <w:rPr>
          <w:rFonts w:ascii="Times New Roman" w:hAnsi="Times New Roman" w:cs="Times New Roman"/>
          <w:sz w:val="26"/>
          <w:szCs w:val="26"/>
          <w:shd w:val="clear" w:color="auto" w:fill="FFFFFF"/>
        </w:rPr>
        <w:t>ОСОБА_</w:t>
      </w:r>
      <w:r w:rsidR="00A6687E">
        <w:rPr>
          <w:rFonts w:ascii="Times New Roman" w:hAnsi="Times New Roman" w:cs="Times New Roman"/>
          <w:sz w:val="26"/>
          <w:szCs w:val="26"/>
          <w:shd w:val="clear" w:color="auto" w:fill="FFFFFF"/>
        </w:rPr>
        <w:t xml:space="preserve">1 </w:t>
      </w:r>
      <w:r w:rsidRPr="00A6687E">
        <w:rPr>
          <w:rFonts w:ascii="Times New Roman" w:hAnsi="Times New Roman" w:cs="Times New Roman"/>
          <w:sz w:val="26"/>
          <w:szCs w:val="26"/>
          <w:shd w:val="clear" w:color="auto" w:fill="FFFFFF"/>
        </w:rPr>
        <w:t>в розмірі 285783,00 грн.</w:t>
      </w:r>
    </w:p>
    <w:p w:rsidR="00BA2CE0" w:rsidRPr="00E45E5B" w:rsidRDefault="00B54CCF"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A6687E">
        <w:rPr>
          <w:rFonts w:ascii="Times New Roman" w:hAnsi="Times New Roman" w:cs="Times New Roman"/>
          <w:sz w:val="26"/>
          <w:szCs w:val="26"/>
          <w:shd w:val="clear" w:color="auto" w:fill="FFFFFF"/>
        </w:rPr>
        <w:t xml:space="preserve">Згідно </w:t>
      </w:r>
      <w:r w:rsidR="00BA2CE0" w:rsidRPr="00A6687E">
        <w:rPr>
          <w:rFonts w:ascii="Times New Roman" w:hAnsi="Times New Roman" w:cs="Times New Roman"/>
          <w:sz w:val="26"/>
          <w:szCs w:val="26"/>
          <w:shd w:val="clear" w:color="auto" w:fill="FFFFFF"/>
        </w:rPr>
        <w:t>з відомост</w:t>
      </w:r>
      <w:r w:rsidRPr="00A6687E">
        <w:rPr>
          <w:rFonts w:ascii="Times New Roman" w:hAnsi="Times New Roman" w:cs="Times New Roman"/>
          <w:sz w:val="26"/>
          <w:szCs w:val="26"/>
          <w:shd w:val="clear" w:color="auto" w:fill="FFFFFF"/>
        </w:rPr>
        <w:t>ями</w:t>
      </w:r>
      <w:r w:rsidR="00BA2CE0" w:rsidRPr="00A6687E">
        <w:rPr>
          <w:rFonts w:ascii="Times New Roman" w:hAnsi="Times New Roman" w:cs="Times New Roman"/>
          <w:sz w:val="26"/>
          <w:szCs w:val="26"/>
          <w:shd w:val="clear" w:color="auto" w:fill="FFFFFF"/>
        </w:rPr>
        <w:t xml:space="preserve"> з Єдиного державного реєстру транспортних засобів у власності Яценко Г.М. перебува</w:t>
      </w:r>
      <w:r w:rsidR="00C44008" w:rsidRPr="00A6687E">
        <w:rPr>
          <w:rFonts w:ascii="Times New Roman" w:hAnsi="Times New Roman" w:cs="Times New Roman"/>
          <w:sz w:val="26"/>
          <w:szCs w:val="26"/>
          <w:shd w:val="clear" w:color="auto" w:fill="FFFFFF"/>
        </w:rPr>
        <w:t>в лише один транспортний засіб –</w:t>
      </w:r>
      <w:r w:rsidR="00BA2CE0" w:rsidRPr="00A6687E">
        <w:rPr>
          <w:rFonts w:ascii="Times New Roman" w:hAnsi="Times New Roman" w:cs="Times New Roman"/>
          <w:sz w:val="26"/>
          <w:szCs w:val="26"/>
          <w:shd w:val="clear" w:color="auto" w:fill="FFFFFF"/>
        </w:rPr>
        <w:t xml:space="preserve"> автомобіль марки «</w:t>
      </w:r>
      <w:proofErr w:type="spellStart"/>
      <w:r w:rsidR="00BA2CE0" w:rsidRPr="00A6687E">
        <w:rPr>
          <w:rFonts w:ascii="Times New Roman" w:hAnsi="Times New Roman" w:cs="Times New Roman"/>
          <w:sz w:val="26"/>
          <w:szCs w:val="26"/>
          <w:shd w:val="clear" w:color="auto" w:fill="FFFFFF"/>
        </w:rPr>
        <w:t>Skoda</w:t>
      </w:r>
      <w:proofErr w:type="spellEnd"/>
      <w:r w:rsidR="00BA2CE0" w:rsidRPr="00A6687E">
        <w:rPr>
          <w:rFonts w:ascii="Times New Roman" w:hAnsi="Times New Roman" w:cs="Times New Roman"/>
          <w:sz w:val="26"/>
          <w:szCs w:val="26"/>
          <w:shd w:val="clear" w:color="auto" w:fill="FFFFFF"/>
        </w:rPr>
        <w:t xml:space="preserve"> </w:t>
      </w:r>
      <w:proofErr w:type="spellStart"/>
      <w:r w:rsidR="00BA2CE0" w:rsidRPr="00A6687E">
        <w:rPr>
          <w:rFonts w:ascii="Times New Roman" w:hAnsi="Times New Roman" w:cs="Times New Roman"/>
          <w:sz w:val="26"/>
          <w:szCs w:val="26"/>
          <w:shd w:val="clear" w:color="auto" w:fill="FFFFFF"/>
        </w:rPr>
        <w:t>Octavia</w:t>
      </w:r>
      <w:proofErr w:type="spellEnd"/>
      <w:r w:rsidR="00C44008" w:rsidRPr="00A6687E">
        <w:rPr>
          <w:rFonts w:ascii="Times New Roman" w:hAnsi="Times New Roman" w:cs="Times New Roman"/>
          <w:sz w:val="26"/>
          <w:szCs w:val="26"/>
          <w:shd w:val="clear" w:color="auto" w:fill="FFFFFF"/>
        </w:rPr>
        <w:t xml:space="preserve"> А5», 2012 року випуску</w:t>
      </w:r>
      <w:r w:rsidR="00BA2CE0" w:rsidRPr="00A6687E">
        <w:rPr>
          <w:rFonts w:ascii="Times New Roman" w:hAnsi="Times New Roman" w:cs="Times New Roman"/>
          <w:sz w:val="26"/>
          <w:szCs w:val="26"/>
          <w:shd w:val="clear" w:color="auto" w:fill="FFFFFF"/>
        </w:rPr>
        <w:t xml:space="preserve">, набутий у власність 23 жовтня 2018 року. Підстава набуття прав – оформлення спадщини (спадкодавець </w:t>
      </w:r>
      <w:r w:rsidR="00C44008" w:rsidRPr="00A6687E">
        <w:rPr>
          <w:rFonts w:ascii="Times New Roman" w:hAnsi="Times New Roman" w:cs="Times New Roman"/>
          <w:sz w:val="26"/>
          <w:szCs w:val="26"/>
          <w:shd w:val="clear" w:color="auto" w:fill="FFFFFF"/>
        </w:rPr>
        <w:t xml:space="preserve">– </w:t>
      </w:r>
      <w:r w:rsidR="00BA2CE0" w:rsidRPr="00A6687E">
        <w:rPr>
          <w:rFonts w:ascii="Times New Roman" w:hAnsi="Times New Roman" w:cs="Times New Roman"/>
          <w:sz w:val="26"/>
          <w:szCs w:val="26"/>
          <w:shd w:val="clear" w:color="auto" w:fill="FFFFFF"/>
        </w:rPr>
        <w:t xml:space="preserve">померлий батько судді </w:t>
      </w:r>
      <w:r w:rsidR="00671573" w:rsidRPr="00A6687E">
        <w:rPr>
          <w:rFonts w:ascii="Times New Roman" w:hAnsi="Times New Roman" w:cs="Times New Roman"/>
          <w:sz w:val="26"/>
          <w:szCs w:val="26"/>
          <w:shd w:val="clear" w:color="auto" w:fill="FFFFFF"/>
        </w:rPr>
        <w:t>ОСОБА_</w:t>
      </w:r>
      <w:r w:rsidR="00A6687E">
        <w:rPr>
          <w:rFonts w:ascii="Times New Roman" w:hAnsi="Times New Roman" w:cs="Times New Roman"/>
          <w:sz w:val="26"/>
          <w:szCs w:val="26"/>
          <w:shd w:val="clear" w:color="auto" w:fill="FFFFFF"/>
        </w:rPr>
        <w:t>2</w:t>
      </w:r>
      <w:r w:rsidR="00BA2CE0" w:rsidRPr="00A6687E">
        <w:rPr>
          <w:rFonts w:ascii="Times New Roman" w:hAnsi="Times New Roman" w:cs="Times New Roman"/>
          <w:sz w:val="26"/>
          <w:szCs w:val="26"/>
          <w:shd w:val="clear" w:color="auto" w:fill="FFFFFF"/>
        </w:rPr>
        <w:t>). Автомобіль реалізовано 24 листопада 2018 року на підставі договору купівлі-продажу № 4841/2018/120481</w:t>
      </w:r>
      <w:r w:rsidR="00C44008" w:rsidRPr="00A6687E">
        <w:rPr>
          <w:rFonts w:ascii="Times New Roman" w:hAnsi="Times New Roman" w:cs="Times New Roman"/>
          <w:sz w:val="26"/>
          <w:szCs w:val="26"/>
          <w:shd w:val="clear" w:color="auto" w:fill="FFFFFF"/>
        </w:rPr>
        <w:t xml:space="preserve">1 на користь </w:t>
      </w:r>
      <w:r w:rsidR="00671573" w:rsidRPr="00A6687E">
        <w:rPr>
          <w:rFonts w:ascii="Times New Roman" w:hAnsi="Times New Roman" w:cs="Times New Roman"/>
          <w:sz w:val="26"/>
          <w:szCs w:val="26"/>
          <w:shd w:val="clear" w:color="auto" w:fill="FFFFFF"/>
        </w:rPr>
        <w:t>ОСОБА_</w:t>
      </w:r>
      <w:r w:rsidR="00A6687E">
        <w:rPr>
          <w:rFonts w:ascii="Times New Roman" w:hAnsi="Times New Roman" w:cs="Times New Roman"/>
          <w:sz w:val="26"/>
          <w:szCs w:val="26"/>
          <w:shd w:val="clear" w:color="auto" w:fill="FFFFFF"/>
        </w:rPr>
        <w:t>3</w:t>
      </w:r>
      <w:r w:rsidR="00BA2CE0" w:rsidRPr="00A6687E">
        <w:rPr>
          <w:rFonts w:ascii="Times New Roman" w:hAnsi="Times New Roman" w:cs="Times New Roman"/>
          <w:sz w:val="26"/>
          <w:szCs w:val="26"/>
          <w:shd w:val="clear" w:color="auto" w:fill="FFFFFF"/>
        </w:rPr>
        <w:t>.</w:t>
      </w:r>
    </w:p>
    <w:p w:rsidR="000571B6" w:rsidRPr="00E45E5B" w:rsidRDefault="00555F84"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Суддя в своїх пояснення</w:t>
      </w:r>
      <w:r w:rsidR="00C44008" w:rsidRPr="00E45E5B">
        <w:rPr>
          <w:rFonts w:ascii="Times New Roman" w:hAnsi="Times New Roman" w:cs="Times New Roman"/>
          <w:sz w:val="26"/>
          <w:szCs w:val="26"/>
          <w:shd w:val="clear" w:color="auto" w:fill="FFFFFF"/>
        </w:rPr>
        <w:t>х</w:t>
      </w:r>
      <w:r w:rsidRPr="00E45E5B">
        <w:rPr>
          <w:rFonts w:ascii="Times New Roman" w:hAnsi="Times New Roman" w:cs="Times New Roman"/>
          <w:sz w:val="26"/>
          <w:szCs w:val="26"/>
          <w:shd w:val="clear" w:color="auto" w:fill="FFFFFF"/>
        </w:rPr>
        <w:t xml:space="preserve"> </w:t>
      </w:r>
      <w:r w:rsidR="00C6067D" w:rsidRPr="00E45E5B">
        <w:rPr>
          <w:rFonts w:ascii="Times New Roman" w:hAnsi="Times New Roman" w:cs="Times New Roman"/>
          <w:sz w:val="26"/>
          <w:szCs w:val="26"/>
          <w:shd w:val="clear" w:color="auto" w:fill="FFFFFF"/>
        </w:rPr>
        <w:t xml:space="preserve">зазначила, </w:t>
      </w:r>
      <w:r w:rsidRPr="00E45E5B">
        <w:rPr>
          <w:rFonts w:ascii="Times New Roman" w:hAnsi="Times New Roman" w:cs="Times New Roman"/>
          <w:sz w:val="26"/>
          <w:szCs w:val="26"/>
          <w:shd w:val="clear" w:color="auto" w:fill="FFFFFF"/>
        </w:rPr>
        <w:t>що автомобіля марки «</w:t>
      </w:r>
      <w:proofErr w:type="spellStart"/>
      <w:r w:rsidRPr="00E45E5B">
        <w:rPr>
          <w:rFonts w:ascii="Times New Roman" w:hAnsi="Times New Roman" w:cs="Times New Roman"/>
          <w:sz w:val="26"/>
          <w:szCs w:val="26"/>
          <w:shd w:val="clear" w:color="auto" w:fill="FFFFFF"/>
        </w:rPr>
        <w:t>Skoda</w:t>
      </w:r>
      <w:proofErr w:type="spellEnd"/>
      <w:r w:rsidRPr="00E45E5B">
        <w:rPr>
          <w:rFonts w:ascii="Times New Roman" w:hAnsi="Times New Roman" w:cs="Times New Roman"/>
          <w:sz w:val="26"/>
          <w:szCs w:val="26"/>
          <w:shd w:val="clear" w:color="auto" w:fill="FFFFFF"/>
        </w:rPr>
        <w:t xml:space="preserve"> </w:t>
      </w:r>
      <w:proofErr w:type="spellStart"/>
      <w:r w:rsidRPr="00E45E5B">
        <w:rPr>
          <w:rFonts w:ascii="Times New Roman" w:hAnsi="Times New Roman" w:cs="Times New Roman"/>
          <w:sz w:val="26"/>
          <w:szCs w:val="26"/>
          <w:shd w:val="clear" w:color="auto" w:fill="FFFFFF"/>
        </w:rPr>
        <w:t>Octavia</w:t>
      </w:r>
      <w:proofErr w:type="spellEnd"/>
      <w:r w:rsidR="00C44008" w:rsidRPr="00E45E5B">
        <w:rPr>
          <w:rFonts w:ascii="Times New Roman" w:hAnsi="Times New Roman" w:cs="Times New Roman"/>
          <w:sz w:val="26"/>
          <w:szCs w:val="26"/>
          <w:shd w:val="clear" w:color="auto" w:fill="FFFFFF"/>
        </w:rPr>
        <w:t xml:space="preserve"> А5», </w:t>
      </w:r>
      <w:r w:rsidR="00FC3487" w:rsidRPr="00E45E5B">
        <w:rPr>
          <w:rFonts w:ascii="Times New Roman" w:hAnsi="Times New Roman" w:cs="Times New Roman"/>
          <w:sz w:val="26"/>
          <w:szCs w:val="26"/>
          <w:shd w:val="clear" w:color="auto" w:fill="FFFFFF"/>
        </w:rPr>
        <w:t>2013</w:t>
      </w:r>
      <w:r w:rsidR="00351C75">
        <w:rPr>
          <w:rFonts w:ascii="Times New Roman" w:hAnsi="Times New Roman" w:cs="Times New Roman"/>
          <w:sz w:val="26"/>
          <w:szCs w:val="26"/>
          <w:shd w:val="clear" w:color="auto" w:fill="FFFFFF"/>
        </w:rPr>
        <w:t xml:space="preserve"> </w:t>
      </w:r>
      <w:r w:rsidR="00FC3487" w:rsidRPr="00E45E5B">
        <w:rPr>
          <w:rFonts w:ascii="Times New Roman" w:hAnsi="Times New Roman" w:cs="Times New Roman"/>
          <w:sz w:val="26"/>
          <w:szCs w:val="26"/>
          <w:shd w:val="clear" w:color="auto" w:fill="FFFFFF"/>
        </w:rPr>
        <w:t xml:space="preserve">року </w:t>
      </w:r>
      <w:r w:rsidRPr="00E45E5B">
        <w:rPr>
          <w:rFonts w:ascii="Times New Roman" w:hAnsi="Times New Roman" w:cs="Times New Roman"/>
          <w:sz w:val="26"/>
          <w:szCs w:val="26"/>
          <w:shd w:val="clear" w:color="auto" w:fill="FFFFFF"/>
        </w:rPr>
        <w:t>в</w:t>
      </w:r>
      <w:r w:rsidR="00FC3487" w:rsidRPr="00E45E5B">
        <w:rPr>
          <w:rFonts w:ascii="Times New Roman" w:hAnsi="Times New Roman" w:cs="Times New Roman"/>
          <w:sz w:val="26"/>
          <w:szCs w:val="26"/>
          <w:shd w:val="clear" w:color="auto" w:fill="FFFFFF"/>
        </w:rPr>
        <w:t>ипуску,</w:t>
      </w:r>
      <w:r w:rsidRPr="00E45E5B">
        <w:rPr>
          <w:rFonts w:ascii="Times New Roman" w:hAnsi="Times New Roman" w:cs="Times New Roman"/>
          <w:sz w:val="26"/>
          <w:szCs w:val="26"/>
          <w:shd w:val="clear" w:color="auto" w:fill="FFFFFF"/>
        </w:rPr>
        <w:t xml:space="preserve"> </w:t>
      </w:r>
      <w:r w:rsidR="00C461D8" w:rsidRPr="00E45E5B">
        <w:rPr>
          <w:rFonts w:ascii="Times New Roman" w:hAnsi="Times New Roman" w:cs="Times New Roman"/>
          <w:sz w:val="26"/>
          <w:szCs w:val="26"/>
          <w:shd w:val="clear" w:color="auto" w:fill="FFFFFF"/>
        </w:rPr>
        <w:t xml:space="preserve">фактично </w:t>
      </w:r>
      <w:r w:rsidRPr="00E45E5B">
        <w:rPr>
          <w:rFonts w:ascii="Times New Roman" w:hAnsi="Times New Roman" w:cs="Times New Roman"/>
          <w:sz w:val="26"/>
          <w:szCs w:val="26"/>
          <w:shd w:val="clear" w:color="auto" w:fill="FFFFFF"/>
        </w:rPr>
        <w:t>не існує</w:t>
      </w:r>
      <w:r w:rsidR="000571B6" w:rsidRPr="00E45E5B">
        <w:rPr>
          <w:rFonts w:ascii="Times New Roman" w:hAnsi="Times New Roman" w:cs="Times New Roman"/>
          <w:sz w:val="26"/>
          <w:szCs w:val="26"/>
          <w:shd w:val="clear" w:color="auto" w:fill="FFFFFF"/>
        </w:rPr>
        <w:t xml:space="preserve"> </w:t>
      </w:r>
      <w:r w:rsidR="00C461D8" w:rsidRPr="00E45E5B">
        <w:rPr>
          <w:rFonts w:ascii="Times New Roman" w:hAnsi="Times New Roman" w:cs="Times New Roman"/>
          <w:sz w:val="26"/>
          <w:szCs w:val="26"/>
          <w:shd w:val="clear" w:color="auto" w:fill="FFFFFF"/>
        </w:rPr>
        <w:t xml:space="preserve">і </w:t>
      </w:r>
      <w:r w:rsidRPr="00E45E5B">
        <w:rPr>
          <w:rFonts w:ascii="Times New Roman" w:hAnsi="Times New Roman" w:cs="Times New Roman"/>
          <w:sz w:val="26"/>
          <w:szCs w:val="26"/>
          <w:shd w:val="clear" w:color="auto" w:fill="FFFFFF"/>
        </w:rPr>
        <w:t xml:space="preserve">його помилково зазначено у </w:t>
      </w:r>
      <w:r w:rsidR="00607605" w:rsidRPr="00E45E5B">
        <w:rPr>
          <w:rFonts w:ascii="Times New Roman" w:hAnsi="Times New Roman" w:cs="Times New Roman"/>
          <w:sz w:val="26"/>
          <w:szCs w:val="26"/>
          <w:shd w:val="clear" w:color="auto" w:fill="FFFFFF"/>
        </w:rPr>
        <w:t>Д</w:t>
      </w:r>
      <w:r w:rsidR="00C44008" w:rsidRPr="00E45E5B">
        <w:rPr>
          <w:rFonts w:ascii="Times New Roman" w:hAnsi="Times New Roman" w:cs="Times New Roman"/>
          <w:sz w:val="26"/>
          <w:szCs w:val="26"/>
          <w:shd w:val="clear" w:color="auto" w:fill="FFFFFF"/>
        </w:rPr>
        <w:t>еклараціях за 2016–</w:t>
      </w:r>
      <w:r w:rsidRPr="00E45E5B">
        <w:rPr>
          <w:rFonts w:ascii="Times New Roman" w:hAnsi="Times New Roman" w:cs="Times New Roman"/>
          <w:sz w:val="26"/>
          <w:szCs w:val="26"/>
          <w:shd w:val="clear" w:color="auto" w:fill="FFFFFF"/>
        </w:rPr>
        <w:t xml:space="preserve">2017 роки. </w:t>
      </w:r>
    </w:p>
    <w:p w:rsidR="000571B6" w:rsidRPr="00E45E5B" w:rsidRDefault="000571B6"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Отже, порушення </w:t>
      </w:r>
      <w:r w:rsidR="00C44008" w:rsidRPr="00E45E5B">
        <w:rPr>
          <w:rFonts w:ascii="Times New Roman" w:hAnsi="Times New Roman" w:cs="Times New Roman"/>
          <w:sz w:val="26"/>
          <w:szCs w:val="26"/>
          <w:shd w:val="clear" w:color="auto" w:fill="FFFFFF"/>
        </w:rPr>
        <w:t xml:space="preserve">у 2016 – </w:t>
      </w:r>
      <w:r w:rsidR="00F33DA5" w:rsidRPr="00E45E5B">
        <w:rPr>
          <w:rFonts w:ascii="Times New Roman" w:hAnsi="Times New Roman" w:cs="Times New Roman"/>
          <w:sz w:val="26"/>
          <w:szCs w:val="26"/>
          <w:shd w:val="clear" w:color="auto" w:fill="FFFFFF"/>
        </w:rPr>
        <w:t xml:space="preserve">2017 роках </w:t>
      </w:r>
      <w:r w:rsidRPr="00E45E5B">
        <w:rPr>
          <w:rFonts w:ascii="Times New Roman" w:hAnsi="Times New Roman" w:cs="Times New Roman"/>
          <w:sz w:val="26"/>
          <w:szCs w:val="26"/>
          <w:shd w:val="clear" w:color="auto" w:fill="FFFFFF"/>
        </w:rPr>
        <w:t xml:space="preserve">правил декларування </w:t>
      </w:r>
      <w:r w:rsidR="00F33DA5" w:rsidRPr="00E45E5B">
        <w:rPr>
          <w:rFonts w:ascii="Times New Roman" w:hAnsi="Times New Roman" w:cs="Times New Roman"/>
          <w:sz w:val="26"/>
          <w:szCs w:val="26"/>
          <w:shd w:val="clear" w:color="auto" w:fill="FFFFFF"/>
        </w:rPr>
        <w:t>підтвердилося під час дослідження досьє та проведення співбесіди із суддею.</w:t>
      </w:r>
    </w:p>
    <w:p w:rsidR="000571B6" w:rsidRPr="00E45E5B" w:rsidRDefault="000571B6" w:rsidP="00972CAD">
      <w:pPr>
        <w:shd w:val="clear" w:color="auto" w:fill="FFFFFF"/>
        <w:spacing w:after="0" w:line="240" w:lineRule="auto"/>
        <w:ind w:left="-142" w:firstLine="709"/>
        <w:jc w:val="both"/>
        <w:rPr>
          <w:rFonts w:ascii="Times New Roman" w:hAnsi="Times New Roman" w:cs="Times New Roman"/>
          <w:color w:val="0070C0"/>
          <w:sz w:val="26"/>
          <w:szCs w:val="26"/>
          <w:shd w:val="clear" w:color="auto" w:fill="FFFFFF"/>
        </w:rPr>
      </w:pPr>
    </w:p>
    <w:p w:rsidR="00C461D8" w:rsidRPr="00E45E5B" w:rsidRDefault="00643069"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Стосовно </w:t>
      </w:r>
      <w:r w:rsidR="00D36835" w:rsidRPr="00E45E5B">
        <w:rPr>
          <w:rFonts w:ascii="Times New Roman" w:hAnsi="Times New Roman" w:cs="Times New Roman"/>
          <w:sz w:val="26"/>
          <w:szCs w:val="26"/>
          <w:shd w:val="clear" w:color="auto" w:fill="FFFFFF"/>
        </w:rPr>
        <w:t>безпідставн</w:t>
      </w:r>
      <w:r w:rsidR="00F33DA5" w:rsidRPr="00E45E5B">
        <w:rPr>
          <w:rFonts w:ascii="Times New Roman" w:hAnsi="Times New Roman" w:cs="Times New Roman"/>
          <w:sz w:val="26"/>
          <w:szCs w:val="26"/>
          <w:shd w:val="clear" w:color="auto" w:fill="FFFFFF"/>
        </w:rPr>
        <w:t>ого</w:t>
      </w:r>
      <w:r w:rsidR="00D36835" w:rsidRPr="00E45E5B">
        <w:rPr>
          <w:rFonts w:ascii="Times New Roman" w:hAnsi="Times New Roman" w:cs="Times New Roman"/>
          <w:sz w:val="26"/>
          <w:szCs w:val="26"/>
          <w:shd w:val="clear" w:color="auto" w:fill="FFFFFF"/>
        </w:rPr>
        <w:t xml:space="preserve"> не</w:t>
      </w:r>
      <w:r w:rsidRPr="00E45E5B">
        <w:rPr>
          <w:rFonts w:ascii="Times New Roman" w:hAnsi="Times New Roman" w:cs="Times New Roman"/>
          <w:sz w:val="26"/>
          <w:szCs w:val="26"/>
          <w:shd w:val="clear" w:color="auto" w:fill="FFFFFF"/>
        </w:rPr>
        <w:t>декларування майна</w:t>
      </w:r>
      <w:r w:rsidR="00C44008" w:rsidRPr="00E45E5B">
        <w:rPr>
          <w:rFonts w:ascii="Times New Roman" w:hAnsi="Times New Roman" w:cs="Times New Roman"/>
          <w:sz w:val="26"/>
          <w:szCs w:val="26"/>
          <w:shd w:val="clear" w:color="auto" w:fill="FFFFFF"/>
        </w:rPr>
        <w:t>, зокрема</w:t>
      </w:r>
      <w:r w:rsidR="00BC5E7C" w:rsidRPr="00E45E5B">
        <w:rPr>
          <w:rFonts w:ascii="Times New Roman" w:hAnsi="Times New Roman" w:cs="Times New Roman"/>
          <w:sz w:val="26"/>
          <w:szCs w:val="26"/>
          <w:shd w:val="clear" w:color="auto" w:fill="FFFFFF"/>
        </w:rPr>
        <w:t xml:space="preserve"> земельної ділянки </w:t>
      </w:r>
      <w:r w:rsidR="00996D53" w:rsidRPr="00E45E5B">
        <w:rPr>
          <w:rFonts w:ascii="Times New Roman" w:hAnsi="Times New Roman" w:cs="Times New Roman"/>
          <w:sz w:val="26"/>
          <w:szCs w:val="26"/>
          <w:shd w:val="clear" w:color="auto" w:fill="FFFFFF"/>
        </w:rPr>
        <w:t>площею 1,0607</w:t>
      </w:r>
      <w:r w:rsidR="00742501" w:rsidRPr="00E45E5B">
        <w:rPr>
          <w:sz w:val="26"/>
          <w:szCs w:val="26"/>
          <w:shd w:val="clear" w:color="auto" w:fill="FFFFFF"/>
        </w:rPr>
        <w:t xml:space="preserve"> </w:t>
      </w:r>
      <w:r w:rsidR="00E27A13" w:rsidRPr="00E45E5B">
        <w:rPr>
          <w:rFonts w:ascii="Times New Roman" w:hAnsi="Times New Roman" w:cs="Times New Roman"/>
          <w:sz w:val="26"/>
          <w:szCs w:val="26"/>
          <w:shd w:val="clear" w:color="auto" w:fill="FFFFFF"/>
        </w:rPr>
        <w:t>га, місцезнаходження: Київс</w:t>
      </w:r>
      <w:r w:rsidR="00F24AAF" w:rsidRPr="00E45E5B">
        <w:rPr>
          <w:rFonts w:ascii="Times New Roman" w:hAnsi="Times New Roman" w:cs="Times New Roman"/>
          <w:sz w:val="26"/>
          <w:szCs w:val="26"/>
          <w:shd w:val="clear" w:color="auto" w:fill="FFFFFF"/>
        </w:rPr>
        <w:t>ь</w:t>
      </w:r>
      <w:r w:rsidR="00C461D8" w:rsidRPr="00E45E5B">
        <w:rPr>
          <w:rFonts w:ascii="Times New Roman" w:hAnsi="Times New Roman" w:cs="Times New Roman"/>
          <w:sz w:val="26"/>
          <w:szCs w:val="26"/>
          <w:shd w:val="clear" w:color="auto" w:fill="FFFFFF"/>
        </w:rPr>
        <w:t xml:space="preserve">ка область, </w:t>
      </w:r>
      <w:proofErr w:type="spellStart"/>
      <w:r w:rsidR="00C461D8" w:rsidRPr="00E45E5B">
        <w:rPr>
          <w:rFonts w:ascii="Times New Roman" w:hAnsi="Times New Roman" w:cs="Times New Roman"/>
          <w:sz w:val="26"/>
          <w:szCs w:val="26"/>
          <w:shd w:val="clear" w:color="auto" w:fill="FFFFFF"/>
        </w:rPr>
        <w:t>Баришівський</w:t>
      </w:r>
      <w:proofErr w:type="spellEnd"/>
      <w:r w:rsidR="00C461D8" w:rsidRPr="00E45E5B">
        <w:rPr>
          <w:rFonts w:ascii="Times New Roman" w:hAnsi="Times New Roman" w:cs="Times New Roman"/>
          <w:sz w:val="26"/>
          <w:szCs w:val="26"/>
          <w:shd w:val="clear" w:color="auto" w:fill="FFFFFF"/>
        </w:rPr>
        <w:t xml:space="preserve"> район</w:t>
      </w:r>
      <w:r w:rsidR="00F33DA5" w:rsidRPr="00E45E5B">
        <w:rPr>
          <w:rFonts w:ascii="Times New Roman" w:hAnsi="Times New Roman" w:cs="Times New Roman"/>
          <w:sz w:val="26"/>
          <w:szCs w:val="26"/>
          <w:shd w:val="clear" w:color="auto" w:fill="FFFFFF"/>
        </w:rPr>
        <w:t xml:space="preserve">, Комісія зауважує </w:t>
      </w:r>
      <w:r w:rsidR="00C44008" w:rsidRPr="00E45E5B">
        <w:rPr>
          <w:rFonts w:ascii="Times New Roman" w:hAnsi="Times New Roman" w:cs="Times New Roman"/>
          <w:sz w:val="26"/>
          <w:szCs w:val="26"/>
          <w:shd w:val="clear" w:color="auto" w:fill="FFFFFF"/>
        </w:rPr>
        <w:t>таке</w:t>
      </w:r>
      <w:r w:rsidR="00C461D8" w:rsidRPr="00E45E5B">
        <w:rPr>
          <w:rFonts w:ascii="Times New Roman" w:hAnsi="Times New Roman" w:cs="Times New Roman"/>
          <w:sz w:val="26"/>
          <w:szCs w:val="26"/>
          <w:shd w:val="clear" w:color="auto" w:fill="FFFFFF"/>
        </w:rPr>
        <w:t>.</w:t>
      </w:r>
    </w:p>
    <w:p w:rsidR="00374E42" w:rsidRPr="00E45E5B" w:rsidRDefault="00C461D8"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Відповідно до пункту 2 частини першої статті 46 Закону </w:t>
      </w:r>
      <w:r w:rsidR="00F0719B" w:rsidRPr="00E45E5B">
        <w:rPr>
          <w:rFonts w:ascii="Times New Roman" w:hAnsi="Times New Roman" w:cs="Times New Roman"/>
          <w:sz w:val="26"/>
          <w:szCs w:val="26"/>
        </w:rPr>
        <w:t>№</w:t>
      </w:r>
      <w:r w:rsidR="00C44008" w:rsidRPr="00E45E5B">
        <w:rPr>
          <w:rFonts w:ascii="Times New Roman" w:hAnsi="Times New Roman" w:cs="Times New Roman"/>
          <w:sz w:val="26"/>
          <w:szCs w:val="26"/>
        </w:rPr>
        <w:t xml:space="preserve"> </w:t>
      </w:r>
      <w:r w:rsidR="00F0719B" w:rsidRPr="00E45E5B">
        <w:rPr>
          <w:rFonts w:ascii="Times New Roman" w:hAnsi="Times New Roman" w:cs="Times New Roman"/>
          <w:sz w:val="26"/>
          <w:szCs w:val="26"/>
        </w:rPr>
        <w:t>1700-VII</w:t>
      </w:r>
      <w:r w:rsidR="00F0719B" w:rsidRPr="00E45E5B">
        <w:rPr>
          <w:rFonts w:ascii="Times New Roman" w:hAnsi="Times New Roman" w:cs="Times New Roman"/>
          <w:sz w:val="26"/>
          <w:szCs w:val="26"/>
          <w:shd w:val="clear" w:color="auto" w:fill="FFFFFF"/>
        </w:rPr>
        <w:t xml:space="preserve"> </w:t>
      </w:r>
      <w:r w:rsidRPr="00E45E5B">
        <w:rPr>
          <w:rFonts w:ascii="Times New Roman" w:hAnsi="Times New Roman" w:cs="Times New Roman"/>
          <w:sz w:val="26"/>
          <w:szCs w:val="26"/>
          <w:shd w:val="clear" w:color="auto" w:fill="FFFFFF"/>
        </w:rPr>
        <w:t>(в редакції</w:t>
      </w:r>
      <w:r w:rsidRPr="00E45E5B">
        <w:rPr>
          <w:rFonts w:ascii="Times New Roman" w:hAnsi="Times New Roman" w:cs="Times New Roman"/>
          <w:sz w:val="40"/>
          <w:szCs w:val="40"/>
          <w:shd w:val="clear" w:color="auto" w:fill="FFFFFF"/>
        </w:rPr>
        <w:t xml:space="preserve"> </w:t>
      </w:r>
      <w:r w:rsidR="00F0719B" w:rsidRPr="00E45E5B">
        <w:rPr>
          <w:rFonts w:ascii="Times New Roman" w:hAnsi="Times New Roman" w:cs="Times New Roman"/>
          <w:sz w:val="26"/>
          <w:szCs w:val="26"/>
          <w:shd w:val="clear" w:color="auto" w:fill="FFFFFF"/>
        </w:rPr>
        <w:t>на момент подання Декларації</w:t>
      </w:r>
      <w:r w:rsidRPr="00E45E5B">
        <w:rPr>
          <w:rFonts w:ascii="Times New Roman" w:hAnsi="Times New Roman" w:cs="Times New Roman"/>
          <w:sz w:val="26"/>
          <w:szCs w:val="26"/>
          <w:shd w:val="clear" w:color="auto" w:fill="FFFFFF"/>
        </w:rPr>
        <w:t>) у декларації відобража</w:t>
      </w:r>
      <w:r w:rsidR="006D308D" w:rsidRPr="00E45E5B">
        <w:rPr>
          <w:rFonts w:ascii="Times New Roman" w:hAnsi="Times New Roman" w:cs="Times New Roman"/>
          <w:sz w:val="26"/>
          <w:szCs w:val="26"/>
          <w:shd w:val="clear" w:color="auto" w:fill="FFFFFF"/>
        </w:rPr>
        <w:t>ют</w:t>
      </w:r>
      <w:r w:rsidRPr="00E45E5B">
        <w:rPr>
          <w:rFonts w:ascii="Times New Roman" w:hAnsi="Times New Roman" w:cs="Times New Roman"/>
          <w:sz w:val="26"/>
          <w:szCs w:val="26"/>
          <w:shd w:val="clear" w:color="auto" w:fill="FFFFFF"/>
        </w:rPr>
        <w:t xml:space="preserve">ься </w:t>
      </w:r>
      <w:r w:rsidR="00F24AAF" w:rsidRPr="00E45E5B">
        <w:rPr>
          <w:rFonts w:ascii="Times New Roman" w:hAnsi="Times New Roman" w:cs="Times New Roman"/>
          <w:sz w:val="26"/>
          <w:szCs w:val="26"/>
          <w:shd w:val="clear" w:color="auto" w:fill="FFFFFF"/>
        </w:rPr>
        <w:t>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w:t>
      </w:r>
      <w:r w:rsidRPr="00E45E5B">
        <w:rPr>
          <w:rFonts w:ascii="Times New Roman" w:hAnsi="Times New Roman" w:cs="Times New Roman"/>
          <w:sz w:val="26"/>
          <w:szCs w:val="26"/>
          <w:shd w:val="clear" w:color="auto" w:fill="FFFFFF"/>
        </w:rPr>
        <w:t>раво. Такі відомості включають:</w:t>
      </w:r>
      <w:r w:rsidR="00F24AAF" w:rsidRPr="00E45E5B">
        <w:rPr>
          <w:rFonts w:ascii="Times New Roman" w:hAnsi="Times New Roman" w:cs="Times New Roman"/>
          <w:sz w:val="26"/>
          <w:szCs w:val="26"/>
          <w:shd w:val="clear" w:color="auto" w:fill="FFFFFF"/>
        </w:rPr>
        <w:t xml:space="preserve"> дані щодо виду, характеристики майна, місцезнаходження,</w:t>
      </w:r>
      <w:r w:rsidR="00F24AAF" w:rsidRPr="00E45E5B">
        <w:rPr>
          <w:rFonts w:ascii="Times New Roman" w:hAnsi="Times New Roman" w:cs="Times New Roman"/>
          <w:sz w:val="20"/>
          <w:szCs w:val="20"/>
          <w:shd w:val="clear" w:color="auto" w:fill="FFFFFF"/>
        </w:rPr>
        <w:t xml:space="preserve"> </w:t>
      </w:r>
      <w:r w:rsidR="00F24AAF" w:rsidRPr="00E45E5B">
        <w:rPr>
          <w:rFonts w:ascii="Times New Roman" w:hAnsi="Times New Roman" w:cs="Times New Roman"/>
          <w:sz w:val="26"/>
          <w:szCs w:val="26"/>
          <w:shd w:val="clear" w:color="auto" w:fill="FFFFFF"/>
        </w:rPr>
        <w:t>дату набуття майна у власність, оренду або інше право користування, вартість майна на дату набуття його у власність, володіння або кор</w:t>
      </w:r>
      <w:r w:rsidR="00374E42" w:rsidRPr="00E45E5B">
        <w:rPr>
          <w:rFonts w:ascii="Times New Roman" w:hAnsi="Times New Roman" w:cs="Times New Roman"/>
          <w:sz w:val="26"/>
          <w:szCs w:val="26"/>
          <w:shd w:val="clear" w:color="auto" w:fill="FFFFFF"/>
        </w:rPr>
        <w:t>истування.</w:t>
      </w:r>
    </w:p>
    <w:p w:rsidR="00217FA7" w:rsidRPr="00E45E5B" w:rsidRDefault="00374E42"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У</w:t>
      </w:r>
      <w:r w:rsidR="00C461D8" w:rsidRPr="00E45E5B">
        <w:rPr>
          <w:rFonts w:ascii="Times New Roman" w:hAnsi="Times New Roman" w:cs="Times New Roman"/>
          <w:sz w:val="26"/>
          <w:szCs w:val="26"/>
          <w:shd w:val="clear" w:color="auto" w:fill="FFFFFF"/>
        </w:rPr>
        <w:t xml:space="preserve"> розділі</w:t>
      </w:r>
      <w:r w:rsidR="00C461D8" w:rsidRPr="00E45E5B">
        <w:rPr>
          <w:rFonts w:ascii="Times New Roman" w:hAnsi="Times New Roman" w:cs="Times New Roman"/>
          <w:sz w:val="20"/>
          <w:szCs w:val="20"/>
          <w:shd w:val="clear" w:color="auto" w:fill="FFFFFF"/>
        </w:rPr>
        <w:t xml:space="preserve"> </w:t>
      </w:r>
      <w:r w:rsidR="00A033A7" w:rsidRPr="00E45E5B">
        <w:rPr>
          <w:rFonts w:ascii="Times New Roman" w:hAnsi="Times New Roman" w:cs="Times New Roman"/>
          <w:sz w:val="26"/>
          <w:szCs w:val="26"/>
          <w:shd w:val="clear" w:color="auto" w:fill="FFFFFF"/>
        </w:rPr>
        <w:t>11 «</w:t>
      </w:r>
      <w:r w:rsidRPr="00E45E5B">
        <w:rPr>
          <w:rFonts w:ascii="Times New Roman" w:hAnsi="Times New Roman" w:cs="Times New Roman"/>
          <w:sz w:val="26"/>
          <w:szCs w:val="26"/>
          <w:shd w:val="clear" w:color="auto" w:fill="FFFFFF"/>
        </w:rPr>
        <w:t>Доходи, у тому числі подарунки»</w:t>
      </w:r>
      <w:r w:rsidRPr="00E45E5B">
        <w:rPr>
          <w:rFonts w:ascii="Times New Roman" w:hAnsi="Times New Roman" w:cs="Times New Roman"/>
          <w:sz w:val="20"/>
          <w:szCs w:val="20"/>
          <w:shd w:val="clear" w:color="auto" w:fill="FFFFFF"/>
        </w:rPr>
        <w:t xml:space="preserve"> </w:t>
      </w:r>
      <w:r w:rsidRPr="00E45E5B">
        <w:rPr>
          <w:rFonts w:ascii="Times New Roman" w:hAnsi="Times New Roman" w:cs="Times New Roman"/>
          <w:sz w:val="26"/>
          <w:szCs w:val="26"/>
          <w:shd w:val="clear" w:color="auto" w:fill="FFFFFF"/>
        </w:rPr>
        <w:t>Декларації за</w:t>
      </w:r>
      <w:r w:rsidRPr="00E45E5B">
        <w:rPr>
          <w:rFonts w:ascii="Times New Roman" w:hAnsi="Times New Roman" w:cs="Times New Roman"/>
          <w:sz w:val="20"/>
          <w:szCs w:val="20"/>
          <w:shd w:val="clear" w:color="auto" w:fill="FFFFFF"/>
        </w:rPr>
        <w:t xml:space="preserve"> </w:t>
      </w:r>
      <w:r w:rsidRPr="00E45E5B">
        <w:rPr>
          <w:rFonts w:ascii="Times New Roman" w:hAnsi="Times New Roman" w:cs="Times New Roman"/>
          <w:sz w:val="26"/>
          <w:szCs w:val="26"/>
          <w:shd w:val="clear" w:color="auto" w:fill="FFFFFF"/>
        </w:rPr>
        <w:t>2020</w:t>
      </w:r>
      <w:r w:rsidR="00351C75">
        <w:rPr>
          <w:rFonts w:ascii="Times New Roman" w:hAnsi="Times New Roman" w:cs="Times New Roman"/>
          <w:sz w:val="26"/>
          <w:szCs w:val="26"/>
          <w:shd w:val="clear" w:color="auto" w:fill="FFFFFF"/>
        </w:rPr>
        <w:t xml:space="preserve"> </w:t>
      </w:r>
      <w:r w:rsidRPr="00E45E5B">
        <w:rPr>
          <w:rFonts w:ascii="Times New Roman" w:hAnsi="Times New Roman" w:cs="Times New Roman"/>
          <w:sz w:val="26"/>
          <w:szCs w:val="26"/>
          <w:shd w:val="clear" w:color="auto" w:fill="FFFFFF"/>
        </w:rPr>
        <w:t>рік Яценко Г.М. вказу</w:t>
      </w:r>
      <w:r w:rsidR="00A033A7" w:rsidRPr="00E45E5B">
        <w:rPr>
          <w:rFonts w:ascii="Times New Roman" w:hAnsi="Times New Roman" w:cs="Times New Roman"/>
          <w:sz w:val="26"/>
          <w:szCs w:val="26"/>
          <w:shd w:val="clear" w:color="auto" w:fill="FFFFFF"/>
        </w:rPr>
        <w:t xml:space="preserve">є про отриманий дохід </w:t>
      </w:r>
      <w:r w:rsidR="00F33DA5" w:rsidRPr="00E45E5B">
        <w:rPr>
          <w:rFonts w:ascii="Times New Roman" w:hAnsi="Times New Roman" w:cs="Times New Roman"/>
          <w:sz w:val="26"/>
          <w:szCs w:val="26"/>
          <w:shd w:val="clear" w:color="auto" w:fill="FFFFFF"/>
        </w:rPr>
        <w:t>від</w:t>
      </w:r>
      <w:r w:rsidR="00A033A7" w:rsidRPr="00E45E5B">
        <w:rPr>
          <w:rFonts w:ascii="Times New Roman" w:hAnsi="Times New Roman" w:cs="Times New Roman"/>
          <w:sz w:val="26"/>
          <w:szCs w:val="26"/>
          <w:shd w:val="clear" w:color="auto" w:fill="FFFFFF"/>
        </w:rPr>
        <w:t xml:space="preserve"> відчуження нерухомого майна на </w:t>
      </w:r>
      <w:r w:rsidR="00A033A7" w:rsidRPr="00A6687E">
        <w:rPr>
          <w:rFonts w:ascii="Times New Roman" w:hAnsi="Times New Roman" w:cs="Times New Roman"/>
          <w:sz w:val="26"/>
          <w:szCs w:val="26"/>
          <w:shd w:val="clear" w:color="auto" w:fill="FFFFFF"/>
        </w:rPr>
        <w:t xml:space="preserve">користь </w:t>
      </w:r>
      <w:r w:rsidR="00671573" w:rsidRPr="00A6687E">
        <w:rPr>
          <w:rFonts w:ascii="Times New Roman" w:hAnsi="Times New Roman" w:cs="Times New Roman"/>
          <w:sz w:val="26"/>
          <w:szCs w:val="26"/>
          <w:shd w:val="clear" w:color="auto" w:fill="FFFFFF"/>
        </w:rPr>
        <w:t>ОСОБА_</w:t>
      </w:r>
      <w:r w:rsidR="00A6687E">
        <w:rPr>
          <w:rFonts w:ascii="Times New Roman" w:hAnsi="Times New Roman" w:cs="Times New Roman"/>
          <w:sz w:val="26"/>
          <w:szCs w:val="26"/>
          <w:shd w:val="clear" w:color="auto" w:fill="FFFFFF"/>
        </w:rPr>
        <w:t>4</w:t>
      </w:r>
      <w:r w:rsidR="00A033A7" w:rsidRPr="00E45E5B">
        <w:rPr>
          <w:rFonts w:ascii="Times New Roman" w:hAnsi="Times New Roman" w:cs="Times New Roman"/>
          <w:sz w:val="26"/>
          <w:szCs w:val="26"/>
          <w:shd w:val="clear" w:color="auto" w:fill="FFFFFF"/>
        </w:rPr>
        <w:t xml:space="preserve"> в розмірі </w:t>
      </w:r>
      <w:r w:rsidR="002A70AC" w:rsidRPr="00E45E5B">
        <w:rPr>
          <w:rFonts w:ascii="Times New Roman" w:hAnsi="Times New Roman" w:cs="Times New Roman"/>
          <w:sz w:val="26"/>
          <w:szCs w:val="26"/>
          <w:shd w:val="clear" w:color="auto" w:fill="FFFFFF"/>
        </w:rPr>
        <w:t>63 642</w:t>
      </w:r>
      <w:r w:rsidR="00A033A7" w:rsidRPr="00E45E5B">
        <w:rPr>
          <w:rFonts w:ascii="Times New Roman" w:hAnsi="Times New Roman" w:cs="Times New Roman"/>
          <w:sz w:val="26"/>
          <w:szCs w:val="26"/>
          <w:shd w:val="clear" w:color="auto" w:fill="FFFFFF"/>
        </w:rPr>
        <w:t>,00 грн.</w:t>
      </w:r>
    </w:p>
    <w:p w:rsidR="00DB6CB3" w:rsidRPr="00E45E5B" w:rsidRDefault="00374E42"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Згідно </w:t>
      </w:r>
      <w:r w:rsidR="00C461D8" w:rsidRPr="00E45E5B">
        <w:rPr>
          <w:rFonts w:ascii="Times New Roman" w:hAnsi="Times New Roman" w:cs="Times New Roman"/>
          <w:sz w:val="26"/>
          <w:szCs w:val="26"/>
          <w:shd w:val="clear" w:color="auto" w:fill="FFFFFF"/>
        </w:rPr>
        <w:t xml:space="preserve">з </w:t>
      </w:r>
      <w:r w:rsidR="002A70AC" w:rsidRPr="00E45E5B">
        <w:rPr>
          <w:rFonts w:ascii="Times New Roman" w:hAnsi="Times New Roman" w:cs="Times New Roman"/>
          <w:sz w:val="26"/>
          <w:szCs w:val="26"/>
          <w:shd w:val="clear" w:color="auto" w:fill="FFFFFF"/>
        </w:rPr>
        <w:t>інформаці</w:t>
      </w:r>
      <w:r w:rsidRPr="00E45E5B">
        <w:rPr>
          <w:rFonts w:ascii="Times New Roman" w:hAnsi="Times New Roman" w:cs="Times New Roman"/>
          <w:sz w:val="26"/>
          <w:szCs w:val="26"/>
          <w:shd w:val="clear" w:color="auto" w:fill="FFFFFF"/>
        </w:rPr>
        <w:t>єю</w:t>
      </w:r>
      <w:r w:rsidR="002A70AC" w:rsidRPr="00E45E5B">
        <w:rPr>
          <w:rFonts w:ascii="Times New Roman" w:hAnsi="Times New Roman" w:cs="Times New Roman"/>
          <w:sz w:val="26"/>
          <w:szCs w:val="26"/>
          <w:shd w:val="clear" w:color="auto" w:fill="FFFFFF"/>
        </w:rPr>
        <w:t xml:space="preserve"> </w:t>
      </w:r>
      <w:r w:rsidR="002A70AC" w:rsidRPr="00E45E5B">
        <w:rPr>
          <w:rFonts w:ascii="Times New Roman" w:hAnsi="Times New Roman" w:cs="Times New Roman"/>
          <w:sz w:val="26"/>
          <w:szCs w:val="26"/>
        </w:rPr>
        <w:t xml:space="preserve">з Державного реєстру речових прав на нерухоме майно та Реєстру прав власності на нерухоме майно, Державного реєстру </w:t>
      </w:r>
      <w:proofErr w:type="spellStart"/>
      <w:r w:rsidR="002A70AC" w:rsidRPr="00E45E5B">
        <w:rPr>
          <w:rFonts w:ascii="Times New Roman" w:hAnsi="Times New Roman" w:cs="Times New Roman"/>
          <w:sz w:val="26"/>
          <w:szCs w:val="26"/>
        </w:rPr>
        <w:t>Іпотек</w:t>
      </w:r>
      <w:proofErr w:type="spellEnd"/>
      <w:r w:rsidR="002A70AC" w:rsidRPr="00E45E5B">
        <w:rPr>
          <w:rFonts w:ascii="Times New Roman" w:hAnsi="Times New Roman" w:cs="Times New Roman"/>
          <w:sz w:val="26"/>
          <w:szCs w:val="26"/>
        </w:rPr>
        <w:t>, Єдиного реєстру заборон відчуження об’єктів</w:t>
      </w:r>
      <w:r w:rsidRPr="00E45E5B">
        <w:rPr>
          <w:rFonts w:ascii="Times New Roman" w:hAnsi="Times New Roman" w:cs="Times New Roman"/>
          <w:sz w:val="26"/>
          <w:szCs w:val="26"/>
        </w:rPr>
        <w:t xml:space="preserve"> нерухомого майна щодо суб’єкта</w:t>
      </w:r>
      <w:r w:rsidR="002A70AC" w:rsidRPr="00E45E5B">
        <w:rPr>
          <w:rFonts w:ascii="Times New Roman" w:hAnsi="Times New Roman" w:cs="Times New Roman"/>
          <w:sz w:val="26"/>
          <w:szCs w:val="26"/>
        </w:rPr>
        <w:t xml:space="preserve"> Яценко Г.М. 26 грудня 2019 року набула право власності на земельну ділянку площею 1,0607 га, кадастровий</w:t>
      </w:r>
      <w:r w:rsidR="004D38E8">
        <w:rPr>
          <w:rFonts w:ascii="Times New Roman" w:hAnsi="Times New Roman" w:cs="Times New Roman"/>
          <w:sz w:val="26"/>
          <w:szCs w:val="26"/>
        </w:rPr>
        <w:t xml:space="preserve"> номер</w:t>
      </w:r>
      <w:r w:rsidR="002A70AC" w:rsidRPr="00E45E5B">
        <w:rPr>
          <w:rFonts w:ascii="Times New Roman" w:hAnsi="Times New Roman" w:cs="Times New Roman"/>
          <w:sz w:val="26"/>
          <w:szCs w:val="26"/>
        </w:rPr>
        <w:t xml:space="preserve"> </w:t>
      </w:r>
      <w:r w:rsidR="00671573" w:rsidRPr="00E45E5B">
        <w:rPr>
          <w:rFonts w:ascii="Times New Roman" w:hAnsi="Times New Roman" w:cs="Times New Roman"/>
          <w:sz w:val="26"/>
          <w:szCs w:val="26"/>
        </w:rPr>
        <w:t>НОМЕР_1</w:t>
      </w:r>
      <w:r w:rsidR="002A70AC" w:rsidRPr="00E45E5B">
        <w:rPr>
          <w:rFonts w:ascii="Times New Roman" w:hAnsi="Times New Roman" w:cs="Times New Roman"/>
          <w:sz w:val="26"/>
          <w:szCs w:val="26"/>
        </w:rPr>
        <w:t xml:space="preserve">, місцезнаходження: Київська область, </w:t>
      </w:r>
      <w:proofErr w:type="spellStart"/>
      <w:r w:rsidR="002A70AC" w:rsidRPr="00E45E5B">
        <w:rPr>
          <w:rFonts w:ascii="Times New Roman" w:hAnsi="Times New Roman" w:cs="Times New Roman"/>
          <w:sz w:val="26"/>
          <w:szCs w:val="26"/>
        </w:rPr>
        <w:t>Баришівський</w:t>
      </w:r>
      <w:proofErr w:type="spellEnd"/>
      <w:r w:rsidR="002A70AC" w:rsidRPr="00E45E5B">
        <w:rPr>
          <w:rFonts w:ascii="Times New Roman" w:hAnsi="Times New Roman" w:cs="Times New Roman"/>
          <w:sz w:val="26"/>
          <w:szCs w:val="26"/>
        </w:rPr>
        <w:t xml:space="preserve"> район, </w:t>
      </w:r>
      <w:proofErr w:type="spellStart"/>
      <w:r w:rsidR="002A70AC" w:rsidRPr="00E45E5B">
        <w:rPr>
          <w:rFonts w:ascii="Times New Roman" w:hAnsi="Times New Roman" w:cs="Times New Roman"/>
          <w:sz w:val="26"/>
          <w:szCs w:val="26"/>
        </w:rPr>
        <w:t>Волошинівська</w:t>
      </w:r>
      <w:proofErr w:type="spellEnd"/>
      <w:r w:rsidR="002A70AC" w:rsidRPr="00E45E5B">
        <w:rPr>
          <w:rFonts w:ascii="Times New Roman" w:hAnsi="Times New Roman" w:cs="Times New Roman"/>
          <w:sz w:val="26"/>
          <w:szCs w:val="26"/>
        </w:rPr>
        <w:t xml:space="preserve"> сільська рада</w:t>
      </w:r>
      <w:r w:rsidR="00DB6CB3" w:rsidRPr="00E45E5B">
        <w:rPr>
          <w:rFonts w:ascii="Times New Roman" w:hAnsi="Times New Roman" w:cs="Times New Roman"/>
          <w:sz w:val="26"/>
          <w:szCs w:val="26"/>
        </w:rPr>
        <w:t>.</w:t>
      </w:r>
    </w:p>
    <w:p w:rsidR="00F24AAF" w:rsidRPr="00E45E5B" w:rsidRDefault="00DB6CB3"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19 лютого 2020 року речове право на </w:t>
      </w:r>
      <w:r w:rsidR="00F33DA5" w:rsidRPr="00E45E5B">
        <w:rPr>
          <w:rFonts w:ascii="Times New Roman" w:hAnsi="Times New Roman" w:cs="Times New Roman"/>
          <w:sz w:val="26"/>
          <w:szCs w:val="26"/>
        </w:rPr>
        <w:t>вказану</w:t>
      </w:r>
      <w:r w:rsidRPr="00E45E5B">
        <w:rPr>
          <w:rFonts w:ascii="Times New Roman" w:hAnsi="Times New Roman" w:cs="Times New Roman"/>
          <w:sz w:val="26"/>
          <w:szCs w:val="26"/>
        </w:rPr>
        <w:t xml:space="preserve"> земельну ділянку було припине</w:t>
      </w:r>
      <w:r w:rsidR="00374E42" w:rsidRPr="00E45E5B">
        <w:rPr>
          <w:rFonts w:ascii="Times New Roman" w:hAnsi="Times New Roman" w:cs="Times New Roman"/>
          <w:sz w:val="26"/>
          <w:szCs w:val="26"/>
        </w:rPr>
        <w:t>но на підставі договору купівлі-</w:t>
      </w:r>
      <w:r w:rsidRPr="00E45E5B">
        <w:rPr>
          <w:rFonts w:ascii="Times New Roman" w:hAnsi="Times New Roman" w:cs="Times New Roman"/>
          <w:sz w:val="26"/>
          <w:szCs w:val="26"/>
        </w:rPr>
        <w:t xml:space="preserve">продажу, за яким Яценко Г.М. продала </w:t>
      </w:r>
      <w:r w:rsidR="00671573" w:rsidRPr="00A6687E">
        <w:rPr>
          <w:rFonts w:ascii="Times New Roman" w:hAnsi="Times New Roman" w:cs="Times New Roman"/>
          <w:sz w:val="26"/>
          <w:szCs w:val="26"/>
        </w:rPr>
        <w:t>ОСОБА_</w:t>
      </w:r>
      <w:r w:rsidR="00A6687E">
        <w:rPr>
          <w:rFonts w:ascii="Times New Roman" w:hAnsi="Times New Roman" w:cs="Times New Roman"/>
          <w:sz w:val="26"/>
          <w:szCs w:val="26"/>
        </w:rPr>
        <w:t>4</w:t>
      </w:r>
      <w:r w:rsidRPr="00E45E5B">
        <w:rPr>
          <w:rFonts w:ascii="Times New Roman" w:hAnsi="Times New Roman" w:cs="Times New Roman"/>
          <w:sz w:val="26"/>
          <w:szCs w:val="26"/>
        </w:rPr>
        <w:t xml:space="preserve"> земельну ділянку площею 1,0607 га, кадастровий</w:t>
      </w:r>
      <w:r w:rsidR="00905DB5">
        <w:rPr>
          <w:rFonts w:ascii="Times New Roman" w:hAnsi="Times New Roman" w:cs="Times New Roman"/>
          <w:sz w:val="26"/>
          <w:szCs w:val="26"/>
        </w:rPr>
        <w:t xml:space="preserve"> номер</w:t>
      </w:r>
      <w:r w:rsidRPr="00E45E5B">
        <w:rPr>
          <w:rFonts w:ascii="Times New Roman" w:hAnsi="Times New Roman" w:cs="Times New Roman"/>
          <w:sz w:val="26"/>
          <w:szCs w:val="26"/>
        </w:rPr>
        <w:t xml:space="preserve"> </w:t>
      </w:r>
      <w:r w:rsidR="00671573" w:rsidRPr="00E45E5B">
        <w:rPr>
          <w:rFonts w:ascii="Times New Roman" w:hAnsi="Times New Roman" w:cs="Times New Roman"/>
          <w:sz w:val="26"/>
          <w:szCs w:val="26"/>
        </w:rPr>
        <w:t>НОМЕР_1</w:t>
      </w:r>
      <w:r w:rsidRPr="00E45E5B">
        <w:rPr>
          <w:rFonts w:ascii="Times New Roman" w:hAnsi="Times New Roman" w:cs="Times New Roman"/>
          <w:sz w:val="26"/>
          <w:szCs w:val="26"/>
        </w:rPr>
        <w:t xml:space="preserve">, місцезнаходження: Київська область, </w:t>
      </w:r>
      <w:proofErr w:type="spellStart"/>
      <w:r w:rsidRPr="00E45E5B">
        <w:rPr>
          <w:rFonts w:ascii="Times New Roman" w:hAnsi="Times New Roman" w:cs="Times New Roman"/>
          <w:sz w:val="26"/>
          <w:szCs w:val="26"/>
        </w:rPr>
        <w:t>Баришівський</w:t>
      </w:r>
      <w:proofErr w:type="spellEnd"/>
      <w:r w:rsidRPr="00E45E5B">
        <w:rPr>
          <w:rFonts w:ascii="Times New Roman" w:hAnsi="Times New Roman" w:cs="Times New Roman"/>
          <w:sz w:val="26"/>
          <w:szCs w:val="26"/>
        </w:rPr>
        <w:t xml:space="preserve"> район, </w:t>
      </w:r>
      <w:proofErr w:type="spellStart"/>
      <w:r w:rsidRPr="00E45E5B">
        <w:rPr>
          <w:rFonts w:ascii="Times New Roman" w:hAnsi="Times New Roman" w:cs="Times New Roman"/>
          <w:sz w:val="26"/>
          <w:szCs w:val="26"/>
        </w:rPr>
        <w:t>Волошинівська</w:t>
      </w:r>
      <w:proofErr w:type="spellEnd"/>
      <w:r w:rsidRPr="00E45E5B">
        <w:rPr>
          <w:rFonts w:ascii="Times New Roman" w:hAnsi="Times New Roman" w:cs="Times New Roman"/>
          <w:sz w:val="26"/>
          <w:szCs w:val="26"/>
        </w:rPr>
        <w:t xml:space="preserve"> сільська рада</w:t>
      </w:r>
      <w:r w:rsidR="00374E42" w:rsidRPr="00E45E5B">
        <w:rPr>
          <w:rFonts w:ascii="Times New Roman" w:hAnsi="Times New Roman" w:cs="Times New Roman"/>
          <w:sz w:val="26"/>
          <w:szCs w:val="26"/>
        </w:rPr>
        <w:t>,</w:t>
      </w:r>
      <w:r w:rsidRPr="00E45E5B">
        <w:rPr>
          <w:rFonts w:ascii="Times New Roman" w:hAnsi="Times New Roman" w:cs="Times New Roman"/>
          <w:sz w:val="26"/>
          <w:szCs w:val="26"/>
        </w:rPr>
        <w:t xml:space="preserve"> за ціною 63</w:t>
      </w:r>
      <w:r w:rsidR="00E56A07">
        <w:rPr>
          <w:rFonts w:ascii="Times New Roman" w:hAnsi="Times New Roman" w:cs="Times New Roman"/>
          <w:sz w:val="26"/>
          <w:szCs w:val="26"/>
        </w:rPr>
        <w:t> </w:t>
      </w:r>
      <w:r w:rsidRPr="00E45E5B">
        <w:rPr>
          <w:rFonts w:ascii="Times New Roman" w:hAnsi="Times New Roman" w:cs="Times New Roman"/>
          <w:sz w:val="26"/>
          <w:szCs w:val="26"/>
        </w:rPr>
        <w:t>642</w:t>
      </w:r>
      <w:r w:rsidR="00374E42" w:rsidRPr="00E45E5B">
        <w:rPr>
          <w:rFonts w:ascii="Times New Roman" w:hAnsi="Times New Roman" w:cs="Times New Roman"/>
          <w:sz w:val="26"/>
          <w:szCs w:val="26"/>
        </w:rPr>
        <w:t>,00</w:t>
      </w:r>
      <w:r w:rsidR="00E56A07">
        <w:rPr>
          <w:rFonts w:ascii="Times New Roman" w:hAnsi="Times New Roman" w:cs="Times New Roman"/>
          <w:sz w:val="26"/>
          <w:szCs w:val="26"/>
        </w:rPr>
        <w:t> </w:t>
      </w:r>
      <w:r w:rsidRPr="00E45E5B">
        <w:rPr>
          <w:rFonts w:ascii="Times New Roman" w:hAnsi="Times New Roman" w:cs="Times New Roman"/>
          <w:sz w:val="26"/>
          <w:szCs w:val="26"/>
        </w:rPr>
        <w:t>грн.</w:t>
      </w:r>
    </w:p>
    <w:p w:rsidR="00F33DA5" w:rsidRPr="00E45E5B" w:rsidRDefault="00F33DA5"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Отже, у Яценко Г.М. виник обов’язок задекларувати у розділі 3 «Об’єкти нерухомості» Декларації за 2019 рік </w:t>
      </w:r>
      <w:r w:rsidR="00C20CF2" w:rsidRPr="00E45E5B">
        <w:rPr>
          <w:rFonts w:ascii="Times New Roman" w:hAnsi="Times New Roman" w:cs="Times New Roman"/>
          <w:sz w:val="26"/>
          <w:szCs w:val="26"/>
        </w:rPr>
        <w:t>право власності на</w:t>
      </w:r>
      <w:r w:rsidR="00FC3487" w:rsidRPr="00E45E5B">
        <w:rPr>
          <w:rFonts w:ascii="Times New Roman" w:hAnsi="Times New Roman" w:cs="Times New Roman"/>
          <w:sz w:val="26"/>
          <w:szCs w:val="26"/>
        </w:rPr>
        <w:t xml:space="preserve"> земельну ділянку площею 1,0607 </w:t>
      </w:r>
      <w:r w:rsidR="00C20CF2" w:rsidRPr="00E45E5B">
        <w:rPr>
          <w:rFonts w:ascii="Times New Roman" w:hAnsi="Times New Roman" w:cs="Times New Roman"/>
          <w:sz w:val="26"/>
          <w:szCs w:val="26"/>
        </w:rPr>
        <w:t>га, кадастровий</w:t>
      </w:r>
      <w:r w:rsidR="00905DB5">
        <w:rPr>
          <w:rFonts w:ascii="Times New Roman" w:hAnsi="Times New Roman" w:cs="Times New Roman"/>
          <w:sz w:val="26"/>
          <w:szCs w:val="26"/>
        </w:rPr>
        <w:t xml:space="preserve"> номер</w:t>
      </w:r>
      <w:r w:rsidR="00C20CF2" w:rsidRPr="00E45E5B">
        <w:rPr>
          <w:rFonts w:ascii="Times New Roman" w:hAnsi="Times New Roman" w:cs="Times New Roman"/>
          <w:sz w:val="26"/>
          <w:szCs w:val="26"/>
        </w:rPr>
        <w:t xml:space="preserve"> </w:t>
      </w:r>
      <w:r w:rsidR="00671573" w:rsidRPr="00E45E5B">
        <w:rPr>
          <w:rFonts w:ascii="Times New Roman" w:hAnsi="Times New Roman" w:cs="Times New Roman"/>
          <w:sz w:val="26"/>
          <w:szCs w:val="26"/>
        </w:rPr>
        <w:t>НОМЕР_1</w:t>
      </w:r>
      <w:r w:rsidR="00C20CF2" w:rsidRPr="00E45E5B">
        <w:rPr>
          <w:rFonts w:ascii="Times New Roman" w:hAnsi="Times New Roman" w:cs="Times New Roman"/>
          <w:sz w:val="26"/>
          <w:szCs w:val="26"/>
        </w:rPr>
        <w:t>.</w:t>
      </w:r>
    </w:p>
    <w:p w:rsidR="00C20CF2" w:rsidRPr="00E45E5B" w:rsidRDefault="00C20CF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Однак Комісією встановлено, що суддею порушено пункт 2 частини першої статті 46 Закону №</w:t>
      </w:r>
      <w:r w:rsidR="00C44008" w:rsidRPr="00E45E5B">
        <w:rPr>
          <w:rFonts w:ascii="Times New Roman" w:hAnsi="Times New Roman" w:cs="Times New Roman"/>
          <w:sz w:val="26"/>
          <w:szCs w:val="26"/>
        </w:rPr>
        <w:t xml:space="preserve"> </w:t>
      </w:r>
      <w:r w:rsidRPr="00E45E5B">
        <w:rPr>
          <w:rFonts w:ascii="Times New Roman" w:hAnsi="Times New Roman" w:cs="Times New Roman"/>
          <w:sz w:val="26"/>
          <w:szCs w:val="26"/>
        </w:rPr>
        <w:t xml:space="preserve">1700-VII та не задекларовано вказаний вище об’єкт нерухомості. </w:t>
      </w:r>
    </w:p>
    <w:p w:rsidR="00C20CF2" w:rsidRPr="00E45E5B" w:rsidRDefault="00C44008"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Обґрунтованих пояснень суді, </w:t>
      </w:r>
      <w:r w:rsidR="00C20CF2" w:rsidRPr="00E45E5B">
        <w:rPr>
          <w:rFonts w:ascii="Times New Roman" w:hAnsi="Times New Roman" w:cs="Times New Roman"/>
          <w:sz w:val="26"/>
          <w:szCs w:val="26"/>
        </w:rPr>
        <w:t xml:space="preserve">які б спростовували цей </w:t>
      </w:r>
      <w:r w:rsidR="00CD0263" w:rsidRPr="00E45E5B">
        <w:rPr>
          <w:rFonts w:ascii="Times New Roman" w:hAnsi="Times New Roman" w:cs="Times New Roman"/>
          <w:sz w:val="26"/>
          <w:szCs w:val="26"/>
        </w:rPr>
        <w:t>висновок</w:t>
      </w:r>
      <w:r w:rsidR="00C20CF2" w:rsidRPr="00E45E5B">
        <w:rPr>
          <w:rFonts w:ascii="Times New Roman" w:hAnsi="Times New Roman" w:cs="Times New Roman"/>
          <w:sz w:val="26"/>
          <w:szCs w:val="26"/>
        </w:rPr>
        <w:t xml:space="preserve">, Комісією під час співбесіди не отримано. </w:t>
      </w:r>
    </w:p>
    <w:p w:rsidR="00742501" w:rsidRPr="00E45E5B" w:rsidRDefault="00C44008"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Стосовно</w:t>
      </w:r>
      <w:r w:rsidR="00CD0263" w:rsidRPr="00E45E5B">
        <w:rPr>
          <w:rFonts w:ascii="Times New Roman" w:hAnsi="Times New Roman" w:cs="Times New Roman"/>
          <w:sz w:val="26"/>
          <w:szCs w:val="26"/>
        </w:rPr>
        <w:t xml:space="preserve"> вартості </w:t>
      </w:r>
      <w:r w:rsidR="00E32ECB" w:rsidRPr="00E45E5B">
        <w:rPr>
          <w:rFonts w:ascii="Times New Roman" w:hAnsi="Times New Roman" w:cs="Times New Roman"/>
          <w:sz w:val="26"/>
          <w:szCs w:val="26"/>
        </w:rPr>
        <w:t xml:space="preserve">відчужених </w:t>
      </w:r>
      <w:r w:rsidR="008F2B4A" w:rsidRPr="00E45E5B">
        <w:rPr>
          <w:rFonts w:ascii="Times New Roman" w:hAnsi="Times New Roman" w:cs="Times New Roman"/>
          <w:sz w:val="26"/>
          <w:szCs w:val="26"/>
        </w:rPr>
        <w:t xml:space="preserve">суддею </w:t>
      </w:r>
      <w:r w:rsidR="00E32ECB" w:rsidRPr="00E45E5B">
        <w:rPr>
          <w:rFonts w:ascii="Times New Roman" w:hAnsi="Times New Roman" w:cs="Times New Roman"/>
          <w:sz w:val="26"/>
          <w:szCs w:val="26"/>
        </w:rPr>
        <w:t xml:space="preserve">земельних ділянок площею </w:t>
      </w:r>
      <w:r w:rsidR="00CD0263" w:rsidRPr="00E45E5B">
        <w:rPr>
          <w:rFonts w:ascii="Times New Roman" w:hAnsi="Times New Roman" w:cs="Times New Roman"/>
          <w:sz w:val="26"/>
          <w:szCs w:val="26"/>
        </w:rPr>
        <w:t>0,</w:t>
      </w:r>
      <w:r w:rsidR="00E32ECB" w:rsidRPr="00E45E5B">
        <w:rPr>
          <w:rFonts w:ascii="Times New Roman" w:hAnsi="Times New Roman" w:cs="Times New Roman"/>
          <w:sz w:val="26"/>
          <w:szCs w:val="26"/>
        </w:rPr>
        <w:t>9353</w:t>
      </w:r>
      <w:r w:rsidR="00CD0263" w:rsidRPr="00E45E5B">
        <w:rPr>
          <w:rFonts w:ascii="Times New Roman" w:hAnsi="Times New Roman" w:cs="Times New Roman"/>
          <w:sz w:val="26"/>
          <w:szCs w:val="26"/>
        </w:rPr>
        <w:t xml:space="preserve"> га</w:t>
      </w:r>
      <w:r w:rsidR="00FC3487" w:rsidRPr="00E45E5B">
        <w:rPr>
          <w:rFonts w:ascii="Times New Roman" w:hAnsi="Times New Roman" w:cs="Times New Roman"/>
          <w:sz w:val="26"/>
          <w:szCs w:val="26"/>
        </w:rPr>
        <w:t xml:space="preserve"> та 1,0607 </w:t>
      </w:r>
      <w:r w:rsidR="00E32ECB" w:rsidRPr="00E45E5B">
        <w:rPr>
          <w:rFonts w:ascii="Times New Roman" w:hAnsi="Times New Roman" w:cs="Times New Roman"/>
          <w:sz w:val="26"/>
          <w:szCs w:val="26"/>
        </w:rPr>
        <w:t xml:space="preserve">га, місцезнаходження: Київська </w:t>
      </w:r>
      <w:r w:rsidR="00742501" w:rsidRPr="00E45E5B">
        <w:rPr>
          <w:rFonts w:ascii="Times New Roman" w:hAnsi="Times New Roman" w:cs="Times New Roman"/>
          <w:sz w:val="26"/>
          <w:szCs w:val="26"/>
        </w:rPr>
        <w:t xml:space="preserve">область, </w:t>
      </w:r>
      <w:proofErr w:type="spellStart"/>
      <w:r w:rsidR="00742501" w:rsidRPr="00E45E5B">
        <w:rPr>
          <w:rFonts w:ascii="Times New Roman" w:hAnsi="Times New Roman" w:cs="Times New Roman"/>
          <w:sz w:val="26"/>
          <w:szCs w:val="26"/>
        </w:rPr>
        <w:t>Баришівський</w:t>
      </w:r>
      <w:proofErr w:type="spellEnd"/>
      <w:r w:rsidR="00742501" w:rsidRPr="00E45E5B">
        <w:rPr>
          <w:rFonts w:ascii="Times New Roman" w:hAnsi="Times New Roman" w:cs="Times New Roman"/>
          <w:sz w:val="26"/>
          <w:szCs w:val="26"/>
        </w:rPr>
        <w:t xml:space="preserve"> район, </w:t>
      </w:r>
      <w:proofErr w:type="spellStart"/>
      <w:r w:rsidR="00E32ECB" w:rsidRPr="00E45E5B">
        <w:rPr>
          <w:rFonts w:ascii="Times New Roman" w:hAnsi="Times New Roman" w:cs="Times New Roman"/>
          <w:sz w:val="26"/>
          <w:szCs w:val="26"/>
        </w:rPr>
        <w:t>Волошинів</w:t>
      </w:r>
      <w:r w:rsidR="00742501" w:rsidRPr="00E45E5B">
        <w:rPr>
          <w:rFonts w:ascii="Times New Roman" w:hAnsi="Times New Roman" w:cs="Times New Roman"/>
          <w:sz w:val="26"/>
          <w:szCs w:val="26"/>
        </w:rPr>
        <w:t>ська</w:t>
      </w:r>
      <w:proofErr w:type="spellEnd"/>
      <w:r w:rsidR="00742501" w:rsidRPr="00E45E5B">
        <w:rPr>
          <w:rFonts w:ascii="Times New Roman" w:hAnsi="Times New Roman" w:cs="Times New Roman"/>
          <w:sz w:val="26"/>
          <w:szCs w:val="26"/>
        </w:rPr>
        <w:t xml:space="preserve"> сільська рада</w:t>
      </w:r>
      <w:r w:rsidRPr="00E45E5B">
        <w:rPr>
          <w:rFonts w:ascii="Times New Roman" w:hAnsi="Times New Roman" w:cs="Times New Roman"/>
          <w:sz w:val="26"/>
          <w:szCs w:val="26"/>
        </w:rPr>
        <w:t xml:space="preserve">, </w:t>
      </w:r>
      <w:r w:rsidR="00CD0263" w:rsidRPr="00E45E5B">
        <w:rPr>
          <w:rFonts w:ascii="Times New Roman" w:hAnsi="Times New Roman" w:cs="Times New Roman"/>
          <w:sz w:val="26"/>
          <w:szCs w:val="26"/>
        </w:rPr>
        <w:t>та ймовірного її заниження Комісія враховує таке.</w:t>
      </w:r>
    </w:p>
    <w:p w:rsidR="00742501" w:rsidRPr="00E45E5B" w:rsidRDefault="00CD0263"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С</w:t>
      </w:r>
      <w:r w:rsidR="00FE3674" w:rsidRPr="00E45E5B">
        <w:rPr>
          <w:rFonts w:ascii="Times New Roman" w:hAnsi="Times New Roman" w:cs="Times New Roman"/>
          <w:sz w:val="26"/>
          <w:szCs w:val="26"/>
        </w:rPr>
        <w:t xml:space="preserve">уддя Яценко Г.М. пояснила, що </w:t>
      </w:r>
      <w:r w:rsidR="008F2B4A" w:rsidRPr="00E45E5B">
        <w:rPr>
          <w:rFonts w:ascii="Times New Roman" w:hAnsi="Times New Roman" w:cs="Times New Roman"/>
          <w:sz w:val="26"/>
          <w:szCs w:val="26"/>
        </w:rPr>
        <w:t>продаж землі відбувся</w:t>
      </w:r>
      <w:r w:rsidR="00FE3674" w:rsidRPr="00E45E5B">
        <w:rPr>
          <w:rFonts w:ascii="Times New Roman" w:hAnsi="Times New Roman" w:cs="Times New Roman"/>
          <w:sz w:val="26"/>
          <w:szCs w:val="26"/>
        </w:rPr>
        <w:t xml:space="preserve"> за ринковими цінами. Крім того,</w:t>
      </w:r>
      <w:r w:rsidR="00374E42" w:rsidRPr="00E45E5B">
        <w:rPr>
          <w:rFonts w:ascii="Times New Roman" w:hAnsi="Times New Roman" w:cs="Times New Roman"/>
          <w:sz w:val="26"/>
          <w:szCs w:val="26"/>
        </w:rPr>
        <w:t xml:space="preserve"> вона</w:t>
      </w:r>
      <w:r w:rsidR="00FE3674" w:rsidRPr="00E45E5B">
        <w:rPr>
          <w:rFonts w:ascii="Times New Roman" w:hAnsi="Times New Roman" w:cs="Times New Roman"/>
          <w:sz w:val="26"/>
          <w:szCs w:val="26"/>
        </w:rPr>
        <w:t xml:space="preserve"> зауваж</w:t>
      </w:r>
      <w:r w:rsidR="00374E42" w:rsidRPr="00E45E5B">
        <w:rPr>
          <w:rFonts w:ascii="Times New Roman" w:hAnsi="Times New Roman" w:cs="Times New Roman"/>
          <w:sz w:val="26"/>
          <w:szCs w:val="26"/>
        </w:rPr>
        <w:t>ила</w:t>
      </w:r>
      <w:r w:rsidR="00FE3674" w:rsidRPr="00E45E5B">
        <w:rPr>
          <w:rFonts w:ascii="Times New Roman" w:hAnsi="Times New Roman" w:cs="Times New Roman"/>
          <w:sz w:val="26"/>
          <w:szCs w:val="26"/>
        </w:rPr>
        <w:t xml:space="preserve">, що згідно з даними мережі </w:t>
      </w:r>
      <w:r w:rsidR="00374E42" w:rsidRPr="00E45E5B">
        <w:rPr>
          <w:rFonts w:ascii="Times New Roman" w:hAnsi="Times New Roman" w:cs="Times New Roman"/>
          <w:sz w:val="26"/>
          <w:szCs w:val="26"/>
        </w:rPr>
        <w:t>«</w:t>
      </w:r>
      <w:r w:rsidR="00FE3674" w:rsidRPr="00E45E5B">
        <w:rPr>
          <w:rFonts w:ascii="Times New Roman" w:hAnsi="Times New Roman" w:cs="Times New Roman"/>
          <w:sz w:val="26"/>
          <w:szCs w:val="26"/>
        </w:rPr>
        <w:t>Інтернет</w:t>
      </w:r>
      <w:r w:rsidR="00374E42" w:rsidRPr="00E45E5B">
        <w:rPr>
          <w:rFonts w:ascii="Times New Roman" w:hAnsi="Times New Roman" w:cs="Times New Roman"/>
          <w:sz w:val="26"/>
          <w:szCs w:val="26"/>
        </w:rPr>
        <w:t>»</w:t>
      </w:r>
      <w:r w:rsidR="00FE3674" w:rsidRPr="00E45E5B">
        <w:rPr>
          <w:rFonts w:ascii="Times New Roman" w:hAnsi="Times New Roman" w:cs="Times New Roman"/>
          <w:sz w:val="26"/>
          <w:szCs w:val="26"/>
        </w:rPr>
        <w:t xml:space="preserve"> станом на листопад 2023</w:t>
      </w:r>
      <w:r w:rsidR="00351C75">
        <w:rPr>
          <w:rFonts w:ascii="Times New Roman" w:hAnsi="Times New Roman" w:cs="Times New Roman"/>
          <w:sz w:val="26"/>
          <w:szCs w:val="26"/>
        </w:rPr>
        <w:t xml:space="preserve"> </w:t>
      </w:r>
      <w:r w:rsidR="00FE3674" w:rsidRPr="00351C75">
        <w:rPr>
          <w:rFonts w:ascii="Times New Roman" w:hAnsi="Times New Roman" w:cs="Times New Roman"/>
          <w:sz w:val="26"/>
          <w:szCs w:val="26"/>
        </w:rPr>
        <w:t xml:space="preserve">року середня вартість земельної ділянки </w:t>
      </w:r>
      <w:r w:rsidR="00374E42" w:rsidRPr="00351C75">
        <w:rPr>
          <w:rFonts w:ascii="Times New Roman" w:hAnsi="Times New Roman" w:cs="Times New Roman"/>
          <w:sz w:val="26"/>
          <w:szCs w:val="26"/>
        </w:rPr>
        <w:t>площею</w:t>
      </w:r>
      <w:r w:rsidR="00742501" w:rsidRPr="00351C75">
        <w:rPr>
          <w:rFonts w:ascii="Times New Roman" w:hAnsi="Times New Roman" w:cs="Times New Roman"/>
          <w:sz w:val="26"/>
          <w:szCs w:val="26"/>
        </w:rPr>
        <w:t xml:space="preserve"> 10 соток порівняно з</w:t>
      </w:r>
      <w:r w:rsidR="00742501" w:rsidRPr="00E45E5B">
        <w:rPr>
          <w:rFonts w:ascii="Times New Roman" w:hAnsi="Times New Roman" w:cs="Times New Roman"/>
          <w:sz w:val="56"/>
          <w:szCs w:val="56"/>
        </w:rPr>
        <w:t xml:space="preserve"> </w:t>
      </w:r>
      <w:r w:rsidR="00742501" w:rsidRPr="00E45E5B">
        <w:rPr>
          <w:rFonts w:ascii="Times New Roman" w:hAnsi="Times New Roman" w:cs="Times New Roman"/>
          <w:sz w:val="26"/>
          <w:szCs w:val="26"/>
        </w:rPr>
        <w:t>2019</w:t>
      </w:r>
      <w:r w:rsidR="00351C75">
        <w:rPr>
          <w:rFonts w:ascii="Times New Roman" w:hAnsi="Times New Roman" w:cs="Times New Roman"/>
          <w:sz w:val="26"/>
          <w:szCs w:val="26"/>
        </w:rPr>
        <w:t xml:space="preserve"> </w:t>
      </w:r>
      <w:r w:rsidR="00374E42" w:rsidRPr="00E45E5B">
        <w:rPr>
          <w:rFonts w:ascii="Times New Roman" w:hAnsi="Times New Roman" w:cs="Times New Roman"/>
          <w:sz w:val="26"/>
          <w:szCs w:val="26"/>
        </w:rPr>
        <w:t>–</w:t>
      </w:r>
      <w:r w:rsidR="00351C75">
        <w:rPr>
          <w:rFonts w:ascii="Times New Roman" w:hAnsi="Times New Roman" w:cs="Times New Roman"/>
          <w:sz w:val="26"/>
          <w:szCs w:val="26"/>
        </w:rPr>
        <w:t xml:space="preserve"> </w:t>
      </w:r>
      <w:r w:rsidR="00374E42" w:rsidRPr="00E45E5B">
        <w:rPr>
          <w:rFonts w:ascii="Times New Roman" w:hAnsi="Times New Roman" w:cs="Times New Roman"/>
          <w:sz w:val="26"/>
          <w:szCs w:val="26"/>
        </w:rPr>
        <w:t>2020</w:t>
      </w:r>
      <w:r w:rsidR="00351C75">
        <w:rPr>
          <w:rFonts w:ascii="Times New Roman" w:hAnsi="Times New Roman" w:cs="Times New Roman"/>
          <w:sz w:val="26"/>
          <w:szCs w:val="26"/>
        </w:rPr>
        <w:t xml:space="preserve"> </w:t>
      </w:r>
      <w:r w:rsidR="00FE3674" w:rsidRPr="00E45E5B">
        <w:rPr>
          <w:rFonts w:ascii="Times New Roman" w:hAnsi="Times New Roman" w:cs="Times New Roman"/>
          <w:sz w:val="26"/>
          <w:szCs w:val="26"/>
        </w:rPr>
        <w:t>рок</w:t>
      </w:r>
      <w:r w:rsidR="00742501" w:rsidRPr="00E45E5B">
        <w:rPr>
          <w:rFonts w:ascii="Times New Roman" w:hAnsi="Times New Roman" w:cs="Times New Roman"/>
          <w:sz w:val="26"/>
          <w:szCs w:val="26"/>
        </w:rPr>
        <w:t>а</w:t>
      </w:r>
      <w:r w:rsidR="00FE3674" w:rsidRPr="00E45E5B">
        <w:rPr>
          <w:rFonts w:ascii="Times New Roman" w:hAnsi="Times New Roman" w:cs="Times New Roman"/>
          <w:sz w:val="26"/>
          <w:szCs w:val="26"/>
        </w:rPr>
        <w:t>м</w:t>
      </w:r>
      <w:r w:rsidR="00742501" w:rsidRPr="00E45E5B">
        <w:rPr>
          <w:rFonts w:ascii="Times New Roman" w:hAnsi="Times New Roman" w:cs="Times New Roman"/>
          <w:sz w:val="26"/>
          <w:szCs w:val="26"/>
        </w:rPr>
        <w:t>и</w:t>
      </w:r>
      <w:r w:rsidR="00FE3674" w:rsidRPr="00E45E5B">
        <w:rPr>
          <w:rFonts w:ascii="Times New Roman" w:hAnsi="Times New Roman" w:cs="Times New Roman"/>
          <w:sz w:val="26"/>
          <w:szCs w:val="26"/>
        </w:rPr>
        <w:t xml:space="preserve"> не змінилася. </w:t>
      </w:r>
      <w:r w:rsidR="00374E42" w:rsidRPr="00E45E5B">
        <w:rPr>
          <w:rFonts w:ascii="Times New Roman" w:hAnsi="Times New Roman" w:cs="Times New Roman"/>
          <w:sz w:val="26"/>
          <w:szCs w:val="26"/>
        </w:rPr>
        <w:t>Т</w:t>
      </w:r>
      <w:r w:rsidR="00FE3674" w:rsidRPr="00E45E5B">
        <w:rPr>
          <w:rFonts w:ascii="Times New Roman" w:hAnsi="Times New Roman" w:cs="Times New Roman"/>
          <w:sz w:val="26"/>
          <w:szCs w:val="26"/>
        </w:rPr>
        <w:t>ака вартість</w:t>
      </w:r>
      <w:r w:rsidR="00374E42" w:rsidRPr="00E45E5B">
        <w:rPr>
          <w:rFonts w:ascii="Times New Roman" w:hAnsi="Times New Roman" w:cs="Times New Roman"/>
          <w:sz w:val="26"/>
          <w:szCs w:val="26"/>
        </w:rPr>
        <w:t xml:space="preserve"> була</w:t>
      </w:r>
      <w:r w:rsidR="00FE3674" w:rsidRPr="00E45E5B">
        <w:rPr>
          <w:rFonts w:ascii="Times New Roman" w:hAnsi="Times New Roman" w:cs="Times New Roman"/>
          <w:sz w:val="26"/>
          <w:szCs w:val="26"/>
        </w:rPr>
        <w:t xml:space="preserve"> узгоджена з покупцями.</w:t>
      </w:r>
    </w:p>
    <w:p w:rsidR="00742501" w:rsidRPr="00E45E5B" w:rsidRDefault="00FE3674"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Оцінюючи твердження ГРД </w:t>
      </w:r>
      <w:r w:rsidR="008F2B4A" w:rsidRPr="00E45E5B">
        <w:rPr>
          <w:rFonts w:ascii="Times New Roman" w:hAnsi="Times New Roman" w:cs="Times New Roman"/>
          <w:sz w:val="26"/>
          <w:szCs w:val="26"/>
        </w:rPr>
        <w:t xml:space="preserve">у цій частині </w:t>
      </w:r>
      <w:r w:rsidRPr="00E45E5B">
        <w:rPr>
          <w:rFonts w:ascii="Times New Roman" w:hAnsi="Times New Roman" w:cs="Times New Roman"/>
          <w:sz w:val="26"/>
          <w:szCs w:val="26"/>
        </w:rPr>
        <w:t xml:space="preserve">та пояснення судді, Комісія зазначає, що у договорі купівлі-продажу від 19 лютого 2020 року, за яким Яценко Г.М. продала </w:t>
      </w:r>
      <w:r w:rsidR="00671573" w:rsidRPr="00A6687E">
        <w:rPr>
          <w:rFonts w:ascii="Times New Roman" w:hAnsi="Times New Roman" w:cs="Times New Roman"/>
          <w:sz w:val="26"/>
          <w:szCs w:val="26"/>
        </w:rPr>
        <w:t>ОСОБА_</w:t>
      </w:r>
      <w:r w:rsidR="00A6687E">
        <w:rPr>
          <w:rFonts w:ascii="Times New Roman" w:hAnsi="Times New Roman" w:cs="Times New Roman"/>
          <w:sz w:val="26"/>
          <w:szCs w:val="26"/>
        </w:rPr>
        <w:t>4</w:t>
      </w:r>
      <w:r w:rsidRPr="00A6687E">
        <w:rPr>
          <w:rFonts w:ascii="Times New Roman" w:hAnsi="Times New Roman" w:cs="Times New Roman"/>
          <w:sz w:val="26"/>
          <w:szCs w:val="26"/>
        </w:rPr>
        <w:t xml:space="preserve"> земельну</w:t>
      </w:r>
      <w:r w:rsidRPr="00E45E5B">
        <w:rPr>
          <w:rFonts w:ascii="Times New Roman" w:hAnsi="Times New Roman" w:cs="Times New Roman"/>
          <w:sz w:val="26"/>
          <w:szCs w:val="26"/>
        </w:rPr>
        <w:t xml:space="preserve"> ділянку</w:t>
      </w:r>
      <w:r w:rsidR="008F2B4A" w:rsidRPr="00E45E5B">
        <w:rPr>
          <w:rFonts w:ascii="Times New Roman" w:hAnsi="Times New Roman" w:cs="Times New Roman"/>
          <w:sz w:val="26"/>
          <w:szCs w:val="26"/>
        </w:rPr>
        <w:t xml:space="preserve"> з </w:t>
      </w:r>
      <w:r w:rsidRPr="00E45E5B">
        <w:rPr>
          <w:rFonts w:ascii="Times New Roman" w:hAnsi="Times New Roman" w:cs="Times New Roman"/>
          <w:sz w:val="26"/>
          <w:szCs w:val="26"/>
        </w:rPr>
        <w:t>кадастрови</w:t>
      </w:r>
      <w:r w:rsidR="008F2B4A" w:rsidRPr="00E45E5B">
        <w:rPr>
          <w:rFonts w:ascii="Times New Roman" w:hAnsi="Times New Roman" w:cs="Times New Roman"/>
          <w:sz w:val="26"/>
          <w:szCs w:val="26"/>
        </w:rPr>
        <w:t>м</w:t>
      </w:r>
      <w:r w:rsidR="00905DB5">
        <w:rPr>
          <w:rFonts w:ascii="Times New Roman" w:hAnsi="Times New Roman" w:cs="Times New Roman"/>
          <w:sz w:val="26"/>
          <w:szCs w:val="26"/>
        </w:rPr>
        <w:t xml:space="preserve"> номером</w:t>
      </w:r>
      <w:r w:rsidRPr="00E45E5B">
        <w:rPr>
          <w:rFonts w:ascii="Times New Roman" w:hAnsi="Times New Roman" w:cs="Times New Roman"/>
          <w:sz w:val="26"/>
          <w:szCs w:val="26"/>
        </w:rPr>
        <w:t xml:space="preserve"> </w:t>
      </w:r>
      <w:r w:rsidR="00671573" w:rsidRPr="00E45E5B">
        <w:rPr>
          <w:rFonts w:ascii="Times New Roman" w:hAnsi="Times New Roman" w:cs="Times New Roman"/>
          <w:sz w:val="26"/>
          <w:szCs w:val="26"/>
        </w:rPr>
        <w:t>НОМЕР_1</w:t>
      </w:r>
      <w:r w:rsidRPr="00E45E5B">
        <w:rPr>
          <w:rFonts w:ascii="Times New Roman" w:hAnsi="Times New Roman" w:cs="Times New Roman"/>
          <w:sz w:val="26"/>
          <w:szCs w:val="26"/>
        </w:rPr>
        <w:t>, пл</w:t>
      </w:r>
      <w:r w:rsidR="00742501" w:rsidRPr="00E45E5B">
        <w:rPr>
          <w:rFonts w:ascii="Times New Roman" w:hAnsi="Times New Roman" w:cs="Times New Roman"/>
          <w:sz w:val="26"/>
          <w:szCs w:val="26"/>
        </w:rPr>
        <w:t>ощ</w:t>
      </w:r>
      <w:r w:rsidR="008F2B4A" w:rsidRPr="00E45E5B">
        <w:rPr>
          <w:rFonts w:ascii="Times New Roman" w:hAnsi="Times New Roman" w:cs="Times New Roman"/>
          <w:sz w:val="26"/>
          <w:szCs w:val="26"/>
        </w:rPr>
        <w:t>ею</w:t>
      </w:r>
      <w:r w:rsidR="00C44008" w:rsidRPr="00E45E5B">
        <w:rPr>
          <w:rFonts w:ascii="Times New Roman" w:hAnsi="Times New Roman" w:cs="Times New Roman"/>
          <w:sz w:val="26"/>
          <w:szCs w:val="26"/>
        </w:rPr>
        <w:t xml:space="preserve"> 1,0607 га</w:t>
      </w:r>
      <w:r w:rsidR="00742501" w:rsidRPr="00E45E5B">
        <w:rPr>
          <w:rFonts w:ascii="Times New Roman" w:hAnsi="Times New Roman" w:cs="Times New Roman"/>
          <w:sz w:val="26"/>
          <w:szCs w:val="26"/>
        </w:rPr>
        <w:t xml:space="preserve"> </w:t>
      </w:r>
      <w:r w:rsidRPr="00E45E5B">
        <w:rPr>
          <w:rFonts w:ascii="Times New Roman" w:hAnsi="Times New Roman" w:cs="Times New Roman"/>
          <w:sz w:val="26"/>
          <w:szCs w:val="26"/>
        </w:rPr>
        <w:t>за ціною 63</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642</w:t>
      </w:r>
      <w:r w:rsidR="00742501" w:rsidRPr="00E45E5B">
        <w:rPr>
          <w:rFonts w:ascii="Times New Roman" w:hAnsi="Times New Roman" w:cs="Times New Roman"/>
          <w:sz w:val="26"/>
          <w:szCs w:val="26"/>
        </w:rPr>
        <w:t>,00</w:t>
      </w:r>
      <w:r w:rsidRPr="00E45E5B">
        <w:rPr>
          <w:rFonts w:ascii="Times New Roman" w:hAnsi="Times New Roman" w:cs="Times New Roman"/>
          <w:sz w:val="26"/>
          <w:szCs w:val="26"/>
        </w:rPr>
        <w:t xml:space="preserve"> грн, вказано, що згідно з висновком про експертну грошову оцінку, складеним оцінювачем </w:t>
      </w:r>
      <w:r w:rsidRPr="00A6687E">
        <w:rPr>
          <w:rFonts w:ascii="Times New Roman" w:hAnsi="Times New Roman" w:cs="Times New Roman"/>
          <w:sz w:val="26"/>
          <w:szCs w:val="26"/>
        </w:rPr>
        <w:t xml:space="preserve">ФОП </w:t>
      </w:r>
      <w:r w:rsidR="00E56A07" w:rsidRPr="00A6687E">
        <w:rPr>
          <w:rFonts w:ascii="Times New Roman" w:hAnsi="Times New Roman" w:cs="Times New Roman"/>
          <w:sz w:val="26"/>
          <w:szCs w:val="26"/>
        </w:rPr>
        <w:t>Череватим А.В.</w:t>
      </w:r>
      <w:r w:rsidRPr="00A6687E">
        <w:rPr>
          <w:rFonts w:ascii="Times New Roman" w:hAnsi="Times New Roman" w:cs="Times New Roman"/>
          <w:sz w:val="26"/>
          <w:szCs w:val="26"/>
        </w:rPr>
        <w:t>, оціно</w:t>
      </w:r>
      <w:r w:rsidR="008576CF" w:rsidRPr="00A6687E">
        <w:rPr>
          <w:rFonts w:ascii="Times New Roman" w:hAnsi="Times New Roman" w:cs="Times New Roman"/>
          <w:sz w:val="26"/>
          <w:szCs w:val="26"/>
        </w:rPr>
        <w:t xml:space="preserve">чна вартість предмета договору </w:t>
      </w:r>
      <w:r w:rsidRPr="00A6687E">
        <w:rPr>
          <w:rFonts w:ascii="Times New Roman" w:hAnsi="Times New Roman" w:cs="Times New Roman"/>
          <w:sz w:val="26"/>
          <w:szCs w:val="26"/>
        </w:rPr>
        <w:t>станом на 16 лютого 2020 року стан</w:t>
      </w:r>
      <w:r w:rsidRPr="00E45E5B">
        <w:rPr>
          <w:rFonts w:ascii="Times New Roman" w:hAnsi="Times New Roman" w:cs="Times New Roman"/>
          <w:sz w:val="26"/>
          <w:szCs w:val="26"/>
        </w:rPr>
        <w:t>овила 63</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642</w:t>
      </w:r>
      <w:r w:rsidR="00742501" w:rsidRPr="00E45E5B">
        <w:rPr>
          <w:rFonts w:ascii="Times New Roman" w:hAnsi="Times New Roman" w:cs="Times New Roman"/>
          <w:sz w:val="26"/>
          <w:szCs w:val="26"/>
        </w:rPr>
        <w:t>,00</w:t>
      </w:r>
      <w:r w:rsidRPr="00E45E5B">
        <w:rPr>
          <w:rFonts w:ascii="Times New Roman" w:hAnsi="Times New Roman" w:cs="Times New Roman"/>
          <w:sz w:val="26"/>
          <w:szCs w:val="26"/>
        </w:rPr>
        <w:t xml:space="preserve"> грн.</w:t>
      </w:r>
    </w:p>
    <w:p w:rsidR="00742501" w:rsidRPr="00E45E5B" w:rsidRDefault="00FE3674"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У договорі купівлі</w:t>
      </w:r>
      <w:r w:rsidR="008576CF" w:rsidRPr="00E45E5B">
        <w:rPr>
          <w:rFonts w:ascii="Times New Roman" w:hAnsi="Times New Roman" w:cs="Times New Roman"/>
          <w:sz w:val="26"/>
          <w:szCs w:val="26"/>
        </w:rPr>
        <w:t>-</w:t>
      </w:r>
      <w:r w:rsidRPr="00E45E5B">
        <w:rPr>
          <w:rFonts w:ascii="Times New Roman" w:hAnsi="Times New Roman" w:cs="Times New Roman"/>
          <w:sz w:val="26"/>
          <w:szCs w:val="26"/>
        </w:rPr>
        <w:t>продажу від</w:t>
      </w:r>
      <w:r w:rsidR="008576CF" w:rsidRPr="00E45E5B">
        <w:rPr>
          <w:rFonts w:ascii="Times New Roman" w:hAnsi="Times New Roman" w:cs="Times New Roman"/>
          <w:sz w:val="26"/>
          <w:szCs w:val="26"/>
        </w:rPr>
        <w:t xml:space="preserve"> 03 вересня 2019 року, </w:t>
      </w:r>
      <w:r w:rsidRPr="00E45E5B">
        <w:rPr>
          <w:rFonts w:ascii="Times New Roman" w:hAnsi="Times New Roman" w:cs="Times New Roman"/>
          <w:sz w:val="26"/>
          <w:szCs w:val="26"/>
        </w:rPr>
        <w:t xml:space="preserve">за яким Яценко Г.М. продала </w:t>
      </w:r>
      <w:r w:rsidR="00671573" w:rsidRPr="00A6687E">
        <w:rPr>
          <w:rFonts w:ascii="Times New Roman" w:hAnsi="Times New Roman" w:cs="Times New Roman"/>
          <w:sz w:val="26"/>
          <w:szCs w:val="26"/>
        </w:rPr>
        <w:t>ОСОБА_</w:t>
      </w:r>
      <w:r w:rsidR="00A6687E">
        <w:rPr>
          <w:rFonts w:ascii="Times New Roman" w:hAnsi="Times New Roman" w:cs="Times New Roman"/>
          <w:sz w:val="26"/>
          <w:szCs w:val="26"/>
        </w:rPr>
        <w:t>4</w:t>
      </w:r>
      <w:r w:rsidRPr="00E45E5B">
        <w:rPr>
          <w:rFonts w:ascii="Times New Roman" w:hAnsi="Times New Roman" w:cs="Times New Roman"/>
          <w:sz w:val="26"/>
          <w:szCs w:val="26"/>
        </w:rPr>
        <w:t xml:space="preserve"> земельну ділянку</w:t>
      </w:r>
      <w:r w:rsidR="008F2B4A" w:rsidRPr="00E45E5B">
        <w:rPr>
          <w:rFonts w:ascii="Times New Roman" w:hAnsi="Times New Roman" w:cs="Times New Roman"/>
          <w:sz w:val="26"/>
          <w:szCs w:val="26"/>
        </w:rPr>
        <w:t xml:space="preserve"> з </w:t>
      </w:r>
      <w:r w:rsidRPr="00E45E5B">
        <w:rPr>
          <w:rFonts w:ascii="Times New Roman" w:hAnsi="Times New Roman" w:cs="Times New Roman"/>
          <w:sz w:val="26"/>
          <w:szCs w:val="26"/>
        </w:rPr>
        <w:t>кадастрови</w:t>
      </w:r>
      <w:r w:rsidR="008F2B4A" w:rsidRPr="00E45E5B">
        <w:rPr>
          <w:rFonts w:ascii="Times New Roman" w:hAnsi="Times New Roman" w:cs="Times New Roman"/>
          <w:sz w:val="26"/>
          <w:szCs w:val="26"/>
        </w:rPr>
        <w:t>м</w:t>
      </w:r>
      <w:r w:rsidR="00905DB5">
        <w:rPr>
          <w:rFonts w:ascii="Times New Roman" w:hAnsi="Times New Roman" w:cs="Times New Roman"/>
          <w:sz w:val="26"/>
          <w:szCs w:val="26"/>
        </w:rPr>
        <w:t xml:space="preserve"> номером</w:t>
      </w:r>
      <w:r w:rsidRPr="00E45E5B">
        <w:rPr>
          <w:rFonts w:ascii="Times New Roman" w:hAnsi="Times New Roman" w:cs="Times New Roman"/>
          <w:sz w:val="26"/>
          <w:szCs w:val="26"/>
        </w:rPr>
        <w:t xml:space="preserve"> </w:t>
      </w:r>
      <w:r w:rsidR="00E45E5B" w:rsidRPr="00E45E5B">
        <w:rPr>
          <w:rFonts w:ascii="Times New Roman" w:hAnsi="Times New Roman" w:cs="Times New Roman"/>
          <w:sz w:val="26"/>
          <w:szCs w:val="26"/>
        </w:rPr>
        <w:t>НОМЕР_2</w:t>
      </w:r>
      <w:r w:rsidRPr="00E45E5B">
        <w:rPr>
          <w:rFonts w:ascii="Times New Roman" w:hAnsi="Times New Roman" w:cs="Times New Roman"/>
          <w:sz w:val="26"/>
          <w:szCs w:val="26"/>
        </w:rPr>
        <w:t>, площ</w:t>
      </w:r>
      <w:r w:rsidR="008F2B4A" w:rsidRPr="00E45E5B">
        <w:rPr>
          <w:rFonts w:ascii="Times New Roman" w:hAnsi="Times New Roman" w:cs="Times New Roman"/>
          <w:sz w:val="26"/>
          <w:szCs w:val="26"/>
        </w:rPr>
        <w:t>ею</w:t>
      </w:r>
      <w:r w:rsidR="00C44008" w:rsidRPr="00E45E5B">
        <w:rPr>
          <w:rFonts w:ascii="Times New Roman" w:hAnsi="Times New Roman" w:cs="Times New Roman"/>
          <w:sz w:val="26"/>
          <w:szCs w:val="26"/>
        </w:rPr>
        <w:t xml:space="preserve"> 0,9353 га</w:t>
      </w:r>
      <w:r w:rsidRPr="00E45E5B">
        <w:rPr>
          <w:rFonts w:ascii="Times New Roman" w:hAnsi="Times New Roman" w:cs="Times New Roman"/>
          <w:sz w:val="26"/>
          <w:szCs w:val="26"/>
        </w:rPr>
        <w:t xml:space="preserve"> за ціною 46</w:t>
      </w:r>
      <w:r w:rsidR="00351C75">
        <w:rPr>
          <w:rFonts w:ascii="Times New Roman" w:hAnsi="Times New Roman" w:cs="Times New Roman"/>
          <w:sz w:val="26"/>
          <w:szCs w:val="26"/>
        </w:rPr>
        <w:t xml:space="preserve"> </w:t>
      </w:r>
      <w:r w:rsidRPr="00E45E5B">
        <w:rPr>
          <w:rFonts w:ascii="Times New Roman" w:hAnsi="Times New Roman" w:cs="Times New Roman"/>
          <w:sz w:val="26"/>
          <w:szCs w:val="26"/>
        </w:rPr>
        <w:t>765</w:t>
      </w:r>
      <w:r w:rsidR="00742501" w:rsidRPr="00E45E5B">
        <w:rPr>
          <w:rFonts w:ascii="Times New Roman" w:hAnsi="Times New Roman" w:cs="Times New Roman"/>
          <w:sz w:val="26"/>
          <w:szCs w:val="26"/>
        </w:rPr>
        <w:t>,00</w:t>
      </w:r>
      <w:r w:rsidRPr="00E45E5B">
        <w:rPr>
          <w:rFonts w:ascii="Times New Roman" w:hAnsi="Times New Roman" w:cs="Times New Roman"/>
          <w:sz w:val="26"/>
          <w:szCs w:val="26"/>
        </w:rPr>
        <w:t xml:space="preserve"> грн, вказано, що згідно з висновком про експертну грошову оцінку, складеним оцінювачем </w:t>
      </w:r>
      <w:r w:rsidRPr="00A6687E">
        <w:rPr>
          <w:rFonts w:ascii="Times New Roman" w:hAnsi="Times New Roman" w:cs="Times New Roman"/>
          <w:sz w:val="26"/>
          <w:szCs w:val="26"/>
        </w:rPr>
        <w:t xml:space="preserve">ФОП </w:t>
      </w:r>
      <w:r w:rsidR="00E56A07" w:rsidRPr="00A6687E">
        <w:rPr>
          <w:rFonts w:ascii="Times New Roman" w:hAnsi="Times New Roman" w:cs="Times New Roman"/>
          <w:sz w:val="26"/>
          <w:szCs w:val="26"/>
        </w:rPr>
        <w:t>Череватим А.В.</w:t>
      </w:r>
      <w:r w:rsidRPr="00A6687E">
        <w:rPr>
          <w:rFonts w:ascii="Times New Roman" w:hAnsi="Times New Roman" w:cs="Times New Roman"/>
          <w:sz w:val="26"/>
          <w:szCs w:val="26"/>
        </w:rPr>
        <w:t>,</w:t>
      </w:r>
      <w:r w:rsidRPr="00E45E5B">
        <w:rPr>
          <w:rFonts w:ascii="Times New Roman" w:hAnsi="Times New Roman" w:cs="Times New Roman"/>
          <w:sz w:val="26"/>
          <w:szCs w:val="26"/>
        </w:rPr>
        <w:t xml:space="preserve"> оцін</w:t>
      </w:r>
      <w:r w:rsidR="008576CF" w:rsidRPr="00E45E5B">
        <w:rPr>
          <w:rFonts w:ascii="Times New Roman" w:hAnsi="Times New Roman" w:cs="Times New Roman"/>
          <w:sz w:val="26"/>
          <w:szCs w:val="26"/>
        </w:rPr>
        <w:t>очна вартість предмета договору</w:t>
      </w:r>
      <w:r w:rsidRPr="00E45E5B">
        <w:rPr>
          <w:rFonts w:ascii="Times New Roman" w:hAnsi="Times New Roman" w:cs="Times New Roman"/>
          <w:sz w:val="26"/>
          <w:szCs w:val="26"/>
        </w:rPr>
        <w:t xml:space="preserve"> станом на 02</w:t>
      </w:r>
      <w:r w:rsidR="00155E28" w:rsidRPr="00E45E5B">
        <w:rPr>
          <w:rFonts w:ascii="Times New Roman" w:hAnsi="Times New Roman" w:cs="Times New Roman"/>
          <w:sz w:val="26"/>
          <w:szCs w:val="26"/>
        </w:rPr>
        <w:t xml:space="preserve"> вересня </w:t>
      </w:r>
      <w:r w:rsidRPr="00E45E5B">
        <w:rPr>
          <w:rFonts w:ascii="Times New Roman" w:hAnsi="Times New Roman" w:cs="Times New Roman"/>
          <w:sz w:val="26"/>
          <w:szCs w:val="26"/>
        </w:rPr>
        <w:t>2019</w:t>
      </w:r>
      <w:r w:rsidR="00155E28" w:rsidRPr="00E45E5B">
        <w:rPr>
          <w:rFonts w:ascii="Times New Roman" w:hAnsi="Times New Roman" w:cs="Times New Roman"/>
          <w:sz w:val="26"/>
          <w:szCs w:val="26"/>
        </w:rPr>
        <w:t xml:space="preserve"> року</w:t>
      </w:r>
      <w:r w:rsidRPr="00E45E5B">
        <w:rPr>
          <w:rFonts w:ascii="Times New Roman" w:hAnsi="Times New Roman" w:cs="Times New Roman"/>
          <w:sz w:val="26"/>
          <w:szCs w:val="26"/>
        </w:rPr>
        <w:t xml:space="preserve"> станови</w:t>
      </w:r>
      <w:r w:rsidR="008576CF" w:rsidRPr="00E45E5B">
        <w:rPr>
          <w:rFonts w:ascii="Times New Roman" w:hAnsi="Times New Roman" w:cs="Times New Roman"/>
          <w:sz w:val="26"/>
          <w:szCs w:val="26"/>
        </w:rPr>
        <w:t>ла</w:t>
      </w:r>
      <w:r w:rsidRPr="00E45E5B">
        <w:rPr>
          <w:rFonts w:ascii="Times New Roman" w:hAnsi="Times New Roman" w:cs="Times New Roman"/>
          <w:sz w:val="26"/>
          <w:szCs w:val="26"/>
        </w:rPr>
        <w:t xml:space="preserve"> 46 765 грн.</w:t>
      </w:r>
    </w:p>
    <w:p w:rsidR="00742501" w:rsidRPr="00E45E5B" w:rsidRDefault="00FE3674"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Відтак, </w:t>
      </w:r>
      <w:r w:rsidR="008F2B4A" w:rsidRPr="00E45E5B">
        <w:rPr>
          <w:rFonts w:ascii="Times New Roman" w:hAnsi="Times New Roman" w:cs="Times New Roman"/>
          <w:sz w:val="26"/>
          <w:szCs w:val="26"/>
        </w:rPr>
        <w:t xml:space="preserve">враховуючи, що </w:t>
      </w:r>
      <w:r w:rsidR="00C50746" w:rsidRPr="00E45E5B">
        <w:rPr>
          <w:rFonts w:ascii="Times New Roman" w:hAnsi="Times New Roman" w:cs="Times New Roman"/>
          <w:sz w:val="26"/>
          <w:szCs w:val="26"/>
        </w:rPr>
        <w:t xml:space="preserve">оцінка земельних ділянок проводилась спеціальним суб’єктом, </w:t>
      </w:r>
      <w:r w:rsidR="008F2B4A" w:rsidRPr="00E45E5B">
        <w:rPr>
          <w:rFonts w:ascii="Times New Roman" w:hAnsi="Times New Roman" w:cs="Times New Roman"/>
          <w:sz w:val="26"/>
          <w:szCs w:val="26"/>
        </w:rPr>
        <w:t xml:space="preserve">сторони договору погодились із визначеною оцінкою </w:t>
      </w:r>
      <w:r w:rsidRPr="00E45E5B">
        <w:rPr>
          <w:rFonts w:ascii="Times New Roman" w:hAnsi="Times New Roman" w:cs="Times New Roman"/>
          <w:sz w:val="26"/>
          <w:szCs w:val="26"/>
        </w:rPr>
        <w:t xml:space="preserve">у Комісії відсутні сумніви щодо </w:t>
      </w:r>
      <w:r w:rsidR="008F2B4A" w:rsidRPr="00E45E5B">
        <w:rPr>
          <w:rFonts w:ascii="Times New Roman" w:hAnsi="Times New Roman" w:cs="Times New Roman"/>
          <w:sz w:val="26"/>
          <w:szCs w:val="26"/>
        </w:rPr>
        <w:t>достовірності</w:t>
      </w:r>
      <w:r w:rsidRPr="00E45E5B">
        <w:rPr>
          <w:rFonts w:ascii="Times New Roman" w:hAnsi="Times New Roman" w:cs="Times New Roman"/>
          <w:sz w:val="26"/>
          <w:szCs w:val="26"/>
        </w:rPr>
        <w:t xml:space="preserve"> висновків </w:t>
      </w:r>
      <w:r w:rsidR="00C50746" w:rsidRPr="00E45E5B">
        <w:rPr>
          <w:rFonts w:ascii="Times New Roman" w:hAnsi="Times New Roman" w:cs="Times New Roman"/>
          <w:sz w:val="26"/>
          <w:szCs w:val="26"/>
        </w:rPr>
        <w:t>про вартість землі</w:t>
      </w:r>
      <w:r w:rsidRPr="00E45E5B">
        <w:rPr>
          <w:rFonts w:ascii="Times New Roman" w:hAnsi="Times New Roman" w:cs="Times New Roman"/>
          <w:sz w:val="26"/>
          <w:szCs w:val="26"/>
        </w:rPr>
        <w:t>.</w:t>
      </w:r>
    </w:p>
    <w:p w:rsidR="00C50746" w:rsidRPr="00E45E5B" w:rsidRDefault="00C5074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Досліджуючи питання про дотримання суддею правил декларування об’єктів нерухомого майна, що перебували у її користуванні, Комісія керується такими мотивами.</w:t>
      </w:r>
    </w:p>
    <w:p w:rsidR="006D308D" w:rsidRPr="00E45E5B" w:rsidRDefault="00C50746"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З</w:t>
      </w:r>
      <w:r w:rsidR="006D308D" w:rsidRPr="00E45E5B">
        <w:rPr>
          <w:rFonts w:ascii="Times New Roman" w:hAnsi="Times New Roman" w:cs="Times New Roman"/>
          <w:sz w:val="26"/>
          <w:szCs w:val="26"/>
          <w:shd w:val="clear" w:color="auto" w:fill="FFFFFF"/>
        </w:rPr>
        <w:t>гідно з п</w:t>
      </w:r>
      <w:r w:rsidR="00D40C20" w:rsidRPr="00E45E5B">
        <w:rPr>
          <w:rFonts w:ascii="Times New Roman" w:hAnsi="Times New Roman" w:cs="Times New Roman"/>
          <w:sz w:val="26"/>
          <w:szCs w:val="26"/>
          <w:shd w:val="clear" w:color="auto" w:fill="FFFFFF"/>
        </w:rPr>
        <w:t>унктом</w:t>
      </w:r>
      <w:r w:rsidR="006D308D" w:rsidRPr="00E45E5B">
        <w:rPr>
          <w:rFonts w:ascii="Times New Roman" w:hAnsi="Times New Roman" w:cs="Times New Roman"/>
          <w:sz w:val="26"/>
          <w:szCs w:val="26"/>
          <w:shd w:val="clear" w:color="auto" w:fill="FFFFFF"/>
        </w:rPr>
        <w:t xml:space="preserve"> 2 частини першої статті 46 Закону </w:t>
      </w:r>
      <w:r w:rsidR="00F0719B" w:rsidRPr="00E45E5B">
        <w:rPr>
          <w:rFonts w:ascii="Times New Roman" w:hAnsi="Times New Roman" w:cs="Times New Roman"/>
          <w:sz w:val="26"/>
          <w:szCs w:val="26"/>
        </w:rPr>
        <w:t>№</w:t>
      </w:r>
      <w:r w:rsidR="008576CF" w:rsidRPr="00E45E5B">
        <w:rPr>
          <w:rFonts w:ascii="Times New Roman" w:hAnsi="Times New Roman" w:cs="Times New Roman"/>
          <w:sz w:val="26"/>
          <w:szCs w:val="26"/>
        </w:rPr>
        <w:t xml:space="preserve"> </w:t>
      </w:r>
      <w:r w:rsidR="00F0719B" w:rsidRPr="00E45E5B">
        <w:rPr>
          <w:rFonts w:ascii="Times New Roman" w:hAnsi="Times New Roman" w:cs="Times New Roman"/>
          <w:sz w:val="26"/>
          <w:szCs w:val="26"/>
        </w:rPr>
        <w:t>1700-VII</w:t>
      </w:r>
      <w:r w:rsidR="00F0719B" w:rsidRPr="00E45E5B">
        <w:rPr>
          <w:rFonts w:ascii="Times New Roman" w:hAnsi="Times New Roman" w:cs="Times New Roman"/>
          <w:sz w:val="26"/>
          <w:szCs w:val="26"/>
          <w:shd w:val="clear" w:color="auto" w:fill="FFFFFF"/>
        </w:rPr>
        <w:t xml:space="preserve"> </w:t>
      </w:r>
      <w:r w:rsidR="006D308D" w:rsidRPr="00E45E5B">
        <w:rPr>
          <w:rFonts w:ascii="Times New Roman" w:hAnsi="Times New Roman" w:cs="Times New Roman"/>
          <w:sz w:val="26"/>
          <w:szCs w:val="26"/>
          <w:shd w:val="clear" w:color="auto" w:fill="FFFFFF"/>
        </w:rPr>
        <w:t xml:space="preserve">(в редакції </w:t>
      </w:r>
      <w:r w:rsidR="008576CF" w:rsidRPr="00E45E5B">
        <w:rPr>
          <w:rFonts w:ascii="Times New Roman" w:hAnsi="Times New Roman" w:cs="Times New Roman"/>
          <w:sz w:val="26"/>
          <w:szCs w:val="26"/>
          <w:shd w:val="clear" w:color="auto" w:fill="FFFFFF"/>
        </w:rPr>
        <w:t>від</w:t>
      </w:r>
      <w:r w:rsidR="00351C75">
        <w:rPr>
          <w:rFonts w:ascii="Times New Roman" w:hAnsi="Times New Roman" w:cs="Times New Roman"/>
          <w:sz w:val="26"/>
          <w:szCs w:val="26"/>
          <w:shd w:val="clear" w:color="auto" w:fill="FFFFFF"/>
        </w:rPr>
        <w:t xml:space="preserve"> </w:t>
      </w:r>
      <w:r w:rsidR="008576CF" w:rsidRPr="00E45E5B">
        <w:rPr>
          <w:rFonts w:ascii="Times New Roman" w:hAnsi="Times New Roman" w:cs="Times New Roman"/>
          <w:sz w:val="26"/>
          <w:szCs w:val="26"/>
          <w:shd w:val="clear" w:color="auto" w:fill="FFFFFF"/>
        </w:rPr>
        <w:t>18 </w:t>
      </w:r>
      <w:r w:rsidR="006D308D" w:rsidRPr="00E45E5B">
        <w:rPr>
          <w:rFonts w:ascii="Times New Roman" w:hAnsi="Times New Roman" w:cs="Times New Roman"/>
          <w:sz w:val="26"/>
          <w:szCs w:val="26"/>
          <w:shd w:val="clear" w:color="auto" w:fill="FFFFFF"/>
        </w:rPr>
        <w:t>березня 2016 року) у декларації відображаються дані щодо виду, характеристики майна, місцезнаходження, дату набуття майна у власність, оренду або інше право користування, вартість майна на дату набуття його у власні</w:t>
      </w:r>
      <w:r w:rsidR="00F0719B" w:rsidRPr="00E45E5B">
        <w:rPr>
          <w:rFonts w:ascii="Times New Roman" w:hAnsi="Times New Roman" w:cs="Times New Roman"/>
          <w:sz w:val="26"/>
          <w:szCs w:val="26"/>
          <w:shd w:val="clear" w:color="auto" w:fill="FFFFFF"/>
        </w:rPr>
        <w:t>сть, володіння або користування.</w:t>
      </w:r>
    </w:p>
    <w:p w:rsidR="00662758" w:rsidRPr="00E45E5B" w:rsidRDefault="00A12BEB"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У п</w:t>
      </w:r>
      <w:r w:rsidR="00662758" w:rsidRPr="00E45E5B">
        <w:rPr>
          <w:rFonts w:ascii="Times New Roman" w:hAnsi="Times New Roman" w:cs="Times New Roman"/>
          <w:sz w:val="26"/>
          <w:szCs w:val="26"/>
          <w:shd w:val="clear" w:color="auto" w:fill="FFFFFF"/>
        </w:rPr>
        <w:t>ун</w:t>
      </w:r>
      <w:r w:rsidRPr="00E45E5B">
        <w:rPr>
          <w:rFonts w:ascii="Times New Roman" w:hAnsi="Times New Roman" w:cs="Times New Roman"/>
          <w:sz w:val="26"/>
          <w:szCs w:val="26"/>
          <w:shd w:val="clear" w:color="auto" w:fill="FFFFFF"/>
        </w:rPr>
        <w:t>к</w:t>
      </w:r>
      <w:r w:rsidR="00662758" w:rsidRPr="00E45E5B">
        <w:rPr>
          <w:rFonts w:ascii="Times New Roman" w:hAnsi="Times New Roman" w:cs="Times New Roman"/>
          <w:sz w:val="26"/>
          <w:szCs w:val="26"/>
          <w:shd w:val="clear" w:color="auto" w:fill="FFFFFF"/>
        </w:rPr>
        <w:t>т</w:t>
      </w:r>
      <w:r w:rsidRPr="00E45E5B">
        <w:rPr>
          <w:rFonts w:ascii="Times New Roman" w:hAnsi="Times New Roman" w:cs="Times New Roman"/>
          <w:sz w:val="26"/>
          <w:szCs w:val="26"/>
          <w:shd w:val="clear" w:color="auto" w:fill="FFFFFF"/>
        </w:rPr>
        <w:t>і</w:t>
      </w:r>
      <w:r w:rsidR="00662758" w:rsidRPr="00E45E5B">
        <w:rPr>
          <w:rFonts w:ascii="Times New Roman" w:hAnsi="Times New Roman" w:cs="Times New Roman"/>
          <w:sz w:val="26"/>
          <w:szCs w:val="26"/>
          <w:shd w:val="clear" w:color="auto" w:fill="FFFFFF"/>
        </w:rPr>
        <w:t xml:space="preserve"> 12 роз’яснень щодо застосування окремих положень </w:t>
      </w:r>
      <w:r w:rsidR="00F0719B" w:rsidRPr="00E45E5B">
        <w:rPr>
          <w:rFonts w:ascii="Times New Roman" w:hAnsi="Times New Roman" w:cs="Times New Roman"/>
          <w:sz w:val="26"/>
          <w:szCs w:val="26"/>
          <w:shd w:val="clear" w:color="auto" w:fill="FFFFFF"/>
        </w:rPr>
        <w:t xml:space="preserve">Закону </w:t>
      </w:r>
      <w:r w:rsidR="00F0719B" w:rsidRPr="00E45E5B">
        <w:rPr>
          <w:rFonts w:ascii="Times New Roman" w:hAnsi="Times New Roman" w:cs="Times New Roman"/>
          <w:sz w:val="26"/>
          <w:szCs w:val="26"/>
        </w:rPr>
        <w:t>№</w:t>
      </w:r>
      <w:r w:rsidR="008576CF" w:rsidRPr="00E45E5B">
        <w:rPr>
          <w:rFonts w:ascii="Times New Roman" w:hAnsi="Times New Roman" w:cs="Times New Roman"/>
          <w:sz w:val="26"/>
          <w:szCs w:val="26"/>
        </w:rPr>
        <w:t xml:space="preserve"> </w:t>
      </w:r>
      <w:r w:rsidR="00F0719B" w:rsidRPr="00E45E5B">
        <w:rPr>
          <w:rFonts w:ascii="Times New Roman" w:hAnsi="Times New Roman" w:cs="Times New Roman"/>
          <w:sz w:val="26"/>
          <w:szCs w:val="26"/>
        </w:rPr>
        <w:t>1700-VII</w:t>
      </w:r>
      <w:r w:rsidR="00F0719B" w:rsidRPr="00E45E5B">
        <w:rPr>
          <w:rFonts w:ascii="Times New Roman" w:hAnsi="Times New Roman" w:cs="Times New Roman"/>
          <w:sz w:val="26"/>
          <w:szCs w:val="26"/>
          <w:shd w:val="clear" w:color="auto" w:fill="FFFFFF"/>
        </w:rPr>
        <w:t xml:space="preserve"> </w:t>
      </w:r>
      <w:r w:rsidR="00662758" w:rsidRPr="00E45E5B">
        <w:rPr>
          <w:rFonts w:ascii="Times New Roman" w:hAnsi="Times New Roman" w:cs="Times New Roman"/>
          <w:sz w:val="26"/>
          <w:szCs w:val="26"/>
          <w:shd w:val="clear" w:color="auto" w:fill="FFFFFF"/>
        </w:rPr>
        <w:t>стосовно заходів фінансового контролю, затверджених рішенням НА</w:t>
      </w:r>
      <w:r w:rsidR="008576CF" w:rsidRPr="00E45E5B">
        <w:rPr>
          <w:rFonts w:ascii="Times New Roman" w:hAnsi="Times New Roman" w:cs="Times New Roman"/>
          <w:sz w:val="26"/>
          <w:szCs w:val="26"/>
          <w:shd w:val="clear" w:color="auto" w:fill="FFFFFF"/>
        </w:rPr>
        <w:t>ЗК від 11 серпня 2016 року № 3 (</w:t>
      </w:r>
      <w:r w:rsidR="00662758" w:rsidRPr="00E45E5B">
        <w:rPr>
          <w:rFonts w:ascii="Times New Roman" w:hAnsi="Times New Roman" w:cs="Times New Roman"/>
          <w:sz w:val="26"/>
          <w:szCs w:val="26"/>
          <w:shd w:val="clear" w:color="auto" w:fill="FFFFFF"/>
        </w:rPr>
        <w:t>зі змінами від 06</w:t>
      </w:r>
      <w:r w:rsidR="00155E28" w:rsidRPr="00E45E5B">
        <w:rPr>
          <w:rFonts w:ascii="Times New Roman" w:hAnsi="Times New Roman" w:cs="Times New Roman"/>
          <w:sz w:val="26"/>
          <w:szCs w:val="26"/>
          <w:shd w:val="clear" w:color="auto" w:fill="FFFFFF"/>
        </w:rPr>
        <w:t xml:space="preserve"> вересня </w:t>
      </w:r>
      <w:r w:rsidR="00662758" w:rsidRPr="00E45E5B">
        <w:rPr>
          <w:rFonts w:ascii="Times New Roman" w:hAnsi="Times New Roman" w:cs="Times New Roman"/>
          <w:sz w:val="26"/>
          <w:szCs w:val="26"/>
          <w:shd w:val="clear" w:color="auto" w:fill="FFFFFF"/>
        </w:rPr>
        <w:t>2016</w:t>
      </w:r>
      <w:r w:rsidR="00155E28" w:rsidRPr="00E45E5B">
        <w:rPr>
          <w:rFonts w:ascii="Times New Roman" w:hAnsi="Times New Roman" w:cs="Times New Roman"/>
          <w:sz w:val="26"/>
          <w:szCs w:val="26"/>
          <w:shd w:val="clear" w:color="auto" w:fill="FFFFFF"/>
        </w:rPr>
        <w:t xml:space="preserve"> року</w:t>
      </w:r>
      <w:r w:rsidR="00662758" w:rsidRPr="00E45E5B">
        <w:rPr>
          <w:rFonts w:ascii="Times New Roman" w:hAnsi="Times New Roman" w:cs="Times New Roman"/>
          <w:sz w:val="26"/>
          <w:szCs w:val="26"/>
          <w:shd w:val="clear" w:color="auto" w:fill="FFFFFF"/>
        </w:rPr>
        <w:t xml:space="preserve"> № 18</w:t>
      </w:r>
      <w:r w:rsidR="008576CF" w:rsidRPr="00E45E5B">
        <w:rPr>
          <w:rFonts w:ascii="Times New Roman" w:hAnsi="Times New Roman" w:cs="Times New Roman"/>
          <w:sz w:val="26"/>
          <w:szCs w:val="26"/>
          <w:shd w:val="clear" w:color="auto" w:fill="FFFFFF"/>
        </w:rPr>
        <w:t>) визначено</w:t>
      </w:r>
      <w:r w:rsidRPr="00E45E5B">
        <w:rPr>
          <w:rFonts w:ascii="Times New Roman" w:hAnsi="Times New Roman" w:cs="Times New Roman"/>
          <w:sz w:val="26"/>
          <w:szCs w:val="26"/>
          <w:shd w:val="clear" w:color="auto" w:fill="FFFFFF"/>
        </w:rPr>
        <w:t xml:space="preserve">, що </w:t>
      </w:r>
      <w:r w:rsidR="006D308D" w:rsidRPr="00E45E5B">
        <w:rPr>
          <w:rFonts w:ascii="Times New Roman" w:hAnsi="Times New Roman" w:cs="Times New Roman"/>
          <w:sz w:val="26"/>
          <w:szCs w:val="26"/>
          <w:shd w:val="clear" w:color="auto" w:fill="FFFFFF"/>
        </w:rPr>
        <w:t>Закон передбачає обов’язок зазначати в</w:t>
      </w:r>
      <w:r w:rsidR="00662758" w:rsidRPr="00E45E5B">
        <w:rPr>
          <w:rFonts w:ascii="Times New Roman" w:hAnsi="Times New Roman" w:cs="Times New Roman"/>
          <w:sz w:val="26"/>
          <w:szCs w:val="26"/>
          <w:shd w:val="clear" w:color="auto" w:fill="FFFFFF"/>
        </w:rPr>
        <w:t xml:space="preserve"> декларації окремі об’єкти, які </w:t>
      </w:r>
      <w:r w:rsidR="006D308D" w:rsidRPr="00E45E5B">
        <w:rPr>
          <w:rFonts w:ascii="Times New Roman" w:hAnsi="Times New Roman" w:cs="Times New Roman"/>
          <w:sz w:val="26"/>
          <w:szCs w:val="26"/>
          <w:shd w:val="clear" w:color="auto" w:fill="FFFFFF"/>
        </w:rPr>
        <w:t>належать суб’єкту декларування або члену йо</w:t>
      </w:r>
      <w:r w:rsidR="00662758" w:rsidRPr="00E45E5B">
        <w:rPr>
          <w:rFonts w:ascii="Times New Roman" w:hAnsi="Times New Roman" w:cs="Times New Roman"/>
          <w:sz w:val="26"/>
          <w:szCs w:val="26"/>
          <w:shd w:val="clear" w:color="auto" w:fill="FFFFFF"/>
        </w:rPr>
        <w:t>го сім’ї на праві користування.</w:t>
      </w:r>
    </w:p>
    <w:p w:rsidR="00662758" w:rsidRPr="00E45E5B" w:rsidRDefault="006D308D"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Більшість об’єктів декларуванн</w:t>
      </w:r>
      <w:r w:rsidR="00662758" w:rsidRPr="00E45E5B">
        <w:rPr>
          <w:rFonts w:ascii="Times New Roman" w:hAnsi="Times New Roman" w:cs="Times New Roman"/>
          <w:sz w:val="26"/>
          <w:szCs w:val="26"/>
          <w:shd w:val="clear" w:color="auto" w:fill="FFFFFF"/>
        </w:rPr>
        <w:t xml:space="preserve">я (а саме: нерухомість, об’єкти </w:t>
      </w:r>
      <w:r w:rsidRPr="00E45E5B">
        <w:rPr>
          <w:rFonts w:ascii="Times New Roman" w:hAnsi="Times New Roman" w:cs="Times New Roman"/>
          <w:sz w:val="26"/>
          <w:szCs w:val="26"/>
          <w:shd w:val="clear" w:color="auto" w:fill="FFFFFF"/>
        </w:rPr>
        <w:t>незавершеного будівництва, цінне рухоме м</w:t>
      </w:r>
      <w:r w:rsidR="00662758" w:rsidRPr="00E45E5B">
        <w:rPr>
          <w:rFonts w:ascii="Times New Roman" w:hAnsi="Times New Roman" w:cs="Times New Roman"/>
          <w:sz w:val="26"/>
          <w:szCs w:val="26"/>
          <w:shd w:val="clear" w:color="auto" w:fill="FFFFFF"/>
        </w:rPr>
        <w:t xml:space="preserve">айно, транспортні засоби, цінні </w:t>
      </w:r>
      <w:r w:rsidRPr="00E45E5B">
        <w:rPr>
          <w:rFonts w:ascii="Times New Roman" w:hAnsi="Times New Roman" w:cs="Times New Roman"/>
          <w:sz w:val="26"/>
          <w:szCs w:val="26"/>
          <w:shd w:val="clear" w:color="auto" w:fill="FFFFFF"/>
        </w:rPr>
        <w:t>папери, корпоративні права, юридичн</w:t>
      </w:r>
      <w:r w:rsidR="00662758" w:rsidRPr="00E45E5B">
        <w:rPr>
          <w:rFonts w:ascii="Times New Roman" w:hAnsi="Times New Roman" w:cs="Times New Roman"/>
          <w:sz w:val="26"/>
          <w:szCs w:val="26"/>
          <w:shd w:val="clear" w:color="auto" w:fill="FFFFFF"/>
        </w:rPr>
        <w:t xml:space="preserve">і особи, кінцевим </w:t>
      </w:r>
      <w:proofErr w:type="spellStart"/>
      <w:r w:rsidR="00662758" w:rsidRPr="00E45E5B">
        <w:rPr>
          <w:rFonts w:ascii="Times New Roman" w:hAnsi="Times New Roman" w:cs="Times New Roman"/>
          <w:sz w:val="26"/>
          <w:szCs w:val="26"/>
          <w:shd w:val="clear" w:color="auto" w:fill="FFFFFF"/>
        </w:rPr>
        <w:t>бенефіціарним</w:t>
      </w:r>
      <w:proofErr w:type="spellEnd"/>
      <w:r w:rsidR="00662758" w:rsidRPr="00E45E5B">
        <w:rPr>
          <w:rFonts w:ascii="Times New Roman" w:hAnsi="Times New Roman" w:cs="Times New Roman"/>
          <w:sz w:val="26"/>
          <w:szCs w:val="26"/>
          <w:shd w:val="clear" w:color="auto" w:fill="FFFFFF"/>
        </w:rPr>
        <w:t xml:space="preserve"> </w:t>
      </w:r>
      <w:r w:rsidRPr="00E45E5B">
        <w:rPr>
          <w:rFonts w:ascii="Times New Roman" w:hAnsi="Times New Roman" w:cs="Times New Roman"/>
          <w:sz w:val="26"/>
          <w:szCs w:val="26"/>
          <w:shd w:val="clear" w:color="auto" w:fill="FFFFFF"/>
        </w:rPr>
        <w:t>власником (контролером) яких є суб’єкт дек</w:t>
      </w:r>
      <w:r w:rsidR="00662758" w:rsidRPr="00E45E5B">
        <w:rPr>
          <w:rFonts w:ascii="Times New Roman" w:hAnsi="Times New Roman" w:cs="Times New Roman"/>
          <w:sz w:val="26"/>
          <w:szCs w:val="26"/>
          <w:shd w:val="clear" w:color="auto" w:fill="FFFFFF"/>
        </w:rPr>
        <w:t xml:space="preserve">ларування або члени його сім’ї, </w:t>
      </w:r>
      <w:r w:rsidRPr="00E45E5B">
        <w:rPr>
          <w:rFonts w:ascii="Times New Roman" w:hAnsi="Times New Roman" w:cs="Times New Roman"/>
          <w:sz w:val="26"/>
          <w:szCs w:val="26"/>
          <w:shd w:val="clear" w:color="auto" w:fill="FFFFFF"/>
        </w:rPr>
        <w:t>нематеріальні активи, грошові активи, фін</w:t>
      </w:r>
      <w:r w:rsidR="00662758" w:rsidRPr="00E45E5B">
        <w:rPr>
          <w:rFonts w:ascii="Times New Roman" w:hAnsi="Times New Roman" w:cs="Times New Roman"/>
          <w:sz w:val="26"/>
          <w:szCs w:val="26"/>
          <w:shd w:val="clear" w:color="auto" w:fill="FFFFFF"/>
        </w:rPr>
        <w:t xml:space="preserve">ансові зобов’язання, членство в </w:t>
      </w:r>
      <w:r w:rsidRPr="00E45E5B">
        <w:rPr>
          <w:rFonts w:ascii="Times New Roman" w:hAnsi="Times New Roman" w:cs="Times New Roman"/>
          <w:sz w:val="26"/>
          <w:szCs w:val="26"/>
          <w:shd w:val="clear" w:color="auto" w:fill="FFFFFF"/>
        </w:rPr>
        <w:t>громадських об’єднаннях або входження до їхніх органів) декларуєтьс</w:t>
      </w:r>
      <w:r w:rsidR="00662758" w:rsidRPr="00E45E5B">
        <w:rPr>
          <w:rFonts w:ascii="Times New Roman" w:hAnsi="Times New Roman" w:cs="Times New Roman"/>
          <w:sz w:val="26"/>
          <w:szCs w:val="26"/>
          <w:shd w:val="clear" w:color="auto" w:fill="FFFFFF"/>
        </w:rPr>
        <w:t xml:space="preserve">я </w:t>
      </w:r>
      <w:r w:rsidRPr="00E45E5B">
        <w:rPr>
          <w:rFonts w:ascii="Times New Roman" w:hAnsi="Times New Roman" w:cs="Times New Roman"/>
          <w:sz w:val="26"/>
          <w:szCs w:val="26"/>
          <w:shd w:val="clear" w:color="auto" w:fill="FFFFFF"/>
        </w:rPr>
        <w:t>відповідно до їх наявності станом на останній де</w:t>
      </w:r>
      <w:r w:rsidR="00662758" w:rsidRPr="00E45E5B">
        <w:rPr>
          <w:rFonts w:ascii="Times New Roman" w:hAnsi="Times New Roman" w:cs="Times New Roman"/>
          <w:sz w:val="26"/>
          <w:szCs w:val="26"/>
          <w:shd w:val="clear" w:color="auto" w:fill="FFFFFF"/>
        </w:rPr>
        <w:t xml:space="preserve">нь звітного періоду. Наприклад, </w:t>
      </w:r>
      <w:r w:rsidRPr="00E45E5B">
        <w:rPr>
          <w:rFonts w:ascii="Times New Roman" w:hAnsi="Times New Roman" w:cs="Times New Roman"/>
          <w:sz w:val="26"/>
          <w:szCs w:val="26"/>
          <w:shd w:val="clear" w:color="auto" w:fill="FFFFFF"/>
        </w:rPr>
        <w:t>при поданні щорічної декларації, якщо зазнач</w:t>
      </w:r>
      <w:r w:rsidR="008576CF" w:rsidRPr="00E45E5B">
        <w:rPr>
          <w:rFonts w:ascii="Times New Roman" w:hAnsi="Times New Roman" w:cs="Times New Roman"/>
          <w:sz w:val="26"/>
          <w:szCs w:val="26"/>
          <w:shd w:val="clear" w:color="auto" w:fill="FFFFFF"/>
        </w:rPr>
        <w:t>ені об’єкти станом на 31 </w:t>
      </w:r>
      <w:r w:rsidR="00662758" w:rsidRPr="00E45E5B">
        <w:rPr>
          <w:rFonts w:ascii="Times New Roman" w:hAnsi="Times New Roman" w:cs="Times New Roman"/>
          <w:sz w:val="26"/>
          <w:szCs w:val="26"/>
          <w:shd w:val="clear" w:color="auto" w:fill="FFFFFF"/>
        </w:rPr>
        <w:t xml:space="preserve">грудня </w:t>
      </w:r>
      <w:r w:rsidRPr="00E45E5B">
        <w:rPr>
          <w:rFonts w:ascii="Times New Roman" w:hAnsi="Times New Roman" w:cs="Times New Roman"/>
          <w:sz w:val="26"/>
          <w:szCs w:val="26"/>
          <w:shd w:val="clear" w:color="auto" w:fill="FFFFFF"/>
        </w:rPr>
        <w:t xml:space="preserve">попереднього року не перебувають у володінні, </w:t>
      </w:r>
      <w:r w:rsidR="00662758" w:rsidRPr="00E45E5B">
        <w:rPr>
          <w:rFonts w:ascii="Times New Roman" w:hAnsi="Times New Roman" w:cs="Times New Roman"/>
          <w:sz w:val="26"/>
          <w:szCs w:val="26"/>
          <w:shd w:val="clear" w:color="auto" w:fill="FFFFFF"/>
        </w:rPr>
        <w:t xml:space="preserve">користуванні або власності (для </w:t>
      </w:r>
      <w:r w:rsidRPr="00E45E5B">
        <w:rPr>
          <w:rFonts w:ascii="Times New Roman" w:hAnsi="Times New Roman" w:cs="Times New Roman"/>
          <w:sz w:val="26"/>
          <w:szCs w:val="26"/>
          <w:shd w:val="clear" w:color="auto" w:fill="FFFFFF"/>
        </w:rPr>
        <w:t>різних об’єктів передбачено різні права – див.</w:t>
      </w:r>
      <w:r w:rsidR="00662758" w:rsidRPr="00E45E5B">
        <w:rPr>
          <w:rFonts w:ascii="Times New Roman" w:hAnsi="Times New Roman" w:cs="Times New Roman"/>
          <w:sz w:val="26"/>
          <w:szCs w:val="26"/>
          <w:shd w:val="clear" w:color="auto" w:fill="FFFFFF"/>
        </w:rPr>
        <w:t xml:space="preserve"> відповідні розділи декларації) </w:t>
      </w:r>
      <w:r w:rsidRPr="00E45E5B">
        <w:rPr>
          <w:rFonts w:ascii="Times New Roman" w:hAnsi="Times New Roman" w:cs="Times New Roman"/>
          <w:sz w:val="26"/>
          <w:szCs w:val="26"/>
          <w:shd w:val="clear" w:color="auto" w:fill="FFFFFF"/>
        </w:rPr>
        <w:t xml:space="preserve">суб’єкта декларування або членів його сім’ї, то </w:t>
      </w:r>
      <w:r w:rsidR="00662758" w:rsidRPr="00E45E5B">
        <w:rPr>
          <w:rFonts w:ascii="Times New Roman" w:hAnsi="Times New Roman" w:cs="Times New Roman"/>
          <w:sz w:val="26"/>
          <w:szCs w:val="26"/>
          <w:shd w:val="clear" w:color="auto" w:fill="FFFFFF"/>
        </w:rPr>
        <w:t xml:space="preserve">вони не повинні відображатися в </w:t>
      </w:r>
      <w:r w:rsidRPr="00E45E5B">
        <w:rPr>
          <w:rFonts w:ascii="Times New Roman" w:hAnsi="Times New Roman" w:cs="Times New Roman"/>
          <w:sz w:val="26"/>
          <w:szCs w:val="26"/>
          <w:shd w:val="clear" w:color="auto" w:fill="FFFFFF"/>
        </w:rPr>
        <w:t>декларації, навіть якщо вони перебували на так</w:t>
      </w:r>
      <w:r w:rsidR="00662758" w:rsidRPr="00E45E5B">
        <w:rPr>
          <w:rFonts w:ascii="Times New Roman" w:hAnsi="Times New Roman" w:cs="Times New Roman"/>
          <w:sz w:val="26"/>
          <w:szCs w:val="26"/>
          <w:shd w:val="clear" w:color="auto" w:fill="FFFFFF"/>
        </w:rPr>
        <w:t>ому праві упродовж певного часу у звітному періоді.</w:t>
      </w:r>
    </w:p>
    <w:p w:rsidR="00C50746" w:rsidRPr="00E45E5B" w:rsidRDefault="00C50746"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На цей час вказане правило зазнало деяких змін, адже умовою декларування деяких із перелічених об’єктів є їх використання впродовж більше половини звітного періоду (року). </w:t>
      </w:r>
    </w:p>
    <w:p w:rsidR="00C50746" w:rsidRPr="00E45E5B" w:rsidRDefault="00C50746"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 xml:space="preserve">Однак із урахуванням </w:t>
      </w:r>
      <w:r w:rsidR="002B2CB3" w:rsidRPr="00E45E5B">
        <w:rPr>
          <w:rFonts w:ascii="Times New Roman" w:hAnsi="Times New Roman" w:cs="Times New Roman"/>
          <w:sz w:val="26"/>
          <w:szCs w:val="26"/>
          <w:shd w:val="clear" w:color="auto" w:fill="FFFFFF"/>
        </w:rPr>
        <w:t>періоду за який суддею подавались декларації відомості яких досліджуються</w:t>
      </w:r>
      <w:r w:rsidRPr="00E45E5B">
        <w:rPr>
          <w:rFonts w:ascii="Times New Roman" w:hAnsi="Times New Roman" w:cs="Times New Roman"/>
          <w:sz w:val="26"/>
          <w:szCs w:val="26"/>
          <w:shd w:val="clear" w:color="auto" w:fill="FFFFFF"/>
        </w:rPr>
        <w:t xml:space="preserve">, суддя </w:t>
      </w:r>
      <w:r w:rsidR="002B2CB3" w:rsidRPr="00E45E5B">
        <w:rPr>
          <w:rFonts w:ascii="Times New Roman" w:hAnsi="Times New Roman" w:cs="Times New Roman"/>
          <w:sz w:val="26"/>
          <w:szCs w:val="26"/>
          <w:shd w:val="clear" w:color="auto" w:fill="FFFFFF"/>
        </w:rPr>
        <w:t xml:space="preserve">була </w:t>
      </w:r>
      <w:r w:rsidRPr="00E45E5B">
        <w:rPr>
          <w:rFonts w:ascii="Times New Roman" w:hAnsi="Times New Roman" w:cs="Times New Roman"/>
          <w:sz w:val="26"/>
          <w:szCs w:val="26"/>
          <w:shd w:val="clear" w:color="auto" w:fill="FFFFFF"/>
        </w:rPr>
        <w:t>зобов’язан</w:t>
      </w:r>
      <w:r w:rsidR="002B2CB3" w:rsidRPr="00E45E5B">
        <w:rPr>
          <w:rFonts w:ascii="Times New Roman" w:hAnsi="Times New Roman" w:cs="Times New Roman"/>
          <w:sz w:val="26"/>
          <w:szCs w:val="26"/>
          <w:shd w:val="clear" w:color="auto" w:fill="FFFFFF"/>
        </w:rPr>
        <w:t>ою</w:t>
      </w:r>
      <w:r w:rsidRPr="00E45E5B">
        <w:rPr>
          <w:rFonts w:ascii="Times New Roman" w:hAnsi="Times New Roman" w:cs="Times New Roman"/>
          <w:sz w:val="26"/>
          <w:szCs w:val="26"/>
          <w:shd w:val="clear" w:color="auto" w:fill="FFFFFF"/>
        </w:rPr>
        <w:t xml:space="preserve"> задекларувати об’єкти (зокрема й житло) які перебува</w:t>
      </w:r>
      <w:r w:rsidR="002B2CB3" w:rsidRPr="00E45E5B">
        <w:rPr>
          <w:rFonts w:ascii="Times New Roman" w:hAnsi="Times New Roman" w:cs="Times New Roman"/>
          <w:sz w:val="26"/>
          <w:szCs w:val="26"/>
          <w:shd w:val="clear" w:color="auto" w:fill="FFFFFF"/>
        </w:rPr>
        <w:t>ли</w:t>
      </w:r>
      <w:r w:rsidRPr="00E45E5B">
        <w:rPr>
          <w:rFonts w:ascii="Times New Roman" w:hAnsi="Times New Roman" w:cs="Times New Roman"/>
          <w:sz w:val="26"/>
          <w:szCs w:val="26"/>
          <w:shd w:val="clear" w:color="auto" w:fill="FFFFFF"/>
        </w:rPr>
        <w:t xml:space="preserve"> у її користуванні  </w:t>
      </w:r>
      <w:r w:rsidR="002B2CB3" w:rsidRPr="00E45E5B">
        <w:rPr>
          <w:rFonts w:ascii="Times New Roman" w:hAnsi="Times New Roman" w:cs="Times New Roman"/>
          <w:sz w:val="26"/>
          <w:szCs w:val="26"/>
          <w:shd w:val="clear" w:color="auto" w:fill="FFFFFF"/>
        </w:rPr>
        <w:t>станом на останній день звітного періоду.</w:t>
      </w:r>
    </w:p>
    <w:p w:rsidR="008576CF" w:rsidRPr="00E45E5B" w:rsidRDefault="00BA70F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Відповідно до анкети судді Яценко Г.М.</w:t>
      </w:r>
      <w:r w:rsidR="008576CF" w:rsidRPr="00E45E5B">
        <w:rPr>
          <w:rFonts w:ascii="Times New Roman" w:hAnsi="Times New Roman" w:cs="Times New Roman"/>
          <w:sz w:val="26"/>
          <w:szCs w:val="26"/>
          <w:shd w:val="clear" w:color="auto" w:fill="FFFFFF"/>
        </w:rPr>
        <w:t>,</w:t>
      </w:r>
      <w:r w:rsidRPr="00E45E5B">
        <w:rPr>
          <w:rFonts w:ascii="Times New Roman" w:hAnsi="Times New Roman" w:cs="Times New Roman"/>
          <w:sz w:val="26"/>
          <w:szCs w:val="26"/>
          <w:shd w:val="clear" w:color="auto" w:fill="FFFFFF"/>
        </w:rPr>
        <w:t xml:space="preserve"> поданої для участі у конкурсі, місцем її проживання зазначено: Черкаська область</w:t>
      </w:r>
      <w:r w:rsidR="008576CF" w:rsidRPr="00E45E5B">
        <w:rPr>
          <w:rFonts w:ascii="Times New Roman" w:hAnsi="Times New Roman" w:cs="Times New Roman"/>
          <w:sz w:val="26"/>
          <w:szCs w:val="26"/>
          <w:shd w:val="clear" w:color="auto" w:fill="FFFFFF"/>
        </w:rPr>
        <w:t>, смт</w:t>
      </w:r>
      <w:r w:rsidRPr="00E45E5B">
        <w:rPr>
          <w:rFonts w:ascii="Times New Roman" w:hAnsi="Times New Roman" w:cs="Times New Roman"/>
          <w:sz w:val="26"/>
          <w:szCs w:val="26"/>
          <w:shd w:val="clear" w:color="auto" w:fill="FFFFFF"/>
        </w:rPr>
        <w:t xml:space="preserve"> </w:t>
      </w:r>
      <w:proofErr w:type="spellStart"/>
      <w:r w:rsidRPr="00E45E5B">
        <w:rPr>
          <w:rFonts w:ascii="Times New Roman" w:hAnsi="Times New Roman" w:cs="Times New Roman"/>
          <w:sz w:val="26"/>
          <w:szCs w:val="26"/>
          <w:shd w:val="clear" w:color="auto" w:fill="FFFFFF"/>
        </w:rPr>
        <w:t>Лисянка</w:t>
      </w:r>
      <w:proofErr w:type="spellEnd"/>
      <w:r w:rsidR="008576CF" w:rsidRPr="00E45E5B">
        <w:rPr>
          <w:rFonts w:ascii="Times New Roman" w:hAnsi="Times New Roman" w:cs="Times New Roman"/>
          <w:sz w:val="26"/>
          <w:szCs w:val="26"/>
          <w:shd w:val="clear" w:color="auto" w:fill="FFFFFF"/>
        </w:rPr>
        <w:t>. Д</w:t>
      </w:r>
      <w:r w:rsidRPr="00E45E5B">
        <w:rPr>
          <w:rFonts w:ascii="Times New Roman" w:hAnsi="Times New Roman" w:cs="Times New Roman"/>
          <w:sz w:val="26"/>
          <w:szCs w:val="26"/>
          <w:shd w:val="clear" w:color="auto" w:fill="FFFFFF"/>
        </w:rPr>
        <w:t>оповнено, щ</w:t>
      </w:r>
      <w:r w:rsidR="008576CF" w:rsidRPr="00E45E5B">
        <w:rPr>
          <w:rFonts w:ascii="Times New Roman" w:hAnsi="Times New Roman" w:cs="Times New Roman"/>
          <w:sz w:val="26"/>
          <w:szCs w:val="26"/>
          <w:shd w:val="clear" w:color="auto" w:fill="FFFFFF"/>
        </w:rPr>
        <w:t xml:space="preserve">о житло перебуває в оренді з 01 листопада 2016 </w:t>
      </w:r>
      <w:r w:rsidRPr="00E45E5B">
        <w:rPr>
          <w:rFonts w:ascii="Times New Roman" w:hAnsi="Times New Roman" w:cs="Times New Roman"/>
          <w:sz w:val="26"/>
          <w:szCs w:val="26"/>
          <w:shd w:val="clear" w:color="auto" w:fill="FFFFFF"/>
        </w:rPr>
        <w:t>року.</w:t>
      </w:r>
    </w:p>
    <w:p w:rsidR="008576CF" w:rsidRPr="00E45E5B" w:rsidRDefault="008576CF"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У розділі 2.1</w:t>
      </w:r>
      <w:r w:rsidR="00BA70F0" w:rsidRPr="00E45E5B">
        <w:rPr>
          <w:rFonts w:ascii="Times New Roman" w:hAnsi="Times New Roman" w:cs="Times New Roman"/>
          <w:sz w:val="26"/>
          <w:szCs w:val="26"/>
          <w:shd w:val="clear" w:color="auto" w:fill="FFFFFF"/>
        </w:rPr>
        <w:t xml:space="preserve"> «Інформація про суб’єкта декларування» </w:t>
      </w:r>
      <w:r w:rsidRPr="00E45E5B">
        <w:rPr>
          <w:rFonts w:ascii="Times New Roman" w:hAnsi="Times New Roman" w:cs="Times New Roman"/>
          <w:sz w:val="26"/>
          <w:szCs w:val="26"/>
          <w:shd w:val="clear" w:color="auto" w:fill="FFFFFF"/>
        </w:rPr>
        <w:t xml:space="preserve">Декларації за 2015 рік </w:t>
      </w:r>
      <w:r w:rsidR="00BA70F0" w:rsidRPr="00E45E5B">
        <w:rPr>
          <w:rFonts w:ascii="Times New Roman" w:hAnsi="Times New Roman" w:cs="Times New Roman"/>
          <w:sz w:val="26"/>
          <w:szCs w:val="26"/>
          <w:shd w:val="clear" w:color="auto" w:fill="FFFFFF"/>
        </w:rPr>
        <w:t xml:space="preserve">зареєстрованим місцем проживання зазначено: </w:t>
      </w:r>
      <w:r w:rsidR="00DE5B0A">
        <w:rPr>
          <w:rFonts w:ascii="Times New Roman" w:hAnsi="Times New Roman" w:cs="Times New Roman"/>
          <w:sz w:val="26"/>
          <w:szCs w:val="26"/>
          <w:shd w:val="clear" w:color="auto" w:fill="FFFFFF"/>
        </w:rPr>
        <w:t>АДРЕСА_1</w:t>
      </w:r>
      <w:r w:rsidR="00BA70F0" w:rsidRPr="00E45E5B">
        <w:rPr>
          <w:rFonts w:ascii="Times New Roman" w:hAnsi="Times New Roman" w:cs="Times New Roman"/>
          <w:sz w:val="26"/>
          <w:szCs w:val="26"/>
          <w:shd w:val="clear" w:color="auto" w:fill="FFFFFF"/>
        </w:rPr>
        <w:t xml:space="preserve">, місцем </w:t>
      </w:r>
      <w:r w:rsidRPr="00E45E5B">
        <w:rPr>
          <w:rFonts w:ascii="Times New Roman" w:hAnsi="Times New Roman" w:cs="Times New Roman"/>
          <w:sz w:val="26"/>
          <w:szCs w:val="26"/>
          <w:shd w:val="clear" w:color="auto" w:fill="FFFFFF"/>
        </w:rPr>
        <w:t xml:space="preserve">фактичного проживання: </w:t>
      </w:r>
      <w:r w:rsidR="00DE5B0A">
        <w:rPr>
          <w:rFonts w:ascii="Times New Roman" w:hAnsi="Times New Roman" w:cs="Times New Roman"/>
          <w:sz w:val="26"/>
          <w:szCs w:val="26"/>
          <w:shd w:val="clear" w:color="auto" w:fill="FFFFFF"/>
        </w:rPr>
        <w:t>АДРЕСА_2</w:t>
      </w:r>
      <w:r w:rsidR="00BA70F0" w:rsidRPr="00E45E5B">
        <w:rPr>
          <w:rFonts w:ascii="Times New Roman" w:hAnsi="Times New Roman" w:cs="Times New Roman"/>
          <w:sz w:val="26"/>
          <w:szCs w:val="26"/>
          <w:shd w:val="clear" w:color="auto" w:fill="FFFFFF"/>
        </w:rPr>
        <w:t>.</w:t>
      </w:r>
    </w:p>
    <w:p w:rsidR="008576CF" w:rsidRPr="00E45E5B" w:rsidRDefault="008576CF"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351C75">
        <w:rPr>
          <w:rFonts w:ascii="Times New Roman" w:hAnsi="Times New Roman" w:cs="Times New Roman"/>
          <w:sz w:val="26"/>
          <w:szCs w:val="26"/>
          <w:shd w:val="clear" w:color="auto" w:fill="FFFFFF"/>
        </w:rPr>
        <w:t>У розділі 2.1</w:t>
      </w:r>
      <w:r w:rsidR="00BA70F0" w:rsidRPr="00351C75">
        <w:rPr>
          <w:rFonts w:ascii="Times New Roman" w:hAnsi="Times New Roman" w:cs="Times New Roman"/>
          <w:sz w:val="26"/>
          <w:szCs w:val="26"/>
          <w:shd w:val="clear" w:color="auto" w:fill="FFFFFF"/>
        </w:rPr>
        <w:t xml:space="preserve"> «Інформація про суб’єкта декларування» </w:t>
      </w:r>
      <w:r w:rsidRPr="00351C75">
        <w:rPr>
          <w:rFonts w:ascii="Times New Roman" w:hAnsi="Times New Roman" w:cs="Times New Roman"/>
          <w:sz w:val="26"/>
          <w:szCs w:val="26"/>
          <w:shd w:val="clear" w:color="auto" w:fill="FFFFFF"/>
        </w:rPr>
        <w:t>Декларацій за</w:t>
      </w:r>
      <w:r w:rsidR="00C44008" w:rsidRPr="00351C75">
        <w:rPr>
          <w:rFonts w:ascii="Times New Roman" w:hAnsi="Times New Roman" w:cs="Times New Roman"/>
          <w:sz w:val="26"/>
          <w:szCs w:val="26"/>
          <w:shd w:val="clear" w:color="auto" w:fill="FFFFFF"/>
        </w:rPr>
        <w:t xml:space="preserve"> </w:t>
      </w:r>
      <w:r w:rsidR="00C44008" w:rsidRPr="00E45E5B">
        <w:rPr>
          <w:rFonts w:ascii="Times New Roman" w:hAnsi="Times New Roman" w:cs="Times New Roman"/>
          <w:sz w:val="26"/>
          <w:szCs w:val="26"/>
          <w:shd w:val="clear" w:color="auto" w:fill="FFFFFF"/>
        </w:rPr>
        <w:t>2016–2018</w:t>
      </w:r>
      <w:r w:rsidR="00351C75">
        <w:rPr>
          <w:rFonts w:ascii="Times New Roman" w:hAnsi="Times New Roman" w:cs="Times New Roman"/>
          <w:sz w:val="26"/>
          <w:szCs w:val="26"/>
          <w:shd w:val="clear" w:color="auto" w:fill="FFFFFF"/>
        </w:rPr>
        <w:t xml:space="preserve"> </w:t>
      </w:r>
      <w:r w:rsidRPr="00E45E5B">
        <w:rPr>
          <w:rFonts w:ascii="Times New Roman" w:hAnsi="Times New Roman" w:cs="Times New Roman"/>
          <w:sz w:val="26"/>
          <w:szCs w:val="26"/>
          <w:shd w:val="clear" w:color="auto" w:fill="FFFFFF"/>
        </w:rPr>
        <w:t xml:space="preserve">роки </w:t>
      </w:r>
      <w:r w:rsidR="00BA70F0" w:rsidRPr="00E45E5B">
        <w:rPr>
          <w:rFonts w:ascii="Times New Roman" w:hAnsi="Times New Roman" w:cs="Times New Roman"/>
          <w:sz w:val="26"/>
          <w:szCs w:val="26"/>
          <w:shd w:val="clear" w:color="auto" w:fill="FFFFFF"/>
        </w:rPr>
        <w:t xml:space="preserve">зареєстрованим місцем проживання зазначено: </w:t>
      </w:r>
      <w:r w:rsidR="00DE5B0A">
        <w:rPr>
          <w:rFonts w:ascii="Times New Roman" w:hAnsi="Times New Roman" w:cs="Times New Roman"/>
          <w:sz w:val="26"/>
          <w:szCs w:val="26"/>
          <w:shd w:val="clear" w:color="auto" w:fill="FFFFFF"/>
        </w:rPr>
        <w:t>АДРЕСА_1</w:t>
      </w:r>
      <w:r w:rsidR="00BA70F0" w:rsidRPr="00E45E5B">
        <w:rPr>
          <w:rFonts w:ascii="Times New Roman" w:hAnsi="Times New Roman" w:cs="Times New Roman"/>
          <w:sz w:val="26"/>
          <w:szCs w:val="26"/>
          <w:shd w:val="clear" w:color="auto" w:fill="FFFFFF"/>
        </w:rPr>
        <w:t>, місцем фактичного про</w:t>
      </w:r>
      <w:r w:rsidRPr="00E45E5B">
        <w:rPr>
          <w:rFonts w:ascii="Times New Roman" w:hAnsi="Times New Roman" w:cs="Times New Roman"/>
          <w:sz w:val="26"/>
          <w:szCs w:val="26"/>
          <w:shd w:val="clear" w:color="auto" w:fill="FFFFFF"/>
        </w:rPr>
        <w:t xml:space="preserve">живання: </w:t>
      </w:r>
      <w:r w:rsidR="00DE5B0A">
        <w:rPr>
          <w:rFonts w:ascii="Times New Roman" w:hAnsi="Times New Roman" w:cs="Times New Roman"/>
          <w:sz w:val="26"/>
          <w:szCs w:val="26"/>
          <w:shd w:val="clear" w:color="auto" w:fill="FFFFFF"/>
        </w:rPr>
        <w:t>АДРЕСА_3</w:t>
      </w:r>
      <w:r w:rsidR="00BA70F0" w:rsidRPr="00E45E5B">
        <w:rPr>
          <w:rFonts w:ascii="Times New Roman" w:hAnsi="Times New Roman" w:cs="Times New Roman"/>
          <w:sz w:val="26"/>
          <w:szCs w:val="26"/>
          <w:shd w:val="clear" w:color="auto" w:fill="FFFFFF"/>
        </w:rPr>
        <w:t>.</w:t>
      </w:r>
    </w:p>
    <w:p w:rsidR="000E157A" w:rsidRPr="00E45E5B" w:rsidRDefault="008576CF"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У розділі 2.1</w:t>
      </w:r>
      <w:r w:rsidR="00BA70F0" w:rsidRPr="00E45E5B">
        <w:rPr>
          <w:rFonts w:ascii="Times New Roman" w:hAnsi="Times New Roman" w:cs="Times New Roman"/>
          <w:sz w:val="26"/>
          <w:szCs w:val="26"/>
          <w:shd w:val="clear" w:color="auto" w:fill="FFFFFF"/>
        </w:rPr>
        <w:t xml:space="preserve"> «Інформація про суб’єкта декларування»</w:t>
      </w:r>
      <w:r w:rsidRPr="00E45E5B">
        <w:rPr>
          <w:rFonts w:ascii="Times New Roman" w:hAnsi="Times New Roman" w:cs="Times New Roman"/>
          <w:sz w:val="26"/>
          <w:szCs w:val="26"/>
          <w:shd w:val="clear" w:color="auto" w:fill="FFFFFF"/>
        </w:rPr>
        <w:t xml:space="preserve"> Декларації за 2019 рік</w:t>
      </w:r>
      <w:r w:rsidR="00BA70F0" w:rsidRPr="00E45E5B">
        <w:rPr>
          <w:rFonts w:ascii="Times New Roman" w:hAnsi="Times New Roman" w:cs="Times New Roman"/>
          <w:sz w:val="26"/>
          <w:szCs w:val="26"/>
          <w:shd w:val="clear" w:color="auto" w:fill="FFFFFF"/>
        </w:rPr>
        <w:t xml:space="preserve"> зареєстрованим місцем проживання зазначено: </w:t>
      </w:r>
      <w:r w:rsidR="00DE5B0A">
        <w:rPr>
          <w:rFonts w:ascii="Times New Roman" w:hAnsi="Times New Roman" w:cs="Times New Roman"/>
          <w:sz w:val="26"/>
          <w:szCs w:val="26"/>
          <w:shd w:val="clear" w:color="auto" w:fill="FFFFFF"/>
        </w:rPr>
        <w:t>АДРЕСА_1</w:t>
      </w:r>
      <w:r w:rsidR="00BA70F0" w:rsidRPr="00E45E5B">
        <w:rPr>
          <w:rFonts w:ascii="Times New Roman" w:hAnsi="Times New Roman" w:cs="Times New Roman"/>
          <w:sz w:val="26"/>
          <w:szCs w:val="26"/>
          <w:shd w:val="clear" w:color="auto" w:fill="FFFFFF"/>
        </w:rPr>
        <w:t>, місцем ф</w:t>
      </w:r>
      <w:r w:rsidR="000E157A" w:rsidRPr="00E45E5B">
        <w:rPr>
          <w:rFonts w:ascii="Times New Roman" w:hAnsi="Times New Roman" w:cs="Times New Roman"/>
          <w:sz w:val="26"/>
          <w:szCs w:val="26"/>
          <w:shd w:val="clear" w:color="auto" w:fill="FFFFFF"/>
        </w:rPr>
        <w:t xml:space="preserve">актичного проживання: </w:t>
      </w:r>
      <w:r w:rsidR="00DE5B0A">
        <w:rPr>
          <w:rFonts w:ascii="Times New Roman" w:hAnsi="Times New Roman" w:cs="Times New Roman"/>
          <w:sz w:val="26"/>
          <w:szCs w:val="26"/>
          <w:shd w:val="clear" w:color="auto" w:fill="FFFFFF"/>
        </w:rPr>
        <w:t>АДРЕСА_4</w:t>
      </w:r>
      <w:r w:rsidR="00BA70F0" w:rsidRPr="00E45E5B">
        <w:rPr>
          <w:rFonts w:ascii="Times New Roman" w:hAnsi="Times New Roman" w:cs="Times New Roman"/>
          <w:sz w:val="26"/>
          <w:szCs w:val="26"/>
          <w:shd w:val="clear" w:color="auto" w:fill="FFFFFF"/>
        </w:rPr>
        <w:t>.</w:t>
      </w:r>
    </w:p>
    <w:p w:rsidR="00BA70F0" w:rsidRPr="00E45E5B" w:rsidRDefault="000E157A"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У розділі 2.1</w:t>
      </w:r>
      <w:r w:rsidR="00BA70F0" w:rsidRPr="00E45E5B">
        <w:rPr>
          <w:rFonts w:ascii="Times New Roman" w:hAnsi="Times New Roman" w:cs="Times New Roman"/>
          <w:sz w:val="26"/>
          <w:szCs w:val="26"/>
          <w:shd w:val="clear" w:color="auto" w:fill="FFFFFF"/>
        </w:rPr>
        <w:t xml:space="preserve"> «Інформація про суб’єкта декларування»</w:t>
      </w:r>
      <w:r w:rsidRPr="00E45E5B">
        <w:t xml:space="preserve"> </w:t>
      </w:r>
      <w:r w:rsidRPr="00E45E5B">
        <w:rPr>
          <w:rFonts w:ascii="Times New Roman" w:hAnsi="Times New Roman" w:cs="Times New Roman"/>
          <w:sz w:val="26"/>
          <w:szCs w:val="26"/>
          <w:shd w:val="clear" w:color="auto" w:fill="FFFFFF"/>
        </w:rPr>
        <w:t xml:space="preserve"> Декларації за 2020 рік</w:t>
      </w:r>
      <w:r w:rsidR="00BA70F0" w:rsidRPr="00E45E5B">
        <w:rPr>
          <w:rFonts w:ascii="Times New Roman" w:hAnsi="Times New Roman" w:cs="Times New Roman"/>
          <w:sz w:val="26"/>
          <w:szCs w:val="26"/>
          <w:shd w:val="clear" w:color="auto" w:fill="FFFFFF"/>
        </w:rPr>
        <w:t xml:space="preserve"> зареєстрованим місцем проживання зазначено: </w:t>
      </w:r>
      <w:r w:rsidR="00DE5B0A">
        <w:rPr>
          <w:rFonts w:ascii="Times New Roman" w:hAnsi="Times New Roman" w:cs="Times New Roman"/>
          <w:sz w:val="26"/>
          <w:szCs w:val="26"/>
          <w:shd w:val="clear" w:color="auto" w:fill="FFFFFF"/>
        </w:rPr>
        <w:t>АДРЕСА_1</w:t>
      </w:r>
      <w:r w:rsidR="00BA70F0" w:rsidRPr="00E45E5B">
        <w:rPr>
          <w:rFonts w:ascii="Times New Roman" w:hAnsi="Times New Roman" w:cs="Times New Roman"/>
          <w:sz w:val="26"/>
          <w:szCs w:val="26"/>
          <w:shd w:val="clear" w:color="auto" w:fill="FFFFFF"/>
        </w:rPr>
        <w:t>, місцем ф</w:t>
      </w:r>
      <w:r w:rsidRPr="00E45E5B">
        <w:rPr>
          <w:rFonts w:ascii="Times New Roman" w:hAnsi="Times New Roman" w:cs="Times New Roman"/>
          <w:sz w:val="26"/>
          <w:szCs w:val="26"/>
          <w:shd w:val="clear" w:color="auto" w:fill="FFFFFF"/>
        </w:rPr>
        <w:t xml:space="preserve">актичного проживання: </w:t>
      </w:r>
      <w:r w:rsidR="00DE5B0A">
        <w:rPr>
          <w:rFonts w:ascii="Times New Roman" w:hAnsi="Times New Roman" w:cs="Times New Roman"/>
          <w:sz w:val="26"/>
          <w:szCs w:val="26"/>
          <w:shd w:val="clear" w:color="auto" w:fill="FFFFFF"/>
        </w:rPr>
        <w:t>АДРЕСА_5</w:t>
      </w:r>
      <w:r w:rsidR="00BA70F0" w:rsidRPr="00E45E5B">
        <w:rPr>
          <w:rFonts w:ascii="Times New Roman" w:hAnsi="Times New Roman" w:cs="Times New Roman"/>
          <w:sz w:val="26"/>
          <w:szCs w:val="26"/>
          <w:shd w:val="clear" w:color="auto" w:fill="FFFFFF"/>
        </w:rPr>
        <w:t>.</w:t>
      </w:r>
    </w:p>
    <w:p w:rsidR="00BA70F0" w:rsidRPr="00E45E5B" w:rsidRDefault="000E157A"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Проте</w:t>
      </w:r>
      <w:r w:rsidR="00BA70F0" w:rsidRPr="00E45E5B">
        <w:rPr>
          <w:rFonts w:ascii="Times New Roman" w:hAnsi="Times New Roman" w:cs="Times New Roman"/>
          <w:sz w:val="26"/>
          <w:szCs w:val="26"/>
          <w:shd w:val="clear" w:color="auto" w:fill="FFFFFF"/>
        </w:rPr>
        <w:t xml:space="preserve"> Яц</w:t>
      </w:r>
      <w:r w:rsidRPr="00E45E5B">
        <w:rPr>
          <w:rFonts w:ascii="Times New Roman" w:hAnsi="Times New Roman" w:cs="Times New Roman"/>
          <w:sz w:val="26"/>
          <w:szCs w:val="26"/>
          <w:shd w:val="clear" w:color="auto" w:fill="FFFFFF"/>
        </w:rPr>
        <w:t>енко Г.М. не декларує жодних об’</w:t>
      </w:r>
      <w:r w:rsidR="00BA70F0" w:rsidRPr="00E45E5B">
        <w:rPr>
          <w:rFonts w:ascii="Times New Roman" w:hAnsi="Times New Roman" w:cs="Times New Roman"/>
          <w:sz w:val="26"/>
          <w:szCs w:val="26"/>
          <w:shd w:val="clear" w:color="auto" w:fill="FFFFFF"/>
        </w:rPr>
        <w:t>єктів житлової нерухомості за адресами</w:t>
      </w:r>
      <w:r w:rsidRPr="00E45E5B">
        <w:rPr>
          <w:rFonts w:ascii="Times New Roman" w:hAnsi="Times New Roman" w:cs="Times New Roman"/>
          <w:sz w:val="26"/>
          <w:szCs w:val="26"/>
          <w:shd w:val="clear" w:color="auto" w:fill="FFFFFF"/>
        </w:rPr>
        <w:t>:</w:t>
      </w:r>
      <w:r w:rsidR="00BA70F0" w:rsidRPr="00E45E5B">
        <w:rPr>
          <w:rFonts w:ascii="Times New Roman" w:hAnsi="Times New Roman" w:cs="Times New Roman"/>
          <w:sz w:val="26"/>
          <w:szCs w:val="26"/>
          <w:shd w:val="clear" w:color="auto" w:fill="FFFFFF"/>
        </w:rPr>
        <w:t xml:space="preserve"> </w:t>
      </w:r>
      <w:r w:rsidR="00DE5B0A">
        <w:rPr>
          <w:rFonts w:ascii="Times New Roman" w:hAnsi="Times New Roman" w:cs="Times New Roman"/>
          <w:sz w:val="26"/>
          <w:szCs w:val="26"/>
          <w:shd w:val="clear" w:color="auto" w:fill="FFFFFF"/>
        </w:rPr>
        <w:t>АДРЕСА_3</w:t>
      </w:r>
      <w:r w:rsidRPr="00E45E5B">
        <w:rPr>
          <w:rFonts w:ascii="Times New Roman" w:hAnsi="Times New Roman" w:cs="Times New Roman"/>
          <w:sz w:val="26"/>
          <w:szCs w:val="26"/>
          <w:shd w:val="clear" w:color="auto" w:fill="FFFFFF"/>
        </w:rPr>
        <w:t xml:space="preserve">; </w:t>
      </w:r>
      <w:r w:rsidR="00DE5B0A">
        <w:rPr>
          <w:rFonts w:ascii="Times New Roman" w:hAnsi="Times New Roman" w:cs="Times New Roman"/>
          <w:sz w:val="26"/>
          <w:szCs w:val="26"/>
          <w:shd w:val="clear" w:color="auto" w:fill="FFFFFF"/>
        </w:rPr>
        <w:t>АДРЕСА_4</w:t>
      </w:r>
      <w:r w:rsidRPr="00E45E5B">
        <w:rPr>
          <w:rFonts w:ascii="Times New Roman" w:hAnsi="Times New Roman" w:cs="Times New Roman"/>
          <w:sz w:val="26"/>
          <w:szCs w:val="26"/>
          <w:shd w:val="clear" w:color="auto" w:fill="FFFFFF"/>
        </w:rPr>
        <w:t xml:space="preserve">; </w:t>
      </w:r>
      <w:r w:rsidR="00DE5B0A">
        <w:rPr>
          <w:rFonts w:ascii="Times New Roman" w:hAnsi="Times New Roman" w:cs="Times New Roman"/>
          <w:sz w:val="26"/>
          <w:szCs w:val="26"/>
          <w:shd w:val="clear" w:color="auto" w:fill="FFFFFF"/>
        </w:rPr>
        <w:t>АДРЕСА_5</w:t>
      </w:r>
      <w:r w:rsidR="00C44008" w:rsidRPr="00E45E5B">
        <w:rPr>
          <w:rFonts w:ascii="Times New Roman" w:hAnsi="Times New Roman" w:cs="Times New Roman"/>
          <w:sz w:val="26"/>
          <w:szCs w:val="26"/>
          <w:shd w:val="clear" w:color="auto" w:fill="FFFFFF"/>
        </w:rPr>
        <w:t xml:space="preserve">, </w:t>
      </w:r>
      <w:r w:rsidR="00BA70F0" w:rsidRPr="00E45E5B">
        <w:rPr>
          <w:rFonts w:ascii="Times New Roman" w:hAnsi="Times New Roman" w:cs="Times New Roman"/>
          <w:sz w:val="26"/>
          <w:szCs w:val="26"/>
          <w:shd w:val="clear" w:color="auto" w:fill="FFFFFF"/>
        </w:rPr>
        <w:t>у розділі 3 «Об</w:t>
      </w:r>
      <w:r w:rsidR="00C44008" w:rsidRPr="00E45E5B">
        <w:rPr>
          <w:rFonts w:ascii="Times New Roman" w:hAnsi="Times New Roman" w:cs="Times New Roman"/>
          <w:sz w:val="26"/>
          <w:szCs w:val="26"/>
          <w:shd w:val="clear" w:color="auto" w:fill="FFFFFF"/>
        </w:rPr>
        <w:t>’</w:t>
      </w:r>
      <w:r w:rsidR="00BA70F0" w:rsidRPr="00E45E5B">
        <w:rPr>
          <w:rFonts w:ascii="Times New Roman" w:hAnsi="Times New Roman" w:cs="Times New Roman"/>
          <w:sz w:val="26"/>
          <w:szCs w:val="26"/>
          <w:shd w:val="clear" w:color="auto" w:fill="FFFFFF"/>
        </w:rPr>
        <w:t xml:space="preserve">єкти нерухомості» </w:t>
      </w:r>
      <w:bookmarkStart w:id="4" w:name="_Hlk153889870"/>
      <w:r w:rsidR="00BA70F0" w:rsidRPr="00E45E5B">
        <w:rPr>
          <w:rFonts w:ascii="Times New Roman" w:hAnsi="Times New Roman" w:cs="Times New Roman"/>
          <w:sz w:val="26"/>
          <w:szCs w:val="26"/>
          <w:shd w:val="clear" w:color="auto" w:fill="FFFFFF"/>
        </w:rPr>
        <w:t>Декларацій з</w:t>
      </w:r>
      <w:r w:rsidRPr="00E45E5B">
        <w:rPr>
          <w:rFonts w:ascii="Times New Roman" w:hAnsi="Times New Roman" w:cs="Times New Roman"/>
          <w:sz w:val="26"/>
          <w:szCs w:val="26"/>
          <w:shd w:val="clear" w:color="auto" w:fill="FFFFFF"/>
        </w:rPr>
        <w:t>а</w:t>
      </w:r>
      <w:r w:rsidR="00C44008" w:rsidRPr="00E45E5B">
        <w:rPr>
          <w:rFonts w:ascii="Times New Roman" w:hAnsi="Times New Roman" w:cs="Times New Roman"/>
          <w:sz w:val="26"/>
          <w:szCs w:val="26"/>
          <w:shd w:val="clear" w:color="auto" w:fill="FFFFFF"/>
        </w:rPr>
        <w:t xml:space="preserve"> 2015–</w:t>
      </w:r>
      <w:r w:rsidR="00BA70F0" w:rsidRPr="00E45E5B">
        <w:rPr>
          <w:rFonts w:ascii="Times New Roman" w:hAnsi="Times New Roman" w:cs="Times New Roman"/>
          <w:sz w:val="26"/>
          <w:szCs w:val="26"/>
          <w:shd w:val="clear" w:color="auto" w:fill="FFFFFF"/>
        </w:rPr>
        <w:t>2020 ро</w:t>
      </w:r>
      <w:r w:rsidRPr="00E45E5B">
        <w:rPr>
          <w:rFonts w:ascii="Times New Roman" w:hAnsi="Times New Roman" w:cs="Times New Roman"/>
          <w:sz w:val="26"/>
          <w:szCs w:val="26"/>
          <w:shd w:val="clear" w:color="auto" w:fill="FFFFFF"/>
        </w:rPr>
        <w:t>ки</w:t>
      </w:r>
      <w:r w:rsidR="00BA70F0" w:rsidRPr="00E45E5B">
        <w:rPr>
          <w:rFonts w:ascii="Times New Roman" w:hAnsi="Times New Roman" w:cs="Times New Roman"/>
          <w:sz w:val="26"/>
          <w:szCs w:val="26"/>
          <w:shd w:val="clear" w:color="auto" w:fill="FFFFFF"/>
        </w:rPr>
        <w:t xml:space="preserve"> </w:t>
      </w:r>
      <w:bookmarkEnd w:id="4"/>
      <w:r w:rsidR="00BA70F0" w:rsidRPr="00E45E5B">
        <w:rPr>
          <w:rFonts w:ascii="Times New Roman" w:hAnsi="Times New Roman" w:cs="Times New Roman"/>
          <w:sz w:val="26"/>
          <w:szCs w:val="26"/>
          <w:shd w:val="clear" w:color="auto" w:fill="FFFFFF"/>
        </w:rPr>
        <w:t>ні на праві власності, ні на праві користування.</w:t>
      </w:r>
    </w:p>
    <w:p w:rsidR="00C44008" w:rsidRPr="00E45E5B" w:rsidRDefault="00BA70F0"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Суддя пояснила, що недекларуванн</w:t>
      </w:r>
      <w:r w:rsidR="000E157A" w:rsidRPr="00E45E5B">
        <w:rPr>
          <w:rFonts w:ascii="Times New Roman" w:hAnsi="Times New Roman" w:cs="Times New Roman"/>
          <w:sz w:val="26"/>
          <w:szCs w:val="26"/>
          <w:shd w:val="clear" w:color="auto" w:fill="FFFFFF"/>
        </w:rPr>
        <w:t>я житла у населеному пункті смт</w:t>
      </w:r>
      <w:r w:rsidRPr="00E45E5B">
        <w:rPr>
          <w:rFonts w:ascii="Times New Roman" w:hAnsi="Times New Roman" w:cs="Times New Roman"/>
          <w:sz w:val="26"/>
          <w:szCs w:val="26"/>
          <w:shd w:val="clear" w:color="auto" w:fill="FFFFFF"/>
        </w:rPr>
        <w:t xml:space="preserve"> </w:t>
      </w:r>
      <w:proofErr w:type="spellStart"/>
      <w:r w:rsidRPr="00E45E5B">
        <w:rPr>
          <w:rFonts w:ascii="Times New Roman" w:hAnsi="Times New Roman" w:cs="Times New Roman"/>
          <w:sz w:val="26"/>
          <w:szCs w:val="26"/>
          <w:shd w:val="clear" w:color="auto" w:fill="FFFFFF"/>
        </w:rPr>
        <w:t>Лисянка</w:t>
      </w:r>
      <w:proofErr w:type="spellEnd"/>
      <w:r w:rsidRPr="00E45E5B">
        <w:rPr>
          <w:rFonts w:ascii="Times New Roman" w:hAnsi="Times New Roman" w:cs="Times New Roman"/>
          <w:sz w:val="26"/>
          <w:szCs w:val="26"/>
          <w:shd w:val="clear" w:color="auto" w:fill="FFFFFF"/>
        </w:rPr>
        <w:t xml:space="preserve"> (де безпосередньо знаходиться місце її роботи) пов’язано</w:t>
      </w:r>
      <w:r w:rsidR="00C44008" w:rsidRPr="00E45E5B">
        <w:rPr>
          <w:rFonts w:ascii="Times New Roman" w:hAnsi="Times New Roman" w:cs="Times New Roman"/>
          <w:sz w:val="26"/>
          <w:szCs w:val="26"/>
          <w:shd w:val="clear" w:color="auto" w:fill="FFFFFF"/>
        </w:rPr>
        <w:t xml:space="preserve"> з тим, що доводилося часто змінювати місце проживання.</w:t>
      </w:r>
    </w:p>
    <w:p w:rsidR="00BA70F0" w:rsidRPr="00E45E5B" w:rsidRDefault="00C44008"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shd w:val="clear" w:color="auto" w:fill="FFFFFF"/>
        </w:rPr>
        <w:t>С</w:t>
      </w:r>
      <w:r w:rsidR="00BA70F0" w:rsidRPr="00E45E5B">
        <w:rPr>
          <w:rFonts w:ascii="Times New Roman" w:hAnsi="Times New Roman" w:cs="Times New Roman"/>
          <w:sz w:val="26"/>
          <w:szCs w:val="26"/>
          <w:shd w:val="clear" w:color="auto" w:fill="FFFFFF"/>
        </w:rPr>
        <w:t>уддя вказала, що фа</w:t>
      </w:r>
      <w:r w:rsidRPr="00E45E5B">
        <w:rPr>
          <w:rFonts w:ascii="Times New Roman" w:hAnsi="Times New Roman" w:cs="Times New Roman"/>
          <w:sz w:val="26"/>
          <w:szCs w:val="26"/>
          <w:shd w:val="clear" w:color="auto" w:fill="FFFFFF"/>
        </w:rPr>
        <w:t>ктичне місце проживання у 2016–</w:t>
      </w:r>
      <w:r w:rsidR="00BA70F0" w:rsidRPr="00E45E5B">
        <w:rPr>
          <w:rFonts w:ascii="Times New Roman" w:hAnsi="Times New Roman" w:cs="Times New Roman"/>
          <w:sz w:val="26"/>
          <w:szCs w:val="26"/>
          <w:shd w:val="clear" w:color="auto" w:fill="FFFFFF"/>
        </w:rPr>
        <w:t xml:space="preserve">2020 роках вона декларувала </w:t>
      </w:r>
      <w:r w:rsidRPr="00E45E5B">
        <w:rPr>
          <w:rFonts w:ascii="Times New Roman" w:hAnsi="Times New Roman" w:cs="Times New Roman"/>
          <w:sz w:val="26"/>
          <w:szCs w:val="26"/>
          <w:shd w:val="clear" w:color="auto" w:fill="FFFFFF"/>
        </w:rPr>
        <w:t>з огляду на його</w:t>
      </w:r>
      <w:r w:rsidR="00BA70F0" w:rsidRPr="00E45E5B">
        <w:rPr>
          <w:rFonts w:ascii="Times New Roman" w:hAnsi="Times New Roman" w:cs="Times New Roman"/>
          <w:sz w:val="26"/>
          <w:szCs w:val="26"/>
          <w:shd w:val="clear" w:color="auto" w:fill="FFFFFF"/>
        </w:rPr>
        <w:t xml:space="preserve"> актуальн</w:t>
      </w:r>
      <w:r w:rsidRPr="00E45E5B">
        <w:rPr>
          <w:rFonts w:ascii="Times New Roman" w:hAnsi="Times New Roman" w:cs="Times New Roman"/>
          <w:sz w:val="26"/>
          <w:szCs w:val="26"/>
          <w:shd w:val="clear" w:color="auto" w:fill="FFFFFF"/>
        </w:rPr>
        <w:t>ість</w:t>
      </w:r>
      <w:r w:rsidR="00BA70F0" w:rsidRPr="00E45E5B">
        <w:rPr>
          <w:rFonts w:ascii="Times New Roman" w:hAnsi="Times New Roman" w:cs="Times New Roman"/>
          <w:sz w:val="26"/>
          <w:szCs w:val="26"/>
          <w:shd w:val="clear" w:color="auto" w:fill="FFFFFF"/>
        </w:rPr>
        <w:t xml:space="preserve"> на останній календарний день звітного періоду. </w:t>
      </w:r>
      <w:r w:rsidR="00A12BEB" w:rsidRPr="00E45E5B">
        <w:rPr>
          <w:rFonts w:ascii="Times New Roman" w:hAnsi="Times New Roman" w:cs="Times New Roman"/>
          <w:sz w:val="26"/>
          <w:szCs w:val="26"/>
          <w:shd w:val="clear" w:color="auto" w:fill="FFFFFF"/>
        </w:rPr>
        <w:t xml:space="preserve">Комісія зауважує, що </w:t>
      </w:r>
      <w:r w:rsidR="00BA70F0" w:rsidRPr="00E45E5B">
        <w:rPr>
          <w:rFonts w:ascii="Times New Roman" w:hAnsi="Times New Roman" w:cs="Times New Roman"/>
          <w:sz w:val="26"/>
          <w:szCs w:val="26"/>
          <w:shd w:val="clear" w:color="auto" w:fill="FFFFFF"/>
        </w:rPr>
        <w:t>у Яценко Г.М. виник передбачений пунктом 2 частини першої статті 46 Закону №</w:t>
      </w:r>
      <w:r w:rsidR="000E157A" w:rsidRPr="00E45E5B">
        <w:rPr>
          <w:rFonts w:ascii="Times New Roman" w:hAnsi="Times New Roman" w:cs="Times New Roman"/>
          <w:sz w:val="26"/>
          <w:szCs w:val="26"/>
          <w:shd w:val="clear" w:color="auto" w:fill="FFFFFF"/>
        </w:rPr>
        <w:t xml:space="preserve"> </w:t>
      </w:r>
      <w:r w:rsidR="00BA70F0" w:rsidRPr="00E45E5B">
        <w:rPr>
          <w:rFonts w:ascii="Times New Roman" w:hAnsi="Times New Roman" w:cs="Times New Roman"/>
          <w:sz w:val="26"/>
          <w:szCs w:val="26"/>
          <w:shd w:val="clear" w:color="auto" w:fill="FFFFFF"/>
        </w:rPr>
        <w:t xml:space="preserve">1700-VII обов’язок задекларувати перелічені вище об’єкти у </w:t>
      </w:r>
      <w:r w:rsidRPr="00E45E5B">
        <w:rPr>
          <w:rFonts w:ascii="Times New Roman" w:hAnsi="Times New Roman" w:cs="Times New Roman"/>
          <w:sz w:val="26"/>
          <w:szCs w:val="26"/>
          <w:shd w:val="clear" w:color="auto" w:fill="FFFFFF"/>
        </w:rPr>
        <w:t>розділі ІІІ Декларації, який</w:t>
      </w:r>
      <w:r w:rsidR="00BA70F0" w:rsidRPr="00E45E5B">
        <w:rPr>
          <w:rFonts w:ascii="Times New Roman" w:hAnsi="Times New Roman" w:cs="Times New Roman"/>
          <w:sz w:val="26"/>
          <w:szCs w:val="26"/>
          <w:shd w:val="clear" w:color="auto" w:fill="FFFFFF"/>
        </w:rPr>
        <w:t xml:space="preserve"> суддя не виконала. Вк</w:t>
      </w:r>
      <w:r w:rsidRPr="00E45E5B">
        <w:rPr>
          <w:rFonts w:ascii="Times New Roman" w:hAnsi="Times New Roman" w:cs="Times New Roman"/>
          <w:sz w:val="26"/>
          <w:szCs w:val="26"/>
          <w:shd w:val="clear" w:color="auto" w:fill="FFFFFF"/>
        </w:rPr>
        <w:t xml:space="preserve">азане порушення не є формальним, </w:t>
      </w:r>
      <w:r w:rsidR="00BA70F0" w:rsidRPr="00E45E5B">
        <w:rPr>
          <w:rFonts w:ascii="Times New Roman" w:hAnsi="Times New Roman" w:cs="Times New Roman"/>
          <w:sz w:val="26"/>
          <w:szCs w:val="26"/>
          <w:shd w:val="clear" w:color="auto" w:fill="FFFFFF"/>
        </w:rPr>
        <w:t xml:space="preserve">адже інформація про об’єкти у цьому розділі </w:t>
      </w:r>
      <w:r w:rsidRPr="00E45E5B">
        <w:rPr>
          <w:rFonts w:ascii="Times New Roman" w:hAnsi="Times New Roman" w:cs="Times New Roman"/>
          <w:sz w:val="26"/>
          <w:szCs w:val="26"/>
          <w:shd w:val="clear" w:color="auto" w:fill="FFFFFF"/>
        </w:rPr>
        <w:t>має бути</w:t>
      </w:r>
      <w:r w:rsidR="00BA70F0" w:rsidRPr="00E45E5B">
        <w:rPr>
          <w:rFonts w:ascii="Times New Roman" w:hAnsi="Times New Roman" w:cs="Times New Roman"/>
          <w:sz w:val="26"/>
          <w:szCs w:val="26"/>
          <w:shd w:val="clear" w:color="auto" w:fill="FFFFFF"/>
        </w:rPr>
        <w:t xml:space="preserve"> більш повною та охоплю</w:t>
      </w:r>
      <w:r w:rsidR="000C68CC" w:rsidRPr="00E45E5B">
        <w:rPr>
          <w:rFonts w:ascii="Times New Roman" w:hAnsi="Times New Roman" w:cs="Times New Roman"/>
          <w:sz w:val="26"/>
          <w:szCs w:val="26"/>
          <w:shd w:val="clear" w:color="auto" w:fill="FFFFFF"/>
        </w:rPr>
        <w:t xml:space="preserve">вати відомості, </w:t>
      </w:r>
      <w:r w:rsidR="00BA70F0" w:rsidRPr="00E45E5B">
        <w:rPr>
          <w:rFonts w:ascii="Times New Roman" w:hAnsi="Times New Roman" w:cs="Times New Roman"/>
          <w:sz w:val="26"/>
          <w:szCs w:val="26"/>
          <w:shd w:val="clear" w:color="auto" w:fill="FFFFFF"/>
        </w:rPr>
        <w:t xml:space="preserve">які не </w:t>
      </w:r>
      <w:r w:rsidR="000C68CC" w:rsidRPr="00E45E5B">
        <w:rPr>
          <w:rFonts w:ascii="Times New Roman" w:hAnsi="Times New Roman" w:cs="Times New Roman"/>
          <w:sz w:val="26"/>
          <w:szCs w:val="26"/>
          <w:shd w:val="clear" w:color="auto" w:fill="FFFFFF"/>
        </w:rPr>
        <w:t>є характерними для розділу 2.1 «</w:t>
      </w:r>
      <w:r w:rsidR="00BA70F0" w:rsidRPr="00E45E5B">
        <w:rPr>
          <w:rFonts w:ascii="Times New Roman" w:hAnsi="Times New Roman" w:cs="Times New Roman"/>
          <w:sz w:val="26"/>
          <w:szCs w:val="26"/>
          <w:shd w:val="clear" w:color="auto" w:fill="FFFFFF"/>
        </w:rPr>
        <w:t>Інформація про суб'єкта декларування</w:t>
      </w:r>
      <w:r w:rsidR="000C68CC" w:rsidRPr="00E45E5B">
        <w:rPr>
          <w:rFonts w:ascii="Times New Roman" w:hAnsi="Times New Roman" w:cs="Times New Roman"/>
          <w:sz w:val="26"/>
          <w:szCs w:val="26"/>
          <w:shd w:val="clear" w:color="auto" w:fill="FFFFFF"/>
        </w:rPr>
        <w:t>»</w:t>
      </w:r>
      <w:r w:rsidR="00BA70F0" w:rsidRPr="00E45E5B">
        <w:rPr>
          <w:rFonts w:ascii="Times New Roman" w:hAnsi="Times New Roman" w:cs="Times New Roman"/>
          <w:sz w:val="26"/>
          <w:szCs w:val="26"/>
          <w:shd w:val="clear" w:color="auto" w:fill="FFFFFF"/>
        </w:rPr>
        <w:t>.</w:t>
      </w:r>
    </w:p>
    <w:p w:rsidR="004A1D28" w:rsidRPr="00E45E5B" w:rsidRDefault="000E157A"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Стосовно</w:t>
      </w:r>
      <w:r w:rsidRPr="00E45E5B">
        <w:rPr>
          <w:rFonts w:ascii="Times New Roman" w:hAnsi="Times New Roman" w:cs="Times New Roman"/>
          <w:sz w:val="20"/>
          <w:szCs w:val="20"/>
          <w:shd w:val="clear" w:color="auto" w:fill="FFFFFF"/>
        </w:rPr>
        <w:t xml:space="preserve"> </w:t>
      </w:r>
      <w:r w:rsidRPr="00E45E5B">
        <w:rPr>
          <w:rFonts w:ascii="Times New Roman" w:hAnsi="Times New Roman" w:cs="Times New Roman"/>
          <w:sz w:val="26"/>
          <w:szCs w:val="26"/>
          <w:shd w:val="clear" w:color="auto" w:fill="FFFFFF"/>
        </w:rPr>
        <w:t>того, що</w:t>
      </w:r>
      <w:r w:rsidR="00A843CB" w:rsidRPr="00E45E5B">
        <w:rPr>
          <w:rFonts w:ascii="Times New Roman" w:hAnsi="Times New Roman" w:cs="Times New Roman"/>
          <w:sz w:val="26"/>
          <w:szCs w:val="26"/>
          <w:shd w:val="clear" w:color="auto" w:fill="FFFFFF"/>
        </w:rPr>
        <w:t xml:space="preserve"> у Д</w:t>
      </w:r>
      <w:r w:rsidR="00643069" w:rsidRPr="00E45E5B">
        <w:rPr>
          <w:rFonts w:ascii="Times New Roman" w:hAnsi="Times New Roman" w:cs="Times New Roman"/>
          <w:sz w:val="26"/>
          <w:szCs w:val="26"/>
          <w:shd w:val="clear" w:color="auto" w:fill="FFFFFF"/>
        </w:rPr>
        <w:t>екларації за 2015</w:t>
      </w:r>
      <w:r w:rsidR="009E3BE5">
        <w:rPr>
          <w:rFonts w:ascii="Times New Roman" w:hAnsi="Times New Roman" w:cs="Times New Roman"/>
          <w:sz w:val="26"/>
          <w:szCs w:val="26"/>
          <w:shd w:val="clear" w:color="auto" w:fill="FFFFFF"/>
        </w:rPr>
        <w:t xml:space="preserve"> </w:t>
      </w:r>
      <w:r w:rsidR="00643069" w:rsidRPr="00E45E5B">
        <w:rPr>
          <w:rFonts w:ascii="Times New Roman" w:hAnsi="Times New Roman" w:cs="Times New Roman"/>
          <w:sz w:val="26"/>
          <w:szCs w:val="26"/>
          <w:shd w:val="clear" w:color="auto" w:fill="FFFFFF"/>
        </w:rPr>
        <w:t xml:space="preserve">рік </w:t>
      </w:r>
      <w:r w:rsidR="00780C53" w:rsidRPr="00E45E5B">
        <w:rPr>
          <w:rFonts w:ascii="Times New Roman" w:hAnsi="Times New Roman" w:cs="Times New Roman"/>
          <w:sz w:val="26"/>
          <w:szCs w:val="26"/>
          <w:shd w:val="clear" w:color="auto" w:fill="FFFFFF"/>
        </w:rPr>
        <w:t xml:space="preserve">не зазначено </w:t>
      </w:r>
      <w:r w:rsidR="00643069" w:rsidRPr="00E45E5B">
        <w:rPr>
          <w:rFonts w:ascii="Times New Roman" w:hAnsi="Times New Roman" w:cs="Times New Roman"/>
          <w:sz w:val="26"/>
          <w:szCs w:val="26"/>
        </w:rPr>
        <w:t>земельн</w:t>
      </w:r>
      <w:r w:rsidR="00780C53" w:rsidRPr="00E45E5B">
        <w:rPr>
          <w:rFonts w:ascii="Times New Roman" w:hAnsi="Times New Roman" w:cs="Times New Roman"/>
          <w:sz w:val="26"/>
          <w:szCs w:val="26"/>
        </w:rPr>
        <w:t>у</w:t>
      </w:r>
      <w:r w:rsidR="00643069" w:rsidRPr="00E45E5B">
        <w:rPr>
          <w:rFonts w:ascii="Times New Roman" w:hAnsi="Times New Roman" w:cs="Times New Roman"/>
          <w:sz w:val="26"/>
          <w:szCs w:val="26"/>
        </w:rPr>
        <w:t xml:space="preserve"> ділянк</w:t>
      </w:r>
      <w:r w:rsidR="00780C53" w:rsidRPr="00E45E5B">
        <w:rPr>
          <w:rFonts w:ascii="Times New Roman" w:hAnsi="Times New Roman" w:cs="Times New Roman"/>
          <w:sz w:val="26"/>
          <w:szCs w:val="26"/>
        </w:rPr>
        <w:t>у</w:t>
      </w:r>
      <w:r w:rsidR="00643069" w:rsidRPr="00E45E5B">
        <w:rPr>
          <w:rFonts w:ascii="Times New Roman" w:hAnsi="Times New Roman" w:cs="Times New Roman"/>
          <w:sz w:val="26"/>
          <w:szCs w:val="26"/>
        </w:rPr>
        <w:t xml:space="preserve"> площею 1000,00 </w:t>
      </w:r>
      <w:proofErr w:type="spellStart"/>
      <w:r w:rsidR="00643069" w:rsidRPr="00E45E5B">
        <w:rPr>
          <w:rFonts w:ascii="Times New Roman" w:hAnsi="Times New Roman" w:cs="Times New Roman"/>
          <w:sz w:val="26"/>
          <w:szCs w:val="26"/>
        </w:rPr>
        <w:t>кв</w:t>
      </w:r>
      <w:proofErr w:type="spellEnd"/>
      <w:r w:rsidR="00643069" w:rsidRPr="00E45E5B">
        <w:rPr>
          <w:rFonts w:ascii="Times New Roman" w:hAnsi="Times New Roman" w:cs="Times New Roman"/>
          <w:sz w:val="26"/>
          <w:szCs w:val="26"/>
        </w:rPr>
        <w:t>.</w:t>
      </w:r>
      <w:r w:rsidR="00780C53" w:rsidRPr="00E45E5B">
        <w:rPr>
          <w:rFonts w:ascii="Times New Roman" w:hAnsi="Times New Roman" w:cs="Times New Roman"/>
          <w:sz w:val="26"/>
          <w:szCs w:val="26"/>
        </w:rPr>
        <w:t xml:space="preserve"> м</w:t>
      </w:r>
      <w:r w:rsidR="00643069" w:rsidRPr="00E45E5B">
        <w:rPr>
          <w:rFonts w:ascii="Times New Roman" w:hAnsi="Times New Roman" w:cs="Times New Roman"/>
          <w:sz w:val="26"/>
          <w:szCs w:val="26"/>
        </w:rPr>
        <w:t xml:space="preserve">, місцезнаходження: Київська область, Васильківський район, с. </w:t>
      </w:r>
      <w:proofErr w:type="spellStart"/>
      <w:r w:rsidR="00643069" w:rsidRPr="00E45E5B">
        <w:rPr>
          <w:rFonts w:ascii="Times New Roman" w:hAnsi="Times New Roman" w:cs="Times New Roman"/>
          <w:sz w:val="26"/>
          <w:szCs w:val="26"/>
        </w:rPr>
        <w:t>Іванковичі</w:t>
      </w:r>
      <w:proofErr w:type="spellEnd"/>
      <w:r w:rsidR="00643069" w:rsidRPr="00E45E5B">
        <w:rPr>
          <w:rFonts w:ascii="Times New Roman" w:hAnsi="Times New Roman" w:cs="Times New Roman"/>
          <w:sz w:val="26"/>
          <w:szCs w:val="26"/>
        </w:rPr>
        <w:t>, (дата набуття права власності 18</w:t>
      </w:r>
      <w:r w:rsidR="00C91507" w:rsidRPr="00E45E5B">
        <w:rPr>
          <w:rFonts w:ascii="Times New Roman" w:hAnsi="Times New Roman" w:cs="Times New Roman"/>
          <w:sz w:val="26"/>
          <w:szCs w:val="26"/>
        </w:rPr>
        <w:t xml:space="preserve"> липня </w:t>
      </w:r>
      <w:r w:rsidR="00643069" w:rsidRPr="00E45E5B">
        <w:rPr>
          <w:rFonts w:ascii="Times New Roman" w:hAnsi="Times New Roman" w:cs="Times New Roman"/>
          <w:sz w:val="26"/>
          <w:szCs w:val="26"/>
        </w:rPr>
        <w:t>1997</w:t>
      </w:r>
      <w:r w:rsidR="00C91507" w:rsidRPr="00E45E5B">
        <w:rPr>
          <w:rFonts w:ascii="Times New Roman" w:hAnsi="Times New Roman" w:cs="Times New Roman"/>
          <w:sz w:val="26"/>
          <w:szCs w:val="26"/>
        </w:rPr>
        <w:t xml:space="preserve"> року</w:t>
      </w:r>
      <w:r w:rsidR="00643069" w:rsidRPr="00E45E5B">
        <w:rPr>
          <w:rFonts w:ascii="Times New Roman" w:hAnsi="Times New Roman" w:cs="Times New Roman"/>
          <w:sz w:val="26"/>
          <w:szCs w:val="26"/>
        </w:rPr>
        <w:t>)</w:t>
      </w:r>
      <w:r w:rsidR="00780C53" w:rsidRPr="00E45E5B">
        <w:rPr>
          <w:rFonts w:ascii="Times New Roman" w:hAnsi="Times New Roman" w:cs="Times New Roman"/>
          <w:sz w:val="26"/>
          <w:szCs w:val="26"/>
        </w:rPr>
        <w:t xml:space="preserve">, </w:t>
      </w:r>
      <w:r w:rsidR="004C2AB2" w:rsidRPr="00E45E5B">
        <w:rPr>
          <w:rFonts w:ascii="Times New Roman" w:hAnsi="Times New Roman" w:cs="Times New Roman"/>
          <w:sz w:val="26"/>
          <w:szCs w:val="26"/>
        </w:rPr>
        <w:t xml:space="preserve">Комісія враховує </w:t>
      </w:r>
      <w:r w:rsidR="00AB598B" w:rsidRPr="00E45E5B">
        <w:rPr>
          <w:rFonts w:ascii="Times New Roman" w:hAnsi="Times New Roman" w:cs="Times New Roman"/>
          <w:sz w:val="26"/>
          <w:szCs w:val="26"/>
        </w:rPr>
        <w:t xml:space="preserve">визнання суддею цього порушення. При оцінці істотності порушення </w:t>
      </w:r>
      <w:r w:rsidR="000C68CC" w:rsidRPr="00E45E5B">
        <w:rPr>
          <w:rFonts w:ascii="Times New Roman" w:hAnsi="Times New Roman" w:cs="Times New Roman"/>
          <w:sz w:val="26"/>
          <w:szCs w:val="26"/>
        </w:rPr>
        <w:t>Комісія</w:t>
      </w:r>
      <w:r w:rsidR="00AB598B" w:rsidRPr="00E45E5B">
        <w:rPr>
          <w:rFonts w:ascii="Times New Roman" w:hAnsi="Times New Roman" w:cs="Times New Roman"/>
          <w:sz w:val="26"/>
          <w:szCs w:val="26"/>
        </w:rPr>
        <w:t xml:space="preserve"> враховує, </w:t>
      </w:r>
      <w:r w:rsidR="004446A6" w:rsidRPr="00E45E5B">
        <w:rPr>
          <w:rFonts w:ascii="Times New Roman" w:hAnsi="Times New Roman" w:cs="Times New Roman"/>
          <w:sz w:val="26"/>
          <w:szCs w:val="26"/>
        </w:rPr>
        <w:t xml:space="preserve">що </w:t>
      </w:r>
      <w:r w:rsidR="00AB598B" w:rsidRPr="00E45E5B">
        <w:rPr>
          <w:rFonts w:ascii="Times New Roman" w:hAnsi="Times New Roman" w:cs="Times New Roman"/>
          <w:sz w:val="26"/>
          <w:szCs w:val="26"/>
        </w:rPr>
        <w:t xml:space="preserve">право на землю набуто </w:t>
      </w:r>
      <w:r w:rsidR="004446A6" w:rsidRPr="00E45E5B">
        <w:rPr>
          <w:rFonts w:ascii="Times New Roman" w:hAnsi="Times New Roman" w:cs="Times New Roman"/>
          <w:sz w:val="26"/>
          <w:szCs w:val="26"/>
        </w:rPr>
        <w:t xml:space="preserve">до </w:t>
      </w:r>
      <w:r w:rsidR="00AB598B" w:rsidRPr="00E45E5B">
        <w:rPr>
          <w:rFonts w:ascii="Times New Roman" w:hAnsi="Times New Roman" w:cs="Times New Roman"/>
          <w:sz w:val="26"/>
          <w:szCs w:val="26"/>
        </w:rPr>
        <w:t>призначення Яценко Г.М. на посаду судді</w:t>
      </w:r>
      <w:r w:rsidR="00F0719B" w:rsidRPr="00E45E5B">
        <w:rPr>
          <w:rFonts w:ascii="Times New Roman" w:hAnsi="Times New Roman" w:cs="Times New Roman"/>
          <w:sz w:val="26"/>
          <w:szCs w:val="26"/>
        </w:rPr>
        <w:t>.</w:t>
      </w:r>
      <w:r w:rsidR="00DA1CD5" w:rsidRPr="00E45E5B">
        <w:rPr>
          <w:rFonts w:ascii="Times New Roman" w:hAnsi="Times New Roman" w:cs="Times New Roman"/>
          <w:sz w:val="26"/>
          <w:szCs w:val="26"/>
        </w:rPr>
        <w:t xml:space="preserve"> Крім того, в Деклараці</w:t>
      </w:r>
      <w:r w:rsidR="000C68CC" w:rsidRPr="00E45E5B">
        <w:rPr>
          <w:rFonts w:ascii="Times New Roman" w:hAnsi="Times New Roman" w:cs="Times New Roman"/>
          <w:sz w:val="26"/>
          <w:szCs w:val="26"/>
        </w:rPr>
        <w:t>ї</w:t>
      </w:r>
      <w:r w:rsidR="00DA1CD5" w:rsidRPr="00E45E5B">
        <w:rPr>
          <w:rFonts w:ascii="Times New Roman" w:hAnsi="Times New Roman" w:cs="Times New Roman"/>
          <w:sz w:val="26"/>
          <w:szCs w:val="26"/>
        </w:rPr>
        <w:t xml:space="preserve"> за інші періоди цей об’єкт </w:t>
      </w:r>
      <w:proofErr w:type="spellStart"/>
      <w:r w:rsidR="000C68CC" w:rsidRPr="00E45E5B">
        <w:rPr>
          <w:rFonts w:ascii="Times New Roman" w:hAnsi="Times New Roman" w:cs="Times New Roman"/>
          <w:sz w:val="26"/>
          <w:szCs w:val="26"/>
        </w:rPr>
        <w:t>внесено</w:t>
      </w:r>
      <w:proofErr w:type="spellEnd"/>
      <w:r w:rsidR="00DA1CD5" w:rsidRPr="00E45E5B">
        <w:rPr>
          <w:rFonts w:ascii="Times New Roman" w:hAnsi="Times New Roman" w:cs="Times New Roman"/>
          <w:sz w:val="26"/>
          <w:szCs w:val="26"/>
        </w:rPr>
        <w:t>.</w:t>
      </w:r>
    </w:p>
    <w:p w:rsidR="00DA1CD5" w:rsidRPr="00E45E5B" w:rsidRDefault="000C68CC"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Стосовно</w:t>
      </w:r>
      <w:r w:rsidR="004C2AB2" w:rsidRPr="00E45E5B">
        <w:rPr>
          <w:rFonts w:ascii="Times New Roman" w:hAnsi="Times New Roman" w:cs="Times New Roman"/>
          <w:sz w:val="26"/>
          <w:szCs w:val="26"/>
        </w:rPr>
        <w:t xml:space="preserve"> </w:t>
      </w:r>
      <w:r w:rsidR="00DA1CD5" w:rsidRPr="00E45E5B">
        <w:rPr>
          <w:rFonts w:ascii="Times New Roman" w:hAnsi="Times New Roman" w:cs="Times New Roman"/>
          <w:sz w:val="26"/>
          <w:szCs w:val="26"/>
        </w:rPr>
        <w:t xml:space="preserve">допущених суддею помилок при заповненні та поданні повідомлення про суттєві зміни в майновому стані, </w:t>
      </w:r>
      <w:r w:rsidR="004027FE" w:rsidRPr="00E45E5B">
        <w:rPr>
          <w:rFonts w:ascii="Times New Roman" w:hAnsi="Times New Roman" w:cs="Times New Roman"/>
          <w:sz w:val="26"/>
          <w:szCs w:val="26"/>
        </w:rPr>
        <w:t>в результаті</w:t>
      </w:r>
      <w:r w:rsidR="00DA1CD5" w:rsidRPr="00E45E5B">
        <w:rPr>
          <w:rFonts w:ascii="Times New Roman" w:hAnsi="Times New Roman" w:cs="Times New Roman"/>
          <w:sz w:val="26"/>
          <w:szCs w:val="26"/>
        </w:rPr>
        <w:t xml:space="preserve"> відчуження рухомого майна (автомобіля) вартістю 285</w:t>
      </w:r>
      <w:r w:rsidR="00A536BD" w:rsidRPr="00E45E5B">
        <w:rPr>
          <w:rFonts w:ascii="Times New Roman" w:hAnsi="Times New Roman" w:cs="Times New Roman"/>
          <w:sz w:val="26"/>
          <w:szCs w:val="26"/>
        </w:rPr>
        <w:t xml:space="preserve"> </w:t>
      </w:r>
      <w:r w:rsidR="00DA1CD5" w:rsidRPr="00E45E5B">
        <w:rPr>
          <w:rFonts w:ascii="Times New Roman" w:hAnsi="Times New Roman" w:cs="Times New Roman"/>
          <w:sz w:val="26"/>
          <w:szCs w:val="26"/>
        </w:rPr>
        <w:t xml:space="preserve">783,00 грн, зокрема у </w:t>
      </w:r>
      <w:r w:rsidR="004027FE" w:rsidRPr="00E45E5B">
        <w:rPr>
          <w:rFonts w:ascii="Times New Roman" w:hAnsi="Times New Roman" w:cs="Times New Roman"/>
          <w:sz w:val="26"/>
          <w:szCs w:val="26"/>
        </w:rPr>
        <w:t xml:space="preserve">зазначенні </w:t>
      </w:r>
      <w:r w:rsidR="00DA1CD5" w:rsidRPr="00E45E5B">
        <w:rPr>
          <w:rFonts w:ascii="Times New Roman" w:hAnsi="Times New Roman" w:cs="Times New Roman"/>
          <w:sz w:val="26"/>
          <w:szCs w:val="26"/>
        </w:rPr>
        <w:t>джерел</w:t>
      </w:r>
      <w:r w:rsidR="004027FE" w:rsidRPr="00E45E5B">
        <w:rPr>
          <w:rFonts w:ascii="Times New Roman" w:hAnsi="Times New Roman" w:cs="Times New Roman"/>
          <w:sz w:val="26"/>
          <w:szCs w:val="26"/>
        </w:rPr>
        <w:t>а</w:t>
      </w:r>
      <w:r w:rsidR="00DA1CD5" w:rsidRPr="00E45E5B">
        <w:rPr>
          <w:rFonts w:ascii="Times New Roman" w:hAnsi="Times New Roman" w:cs="Times New Roman"/>
          <w:sz w:val="26"/>
          <w:szCs w:val="26"/>
        </w:rPr>
        <w:t xml:space="preserve"> доходу, Комісі</w:t>
      </w:r>
      <w:r w:rsidR="00A536BD" w:rsidRPr="00E45E5B">
        <w:rPr>
          <w:rFonts w:ascii="Times New Roman" w:hAnsi="Times New Roman" w:cs="Times New Roman"/>
          <w:sz w:val="26"/>
          <w:szCs w:val="26"/>
        </w:rPr>
        <w:t xml:space="preserve">єю встановлено </w:t>
      </w:r>
      <w:r w:rsidR="00DA1CD5" w:rsidRPr="00E45E5B">
        <w:rPr>
          <w:rFonts w:ascii="Times New Roman" w:hAnsi="Times New Roman" w:cs="Times New Roman"/>
          <w:sz w:val="26"/>
          <w:szCs w:val="26"/>
        </w:rPr>
        <w:t xml:space="preserve">таке. </w:t>
      </w:r>
    </w:p>
    <w:p w:rsidR="004C2AB2" w:rsidRPr="00E45E5B" w:rsidRDefault="004C2AB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Відповідно до статті 46 Закону №</w:t>
      </w:r>
      <w:r w:rsidR="00A536BD" w:rsidRPr="00E45E5B">
        <w:rPr>
          <w:rFonts w:ascii="Times New Roman" w:hAnsi="Times New Roman" w:cs="Times New Roman"/>
          <w:sz w:val="26"/>
          <w:szCs w:val="26"/>
        </w:rPr>
        <w:t xml:space="preserve"> 1700-VII</w:t>
      </w:r>
      <w:r w:rsidRPr="00E45E5B">
        <w:rPr>
          <w:rFonts w:ascii="Times New Roman" w:hAnsi="Times New Roman" w:cs="Times New Roman"/>
          <w:sz w:val="26"/>
          <w:szCs w:val="26"/>
        </w:rPr>
        <w:t xml:space="preserve"> відомості щодо доходу суб’єкта декларування або члена його сім’ї включають дані про вид доходу, джерело доходу та його розмір.</w:t>
      </w:r>
    </w:p>
    <w:p w:rsidR="004C2AB2" w:rsidRPr="00E45E5B" w:rsidRDefault="004C2AB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При цьому під джерелом доходу слід розуміти фізичну або юридичну особу, яка виплатила (нарахувала) такий дохід, а не самого суб’єкта декларування чи члена його сім’ї, які такий дохід отримали.</w:t>
      </w:r>
    </w:p>
    <w:p w:rsidR="004C2AB2" w:rsidRPr="00E45E5B" w:rsidRDefault="004C2AB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Як встановлено із договору купівлі-продажу від 24 листопад</w:t>
      </w:r>
      <w:r w:rsidR="00A536BD" w:rsidRPr="00E45E5B">
        <w:rPr>
          <w:rFonts w:ascii="Times New Roman" w:hAnsi="Times New Roman" w:cs="Times New Roman"/>
          <w:sz w:val="26"/>
          <w:szCs w:val="26"/>
        </w:rPr>
        <w:t xml:space="preserve">а 2018 року № 4841/2018/1204811, </w:t>
      </w:r>
      <w:r w:rsidRPr="00E45E5B">
        <w:rPr>
          <w:rFonts w:ascii="Times New Roman" w:hAnsi="Times New Roman" w:cs="Times New Roman"/>
          <w:sz w:val="26"/>
          <w:szCs w:val="26"/>
        </w:rPr>
        <w:t xml:space="preserve">Яценко Г.М. відчужила належний їй на праві власності </w:t>
      </w:r>
      <w:r w:rsidR="00DA1CD5" w:rsidRPr="00E45E5B">
        <w:rPr>
          <w:rFonts w:ascii="Times New Roman" w:hAnsi="Times New Roman" w:cs="Times New Roman"/>
          <w:sz w:val="26"/>
          <w:szCs w:val="26"/>
        </w:rPr>
        <w:t>автомобіль</w:t>
      </w:r>
      <w:r w:rsidR="004027FE" w:rsidRPr="00E45E5B">
        <w:rPr>
          <w:rFonts w:ascii="Times New Roman" w:hAnsi="Times New Roman" w:cs="Times New Roman"/>
          <w:sz w:val="26"/>
          <w:szCs w:val="26"/>
        </w:rPr>
        <w:t xml:space="preserve"> марки «</w:t>
      </w:r>
      <w:proofErr w:type="spellStart"/>
      <w:r w:rsidRPr="00E45E5B">
        <w:rPr>
          <w:rFonts w:ascii="Times New Roman" w:hAnsi="Times New Roman" w:cs="Times New Roman"/>
          <w:sz w:val="26"/>
          <w:szCs w:val="26"/>
        </w:rPr>
        <w:t>Skoda</w:t>
      </w:r>
      <w:proofErr w:type="spellEnd"/>
      <w:r w:rsidRPr="00E45E5B">
        <w:rPr>
          <w:rFonts w:ascii="Times New Roman" w:hAnsi="Times New Roman" w:cs="Times New Roman"/>
          <w:sz w:val="26"/>
          <w:szCs w:val="26"/>
        </w:rPr>
        <w:t xml:space="preserve"> </w:t>
      </w:r>
      <w:proofErr w:type="spellStart"/>
      <w:r w:rsidRPr="00E45E5B">
        <w:rPr>
          <w:rFonts w:ascii="Times New Roman" w:hAnsi="Times New Roman" w:cs="Times New Roman"/>
          <w:sz w:val="26"/>
          <w:szCs w:val="26"/>
        </w:rPr>
        <w:t>Octavia</w:t>
      </w:r>
      <w:proofErr w:type="spellEnd"/>
      <w:r w:rsidR="004027FE" w:rsidRPr="00E45E5B">
        <w:rPr>
          <w:rFonts w:ascii="Times New Roman" w:hAnsi="Times New Roman" w:cs="Times New Roman"/>
          <w:sz w:val="26"/>
          <w:szCs w:val="26"/>
        </w:rPr>
        <w:t xml:space="preserve"> А5» </w:t>
      </w:r>
      <w:r w:rsidRPr="00E45E5B">
        <w:rPr>
          <w:rFonts w:ascii="Times New Roman" w:hAnsi="Times New Roman" w:cs="Times New Roman"/>
          <w:sz w:val="26"/>
          <w:szCs w:val="26"/>
        </w:rPr>
        <w:t>(2012 рік випуску).</w:t>
      </w:r>
    </w:p>
    <w:p w:rsidR="004C2AB2" w:rsidRPr="00A6687E" w:rsidRDefault="004C2AB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При оформленні правочину та вчиненні похідних від нього дій від імені судді на підставі оформленої довіреності діяв </w:t>
      </w:r>
      <w:r w:rsidR="00817F99" w:rsidRPr="00A6687E">
        <w:rPr>
          <w:rFonts w:ascii="Times New Roman" w:hAnsi="Times New Roman" w:cs="Times New Roman"/>
          <w:sz w:val="26"/>
          <w:szCs w:val="26"/>
        </w:rPr>
        <w:t>ОСОБА_</w:t>
      </w:r>
      <w:r w:rsidR="00A6687E">
        <w:rPr>
          <w:rFonts w:ascii="Times New Roman" w:hAnsi="Times New Roman" w:cs="Times New Roman"/>
          <w:sz w:val="26"/>
          <w:szCs w:val="26"/>
        </w:rPr>
        <w:t>1</w:t>
      </w:r>
      <w:r w:rsidR="00DA1CD5" w:rsidRPr="00A6687E">
        <w:rPr>
          <w:rFonts w:ascii="Times New Roman" w:hAnsi="Times New Roman" w:cs="Times New Roman"/>
          <w:sz w:val="26"/>
          <w:szCs w:val="26"/>
        </w:rPr>
        <w:t>, а</w:t>
      </w:r>
      <w:r w:rsidRPr="00A6687E">
        <w:rPr>
          <w:rFonts w:ascii="Times New Roman" w:hAnsi="Times New Roman" w:cs="Times New Roman"/>
          <w:sz w:val="26"/>
          <w:szCs w:val="26"/>
        </w:rPr>
        <w:t xml:space="preserve"> </w:t>
      </w:r>
      <w:r w:rsidR="00DA1CD5" w:rsidRPr="00A6687E">
        <w:rPr>
          <w:rFonts w:ascii="Times New Roman" w:hAnsi="Times New Roman" w:cs="Times New Roman"/>
          <w:sz w:val="26"/>
          <w:szCs w:val="26"/>
        </w:rPr>
        <w:t>п</w:t>
      </w:r>
      <w:r w:rsidRPr="00A6687E">
        <w:rPr>
          <w:rFonts w:ascii="Times New Roman" w:hAnsi="Times New Roman" w:cs="Times New Roman"/>
          <w:sz w:val="26"/>
          <w:szCs w:val="26"/>
        </w:rPr>
        <w:t xml:space="preserve">окупцем транспортного засобу </w:t>
      </w:r>
      <w:r w:rsidR="004027FE" w:rsidRPr="00A6687E">
        <w:rPr>
          <w:rFonts w:ascii="Times New Roman" w:hAnsi="Times New Roman" w:cs="Times New Roman"/>
          <w:sz w:val="26"/>
          <w:szCs w:val="26"/>
        </w:rPr>
        <w:t>був</w:t>
      </w:r>
      <w:r w:rsidRPr="00A6687E">
        <w:rPr>
          <w:rFonts w:ascii="Times New Roman" w:hAnsi="Times New Roman" w:cs="Times New Roman"/>
          <w:sz w:val="26"/>
          <w:szCs w:val="26"/>
        </w:rPr>
        <w:t xml:space="preserve"> </w:t>
      </w:r>
      <w:r w:rsidR="00817F99" w:rsidRPr="00A6687E">
        <w:rPr>
          <w:rFonts w:ascii="Times New Roman" w:hAnsi="Times New Roman" w:cs="Times New Roman"/>
          <w:sz w:val="26"/>
          <w:szCs w:val="26"/>
        </w:rPr>
        <w:t>ОСОБА_</w:t>
      </w:r>
      <w:r w:rsidR="00A6687E">
        <w:rPr>
          <w:rFonts w:ascii="Times New Roman" w:hAnsi="Times New Roman" w:cs="Times New Roman"/>
          <w:sz w:val="26"/>
          <w:szCs w:val="26"/>
        </w:rPr>
        <w:t>3</w:t>
      </w:r>
      <w:r w:rsidRPr="00A6687E">
        <w:rPr>
          <w:rFonts w:ascii="Times New Roman" w:hAnsi="Times New Roman" w:cs="Times New Roman"/>
          <w:sz w:val="26"/>
          <w:szCs w:val="26"/>
        </w:rPr>
        <w:t>.</w:t>
      </w:r>
    </w:p>
    <w:p w:rsidR="004C2AB2" w:rsidRPr="00A6687E" w:rsidRDefault="00DA1CD5" w:rsidP="00972CAD">
      <w:pPr>
        <w:shd w:val="clear" w:color="auto" w:fill="FFFFFF"/>
        <w:spacing w:after="0" w:line="240" w:lineRule="auto"/>
        <w:ind w:left="-142" w:firstLine="709"/>
        <w:jc w:val="both"/>
        <w:rPr>
          <w:rFonts w:ascii="Times New Roman" w:hAnsi="Times New Roman" w:cs="Times New Roman"/>
          <w:sz w:val="26"/>
          <w:szCs w:val="26"/>
        </w:rPr>
      </w:pPr>
      <w:r w:rsidRPr="00A6687E">
        <w:rPr>
          <w:rFonts w:ascii="Times New Roman" w:hAnsi="Times New Roman" w:cs="Times New Roman"/>
          <w:sz w:val="26"/>
          <w:szCs w:val="26"/>
        </w:rPr>
        <w:t xml:space="preserve">Як зазначалося раніше, </w:t>
      </w:r>
      <w:r w:rsidR="004C2AB2" w:rsidRPr="00A6687E">
        <w:rPr>
          <w:rFonts w:ascii="Times New Roman" w:hAnsi="Times New Roman" w:cs="Times New Roman"/>
          <w:sz w:val="26"/>
          <w:szCs w:val="26"/>
        </w:rPr>
        <w:t xml:space="preserve">26 березня 2019 року </w:t>
      </w:r>
      <w:r w:rsidRPr="00A6687E">
        <w:rPr>
          <w:rFonts w:ascii="Times New Roman" w:hAnsi="Times New Roman" w:cs="Times New Roman"/>
          <w:sz w:val="26"/>
          <w:szCs w:val="26"/>
        </w:rPr>
        <w:t xml:space="preserve">(із порушенням встановленого строку) </w:t>
      </w:r>
      <w:r w:rsidR="004C2AB2" w:rsidRPr="00A6687E">
        <w:rPr>
          <w:rFonts w:ascii="Times New Roman" w:hAnsi="Times New Roman" w:cs="Times New Roman"/>
          <w:sz w:val="26"/>
          <w:szCs w:val="26"/>
        </w:rPr>
        <w:t>Яценко Г.М.</w:t>
      </w:r>
      <w:r w:rsidRPr="00A6687E">
        <w:rPr>
          <w:rFonts w:ascii="Times New Roman" w:hAnsi="Times New Roman" w:cs="Times New Roman"/>
          <w:sz w:val="26"/>
          <w:szCs w:val="26"/>
        </w:rPr>
        <w:t xml:space="preserve"> </w:t>
      </w:r>
      <w:r w:rsidR="004C2AB2" w:rsidRPr="00A6687E">
        <w:rPr>
          <w:rFonts w:ascii="Times New Roman" w:hAnsi="Times New Roman" w:cs="Times New Roman"/>
          <w:sz w:val="26"/>
          <w:szCs w:val="26"/>
        </w:rPr>
        <w:t>подала повідомлення про суттєві зміни у майновому стані.</w:t>
      </w:r>
    </w:p>
    <w:p w:rsidR="004C2AB2" w:rsidRPr="00E45E5B" w:rsidRDefault="004C2AB2" w:rsidP="00972CAD">
      <w:pPr>
        <w:shd w:val="clear" w:color="auto" w:fill="FFFFFF"/>
        <w:spacing w:after="0" w:line="240" w:lineRule="auto"/>
        <w:ind w:left="-142" w:firstLine="709"/>
        <w:jc w:val="both"/>
        <w:rPr>
          <w:rFonts w:ascii="Times New Roman" w:hAnsi="Times New Roman" w:cs="Times New Roman"/>
          <w:sz w:val="26"/>
          <w:szCs w:val="26"/>
        </w:rPr>
      </w:pPr>
      <w:r w:rsidRPr="00A6687E">
        <w:rPr>
          <w:rFonts w:ascii="Times New Roman" w:hAnsi="Times New Roman" w:cs="Times New Roman"/>
          <w:sz w:val="26"/>
          <w:szCs w:val="26"/>
        </w:rPr>
        <w:t>Джерелом доходу, як у повідомленні про суттєві</w:t>
      </w:r>
      <w:r w:rsidR="00A536BD" w:rsidRPr="00A6687E">
        <w:rPr>
          <w:rFonts w:ascii="Times New Roman" w:hAnsi="Times New Roman" w:cs="Times New Roman"/>
          <w:sz w:val="26"/>
          <w:szCs w:val="26"/>
        </w:rPr>
        <w:t xml:space="preserve"> зміни у майновому стані від 26 </w:t>
      </w:r>
      <w:r w:rsidRPr="00A6687E">
        <w:rPr>
          <w:rFonts w:ascii="Times New Roman" w:hAnsi="Times New Roman" w:cs="Times New Roman"/>
          <w:sz w:val="26"/>
          <w:szCs w:val="26"/>
        </w:rPr>
        <w:t xml:space="preserve">березня 2019 року, так і </w:t>
      </w:r>
      <w:r w:rsidR="00DA1CD5" w:rsidRPr="00A6687E">
        <w:rPr>
          <w:rFonts w:ascii="Times New Roman" w:hAnsi="Times New Roman" w:cs="Times New Roman"/>
          <w:sz w:val="26"/>
          <w:szCs w:val="26"/>
        </w:rPr>
        <w:t>в</w:t>
      </w:r>
      <w:r w:rsidRPr="00A6687E">
        <w:rPr>
          <w:rFonts w:ascii="Times New Roman" w:hAnsi="Times New Roman" w:cs="Times New Roman"/>
          <w:sz w:val="26"/>
          <w:szCs w:val="26"/>
        </w:rPr>
        <w:t xml:space="preserve"> Декларації за 2018 рік, </w:t>
      </w:r>
      <w:r w:rsidR="00DA1CD5" w:rsidRPr="00A6687E">
        <w:rPr>
          <w:rFonts w:ascii="Times New Roman" w:hAnsi="Times New Roman" w:cs="Times New Roman"/>
          <w:sz w:val="26"/>
          <w:szCs w:val="26"/>
        </w:rPr>
        <w:t xml:space="preserve">помилково </w:t>
      </w:r>
      <w:r w:rsidRPr="00A6687E">
        <w:rPr>
          <w:rFonts w:ascii="Times New Roman" w:hAnsi="Times New Roman" w:cs="Times New Roman"/>
          <w:sz w:val="26"/>
          <w:szCs w:val="26"/>
        </w:rPr>
        <w:t xml:space="preserve">зазначено </w:t>
      </w:r>
      <w:r w:rsidR="00817F99" w:rsidRPr="00A6687E">
        <w:rPr>
          <w:rFonts w:ascii="Times New Roman" w:hAnsi="Times New Roman" w:cs="Times New Roman"/>
          <w:sz w:val="26"/>
          <w:szCs w:val="26"/>
        </w:rPr>
        <w:t>ОСОБА_</w:t>
      </w:r>
      <w:r w:rsidR="00A6687E">
        <w:rPr>
          <w:rFonts w:ascii="Times New Roman" w:hAnsi="Times New Roman" w:cs="Times New Roman"/>
          <w:sz w:val="26"/>
          <w:szCs w:val="26"/>
        </w:rPr>
        <w:t>1</w:t>
      </w:r>
      <w:r w:rsidR="00DA1CD5" w:rsidRPr="00A6687E">
        <w:rPr>
          <w:rFonts w:ascii="Times New Roman" w:hAnsi="Times New Roman" w:cs="Times New Roman"/>
          <w:sz w:val="26"/>
          <w:szCs w:val="26"/>
        </w:rPr>
        <w:t xml:space="preserve"> (повіреного), а н</w:t>
      </w:r>
      <w:r w:rsidR="004027FE" w:rsidRPr="00A6687E">
        <w:rPr>
          <w:rFonts w:ascii="Times New Roman" w:hAnsi="Times New Roman" w:cs="Times New Roman"/>
          <w:sz w:val="26"/>
          <w:szCs w:val="26"/>
        </w:rPr>
        <w:t xml:space="preserve">е </w:t>
      </w:r>
      <w:r w:rsidR="00817F99" w:rsidRPr="00A6687E">
        <w:rPr>
          <w:rFonts w:ascii="Times New Roman" w:hAnsi="Times New Roman" w:cs="Times New Roman"/>
          <w:sz w:val="26"/>
          <w:szCs w:val="26"/>
        </w:rPr>
        <w:t>ОСО</w:t>
      </w:r>
      <w:r w:rsidR="00905DB5" w:rsidRPr="00A6687E">
        <w:rPr>
          <w:rFonts w:ascii="Times New Roman" w:hAnsi="Times New Roman" w:cs="Times New Roman"/>
          <w:sz w:val="26"/>
          <w:szCs w:val="26"/>
        </w:rPr>
        <w:t>Б</w:t>
      </w:r>
      <w:r w:rsidR="00817F99" w:rsidRPr="00A6687E">
        <w:rPr>
          <w:rFonts w:ascii="Times New Roman" w:hAnsi="Times New Roman" w:cs="Times New Roman"/>
          <w:sz w:val="26"/>
          <w:szCs w:val="26"/>
        </w:rPr>
        <w:t>А_</w:t>
      </w:r>
      <w:r w:rsidR="00A6687E">
        <w:rPr>
          <w:rFonts w:ascii="Times New Roman" w:hAnsi="Times New Roman" w:cs="Times New Roman"/>
          <w:sz w:val="26"/>
          <w:szCs w:val="26"/>
        </w:rPr>
        <w:t>3</w:t>
      </w:r>
      <w:r w:rsidR="004027FE" w:rsidRPr="00A6687E">
        <w:rPr>
          <w:rFonts w:ascii="Times New Roman" w:hAnsi="Times New Roman" w:cs="Times New Roman"/>
          <w:sz w:val="26"/>
          <w:szCs w:val="26"/>
        </w:rPr>
        <w:t xml:space="preserve">, </w:t>
      </w:r>
      <w:r w:rsidR="00DA1CD5" w:rsidRPr="00A6687E">
        <w:rPr>
          <w:rFonts w:ascii="Times New Roman" w:hAnsi="Times New Roman" w:cs="Times New Roman"/>
          <w:sz w:val="26"/>
          <w:szCs w:val="26"/>
        </w:rPr>
        <w:t>який був покупцем транспортного засобу</w:t>
      </w:r>
      <w:r w:rsidR="000F36C7" w:rsidRPr="00A6687E">
        <w:rPr>
          <w:rFonts w:ascii="Times New Roman" w:hAnsi="Times New Roman" w:cs="Times New Roman"/>
          <w:sz w:val="26"/>
          <w:szCs w:val="26"/>
        </w:rPr>
        <w:t>,</w:t>
      </w:r>
      <w:r w:rsidRPr="00A6687E">
        <w:rPr>
          <w:rFonts w:ascii="Times New Roman" w:hAnsi="Times New Roman" w:cs="Times New Roman"/>
          <w:sz w:val="26"/>
          <w:szCs w:val="26"/>
        </w:rPr>
        <w:t xml:space="preserve"> що</w:t>
      </w:r>
      <w:r w:rsidR="00DA1CD5" w:rsidRPr="00A6687E">
        <w:rPr>
          <w:rFonts w:ascii="Times New Roman" w:hAnsi="Times New Roman" w:cs="Times New Roman"/>
          <w:sz w:val="26"/>
          <w:szCs w:val="26"/>
        </w:rPr>
        <w:t xml:space="preserve"> </w:t>
      </w:r>
      <w:r w:rsidRPr="00A6687E">
        <w:rPr>
          <w:rFonts w:ascii="Times New Roman" w:hAnsi="Times New Roman" w:cs="Times New Roman"/>
          <w:sz w:val="26"/>
          <w:szCs w:val="26"/>
        </w:rPr>
        <w:t>свідчить про недбале ставлення до обов’язку декларування.</w:t>
      </w:r>
    </w:p>
    <w:p w:rsidR="00B0374F" w:rsidRPr="00E45E5B" w:rsidRDefault="00B0374F"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Визначаючись щодо відповідності критеріям професійної етики та доброчесності дій судді при розгляді справ  №№ 700/1225/19, 700/906/18, 700/377/20, 700/152/18, 700/811/20, 700/775/20, 700/971/20, 700/245/20, 700/155/18, Комісія керується такими мотивами. </w:t>
      </w:r>
    </w:p>
    <w:p w:rsidR="00B0374F" w:rsidRPr="00E45E5B" w:rsidRDefault="00B0374F"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У вказаних справах судом ухвалено рішення про звільнення осіб, які вчинили адміністративне правопорушення, передбачене статтею 130 КУпАП, від адміністративної відповідальності на підставі та в порядку, визначених частиною першою статті 21 КУпАП «</w:t>
      </w:r>
      <w:r w:rsidRPr="00E45E5B">
        <w:rPr>
          <w:rFonts w:ascii="Times New Roman" w:hAnsi="Times New Roman" w:cs="Times New Roman"/>
          <w:bCs/>
          <w:sz w:val="26"/>
          <w:szCs w:val="26"/>
        </w:rPr>
        <w:t>Передача матеріалів про адміністративне правопорушення на розгляд громадської організації або трудового колективу</w:t>
      </w:r>
      <w:r w:rsidRPr="00E45E5B">
        <w:rPr>
          <w:rFonts w:ascii="Times New Roman" w:hAnsi="Times New Roman" w:cs="Times New Roman"/>
          <w:sz w:val="26"/>
          <w:szCs w:val="26"/>
        </w:rPr>
        <w:t>». На момент ухвалення рішень у цих справах встановлений цією статтею механізм звільнення від адміністративної відповідальності міг бути застосованим до осіб, що вчинили правопорушення, передбачене статтею 130 КУпАП.</w:t>
      </w:r>
    </w:p>
    <w:p w:rsidR="00B0374F" w:rsidRPr="00E45E5B" w:rsidRDefault="00B0374F"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На відміну від ситуації викладеної вище, судом застосована чинна норма статті 21 КУпАП, тому обставини не є тотожними. </w:t>
      </w:r>
    </w:p>
    <w:p w:rsidR="00B0374F" w:rsidRPr="00E45E5B" w:rsidRDefault="00B0374F"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Із тексту постанов у вказаних справах встановлено, що судом дотримано усіх істотних умов для застосування статті 21 КУпАП та звільнення правопорушника від адміністративної відповідальності.  </w:t>
      </w:r>
    </w:p>
    <w:p w:rsidR="006B71A2" w:rsidRPr="00E45E5B" w:rsidRDefault="004027FE"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Отже</w:t>
      </w:r>
      <w:r w:rsidR="00B0374F" w:rsidRPr="00E45E5B">
        <w:rPr>
          <w:rFonts w:ascii="Times New Roman" w:hAnsi="Times New Roman" w:cs="Times New Roman"/>
          <w:sz w:val="26"/>
          <w:szCs w:val="26"/>
        </w:rPr>
        <w:t>, Комісія не вбачає підстав для того, аби вважати дії судді при розгляді вказаних справ свавільними, такими, що суперечать засадам провадження у справах про адміністративні правопорушення, або такими, що були неправомірно вчинені з метою надання правопорушнику можливості уникнути відповідальності.</w:t>
      </w:r>
    </w:p>
    <w:p w:rsidR="00C61028" w:rsidRPr="00E45E5B" w:rsidRDefault="00D41B3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З</w:t>
      </w:r>
      <w:r w:rsidR="00A536BD" w:rsidRPr="00E45E5B">
        <w:rPr>
          <w:rFonts w:ascii="Times New Roman" w:hAnsi="Times New Roman" w:cs="Times New Roman"/>
          <w:sz w:val="26"/>
          <w:szCs w:val="26"/>
          <w:shd w:val="clear" w:color="auto" w:fill="FFFFFF"/>
        </w:rPr>
        <w:t xml:space="preserve">гідно </w:t>
      </w:r>
      <w:r w:rsidR="00C32540" w:rsidRPr="00E45E5B">
        <w:rPr>
          <w:rFonts w:ascii="Times New Roman" w:hAnsi="Times New Roman" w:cs="Times New Roman"/>
          <w:sz w:val="26"/>
          <w:szCs w:val="26"/>
          <w:shd w:val="clear" w:color="auto" w:fill="FFFFFF"/>
        </w:rPr>
        <w:t xml:space="preserve">з </w:t>
      </w:r>
      <w:r w:rsidR="00E24727" w:rsidRPr="00E45E5B">
        <w:rPr>
          <w:rFonts w:ascii="Times New Roman" w:hAnsi="Times New Roman" w:cs="Times New Roman"/>
          <w:sz w:val="26"/>
          <w:szCs w:val="26"/>
        </w:rPr>
        <w:t>відомостями</w:t>
      </w:r>
      <w:r w:rsidR="00C32540" w:rsidRPr="00E45E5B">
        <w:rPr>
          <w:rFonts w:ascii="Times New Roman" w:hAnsi="Times New Roman" w:cs="Times New Roman"/>
          <w:sz w:val="26"/>
          <w:szCs w:val="26"/>
        </w:rPr>
        <w:t xml:space="preserve"> з Державного </w:t>
      </w:r>
      <w:r w:rsidR="00E24727" w:rsidRPr="00E45E5B">
        <w:rPr>
          <w:rFonts w:ascii="Times New Roman" w:hAnsi="Times New Roman" w:cs="Times New Roman"/>
          <w:sz w:val="26"/>
          <w:szCs w:val="26"/>
        </w:rPr>
        <w:t>земельного кадастру</w:t>
      </w:r>
      <w:r w:rsidRPr="00E45E5B">
        <w:rPr>
          <w:rFonts w:ascii="Times New Roman" w:hAnsi="Times New Roman" w:cs="Times New Roman"/>
          <w:sz w:val="26"/>
          <w:szCs w:val="26"/>
        </w:rPr>
        <w:t xml:space="preserve"> </w:t>
      </w:r>
      <w:r w:rsidR="00D275E2" w:rsidRPr="00E45E5B">
        <w:rPr>
          <w:rFonts w:ascii="Times New Roman" w:hAnsi="Times New Roman" w:cs="Times New Roman"/>
          <w:sz w:val="26"/>
          <w:szCs w:val="26"/>
        </w:rPr>
        <w:t>Яценко Г.М. на праві власності належить земельна ділянка</w:t>
      </w:r>
      <w:r w:rsidR="00A536BD" w:rsidRPr="00E45E5B">
        <w:rPr>
          <w:rFonts w:ascii="Times New Roman" w:hAnsi="Times New Roman" w:cs="Times New Roman"/>
          <w:sz w:val="26"/>
          <w:szCs w:val="26"/>
        </w:rPr>
        <w:t xml:space="preserve"> з кадастровим </w:t>
      </w:r>
      <w:r w:rsidR="00817F99">
        <w:rPr>
          <w:rFonts w:ascii="Times New Roman" w:hAnsi="Times New Roman" w:cs="Times New Roman"/>
          <w:sz w:val="26"/>
          <w:szCs w:val="26"/>
        </w:rPr>
        <w:t>номером НОМЕР_3</w:t>
      </w:r>
      <w:r w:rsidR="00A536BD" w:rsidRPr="00E45E5B">
        <w:rPr>
          <w:rFonts w:ascii="Times New Roman" w:hAnsi="Times New Roman" w:cs="Times New Roman"/>
          <w:sz w:val="26"/>
          <w:szCs w:val="26"/>
        </w:rPr>
        <w:t xml:space="preserve">, </w:t>
      </w:r>
      <w:r w:rsidR="00D275E2" w:rsidRPr="00E45E5B">
        <w:rPr>
          <w:rFonts w:ascii="Times New Roman" w:hAnsi="Times New Roman" w:cs="Times New Roman"/>
          <w:sz w:val="26"/>
          <w:szCs w:val="26"/>
        </w:rPr>
        <w:t>площею</w:t>
      </w:r>
      <w:r w:rsidR="00BC6D5A" w:rsidRPr="00E45E5B">
        <w:rPr>
          <w:rFonts w:ascii="Times New Roman" w:hAnsi="Times New Roman" w:cs="Times New Roman"/>
          <w:sz w:val="26"/>
          <w:szCs w:val="26"/>
        </w:rPr>
        <w:t xml:space="preserve"> 0,1001</w:t>
      </w:r>
      <w:r w:rsidR="00817F99">
        <w:rPr>
          <w:rFonts w:ascii="Times New Roman" w:hAnsi="Times New Roman" w:cs="Times New Roman"/>
          <w:sz w:val="26"/>
          <w:szCs w:val="26"/>
        </w:rPr>
        <w:t> </w:t>
      </w:r>
      <w:r w:rsidR="00BC6D5A" w:rsidRPr="00E45E5B">
        <w:rPr>
          <w:rFonts w:ascii="Times New Roman" w:hAnsi="Times New Roman" w:cs="Times New Roman"/>
          <w:sz w:val="26"/>
          <w:szCs w:val="26"/>
        </w:rPr>
        <w:t>га, місцезнаходження: К</w:t>
      </w:r>
      <w:r w:rsidR="00D275E2" w:rsidRPr="00E45E5B">
        <w:rPr>
          <w:rFonts w:ascii="Times New Roman" w:hAnsi="Times New Roman" w:cs="Times New Roman"/>
          <w:sz w:val="26"/>
          <w:szCs w:val="26"/>
        </w:rPr>
        <w:t xml:space="preserve">иївська </w:t>
      </w:r>
      <w:r w:rsidR="00A536BD" w:rsidRPr="00E45E5B">
        <w:rPr>
          <w:rFonts w:ascii="Times New Roman" w:hAnsi="Times New Roman" w:cs="Times New Roman"/>
          <w:sz w:val="26"/>
          <w:szCs w:val="26"/>
        </w:rPr>
        <w:t xml:space="preserve">область, </w:t>
      </w:r>
      <w:proofErr w:type="spellStart"/>
      <w:r w:rsidR="00A536BD" w:rsidRPr="00E45E5B">
        <w:rPr>
          <w:rFonts w:ascii="Times New Roman" w:hAnsi="Times New Roman" w:cs="Times New Roman"/>
          <w:sz w:val="26"/>
          <w:szCs w:val="26"/>
        </w:rPr>
        <w:t>Баришівський</w:t>
      </w:r>
      <w:proofErr w:type="spellEnd"/>
      <w:r w:rsidR="00A536BD" w:rsidRPr="00E45E5B">
        <w:rPr>
          <w:rFonts w:ascii="Times New Roman" w:hAnsi="Times New Roman" w:cs="Times New Roman"/>
          <w:sz w:val="26"/>
          <w:szCs w:val="26"/>
        </w:rPr>
        <w:t xml:space="preserve"> район, с.</w:t>
      </w:r>
      <w:r w:rsidR="009E3BE5">
        <w:rPr>
          <w:rFonts w:ascii="Times New Roman" w:hAnsi="Times New Roman" w:cs="Times New Roman"/>
          <w:sz w:val="26"/>
          <w:szCs w:val="26"/>
        </w:rPr>
        <w:t xml:space="preserve"> </w:t>
      </w:r>
      <w:proofErr w:type="spellStart"/>
      <w:r w:rsidR="00D275E2" w:rsidRPr="00E45E5B">
        <w:rPr>
          <w:rFonts w:ascii="Times New Roman" w:hAnsi="Times New Roman" w:cs="Times New Roman"/>
          <w:sz w:val="26"/>
          <w:szCs w:val="26"/>
        </w:rPr>
        <w:t>Власівка</w:t>
      </w:r>
      <w:proofErr w:type="spellEnd"/>
      <w:r w:rsidR="00D275E2" w:rsidRPr="00E45E5B">
        <w:rPr>
          <w:rFonts w:ascii="Times New Roman" w:hAnsi="Times New Roman" w:cs="Times New Roman"/>
          <w:sz w:val="26"/>
          <w:szCs w:val="26"/>
        </w:rPr>
        <w:t xml:space="preserve">. Право власності </w:t>
      </w:r>
      <w:proofErr w:type="spellStart"/>
      <w:r w:rsidR="00D275E2" w:rsidRPr="00E45E5B">
        <w:rPr>
          <w:rFonts w:ascii="Times New Roman" w:hAnsi="Times New Roman" w:cs="Times New Roman"/>
          <w:sz w:val="26"/>
          <w:szCs w:val="26"/>
        </w:rPr>
        <w:t>виникло</w:t>
      </w:r>
      <w:proofErr w:type="spellEnd"/>
      <w:r w:rsidR="00D275E2" w:rsidRPr="00E45E5B">
        <w:rPr>
          <w:rFonts w:ascii="Times New Roman" w:hAnsi="Times New Roman" w:cs="Times New Roman"/>
          <w:sz w:val="26"/>
          <w:szCs w:val="26"/>
        </w:rPr>
        <w:t xml:space="preserve"> на підставі </w:t>
      </w:r>
      <w:r w:rsidR="00FC7872" w:rsidRPr="00E45E5B">
        <w:rPr>
          <w:rFonts w:ascii="Times New Roman" w:hAnsi="Times New Roman" w:cs="Times New Roman"/>
          <w:sz w:val="26"/>
          <w:szCs w:val="26"/>
        </w:rPr>
        <w:t>рішення органу виконавчої влади від 17</w:t>
      </w:r>
      <w:r w:rsidR="00C61028" w:rsidRPr="00E45E5B">
        <w:rPr>
          <w:rFonts w:ascii="Times New Roman" w:hAnsi="Times New Roman" w:cs="Times New Roman"/>
          <w:sz w:val="26"/>
          <w:szCs w:val="26"/>
        </w:rPr>
        <w:t xml:space="preserve"> лютого </w:t>
      </w:r>
      <w:r w:rsidR="00FC7872" w:rsidRPr="00E45E5B">
        <w:rPr>
          <w:rFonts w:ascii="Times New Roman" w:hAnsi="Times New Roman" w:cs="Times New Roman"/>
          <w:sz w:val="26"/>
          <w:szCs w:val="26"/>
        </w:rPr>
        <w:t>2004</w:t>
      </w:r>
      <w:r w:rsidR="00817F99">
        <w:rPr>
          <w:rFonts w:ascii="Times New Roman" w:hAnsi="Times New Roman" w:cs="Times New Roman"/>
          <w:sz w:val="26"/>
          <w:szCs w:val="26"/>
        </w:rPr>
        <w:t> </w:t>
      </w:r>
      <w:r w:rsidR="00C61028" w:rsidRPr="00E45E5B">
        <w:rPr>
          <w:rFonts w:ascii="Times New Roman" w:hAnsi="Times New Roman" w:cs="Times New Roman"/>
          <w:sz w:val="26"/>
          <w:szCs w:val="26"/>
        </w:rPr>
        <w:t>року</w:t>
      </w:r>
      <w:r w:rsidR="00FC7872" w:rsidRPr="00E45E5B">
        <w:rPr>
          <w:rFonts w:ascii="Times New Roman" w:hAnsi="Times New Roman" w:cs="Times New Roman"/>
          <w:sz w:val="26"/>
          <w:szCs w:val="26"/>
        </w:rPr>
        <w:t>.</w:t>
      </w:r>
    </w:p>
    <w:p w:rsidR="001627BA" w:rsidRPr="00E45E5B" w:rsidRDefault="006B71A2"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Обов’язок декларування земельної ділянки визначен</w:t>
      </w:r>
      <w:r w:rsidR="00A536BD" w:rsidRPr="00E45E5B">
        <w:rPr>
          <w:rFonts w:ascii="Times New Roman" w:hAnsi="Times New Roman" w:cs="Times New Roman"/>
          <w:sz w:val="26"/>
          <w:szCs w:val="26"/>
        </w:rPr>
        <w:t>о</w:t>
      </w:r>
      <w:r w:rsidRPr="00E45E5B">
        <w:rPr>
          <w:rFonts w:ascii="Times New Roman" w:hAnsi="Times New Roman" w:cs="Times New Roman"/>
          <w:sz w:val="26"/>
          <w:szCs w:val="26"/>
        </w:rPr>
        <w:t xml:space="preserve"> у статтях 45,</w:t>
      </w:r>
      <w:r w:rsidR="001627BA" w:rsidRPr="00E45E5B">
        <w:rPr>
          <w:rFonts w:ascii="Times New Roman" w:hAnsi="Times New Roman" w:cs="Times New Roman"/>
          <w:sz w:val="26"/>
          <w:szCs w:val="26"/>
        </w:rPr>
        <w:t xml:space="preserve"> </w:t>
      </w:r>
      <w:r w:rsidRPr="00E45E5B">
        <w:rPr>
          <w:rFonts w:ascii="Times New Roman" w:hAnsi="Times New Roman" w:cs="Times New Roman"/>
          <w:sz w:val="26"/>
          <w:szCs w:val="26"/>
        </w:rPr>
        <w:t>46 Закону №</w:t>
      </w:r>
      <w:r w:rsidR="00A536BD" w:rsidRPr="00E45E5B">
        <w:rPr>
          <w:rFonts w:ascii="Times New Roman" w:hAnsi="Times New Roman" w:cs="Times New Roman"/>
          <w:sz w:val="26"/>
          <w:szCs w:val="26"/>
        </w:rPr>
        <w:t> </w:t>
      </w:r>
      <w:r w:rsidRPr="00E45E5B">
        <w:rPr>
          <w:rFonts w:ascii="Times New Roman" w:hAnsi="Times New Roman" w:cs="Times New Roman"/>
          <w:sz w:val="26"/>
          <w:szCs w:val="26"/>
        </w:rPr>
        <w:t>1700-VII.</w:t>
      </w:r>
    </w:p>
    <w:p w:rsidR="00E24727" w:rsidRPr="00E45E5B" w:rsidRDefault="006B71A2"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 xml:space="preserve">Суддя </w:t>
      </w:r>
      <w:r w:rsidR="001627BA" w:rsidRPr="00E45E5B">
        <w:rPr>
          <w:rFonts w:ascii="Times New Roman" w:hAnsi="Times New Roman" w:cs="Times New Roman"/>
          <w:sz w:val="26"/>
          <w:szCs w:val="26"/>
        </w:rPr>
        <w:t>під час співбесіди</w:t>
      </w:r>
      <w:r w:rsidR="00FC7872" w:rsidRPr="00E45E5B">
        <w:rPr>
          <w:rFonts w:ascii="Times New Roman" w:hAnsi="Times New Roman" w:cs="Times New Roman"/>
          <w:sz w:val="26"/>
          <w:szCs w:val="26"/>
        </w:rPr>
        <w:t xml:space="preserve"> повідомила </w:t>
      </w:r>
      <w:r w:rsidR="00D40C20" w:rsidRPr="00E45E5B">
        <w:rPr>
          <w:rFonts w:ascii="Times New Roman" w:hAnsi="Times New Roman" w:cs="Times New Roman"/>
          <w:sz w:val="26"/>
          <w:szCs w:val="26"/>
        </w:rPr>
        <w:t>про</w:t>
      </w:r>
      <w:r w:rsidR="00FC7872" w:rsidRPr="00E45E5B">
        <w:rPr>
          <w:rFonts w:ascii="Times New Roman" w:hAnsi="Times New Roman" w:cs="Times New Roman"/>
          <w:sz w:val="26"/>
          <w:szCs w:val="26"/>
        </w:rPr>
        <w:t xml:space="preserve"> відсутн</w:t>
      </w:r>
      <w:r w:rsidR="00D40C20" w:rsidRPr="00E45E5B">
        <w:rPr>
          <w:rFonts w:ascii="Times New Roman" w:hAnsi="Times New Roman" w:cs="Times New Roman"/>
          <w:sz w:val="26"/>
          <w:szCs w:val="26"/>
        </w:rPr>
        <w:t xml:space="preserve">ість </w:t>
      </w:r>
      <w:r w:rsidR="00FC7872" w:rsidRPr="00E45E5B">
        <w:rPr>
          <w:rFonts w:ascii="Times New Roman" w:hAnsi="Times New Roman" w:cs="Times New Roman"/>
          <w:sz w:val="26"/>
          <w:szCs w:val="26"/>
        </w:rPr>
        <w:t>такої з</w:t>
      </w:r>
      <w:r w:rsidR="000171DB" w:rsidRPr="00E45E5B">
        <w:rPr>
          <w:rFonts w:ascii="Times New Roman" w:hAnsi="Times New Roman" w:cs="Times New Roman"/>
          <w:sz w:val="26"/>
          <w:szCs w:val="26"/>
        </w:rPr>
        <w:t xml:space="preserve">емельної ділянки у її власності, посилаючись на </w:t>
      </w:r>
      <w:r w:rsidR="00D41B32" w:rsidRPr="00E45E5B">
        <w:rPr>
          <w:rFonts w:ascii="Times New Roman" w:hAnsi="Times New Roman" w:cs="Times New Roman"/>
          <w:sz w:val="26"/>
          <w:szCs w:val="26"/>
        </w:rPr>
        <w:t>долучений</w:t>
      </w:r>
      <w:r w:rsidR="000171DB" w:rsidRPr="00E45E5B">
        <w:rPr>
          <w:rFonts w:ascii="Times New Roman" w:hAnsi="Times New Roman" w:cs="Times New Roman"/>
          <w:sz w:val="26"/>
          <w:szCs w:val="26"/>
        </w:rPr>
        <w:t xml:space="preserve"> до пояснень від 27 листопада 2023 року витяг з</w:t>
      </w:r>
      <w:r w:rsidR="00E24727" w:rsidRPr="00E45E5B">
        <w:rPr>
          <w:rFonts w:ascii="Times New Roman" w:hAnsi="Times New Roman" w:cs="Times New Roman"/>
          <w:sz w:val="26"/>
          <w:szCs w:val="26"/>
        </w:rPr>
        <w:t xml:space="preserve"> Державного реєстру речових прав на нерухоме майно та Реєстру прав власності на нерухоме майно, Державного реєстру </w:t>
      </w:r>
      <w:proofErr w:type="spellStart"/>
      <w:r w:rsidR="00E24727" w:rsidRPr="00E45E5B">
        <w:rPr>
          <w:rFonts w:ascii="Times New Roman" w:hAnsi="Times New Roman" w:cs="Times New Roman"/>
          <w:sz w:val="26"/>
          <w:szCs w:val="26"/>
        </w:rPr>
        <w:t>Іпотек</w:t>
      </w:r>
      <w:proofErr w:type="spellEnd"/>
      <w:r w:rsidR="00E24727" w:rsidRPr="00E45E5B">
        <w:rPr>
          <w:rFonts w:ascii="Times New Roman" w:hAnsi="Times New Roman" w:cs="Times New Roman"/>
          <w:sz w:val="26"/>
          <w:szCs w:val="26"/>
        </w:rPr>
        <w:t>, Єдиного реєстру заборон відчуження об’єктів нерухомого майна щодо суб’єкта.</w:t>
      </w:r>
    </w:p>
    <w:p w:rsidR="003F407A" w:rsidRPr="00E45E5B" w:rsidRDefault="00FC787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На противагу поясненням судді</w:t>
      </w:r>
      <w:r w:rsidR="00E24727" w:rsidRPr="00E45E5B">
        <w:rPr>
          <w:rFonts w:ascii="Times New Roman" w:hAnsi="Times New Roman" w:cs="Times New Roman"/>
          <w:sz w:val="26"/>
          <w:szCs w:val="26"/>
        </w:rPr>
        <w:t xml:space="preserve"> Комісія </w:t>
      </w:r>
      <w:r w:rsidR="00D41B32" w:rsidRPr="00E45E5B">
        <w:rPr>
          <w:rFonts w:ascii="Times New Roman" w:hAnsi="Times New Roman" w:cs="Times New Roman"/>
          <w:sz w:val="26"/>
          <w:szCs w:val="26"/>
        </w:rPr>
        <w:t>за</w:t>
      </w:r>
      <w:r w:rsidR="004027FE" w:rsidRPr="00E45E5B">
        <w:rPr>
          <w:rFonts w:ascii="Times New Roman" w:hAnsi="Times New Roman" w:cs="Times New Roman"/>
          <w:sz w:val="26"/>
          <w:szCs w:val="26"/>
        </w:rPr>
        <w:t>значає</w:t>
      </w:r>
      <w:r w:rsidR="00E24727" w:rsidRPr="00E45E5B">
        <w:rPr>
          <w:rFonts w:ascii="Times New Roman" w:hAnsi="Times New Roman" w:cs="Times New Roman"/>
          <w:sz w:val="26"/>
          <w:szCs w:val="26"/>
        </w:rPr>
        <w:t xml:space="preserve">, що </w:t>
      </w:r>
      <w:r w:rsidR="00D41B32" w:rsidRPr="00E45E5B">
        <w:rPr>
          <w:rFonts w:ascii="Times New Roman" w:hAnsi="Times New Roman" w:cs="Times New Roman"/>
          <w:sz w:val="26"/>
          <w:szCs w:val="26"/>
        </w:rPr>
        <w:t xml:space="preserve">джерелом інформації про право власності на земельну </w:t>
      </w:r>
      <w:r w:rsidR="00FC3487" w:rsidRPr="00E45E5B">
        <w:rPr>
          <w:rFonts w:ascii="Times New Roman" w:hAnsi="Times New Roman" w:cs="Times New Roman"/>
          <w:sz w:val="26"/>
          <w:szCs w:val="26"/>
        </w:rPr>
        <w:t xml:space="preserve">ділянку із кадастровим номером </w:t>
      </w:r>
      <w:r w:rsidR="00817F99">
        <w:rPr>
          <w:rFonts w:ascii="Times New Roman" w:hAnsi="Times New Roman" w:cs="Times New Roman"/>
          <w:sz w:val="26"/>
          <w:szCs w:val="26"/>
        </w:rPr>
        <w:t>НОМЕР_3</w:t>
      </w:r>
      <w:r w:rsidR="00D41B32" w:rsidRPr="00E45E5B">
        <w:rPr>
          <w:rFonts w:ascii="Times New Roman" w:hAnsi="Times New Roman" w:cs="Times New Roman"/>
          <w:sz w:val="26"/>
          <w:szCs w:val="26"/>
        </w:rPr>
        <w:t xml:space="preserve"> стали відомості</w:t>
      </w:r>
      <w:r w:rsidR="004027FE" w:rsidRPr="00E45E5B">
        <w:rPr>
          <w:rFonts w:ascii="Times New Roman" w:hAnsi="Times New Roman" w:cs="Times New Roman"/>
          <w:sz w:val="26"/>
          <w:szCs w:val="26"/>
        </w:rPr>
        <w:t xml:space="preserve"> з</w:t>
      </w:r>
      <w:r w:rsidR="00D41B32" w:rsidRPr="00E45E5B">
        <w:rPr>
          <w:rFonts w:ascii="Times New Roman" w:hAnsi="Times New Roman" w:cs="Times New Roman"/>
          <w:sz w:val="26"/>
          <w:szCs w:val="26"/>
        </w:rPr>
        <w:t xml:space="preserve"> Державного земельного кадастру. </w:t>
      </w:r>
      <w:r w:rsidR="00A536BD" w:rsidRPr="00E45E5B">
        <w:rPr>
          <w:rFonts w:ascii="Times New Roman" w:hAnsi="Times New Roman" w:cs="Times New Roman"/>
          <w:sz w:val="26"/>
          <w:szCs w:val="26"/>
        </w:rPr>
        <w:t>В</w:t>
      </w:r>
      <w:r w:rsidR="00D41B32" w:rsidRPr="00E45E5B">
        <w:rPr>
          <w:rFonts w:ascii="Times New Roman" w:hAnsi="Times New Roman" w:cs="Times New Roman"/>
          <w:sz w:val="26"/>
          <w:szCs w:val="26"/>
        </w:rPr>
        <w:t xml:space="preserve"> рядку «</w:t>
      </w:r>
      <w:r w:rsidRPr="00E45E5B">
        <w:rPr>
          <w:rFonts w:ascii="Times New Roman" w:hAnsi="Times New Roman" w:cs="Times New Roman"/>
          <w:sz w:val="26"/>
          <w:szCs w:val="26"/>
        </w:rPr>
        <w:t>податков</w:t>
      </w:r>
      <w:r w:rsidR="00D41B32" w:rsidRPr="00E45E5B">
        <w:rPr>
          <w:rFonts w:ascii="Times New Roman" w:hAnsi="Times New Roman" w:cs="Times New Roman"/>
          <w:sz w:val="26"/>
          <w:szCs w:val="26"/>
        </w:rPr>
        <w:t>ий</w:t>
      </w:r>
      <w:r w:rsidRPr="00E45E5B">
        <w:rPr>
          <w:rFonts w:ascii="Times New Roman" w:hAnsi="Times New Roman" w:cs="Times New Roman"/>
          <w:sz w:val="26"/>
          <w:szCs w:val="26"/>
        </w:rPr>
        <w:t xml:space="preserve"> номер власника</w:t>
      </w:r>
      <w:r w:rsidR="00D41B32" w:rsidRPr="00E45E5B">
        <w:rPr>
          <w:rFonts w:ascii="Times New Roman" w:hAnsi="Times New Roman" w:cs="Times New Roman"/>
          <w:sz w:val="26"/>
          <w:szCs w:val="26"/>
        </w:rPr>
        <w:t>»</w:t>
      </w:r>
      <w:r w:rsidRPr="00E45E5B">
        <w:rPr>
          <w:rFonts w:ascii="Times New Roman" w:hAnsi="Times New Roman" w:cs="Times New Roman"/>
          <w:sz w:val="26"/>
          <w:szCs w:val="26"/>
        </w:rPr>
        <w:t xml:space="preserve"> зазначено </w:t>
      </w:r>
      <w:r w:rsidR="00D41B32" w:rsidRPr="00E45E5B">
        <w:rPr>
          <w:rFonts w:ascii="Times New Roman" w:hAnsi="Times New Roman" w:cs="Times New Roman"/>
          <w:sz w:val="26"/>
          <w:szCs w:val="26"/>
        </w:rPr>
        <w:t>ІПНПП</w:t>
      </w:r>
      <w:r w:rsidRPr="00E45E5B">
        <w:rPr>
          <w:rFonts w:ascii="Times New Roman" w:hAnsi="Times New Roman" w:cs="Times New Roman"/>
          <w:sz w:val="26"/>
          <w:szCs w:val="26"/>
        </w:rPr>
        <w:t xml:space="preserve">, що належить </w:t>
      </w:r>
      <w:r w:rsidR="003F407A" w:rsidRPr="00E45E5B">
        <w:rPr>
          <w:rFonts w:ascii="Times New Roman" w:hAnsi="Times New Roman" w:cs="Times New Roman"/>
          <w:sz w:val="26"/>
          <w:szCs w:val="26"/>
        </w:rPr>
        <w:t>Яценко Г.М.</w:t>
      </w:r>
      <w:r w:rsidRPr="00E45E5B">
        <w:rPr>
          <w:rFonts w:ascii="Times New Roman" w:hAnsi="Times New Roman" w:cs="Times New Roman"/>
          <w:sz w:val="26"/>
          <w:szCs w:val="26"/>
        </w:rPr>
        <w:t xml:space="preserve">, а саме: </w:t>
      </w:r>
      <w:r w:rsidR="00817F99">
        <w:rPr>
          <w:rFonts w:ascii="Times New Roman" w:hAnsi="Times New Roman" w:cs="Times New Roman"/>
          <w:sz w:val="26"/>
          <w:szCs w:val="26"/>
        </w:rPr>
        <w:t>НОМЕР_4</w:t>
      </w:r>
      <w:r w:rsidRPr="00E45E5B">
        <w:rPr>
          <w:rFonts w:ascii="Times New Roman" w:hAnsi="Times New Roman" w:cs="Times New Roman"/>
          <w:sz w:val="26"/>
          <w:szCs w:val="26"/>
        </w:rPr>
        <w:t>.</w:t>
      </w:r>
    </w:p>
    <w:p w:rsidR="00A536BD" w:rsidRPr="00E45E5B" w:rsidRDefault="004027FE"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Відсутність відомостей</w:t>
      </w:r>
      <w:r w:rsidR="00D41B32" w:rsidRPr="00E45E5B">
        <w:rPr>
          <w:rFonts w:ascii="Times New Roman" w:hAnsi="Times New Roman" w:cs="Times New Roman"/>
          <w:sz w:val="26"/>
          <w:szCs w:val="26"/>
        </w:rPr>
        <w:t xml:space="preserve"> про </w:t>
      </w:r>
      <w:r w:rsidR="000E18F8" w:rsidRPr="00E45E5B">
        <w:rPr>
          <w:rFonts w:ascii="Times New Roman" w:hAnsi="Times New Roman" w:cs="Times New Roman"/>
          <w:sz w:val="26"/>
          <w:szCs w:val="26"/>
        </w:rPr>
        <w:t xml:space="preserve">земельну ділянку у Державному реєстрі речових прав на нерухоме майно </w:t>
      </w:r>
      <w:r w:rsidR="00736028" w:rsidRPr="00E45E5B">
        <w:rPr>
          <w:rFonts w:ascii="Times New Roman" w:hAnsi="Times New Roman" w:cs="Times New Roman"/>
          <w:sz w:val="26"/>
          <w:szCs w:val="26"/>
        </w:rPr>
        <w:t xml:space="preserve">та Реєстрі прав власності на нерухоме майно </w:t>
      </w:r>
      <w:r w:rsidR="000E18F8" w:rsidRPr="00E45E5B">
        <w:rPr>
          <w:rFonts w:ascii="Times New Roman" w:hAnsi="Times New Roman" w:cs="Times New Roman"/>
          <w:sz w:val="26"/>
          <w:szCs w:val="26"/>
        </w:rPr>
        <w:t xml:space="preserve">може бути </w:t>
      </w:r>
      <w:proofErr w:type="spellStart"/>
      <w:r w:rsidR="000E18F8" w:rsidRPr="00E45E5B">
        <w:rPr>
          <w:rFonts w:ascii="Times New Roman" w:hAnsi="Times New Roman" w:cs="Times New Roman"/>
          <w:sz w:val="26"/>
          <w:szCs w:val="26"/>
        </w:rPr>
        <w:t>пояснено</w:t>
      </w:r>
      <w:proofErr w:type="spellEnd"/>
      <w:r w:rsidR="000E18F8" w:rsidRPr="00E45E5B">
        <w:rPr>
          <w:rFonts w:ascii="Times New Roman" w:hAnsi="Times New Roman" w:cs="Times New Roman"/>
          <w:sz w:val="26"/>
          <w:szCs w:val="26"/>
        </w:rPr>
        <w:t xml:space="preserve"> тим, що право </w:t>
      </w:r>
      <w:r w:rsidR="00736028" w:rsidRPr="00E45E5B">
        <w:rPr>
          <w:rFonts w:ascii="Times New Roman" w:hAnsi="Times New Roman" w:cs="Times New Roman"/>
          <w:sz w:val="26"/>
          <w:szCs w:val="26"/>
        </w:rPr>
        <w:t xml:space="preserve">власності </w:t>
      </w:r>
      <w:r w:rsidR="000E18F8" w:rsidRPr="00E45E5B">
        <w:rPr>
          <w:rFonts w:ascii="Times New Roman" w:hAnsi="Times New Roman" w:cs="Times New Roman"/>
          <w:sz w:val="26"/>
          <w:szCs w:val="26"/>
        </w:rPr>
        <w:t xml:space="preserve">на неї суддею набуто до </w:t>
      </w:r>
      <w:r w:rsidR="00736028" w:rsidRPr="00E45E5B">
        <w:rPr>
          <w:rFonts w:ascii="Times New Roman" w:hAnsi="Times New Roman" w:cs="Times New Roman"/>
          <w:sz w:val="26"/>
          <w:szCs w:val="26"/>
        </w:rPr>
        <w:t>початку повно</w:t>
      </w:r>
      <w:r w:rsidRPr="00E45E5B">
        <w:rPr>
          <w:rFonts w:ascii="Times New Roman" w:hAnsi="Times New Roman" w:cs="Times New Roman"/>
          <w:sz w:val="26"/>
          <w:szCs w:val="26"/>
        </w:rPr>
        <w:t>цінного</w:t>
      </w:r>
      <w:r w:rsidR="00736028" w:rsidRPr="00E45E5B">
        <w:rPr>
          <w:rFonts w:ascii="Times New Roman" w:hAnsi="Times New Roman" w:cs="Times New Roman"/>
          <w:sz w:val="26"/>
          <w:szCs w:val="26"/>
        </w:rPr>
        <w:t xml:space="preserve"> функціонування електронних реєстрів та відображення у них</w:t>
      </w:r>
      <w:r w:rsidRPr="00E45E5B">
        <w:rPr>
          <w:rFonts w:ascii="Times New Roman" w:hAnsi="Times New Roman" w:cs="Times New Roman"/>
          <w:sz w:val="26"/>
          <w:szCs w:val="26"/>
        </w:rPr>
        <w:t xml:space="preserve"> повної</w:t>
      </w:r>
      <w:r w:rsidR="00736028" w:rsidRPr="00E45E5B">
        <w:rPr>
          <w:rFonts w:ascii="Times New Roman" w:hAnsi="Times New Roman" w:cs="Times New Roman"/>
          <w:sz w:val="26"/>
          <w:szCs w:val="26"/>
        </w:rPr>
        <w:t xml:space="preserve"> інформації про земельні ділянки.</w:t>
      </w:r>
    </w:p>
    <w:p w:rsidR="00736028" w:rsidRPr="00E45E5B" w:rsidRDefault="00A536BD"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w:t>
      </w:r>
      <w:r w:rsidR="003F407A" w:rsidRPr="00E45E5B">
        <w:rPr>
          <w:rFonts w:ascii="Times New Roman" w:hAnsi="Times New Roman" w:cs="Times New Roman"/>
          <w:sz w:val="26"/>
          <w:szCs w:val="26"/>
        </w:rPr>
        <w:t>емельн</w:t>
      </w:r>
      <w:r w:rsidRPr="00E45E5B">
        <w:rPr>
          <w:rFonts w:ascii="Times New Roman" w:hAnsi="Times New Roman" w:cs="Times New Roman"/>
          <w:sz w:val="26"/>
          <w:szCs w:val="26"/>
        </w:rPr>
        <w:t>у</w:t>
      </w:r>
      <w:r w:rsidR="003F407A" w:rsidRPr="00E45E5B">
        <w:rPr>
          <w:rFonts w:ascii="Times New Roman" w:hAnsi="Times New Roman" w:cs="Times New Roman"/>
          <w:sz w:val="26"/>
          <w:szCs w:val="26"/>
        </w:rPr>
        <w:t xml:space="preserve"> ділянк</w:t>
      </w:r>
      <w:r w:rsidRPr="00E45E5B">
        <w:rPr>
          <w:rFonts w:ascii="Times New Roman" w:hAnsi="Times New Roman" w:cs="Times New Roman"/>
          <w:sz w:val="26"/>
          <w:szCs w:val="26"/>
        </w:rPr>
        <w:t>у</w:t>
      </w:r>
      <w:r w:rsidR="003F407A" w:rsidRPr="00E45E5B">
        <w:rPr>
          <w:rFonts w:ascii="Times New Roman" w:hAnsi="Times New Roman" w:cs="Times New Roman"/>
          <w:sz w:val="26"/>
          <w:szCs w:val="26"/>
        </w:rPr>
        <w:t xml:space="preserve"> не </w:t>
      </w:r>
      <w:r w:rsidRPr="00E45E5B">
        <w:rPr>
          <w:rFonts w:ascii="Times New Roman" w:hAnsi="Times New Roman" w:cs="Times New Roman"/>
          <w:sz w:val="26"/>
          <w:szCs w:val="26"/>
        </w:rPr>
        <w:t>вказано</w:t>
      </w:r>
      <w:r w:rsidR="003F407A" w:rsidRPr="00E45E5B">
        <w:rPr>
          <w:rFonts w:ascii="Times New Roman" w:hAnsi="Times New Roman" w:cs="Times New Roman"/>
          <w:sz w:val="26"/>
          <w:szCs w:val="26"/>
        </w:rPr>
        <w:t xml:space="preserve"> суд</w:t>
      </w:r>
      <w:r w:rsidR="00BB6798" w:rsidRPr="00E45E5B">
        <w:rPr>
          <w:rFonts w:ascii="Times New Roman" w:hAnsi="Times New Roman" w:cs="Times New Roman"/>
          <w:sz w:val="26"/>
          <w:szCs w:val="26"/>
        </w:rPr>
        <w:t>дею у Деклараціях за 201</w:t>
      </w:r>
      <w:r w:rsidR="004027FE" w:rsidRPr="00E45E5B">
        <w:rPr>
          <w:rFonts w:ascii="Times New Roman" w:hAnsi="Times New Roman" w:cs="Times New Roman"/>
          <w:sz w:val="26"/>
          <w:szCs w:val="26"/>
        </w:rPr>
        <w:t>6–</w:t>
      </w:r>
      <w:r w:rsidRPr="00E45E5B">
        <w:rPr>
          <w:rFonts w:ascii="Times New Roman" w:hAnsi="Times New Roman" w:cs="Times New Roman"/>
          <w:sz w:val="26"/>
          <w:szCs w:val="26"/>
        </w:rPr>
        <w:t xml:space="preserve">2020 </w:t>
      </w:r>
      <w:r w:rsidR="003F407A" w:rsidRPr="00E45E5B">
        <w:rPr>
          <w:rFonts w:ascii="Times New Roman" w:hAnsi="Times New Roman" w:cs="Times New Roman"/>
          <w:sz w:val="26"/>
          <w:szCs w:val="26"/>
        </w:rPr>
        <w:t>роки</w:t>
      </w:r>
      <w:r w:rsidR="00736028" w:rsidRPr="00E45E5B">
        <w:rPr>
          <w:rFonts w:ascii="Times New Roman" w:hAnsi="Times New Roman" w:cs="Times New Roman"/>
          <w:sz w:val="26"/>
          <w:szCs w:val="26"/>
        </w:rPr>
        <w:t>.</w:t>
      </w:r>
    </w:p>
    <w:p w:rsidR="00736028" w:rsidRPr="00E45E5B" w:rsidRDefault="00736028"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Проаналізовані обставини теж </w:t>
      </w:r>
      <w:r w:rsidR="00D40C20" w:rsidRPr="00E45E5B">
        <w:rPr>
          <w:rFonts w:ascii="Times New Roman" w:hAnsi="Times New Roman" w:cs="Times New Roman"/>
          <w:sz w:val="26"/>
          <w:szCs w:val="26"/>
        </w:rPr>
        <w:t xml:space="preserve">підтверджують </w:t>
      </w:r>
      <w:r w:rsidRPr="00E45E5B">
        <w:rPr>
          <w:rFonts w:ascii="Times New Roman" w:hAnsi="Times New Roman" w:cs="Times New Roman"/>
          <w:sz w:val="26"/>
          <w:szCs w:val="26"/>
        </w:rPr>
        <w:t xml:space="preserve">обґрунтований сумнів у </w:t>
      </w:r>
      <w:r w:rsidR="00D40C20" w:rsidRPr="00E45E5B">
        <w:rPr>
          <w:rFonts w:ascii="Times New Roman" w:hAnsi="Times New Roman" w:cs="Times New Roman"/>
          <w:sz w:val="26"/>
          <w:szCs w:val="26"/>
        </w:rPr>
        <w:t>відповідності</w:t>
      </w:r>
      <w:r w:rsidRPr="00E45E5B">
        <w:rPr>
          <w:rFonts w:ascii="Times New Roman" w:hAnsi="Times New Roman" w:cs="Times New Roman"/>
          <w:sz w:val="26"/>
          <w:szCs w:val="26"/>
        </w:rPr>
        <w:t xml:space="preserve"> судд</w:t>
      </w:r>
      <w:r w:rsidR="00D40C20" w:rsidRPr="00E45E5B">
        <w:rPr>
          <w:rFonts w:ascii="Times New Roman" w:hAnsi="Times New Roman" w:cs="Times New Roman"/>
          <w:sz w:val="26"/>
          <w:szCs w:val="26"/>
        </w:rPr>
        <w:t>і</w:t>
      </w:r>
      <w:r w:rsidRPr="00E45E5B">
        <w:rPr>
          <w:rFonts w:ascii="Times New Roman" w:hAnsi="Times New Roman" w:cs="Times New Roman"/>
          <w:sz w:val="26"/>
          <w:szCs w:val="26"/>
        </w:rPr>
        <w:t xml:space="preserve"> критерію доброчесності. </w:t>
      </w:r>
    </w:p>
    <w:p w:rsidR="00C61028" w:rsidRPr="00E45E5B" w:rsidRDefault="009F1CAB"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Відповідно до статті 1 Кодексу суддівської етики, затвердженого рішенням XI (чергового) з`їзду суддів України від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C61028" w:rsidRPr="00E45E5B" w:rsidRDefault="009F1CAB"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Суддя має докладати всіх зусиль для того, щоб, на думку розсудливої, законослухняної та поінформованої людини, його поведінка була бездоганною (стаття 3 Кодексу суддівської етики).</w:t>
      </w:r>
    </w:p>
    <w:p w:rsidR="00C61028" w:rsidRPr="00E45E5B" w:rsidRDefault="009F1CAB"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Згідно зі статтею 18 цього Кодексу суддя повинен бути обізнаним про свої майнові інтереси та вживати розумних заходів для того, щоб бути</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обізнаним</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про</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майнові інтереси членів своєї сім`ї.</w:t>
      </w:r>
    </w:p>
    <w:p w:rsidR="00FE7858" w:rsidRPr="00E45E5B" w:rsidRDefault="009F1CAB"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На переконання Комісії, надані суддею Яценко Г.М. пояснення свідчать про те, що вона не докладала належних зусиль для того, щоб, на думку розсудливої, законослухняної та поінформованої людини, її поведінка була бездоганною, та не вжила належних і достатніх заходів для того, щоб бути обізнаною про свої майнові </w:t>
      </w:r>
      <w:r w:rsidR="004027FE" w:rsidRPr="00E45E5B">
        <w:rPr>
          <w:rFonts w:ascii="Times New Roman" w:hAnsi="Times New Roman" w:cs="Times New Roman"/>
          <w:sz w:val="26"/>
          <w:szCs w:val="26"/>
        </w:rPr>
        <w:t>інтереси та антикорупційні обов’</w:t>
      </w:r>
      <w:r w:rsidRPr="00E45E5B">
        <w:rPr>
          <w:rFonts w:ascii="Times New Roman" w:hAnsi="Times New Roman" w:cs="Times New Roman"/>
          <w:sz w:val="26"/>
          <w:szCs w:val="26"/>
        </w:rPr>
        <w:t xml:space="preserve">язки. </w:t>
      </w:r>
      <w:r w:rsidR="004027FE" w:rsidRPr="00E45E5B">
        <w:rPr>
          <w:rFonts w:ascii="Times New Roman" w:hAnsi="Times New Roman" w:cs="Times New Roman"/>
          <w:sz w:val="26"/>
          <w:szCs w:val="26"/>
        </w:rPr>
        <w:t>Таким чином,</w:t>
      </w:r>
      <w:r w:rsidR="00FE7858" w:rsidRPr="00E45E5B">
        <w:rPr>
          <w:rFonts w:ascii="Times New Roman" w:hAnsi="Times New Roman" w:cs="Times New Roman"/>
          <w:sz w:val="26"/>
          <w:szCs w:val="26"/>
        </w:rPr>
        <w:t xml:space="preserve"> с</w:t>
      </w:r>
      <w:r w:rsidRPr="00E45E5B">
        <w:rPr>
          <w:rFonts w:ascii="Times New Roman" w:hAnsi="Times New Roman" w:cs="Times New Roman"/>
          <w:sz w:val="26"/>
          <w:szCs w:val="26"/>
        </w:rPr>
        <w:t xml:space="preserve">уддя не </w:t>
      </w:r>
      <w:r w:rsidR="00FE7858" w:rsidRPr="00E45E5B">
        <w:rPr>
          <w:rFonts w:ascii="Times New Roman" w:hAnsi="Times New Roman" w:cs="Times New Roman"/>
          <w:sz w:val="26"/>
          <w:szCs w:val="26"/>
        </w:rPr>
        <w:t xml:space="preserve">змогла </w:t>
      </w:r>
      <w:r w:rsidR="004027FE" w:rsidRPr="00E45E5B">
        <w:rPr>
          <w:rFonts w:ascii="Times New Roman" w:hAnsi="Times New Roman" w:cs="Times New Roman"/>
          <w:sz w:val="26"/>
          <w:szCs w:val="26"/>
        </w:rPr>
        <w:t>надати</w:t>
      </w:r>
      <w:r w:rsidR="00FE7858" w:rsidRPr="00E45E5B">
        <w:rPr>
          <w:rFonts w:ascii="Times New Roman" w:hAnsi="Times New Roman" w:cs="Times New Roman"/>
          <w:sz w:val="26"/>
          <w:szCs w:val="26"/>
        </w:rPr>
        <w:t xml:space="preserve"> чітк</w:t>
      </w:r>
      <w:r w:rsidR="004027FE" w:rsidRPr="00E45E5B">
        <w:rPr>
          <w:rFonts w:ascii="Times New Roman" w:hAnsi="Times New Roman" w:cs="Times New Roman"/>
          <w:sz w:val="26"/>
          <w:szCs w:val="26"/>
        </w:rPr>
        <w:t>і</w:t>
      </w:r>
      <w:r w:rsidR="00FE7858" w:rsidRPr="00E45E5B">
        <w:rPr>
          <w:rFonts w:ascii="Times New Roman" w:hAnsi="Times New Roman" w:cs="Times New Roman"/>
          <w:sz w:val="26"/>
          <w:szCs w:val="26"/>
        </w:rPr>
        <w:t xml:space="preserve"> та переконлив</w:t>
      </w:r>
      <w:r w:rsidR="004027FE" w:rsidRPr="00E45E5B">
        <w:rPr>
          <w:rFonts w:ascii="Times New Roman" w:hAnsi="Times New Roman" w:cs="Times New Roman"/>
          <w:sz w:val="26"/>
          <w:szCs w:val="26"/>
        </w:rPr>
        <w:t>і</w:t>
      </w:r>
      <w:r w:rsidR="00FE7858" w:rsidRPr="00E45E5B">
        <w:rPr>
          <w:rFonts w:ascii="Times New Roman" w:hAnsi="Times New Roman" w:cs="Times New Roman"/>
          <w:sz w:val="26"/>
          <w:szCs w:val="26"/>
        </w:rPr>
        <w:t xml:space="preserve"> доказ</w:t>
      </w:r>
      <w:r w:rsidR="004027FE" w:rsidRPr="00E45E5B">
        <w:rPr>
          <w:rFonts w:ascii="Times New Roman" w:hAnsi="Times New Roman" w:cs="Times New Roman"/>
          <w:sz w:val="26"/>
          <w:szCs w:val="26"/>
        </w:rPr>
        <w:t>и, щоб</w:t>
      </w:r>
      <w:r w:rsidR="00FE7858" w:rsidRPr="00E45E5B">
        <w:rPr>
          <w:rFonts w:ascii="Times New Roman" w:hAnsi="Times New Roman" w:cs="Times New Roman"/>
          <w:sz w:val="26"/>
          <w:szCs w:val="26"/>
        </w:rPr>
        <w:t xml:space="preserve"> спростува</w:t>
      </w:r>
      <w:r w:rsidR="004027FE" w:rsidRPr="00E45E5B">
        <w:rPr>
          <w:rFonts w:ascii="Times New Roman" w:hAnsi="Times New Roman" w:cs="Times New Roman"/>
          <w:sz w:val="26"/>
          <w:szCs w:val="26"/>
        </w:rPr>
        <w:t>т</w:t>
      </w:r>
      <w:r w:rsidR="00FE7858" w:rsidRPr="00E45E5B">
        <w:rPr>
          <w:rFonts w:ascii="Times New Roman" w:hAnsi="Times New Roman" w:cs="Times New Roman"/>
          <w:sz w:val="26"/>
          <w:szCs w:val="26"/>
        </w:rPr>
        <w:t>и обґрунтований сумнів у її відповідності критеріям етики та доброчесності.</w:t>
      </w:r>
    </w:p>
    <w:p w:rsidR="00FE7858" w:rsidRPr="00E45E5B" w:rsidRDefault="00FE7858"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Верховний Суд </w:t>
      </w:r>
      <w:r w:rsidR="00727DF2" w:rsidRPr="00E45E5B">
        <w:rPr>
          <w:rFonts w:ascii="Times New Roman" w:hAnsi="Times New Roman" w:cs="Times New Roman"/>
          <w:sz w:val="26"/>
          <w:szCs w:val="26"/>
        </w:rPr>
        <w:t>сформував висновок</w:t>
      </w:r>
      <w:r w:rsidRPr="00E45E5B">
        <w:rPr>
          <w:rFonts w:ascii="Times New Roman" w:hAnsi="Times New Roman" w:cs="Times New Roman"/>
          <w:sz w:val="26"/>
          <w:szCs w:val="26"/>
        </w:rPr>
        <w:t>, що порушення обов’язку декларування майна</w:t>
      </w:r>
      <w:r w:rsidRPr="00E45E5B">
        <w:rPr>
          <w:rFonts w:ascii="Times New Roman" w:hAnsi="Times New Roman" w:cs="Times New Roman"/>
          <w:sz w:val="20"/>
          <w:szCs w:val="20"/>
        </w:rPr>
        <w:t xml:space="preserve"> </w:t>
      </w:r>
      <w:r w:rsidRPr="00E45E5B">
        <w:rPr>
          <w:rFonts w:ascii="Times New Roman" w:hAnsi="Times New Roman" w:cs="Times New Roman"/>
          <w:sz w:val="26"/>
          <w:szCs w:val="26"/>
        </w:rPr>
        <w:t xml:space="preserve">є підставою для висновку про невідповідність </w:t>
      </w:r>
      <w:r w:rsidR="00AE5D6F" w:rsidRPr="00E45E5B">
        <w:rPr>
          <w:rFonts w:ascii="Times New Roman" w:hAnsi="Times New Roman" w:cs="Times New Roman"/>
          <w:sz w:val="26"/>
          <w:szCs w:val="26"/>
        </w:rPr>
        <w:t xml:space="preserve">кандидата на посаду судді </w:t>
      </w:r>
      <w:r w:rsidRPr="00E45E5B">
        <w:rPr>
          <w:rFonts w:ascii="Times New Roman" w:hAnsi="Times New Roman" w:cs="Times New Roman"/>
          <w:sz w:val="26"/>
          <w:szCs w:val="26"/>
        </w:rPr>
        <w:t xml:space="preserve">критерію професійної етики та доброчесності (постанова Великої Палати </w:t>
      </w:r>
      <w:r w:rsidR="00FC3487" w:rsidRPr="00E45E5B">
        <w:rPr>
          <w:rFonts w:ascii="Times New Roman" w:hAnsi="Times New Roman" w:cs="Times New Roman"/>
          <w:sz w:val="26"/>
          <w:szCs w:val="26"/>
        </w:rPr>
        <w:t>Верховного Суду від</w:t>
      </w:r>
      <w:r w:rsidR="009E3BE5">
        <w:rPr>
          <w:rFonts w:ascii="Times New Roman" w:hAnsi="Times New Roman" w:cs="Times New Roman"/>
          <w:sz w:val="26"/>
          <w:szCs w:val="26"/>
        </w:rPr>
        <w:t xml:space="preserve"> </w:t>
      </w:r>
      <w:r w:rsidR="00AE5D6F" w:rsidRPr="00E45E5B">
        <w:rPr>
          <w:rFonts w:ascii="Times New Roman" w:hAnsi="Times New Roman" w:cs="Times New Roman"/>
          <w:sz w:val="26"/>
          <w:szCs w:val="26"/>
        </w:rPr>
        <w:t>27</w:t>
      </w:r>
      <w:r w:rsidR="00FC3487" w:rsidRPr="00E45E5B">
        <w:rPr>
          <w:rFonts w:ascii="Times New Roman" w:hAnsi="Times New Roman" w:cs="Times New Roman"/>
          <w:sz w:val="26"/>
          <w:szCs w:val="26"/>
        </w:rPr>
        <w:t xml:space="preserve"> січня </w:t>
      </w:r>
      <w:r w:rsidR="00AE5D6F" w:rsidRPr="00E45E5B">
        <w:rPr>
          <w:rFonts w:ascii="Times New Roman" w:hAnsi="Times New Roman" w:cs="Times New Roman"/>
          <w:sz w:val="26"/>
          <w:szCs w:val="26"/>
        </w:rPr>
        <w:t xml:space="preserve">2021 </w:t>
      </w:r>
      <w:r w:rsidR="00FC3487" w:rsidRPr="00E45E5B">
        <w:rPr>
          <w:rFonts w:ascii="Times New Roman" w:hAnsi="Times New Roman" w:cs="Times New Roman"/>
          <w:sz w:val="26"/>
          <w:szCs w:val="26"/>
        </w:rPr>
        <w:t xml:space="preserve">року </w:t>
      </w:r>
      <w:r w:rsidR="00AE5D6F" w:rsidRPr="00E45E5B">
        <w:rPr>
          <w:rFonts w:ascii="Times New Roman" w:hAnsi="Times New Roman" w:cs="Times New Roman"/>
          <w:sz w:val="26"/>
          <w:szCs w:val="26"/>
        </w:rPr>
        <w:t>у справі № 9901/116/19).</w:t>
      </w:r>
    </w:p>
    <w:p w:rsidR="00757106" w:rsidRPr="00E45E5B" w:rsidRDefault="0075710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Пунктами 1 та 2 глави 6 розділу ІІ 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757106" w:rsidRPr="00E45E5B" w:rsidRDefault="0075710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Згідно з Рекомендацією № R (80) 2 Комітету Міністрів Ради Європи державам-членам стосовно реалізації адміністративними органами влади дискреційних повноважень від 11 березня 1980 року під дискреційним слід розуміти повноваження, яке адміністративний орган, приймаючи рішення, може здійснювати з певною свободою розсуду, тобто коли такий орган може обирати з кількох юридично допустимих рішень те, яке він вважає найкращим за певних обставин.</w:t>
      </w:r>
    </w:p>
    <w:p w:rsidR="00757106" w:rsidRPr="00E45E5B" w:rsidRDefault="00757106"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Повноваження </w:t>
      </w:r>
      <w:r w:rsidR="004027FE" w:rsidRPr="00E45E5B">
        <w:rPr>
          <w:rFonts w:ascii="Times New Roman" w:hAnsi="Times New Roman" w:cs="Times New Roman"/>
          <w:sz w:val="26"/>
          <w:szCs w:val="26"/>
        </w:rPr>
        <w:t>Комісії</w:t>
      </w:r>
      <w:r w:rsidRPr="00E45E5B">
        <w:rPr>
          <w:rFonts w:ascii="Times New Roman" w:hAnsi="Times New Roman" w:cs="Times New Roman"/>
          <w:sz w:val="26"/>
          <w:szCs w:val="26"/>
        </w:rPr>
        <w:t xml:space="preserve"> стосовно кваліфікаційного оцінювання судді є дискреційними та виключною компетенцією її як уповноваженого органу, який на постійній основі діє у національній системі судоустрою. При цьому оцінювання </w:t>
      </w:r>
      <w:r w:rsidR="00727DF2" w:rsidRPr="00E45E5B">
        <w:rPr>
          <w:rFonts w:ascii="Times New Roman" w:hAnsi="Times New Roman" w:cs="Times New Roman"/>
          <w:sz w:val="26"/>
          <w:szCs w:val="26"/>
        </w:rPr>
        <w:t>судді</w:t>
      </w:r>
      <w:r w:rsidRPr="00E45E5B">
        <w:rPr>
          <w:rFonts w:ascii="Times New Roman" w:hAnsi="Times New Roman" w:cs="Times New Roman"/>
          <w:sz w:val="26"/>
          <w:szCs w:val="26"/>
        </w:rPr>
        <w:t xml:space="preserve"> відбувається з метою визначення </w:t>
      </w:r>
      <w:r w:rsidR="00727DF2" w:rsidRPr="00E45E5B">
        <w:rPr>
          <w:rFonts w:ascii="Times New Roman" w:hAnsi="Times New Roman" w:cs="Times New Roman"/>
          <w:sz w:val="26"/>
          <w:szCs w:val="26"/>
        </w:rPr>
        <w:t xml:space="preserve">його відповідності займаній посаді </w:t>
      </w:r>
      <w:r w:rsidRPr="00E45E5B">
        <w:rPr>
          <w:rFonts w:ascii="Times New Roman" w:hAnsi="Times New Roman" w:cs="Times New Roman"/>
          <w:sz w:val="26"/>
          <w:szCs w:val="26"/>
        </w:rPr>
        <w:t>за встановленими</w:t>
      </w:r>
      <w:r w:rsidR="009E3BE5">
        <w:rPr>
          <w:rFonts w:ascii="Times New Roman" w:hAnsi="Times New Roman" w:cs="Times New Roman"/>
          <w:sz w:val="26"/>
          <w:szCs w:val="26"/>
        </w:rPr>
        <w:t xml:space="preserve"> </w:t>
      </w:r>
      <w:r w:rsidRPr="009E3BE5">
        <w:rPr>
          <w:rFonts w:ascii="Times New Roman" w:hAnsi="Times New Roman" w:cs="Times New Roman"/>
          <w:sz w:val="26"/>
          <w:szCs w:val="26"/>
        </w:rPr>
        <w:t>законом</w:t>
      </w:r>
      <w:r w:rsidR="009E3BE5">
        <w:rPr>
          <w:rFonts w:ascii="Times New Roman" w:hAnsi="Times New Roman" w:cs="Times New Roman"/>
          <w:sz w:val="26"/>
          <w:szCs w:val="26"/>
        </w:rPr>
        <w:t xml:space="preserve"> </w:t>
      </w:r>
      <w:r w:rsidRPr="00E45E5B">
        <w:rPr>
          <w:rFonts w:ascii="Times New Roman" w:hAnsi="Times New Roman" w:cs="Times New Roman"/>
          <w:sz w:val="26"/>
          <w:szCs w:val="26"/>
        </w:rPr>
        <w:t>критеріями, до яких належать компетентність (професійна, особиста, соціальна тощо), професійна етика, доброчесність. Рішення приймається за внутрішнім переконанням членів Комісії.</w:t>
      </w:r>
    </w:p>
    <w:p w:rsidR="00757106" w:rsidRPr="00E45E5B" w:rsidRDefault="004027FE"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Жоден інший суб’</w:t>
      </w:r>
      <w:r w:rsidR="00757106" w:rsidRPr="00E45E5B">
        <w:rPr>
          <w:rFonts w:ascii="Times New Roman" w:hAnsi="Times New Roman" w:cs="Times New Roman"/>
          <w:sz w:val="26"/>
          <w:szCs w:val="26"/>
        </w:rPr>
        <w:t>єкт чи орган, у тому числі й суд, не може втручатися у здійснення суб</w:t>
      </w:r>
      <w:r w:rsidRPr="00E45E5B">
        <w:rPr>
          <w:rFonts w:ascii="Times New Roman" w:hAnsi="Times New Roman" w:cs="Times New Roman"/>
          <w:sz w:val="26"/>
          <w:szCs w:val="26"/>
        </w:rPr>
        <w:t>’</w:t>
      </w:r>
      <w:r w:rsidR="00757106" w:rsidRPr="00E45E5B">
        <w:rPr>
          <w:rFonts w:ascii="Times New Roman" w:hAnsi="Times New Roman" w:cs="Times New Roman"/>
          <w:sz w:val="26"/>
          <w:szCs w:val="26"/>
        </w:rPr>
        <w:t xml:space="preserve">єктом владних повноважень своєї компетенції, зокрема компетенції </w:t>
      </w:r>
      <w:r w:rsidRPr="00E45E5B">
        <w:rPr>
          <w:rFonts w:ascii="Times New Roman" w:hAnsi="Times New Roman" w:cs="Times New Roman"/>
          <w:sz w:val="26"/>
          <w:szCs w:val="26"/>
        </w:rPr>
        <w:t>Комісії</w:t>
      </w:r>
      <w:r w:rsidR="00757106" w:rsidRPr="00E45E5B">
        <w:rPr>
          <w:rFonts w:ascii="Times New Roman" w:hAnsi="Times New Roman" w:cs="Times New Roman"/>
          <w:sz w:val="26"/>
          <w:szCs w:val="26"/>
        </w:rPr>
        <w:t xml:space="preserve"> щодо оцінювання кандидатів на посаду судді в межах конкурсу на зайняття вакантних посад суддів</w:t>
      </w:r>
      <w:r w:rsidR="00727DF2" w:rsidRPr="00E45E5B">
        <w:rPr>
          <w:rFonts w:ascii="Times New Roman" w:hAnsi="Times New Roman" w:cs="Times New Roman"/>
          <w:sz w:val="26"/>
          <w:szCs w:val="26"/>
        </w:rPr>
        <w:t xml:space="preserve"> (постанова Великої Палати Верховного Суду від 16</w:t>
      </w:r>
      <w:r w:rsidR="009004EF" w:rsidRPr="00E45E5B">
        <w:rPr>
          <w:rFonts w:ascii="Times New Roman" w:hAnsi="Times New Roman" w:cs="Times New Roman"/>
          <w:sz w:val="26"/>
          <w:szCs w:val="26"/>
        </w:rPr>
        <w:t xml:space="preserve"> червня </w:t>
      </w:r>
      <w:r w:rsidR="00727DF2" w:rsidRPr="00E45E5B">
        <w:rPr>
          <w:rFonts w:ascii="Times New Roman" w:hAnsi="Times New Roman" w:cs="Times New Roman"/>
          <w:sz w:val="26"/>
          <w:szCs w:val="26"/>
        </w:rPr>
        <w:t>202</w:t>
      </w:r>
      <w:r w:rsidR="009004EF" w:rsidRPr="00E45E5B">
        <w:rPr>
          <w:rFonts w:ascii="Times New Roman" w:hAnsi="Times New Roman" w:cs="Times New Roman"/>
          <w:sz w:val="26"/>
          <w:szCs w:val="26"/>
        </w:rPr>
        <w:t xml:space="preserve">2 року </w:t>
      </w:r>
      <w:r w:rsidR="00727DF2" w:rsidRPr="00E45E5B">
        <w:rPr>
          <w:rFonts w:ascii="Times New Roman" w:hAnsi="Times New Roman" w:cs="Times New Roman"/>
          <w:sz w:val="26"/>
          <w:szCs w:val="26"/>
        </w:rPr>
        <w:t>у справі № 9901/57/19)</w:t>
      </w:r>
      <w:r w:rsidR="00757106" w:rsidRPr="00E45E5B">
        <w:rPr>
          <w:rFonts w:ascii="Times New Roman" w:hAnsi="Times New Roman" w:cs="Times New Roman"/>
          <w:sz w:val="26"/>
          <w:szCs w:val="26"/>
        </w:rPr>
        <w:t>.</w:t>
      </w:r>
    </w:p>
    <w:p w:rsidR="00727DF2" w:rsidRPr="00E45E5B" w:rsidRDefault="00727DF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Велика Палата неодноразово акцентувала увагу на тому, що установлена ле</w:t>
      </w:r>
      <w:r w:rsidR="004027FE" w:rsidRPr="00E45E5B">
        <w:rPr>
          <w:rFonts w:ascii="Times New Roman" w:hAnsi="Times New Roman" w:cs="Times New Roman"/>
          <w:sz w:val="26"/>
          <w:szCs w:val="26"/>
        </w:rPr>
        <w:t>гітимна мета дій Комісії щодо з’</w:t>
      </w:r>
      <w:r w:rsidRPr="00E45E5B">
        <w:rPr>
          <w:rFonts w:ascii="Times New Roman" w:hAnsi="Times New Roman" w:cs="Times New Roman"/>
          <w:sz w:val="26"/>
          <w:szCs w:val="26"/>
        </w:rPr>
        <w:t xml:space="preserve">ясування відповідності судді критеріям кваліфікаційного оцінювання здійснюється членами </w:t>
      </w:r>
      <w:r w:rsidR="004027FE" w:rsidRPr="00E45E5B">
        <w:rPr>
          <w:rFonts w:ascii="Times New Roman" w:hAnsi="Times New Roman" w:cs="Times New Roman"/>
          <w:sz w:val="26"/>
          <w:szCs w:val="26"/>
        </w:rPr>
        <w:t>Комісії</w:t>
      </w:r>
      <w:r w:rsidRPr="00E45E5B">
        <w:rPr>
          <w:rFonts w:ascii="Times New Roman" w:hAnsi="Times New Roman" w:cs="Times New Roman"/>
          <w:sz w:val="26"/>
          <w:szCs w:val="26"/>
        </w:rPr>
        <w:t xml:space="preserve"> за їх внутрішнім переконанням відповідно до результатів кваліфікаційного оцінювання.</w:t>
      </w:r>
    </w:p>
    <w:p w:rsidR="00950ADB" w:rsidRPr="00E45E5B" w:rsidRDefault="00727DF2" w:rsidP="00972CAD">
      <w:pPr>
        <w:shd w:val="clear" w:color="auto" w:fill="FFFFFF"/>
        <w:spacing w:after="0" w:line="240" w:lineRule="auto"/>
        <w:ind w:left="-142" w:firstLine="709"/>
        <w:jc w:val="both"/>
        <w:rPr>
          <w:rFonts w:ascii="Times New Roman" w:hAnsi="Times New Roman" w:cs="Times New Roman"/>
          <w:sz w:val="26"/>
          <w:szCs w:val="26"/>
        </w:rPr>
      </w:pPr>
      <w:r w:rsidRPr="00E45E5B">
        <w:rPr>
          <w:rFonts w:ascii="Times New Roman" w:hAnsi="Times New Roman" w:cs="Times New Roman"/>
          <w:sz w:val="26"/>
          <w:szCs w:val="26"/>
        </w:rPr>
        <w:t xml:space="preserve">Оцінка критеріїв компетентності, професійності та доброчесності, яка має на меті визначення </w:t>
      </w:r>
      <w:r w:rsidR="00950ADB" w:rsidRPr="00E45E5B">
        <w:rPr>
          <w:rFonts w:ascii="Times New Roman" w:hAnsi="Times New Roman" w:cs="Times New Roman"/>
          <w:sz w:val="26"/>
          <w:szCs w:val="26"/>
        </w:rPr>
        <w:t>відповідності</w:t>
      </w:r>
      <w:r w:rsidRPr="00E45E5B">
        <w:rPr>
          <w:rFonts w:ascii="Times New Roman" w:hAnsi="Times New Roman" w:cs="Times New Roman"/>
          <w:sz w:val="26"/>
          <w:szCs w:val="26"/>
        </w:rPr>
        <w:t xml:space="preserve"> судді </w:t>
      </w:r>
      <w:r w:rsidR="00950ADB" w:rsidRPr="00E45E5B">
        <w:rPr>
          <w:rFonts w:ascii="Times New Roman" w:hAnsi="Times New Roman" w:cs="Times New Roman"/>
          <w:sz w:val="26"/>
          <w:szCs w:val="26"/>
        </w:rPr>
        <w:t>займаній посаді</w:t>
      </w:r>
      <w:r w:rsidRPr="00E45E5B">
        <w:rPr>
          <w:rFonts w:ascii="Times New Roman" w:hAnsi="Times New Roman" w:cs="Times New Roman"/>
          <w:sz w:val="26"/>
          <w:szCs w:val="26"/>
        </w:rPr>
        <w:t xml:space="preserve">, покладена на членів </w:t>
      </w:r>
      <w:r w:rsidR="00950ADB" w:rsidRPr="00E45E5B">
        <w:rPr>
          <w:rFonts w:ascii="Times New Roman" w:hAnsi="Times New Roman" w:cs="Times New Roman"/>
          <w:sz w:val="26"/>
          <w:szCs w:val="26"/>
        </w:rPr>
        <w:t>Комісії</w:t>
      </w:r>
      <w:r w:rsidRPr="00E45E5B">
        <w:rPr>
          <w:rFonts w:ascii="Times New Roman" w:hAnsi="Times New Roman" w:cs="Times New Roman"/>
          <w:sz w:val="26"/>
          <w:szCs w:val="26"/>
        </w:rPr>
        <w:t xml:space="preserve"> і ґрунтується на засадах рівноправності та співпричетності у прийнятті рішення. </w:t>
      </w:r>
    </w:p>
    <w:p w:rsidR="00C61028" w:rsidRPr="00E45E5B" w:rsidRDefault="000F5E9E" w:rsidP="00972CAD">
      <w:pPr>
        <w:shd w:val="clear" w:color="auto" w:fill="FFFFFF"/>
        <w:spacing w:after="0" w:line="240" w:lineRule="auto"/>
        <w:ind w:left="-142" w:firstLine="709"/>
        <w:jc w:val="both"/>
        <w:rPr>
          <w:rFonts w:ascii="Times New Roman" w:hAnsi="Times New Roman" w:cs="Times New Roman"/>
          <w:sz w:val="26"/>
          <w:szCs w:val="26"/>
          <w:shd w:val="clear" w:color="auto" w:fill="FFFFFF"/>
        </w:rPr>
      </w:pPr>
      <w:r w:rsidRPr="00E45E5B">
        <w:rPr>
          <w:rFonts w:ascii="Times New Roman" w:hAnsi="Times New Roman" w:cs="Times New Roman"/>
          <w:sz w:val="26"/>
          <w:szCs w:val="26"/>
        </w:rPr>
        <w:t>Узагальнюючи, Комісія зазначає, що</w:t>
      </w:r>
      <w:r w:rsidR="00950ADB" w:rsidRPr="00E45E5B">
        <w:rPr>
          <w:rFonts w:ascii="Times New Roman" w:hAnsi="Times New Roman" w:cs="Times New Roman"/>
          <w:sz w:val="26"/>
          <w:szCs w:val="26"/>
        </w:rPr>
        <w:t xml:space="preserve"> </w:t>
      </w:r>
      <w:r w:rsidR="00C2214D" w:rsidRPr="00E45E5B">
        <w:rPr>
          <w:rFonts w:ascii="Times New Roman" w:hAnsi="Times New Roman" w:cs="Times New Roman"/>
          <w:sz w:val="26"/>
          <w:szCs w:val="26"/>
        </w:rPr>
        <w:t>досліджені матеріали суддівського досьє, співбесіда із суддею</w:t>
      </w:r>
      <w:r w:rsidR="00950ADB" w:rsidRPr="00E45E5B">
        <w:rPr>
          <w:rFonts w:ascii="Times New Roman" w:hAnsi="Times New Roman" w:cs="Times New Roman"/>
          <w:sz w:val="26"/>
          <w:szCs w:val="26"/>
        </w:rPr>
        <w:t xml:space="preserve"> </w:t>
      </w:r>
      <w:r w:rsidR="00C61028" w:rsidRPr="00E45E5B">
        <w:rPr>
          <w:rFonts w:ascii="Times New Roman" w:hAnsi="Times New Roman" w:cs="Times New Roman"/>
          <w:sz w:val="26"/>
          <w:szCs w:val="26"/>
        </w:rPr>
        <w:t>Яценко Г.М</w:t>
      </w:r>
      <w:r w:rsidR="00F91C14" w:rsidRPr="00E45E5B">
        <w:rPr>
          <w:rFonts w:ascii="Times New Roman" w:hAnsi="Times New Roman" w:cs="Times New Roman"/>
          <w:sz w:val="26"/>
          <w:szCs w:val="26"/>
        </w:rPr>
        <w:t>.</w:t>
      </w:r>
      <w:r w:rsidR="00C2214D" w:rsidRPr="00E45E5B">
        <w:rPr>
          <w:rFonts w:ascii="Times New Roman" w:hAnsi="Times New Roman" w:cs="Times New Roman"/>
          <w:sz w:val="26"/>
          <w:szCs w:val="26"/>
        </w:rPr>
        <w:t xml:space="preserve"> дають підстави </w:t>
      </w:r>
      <w:r w:rsidR="00C2214D" w:rsidRPr="00E45E5B">
        <w:rPr>
          <w:rFonts w:ascii="Times New Roman" w:hAnsi="Times New Roman" w:cs="Times New Roman"/>
          <w:sz w:val="26"/>
          <w:szCs w:val="26"/>
          <w:shd w:val="clear" w:color="auto" w:fill="FFFFFF"/>
        </w:rPr>
        <w:t xml:space="preserve">Комісії </w:t>
      </w:r>
      <w:r w:rsidR="00D40C20" w:rsidRPr="00E45E5B">
        <w:rPr>
          <w:rFonts w:ascii="Times New Roman" w:hAnsi="Times New Roman" w:cs="Times New Roman"/>
          <w:sz w:val="26"/>
          <w:szCs w:val="26"/>
          <w:shd w:val="clear" w:color="auto" w:fill="FFFFFF"/>
        </w:rPr>
        <w:t xml:space="preserve">оцінити </w:t>
      </w:r>
      <w:r w:rsidR="00C2214D" w:rsidRPr="00E45E5B">
        <w:rPr>
          <w:rFonts w:ascii="Times New Roman" w:hAnsi="Times New Roman" w:cs="Times New Roman"/>
          <w:sz w:val="26"/>
          <w:szCs w:val="26"/>
          <w:shd w:val="clear" w:color="auto" w:fill="FFFFFF"/>
        </w:rPr>
        <w:t xml:space="preserve">відповідність судді критеріям </w:t>
      </w:r>
      <w:r w:rsidR="00950ADB" w:rsidRPr="00E45E5B">
        <w:rPr>
          <w:rFonts w:ascii="Times New Roman" w:hAnsi="Times New Roman" w:cs="Times New Roman"/>
          <w:sz w:val="26"/>
          <w:szCs w:val="26"/>
          <w:shd w:val="clear" w:color="auto" w:fill="FFFFFF"/>
        </w:rPr>
        <w:t xml:space="preserve">доброчесності та професійної етики </w:t>
      </w:r>
      <w:r w:rsidR="009004EF" w:rsidRPr="00E45E5B">
        <w:rPr>
          <w:rFonts w:ascii="Times New Roman" w:hAnsi="Times New Roman" w:cs="Times New Roman"/>
          <w:sz w:val="26"/>
          <w:szCs w:val="26"/>
          <w:shd w:val="clear" w:color="auto" w:fill="FFFFFF"/>
        </w:rPr>
        <w:t>у</w:t>
      </w:r>
      <w:r w:rsidR="00C2214D" w:rsidRPr="00E45E5B">
        <w:rPr>
          <w:rFonts w:ascii="Times New Roman" w:hAnsi="Times New Roman" w:cs="Times New Roman"/>
          <w:sz w:val="26"/>
          <w:szCs w:val="26"/>
          <w:shd w:val="clear" w:color="auto" w:fill="FFFFFF"/>
        </w:rPr>
        <w:t xml:space="preserve"> </w:t>
      </w:r>
      <w:r w:rsidR="002C44DA" w:rsidRPr="00E45E5B">
        <w:rPr>
          <w:rFonts w:ascii="Times New Roman" w:hAnsi="Times New Roman" w:cs="Times New Roman"/>
          <w:b/>
          <w:sz w:val="26"/>
          <w:szCs w:val="26"/>
          <w:shd w:val="clear" w:color="auto" w:fill="FFFFFF"/>
        </w:rPr>
        <w:t>27</w:t>
      </w:r>
      <w:r w:rsidR="003312AF" w:rsidRPr="00E45E5B">
        <w:rPr>
          <w:rFonts w:ascii="Times New Roman" w:hAnsi="Times New Roman" w:cs="Times New Roman"/>
          <w:b/>
          <w:sz w:val="26"/>
          <w:szCs w:val="26"/>
          <w:shd w:val="clear" w:color="auto" w:fill="FFFFFF"/>
        </w:rPr>
        <w:t>9</w:t>
      </w:r>
      <w:r w:rsidR="002C44DA" w:rsidRPr="00E45E5B">
        <w:rPr>
          <w:rFonts w:ascii="Times New Roman" w:hAnsi="Times New Roman" w:cs="Times New Roman"/>
          <w:b/>
          <w:sz w:val="26"/>
          <w:szCs w:val="26"/>
          <w:shd w:val="clear" w:color="auto" w:fill="FFFFFF"/>
        </w:rPr>
        <w:t>,5</w:t>
      </w:r>
      <w:r w:rsidR="00C2214D" w:rsidRPr="00E45E5B">
        <w:rPr>
          <w:rFonts w:ascii="Times New Roman" w:hAnsi="Times New Roman" w:cs="Times New Roman"/>
          <w:b/>
          <w:sz w:val="26"/>
          <w:szCs w:val="26"/>
          <w:shd w:val="clear" w:color="auto" w:fill="FFFFFF"/>
        </w:rPr>
        <w:t xml:space="preserve"> </w:t>
      </w:r>
      <w:proofErr w:type="spellStart"/>
      <w:r w:rsidR="00C2214D" w:rsidRPr="00E45E5B">
        <w:rPr>
          <w:rFonts w:ascii="Times New Roman" w:hAnsi="Times New Roman" w:cs="Times New Roman"/>
          <w:b/>
          <w:sz w:val="26"/>
          <w:szCs w:val="26"/>
          <w:shd w:val="clear" w:color="auto" w:fill="FFFFFF"/>
        </w:rPr>
        <w:t>бал</w:t>
      </w:r>
      <w:r w:rsidR="009004EF" w:rsidRPr="00E45E5B">
        <w:rPr>
          <w:rFonts w:ascii="Times New Roman" w:hAnsi="Times New Roman" w:cs="Times New Roman"/>
          <w:b/>
          <w:sz w:val="26"/>
          <w:szCs w:val="26"/>
          <w:shd w:val="clear" w:color="auto" w:fill="FFFFFF"/>
        </w:rPr>
        <w:t>а</w:t>
      </w:r>
      <w:proofErr w:type="spellEnd"/>
      <w:r w:rsidR="00C2214D" w:rsidRPr="00E45E5B">
        <w:rPr>
          <w:rFonts w:ascii="Times New Roman" w:hAnsi="Times New Roman" w:cs="Times New Roman"/>
          <w:b/>
          <w:sz w:val="26"/>
          <w:szCs w:val="26"/>
          <w:shd w:val="clear" w:color="auto" w:fill="FFFFFF"/>
        </w:rPr>
        <w:t>.</w:t>
      </w:r>
    </w:p>
    <w:p w:rsidR="00C61028" w:rsidRPr="00E45E5B" w:rsidRDefault="00C61028" w:rsidP="00972CAD">
      <w:pPr>
        <w:shd w:val="clear" w:color="auto" w:fill="FFFFFF"/>
        <w:spacing w:after="0" w:line="240" w:lineRule="auto"/>
        <w:ind w:left="-142" w:firstLine="708"/>
        <w:jc w:val="both"/>
        <w:rPr>
          <w:rFonts w:ascii="Times New Roman" w:hAnsi="Times New Roman" w:cs="Times New Roman"/>
          <w:b/>
          <w:color w:val="000000" w:themeColor="text1"/>
          <w:sz w:val="26"/>
          <w:szCs w:val="26"/>
        </w:rPr>
      </w:pPr>
    </w:p>
    <w:p w:rsidR="00C61028" w:rsidRPr="00E45E5B" w:rsidRDefault="00C2214D" w:rsidP="00972CAD">
      <w:pPr>
        <w:shd w:val="clear" w:color="auto" w:fill="FFFFFF"/>
        <w:spacing w:after="0" w:line="240" w:lineRule="auto"/>
        <w:ind w:left="-142"/>
        <w:jc w:val="both"/>
        <w:rPr>
          <w:rFonts w:ascii="Times New Roman" w:hAnsi="Times New Roman" w:cs="Times New Roman"/>
          <w:color w:val="000000"/>
          <w:sz w:val="26"/>
          <w:szCs w:val="26"/>
        </w:rPr>
      </w:pPr>
      <w:r w:rsidRPr="00E45E5B">
        <w:rPr>
          <w:rFonts w:ascii="Times New Roman" w:hAnsi="Times New Roman" w:cs="Times New Roman"/>
          <w:b/>
          <w:color w:val="000000" w:themeColor="text1"/>
          <w:sz w:val="26"/>
          <w:szCs w:val="26"/>
        </w:rPr>
        <w:t>Висновок Комісії за результатами розгляду справи.</w:t>
      </w:r>
    </w:p>
    <w:p w:rsidR="00F454F7" w:rsidRPr="00E45E5B" w:rsidRDefault="00F454F7" w:rsidP="00972CAD">
      <w:pPr>
        <w:shd w:val="clear" w:color="auto" w:fill="FFFFFF"/>
        <w:spacing w:after="0" w:line="240" w:lineRule="auto"/>
        <w:ind w:left="-142" w:firstLine="708"/>
        <w:jc w:val="both"/>
        <w:rPr>
          <w:rFonts w:ascii="Times New Roman" w:hAnsi="Times New Roman" w:cs="Times New Roman"/>
          <w:sz w:val="26"/>
          <w:szCs w:val="26"/>
        </w:rPr>
      </w:pPr>
      <w:r w:rsidRPr="00E45E5B">
        <w:rPr>
          <w:rFonts w:ascii="Times New Roman" w:eastAsia="Times New Roman" w:hAnsi="Times New Roman" w:cs="Times New Roman"/>
          <w:sz w:val="26"/>
          <w:szCs w:val="26"/>
          <w:lang w:eastAsia="uk-UA"/>
        </w:rPr>
        <w:t xml:space="preserve">Відповідно до пункту </w:t>
      </w:r>
      <w:r w:rsidRPr="00E45E5B">
        <w:rPr>
          <w:rFonts w:ascii="Times New Roman" w:hAnsi="Times New Roman" w:cs="Times New Roman"/>
          <w:sz w:val="26"/>
          <w:szCs w:val="26"/>
        </w:rPr>
        <w:t xml:space="preserve">60 Регламенту Вищої кваліфікаційної комісії суддів України за результатами співбесіди Комісія у складі колегії </w:t>
      </w:r>
      <w:r w:rsidR="00D40C20" w:rsidRPr="00E45E5B">
        <w:rPr>
          <w:rFonts w:ascii="Times New Roman" w:hAnsi="Times New Roman" w:cs="Times New Roman"/>
          <w:sz w:val="26"/>
          <w:szCs w:val="26"/>
        </w:rPr>
        <w:t xml:space="preserve">може ухвалити рішення </w:t>
      </w:r>
      <w:r w:rsidRPr="00E45E5B">
        <w:rPr>
          <w:rFonts w:ascii="Times New Roman" w:hAnsi="Times New Roman" w:cs="Times New Roman"/>
          <w:sz w:val="26"/>
          <w:szCs w:val="26"/>
        </w:rPr>
        <w:t>про невідповідність судді займаній посаді.</w:t>
      </w:r>
    </w:p>
    <w:p w:rsidR="00C61028" w:rsidRPr="00E45E5B" w:rsidRDefault="00D40C20" w:rsidP="00972CAD">
      <w:pPr>
        <w:shd w:val="clear" w:color="auto" w:fill="FFFFFF"/>
        <w:spacing w:after="0" w:line="240" w:lineRule="auto"/>
        <w:ind w:left="-142" w:firstLine="708"/>
        <w:jc w:val="both"/>
        <w:rPr>
          <w:rFonts w:ascii="Times New Roman" w:eastAsia="Times New Roman" w:hAnsi="Times New Roman" w:cs="Times New Roman"/>
          <w:sz w:val="26"/>
          <w:szCs w:val="26"/>
          <w:lang w:eastAsia="uk-UA"/>
        </w:rPr>
      </w:pPr>
      <w:r w:rsidRPr="00E45E5B">
        <w:rPr>
          <w:rFonts w:ascii="Times New Roman" w:eastAsia="Times New Roman" w:hAnsi="Times New Roman" w:cs="Times New Roman"/>
          <w:sz w:val="26"/>
          <w:szCs w:val="26"/>
          <w:lang w:eastAsia="uk-UA"/>
        </w:rPr>
        <w:t>Враховуючи, що з</w:t>
      </w:r>
      <w:r w:rsidR="00C2214D" w:rsidRPr="00E45E5B">
        <w:rPr>
          <w:rFonts w:ascii="Times New Roman" w:eastAsia="Times New Roman" w:hAnsi="Times New Roman" w:cs="Times New Roman"/>
          <w:sz w:val="26"/>
          <w:szCs w:val="26"/>
          <w:lang w:eastAsia="uk-UA"/>
        </w:rPr>
        <w:t xml:space="preserve">а результатами дослідження суддівського досьє та проведеної співбесіди суддя </w:t>
      </w:r>
      <w:r w:rsidR="009960B8" w:rsidRPr="00E45E5B">
        <w:rPr>
          <w:rFonts w:ascii="Times New Roman" w:eastAsia="Times New Roman" w:hAnsi="Times New Roman" w:cs="Times New Roman"/>
          <w:sz w:val="26"/>
          <w:szCs w:val="26"/>
          <w:lang w:eastAsia="uk-UA"/>
        </w:rPr>
        <w:t xml:space="preserve">Яценко Г.М. </w:t>
      </w:r>
      <w:r w:rsidR="00F91C14" w:rsidRPr="00E45E5B">
        <w:rPr>
          <w:rFonts w:ascii="Times New Roman" w:eastAsia="Times New Roman" w:hAnsi="Times New Roman" w:cs="Times New Roman"/>
          <w:sz w:val="26"/>
          <w:szCs w:val="26"/>
          <w:lang w:eastAsia="uk-UA"/>
        </w:rPr>
        <w:t>у сукупності набрала</w:t>
      </w:r>
      <w:r w:rsidR="00C2214D" w:rsidRPr="00E45E5B">
        <w:rPr>
          <w:rFonts w:ascii="Times New Roman" w:eastAsia="Times New Roman" w:hAnsi="Times New Roman" w:cs="Times New Roman"/>
          <w:sz w:val="26"/>
          <w:szCs w:val="26"/>
          <w:lang w:eastAsia="uk-UA"/>
        </w:rPr>
        <w:t xml:space="preserve"> </w:t>
      </w:r>
      <w:r w:rsidR="009960B8" w:rsidRPr="00E45E5B">
        <w:rPr>
          <w:rFonts w:ascii="Times New Roman" w:eastAsia="Times New Roman" w:hAnsi="Times New Roman" w:cs="Times New Roman"/>
          <w:sz w:val="26"/>
          <w:szCs w:val="26"/>
          <w:lang w:eastAsia="uk-UA"/>
        </w:rPr>
        <w:t xml:space="preserve">637,75 </w:t>
      </w:r>
      <w:proofErr w:type="spellStart"/>
      <w:r w:rsidR="009960B8" w:rsidRPr="00E45E5B">
        <w:rPr>
          <w:rFonts w:ascii="Times New Roman" w:eastAsia="Times New Roman" w:hAnsi="Times New Roman" w:cs="Times New Roman"/>
          <w:sz w:val="26"/>
          <w:szCs w:val="26"/>
          <w:lang w:eastAsia="uk-UA"/>
        </w:rPr>
        <w:t>бала</w:t>
      </w:r>
      <w:proofErr w:type="spellEnd"/>
      <w:r w:rsidR="009960B8" w:rsidRPr="00E45E5B">
        <w:rPr>
          <w:rFonts w:ascii="Times New Roman" w:eastAsia="Times New Roman" w:hAnsi="Times New Roman" w:cs="Times New Roman"/>
          <w:sz w:val="26"/>
          <w:szCs w:val="26"/>
          <w:lang w:eastAsia="uk-UA"/>
        </w:rPr>
        <w:t xml:space="preserve">, </w:t>
      </w:r>
      <w:r w:rsidRPr="00E45E5B">
        <w:rPr>
          <w:rFonts w:ascii="Times New Roman" w:eastAsia="Times New Roman" w:hAnsi="Times New Roman" w:cs="Times New Roman"/>
          <w:sz w:val="26"/>
          <w:szCs w:val="26"/>
          <w:lang w:eastAsia="uk-UA"/>
        </w:rPr>
        <w:t>це</w:t>
      </w:r>
      <w:r w:rsidR="00C2214D" w:rsidRPr="00E45E5B">
        <w:rPr>
          <w:rFonts w:ascii="Times New Roman" w:eastAsia="Times New Roman" w:hAnsi="Times New Roman" w:cs="Times New Roman"/>
          <w:sz w:val="26"/>
          <w:szCs w:val="26"/>
          <w:lang w:eastAsia="uk-UA"/>
        </w:rPr>
        <w:t xml:space="preserve"> є</w:t>
      </w:r>
      <w:r w:rsidR="009960B8" w:rsidRPr="00E45E5B">
        <w:rPr>
          <w:rFonts w:ascii="Times New Roman" w:eastAsia="Times New Roman" w:hAnsi="Times New Roman" w:cs="Times New Roman"/>
          <w:sz w:val="26"/>
          <w:szCs w:val="26"/>
          <w:lang w:eastAsia="uk-UA"/>
        </w:rPr>
        <w:t xml:space="preserve"> </w:t>
      </w:r>
      <w:r w:rsidR="00F454F7" w:rsidRPr="00E45E5B">
        <w:rPr>
          <w:rFonts w:ascii="Times New Roman" w:eastAsia="Times New Roman" w:hAnsi="Times New Roman" w:cs="Times New Roman"/>
          <w:sz w:val="26"/>
          <w:szCs w:val="26"/>
          <w:lang w:eastAsia="uk-UA"/>
        </w:rPr>
        <w:t xml:space="preserve">підставою для визнання її такою, </w:t>
      </w:r>
      <w:r w:rsidR="00C61028" w:rsidRPr="00E45E5B">
        <w:rPr>
          <w:rFonts w:ascii="Times New Roman" w:eastAsia="Times New Roman" w:hAnsi="Times New Roman" w:cs="Times New Roman"/>
          <w:sz w:val="26"/>
          <w:szCs w:val="26"/>
          <w:lang w:eastAsia="uk-UA"/>
        </w:rPr>
        <w:t xml:space="preserve">що </w:t>
      </w:r>
      <w:r w:rsidR="00F454F7" w:rsidRPr="00E45E5B">
        <w:rPr>
          <w:rFonts w:ascii="Times New Roman" w:eastAsia="Times New Roman" w:hAnsi="Times New Roman" w:cs="Times New Roman"/>
          <w:sz w:val="26"/>
          <w:szCs w:val="26"/>
          <w:lang w:eastAsia="uk-UA"/>
        </w:rPr>
        <w:t xml:space="preserve">не </w:t>
      </w:r>
      <w:r w:rsidR="00C61028" w:rsidRPr="00E45E5B">
        <w:rPr>
          <w:rFonts w:ascii="Times New Roman" w:eastAsia="Times New Roman" w:hAnsi="Times New Roman" w:cs="Times New Roman"/>
          <w:sz w:val="26"/>
          <w:szCs w:val="26"/>
          <w:lang w:eastAsia="uk-UA"/>
        </w:rPr>
        <w:t>відповідає займаній посаді.</w:t>
      </w:r>
    </w:p>
    <w:p w:rsidR="00950ADB" w:rsidRPr="00E45E5B" w:rsidRDefault="00F454F7" w:rsidP="00972CAD">
      <w:pPr>
        <w:shd w:val="clear" w:color="auto" w:fill="FFFFFF"/>
        <w:spacing w:after="0" w:line="240" w:lineRule="auto"/>
        <w:ind w:left="-142" w:firstLine="708"/>
        <w:jc w:val="both"/>
        <w:rPr>
          <w:rFonts w:ascii="Times New Roman" w:hAnsi="Times New Roman" w:cs="Times New Roman"/>
          <w:sz w:val="26"/>
          <w:szCs w:val="26"/>
        </w:rPr>
      </w:pPr>
      <w:r w:rsidRPr="00E45E5B">
        <w:rPr>
          <w:rFonts w:ascii="Times New Roman" w:hAnsi="Times New Roman" w:cs="Times New Roman"/>
          <w:sz w:val="26"/>
          <w:szCs w:val="26"/>
        </w:rPr>
        <w:t>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 (пункт 37 розділу ІІІ Положення).</w:t>
      </w:r>
    </w:p>
    <w:p w:rsidR="00C2214D" w:rsidRPr="00E45E5B" w:rsidRDefault="00C2214D" w:rsidP="00972CAD">
      <w:pPr>
        <w:shd w:val="clear" w:color="auto" w:fill="FFFFFF"/>
        <w:spacing w:after="0" w:line="240" w:lineRule="auto"/>
        <w:ind w:left="-142" w:firstLine="708"/>
        <w:jc w:val="both"/>
        <w:rPr>
          <w:rFonts w:ascii="Times New Roman" w:hAnsi="Times New Roman" w:cs="Times New Roman"/>
          <w:sz w:val="26"/>
          <w:szCs w:val="26"/>
        </w:rPr>
      </w:pPr>
      <w:r w:rsidRPr="00E45E5B">
        <w:rPr>
          <w:rFonts w:ascii="Times New Roman" w:hAnsi="Times New Roman" w:cs="Times New Roman"/>
          <w:sz w:val="26"/>
          <w:szCs w:val="26"/>
          <w:shd w:val="clear" w:color="auto" w:fill="FFFFFF"/>
        </w:rPr>
        <w:t>Ураховуючи викладене та керуючись нормами Конституції України, статтями 83–85, 93 та 101, пунктом 20 розділу XII «Прикінцеві та перехідні положення» Закону України «Про судоустрій і статус суддів», Регламент</w:t>
      </w:r>
      <w:r w:rsidR="00E30FA1" w:rsidRPr="00E45E5B">
        <w:rPr>
          <w:rFonts w:ascii="Times New Roman" w:hAnsi="Times New Roman" w:cs="Times New Roman"/>
          <w:sz w:val="26"/>
          <w:szCs w:val="26"/>
          <w:shd w:val="clear" w:color="auto" w:fill="FFFFFF"/>
        </w:rPr>
        <w:t>ом</w:t>
      </w:r>
      <w:r w:rsidRPr="00E45E5B">
        <w:rPr>
          <w:rFonts w:ascii="Times New Roman" w:hAnsi="Times New Roman" w:cs="Times New Roman"/>
          <w:sz w:val="26"/>
          <w:szCs w:val="26"/>
          <w:shd w:val="clear" w:color="auto" w:fill="FFFFFF"/>
        </w:rPr>
        <w:t xml:space="preserve"> Вищої кваліфікаційної комісії суддів України, Комісія</w:t>
      </w:r>
      <w:r w:rsidR="000E6B10" w:rsidRPr="00E45E5B">
        <w:rPr>
          <w:rFonts w:ascii="Times New Roman" w:hAnsi="Times New Roman" w:cs="Times New Roman"/>
          <w:sz w:val="26"/>
          <w:szCs w:val="26"/>
          <w:shd w:val="clear" w:color="auto" w:fill="FFFFFF"/>
        </w:rPr>
        <w:t xml:space="preserve"> одноголосно</w:t>
      </w:r>
    </w:p>
    <w:p w:rsidR="00C2214D" w:rsidRPr="00E45E5B" w:rsidRDefault="00C2214D" w:rsidP="00972CAD">
      <w:pPr>
        <w:pStyle w:val="a4"/>
        <w:ind w:left="-142" w:firstLine="851"/>
        <w:rPr>
          <w:rFonts w:ascii="Times New Roman" w:hAnsi="Times New Roman" w:cs="Times New Roman"/>
          <w:sz w:val="26"/>
          <w:szCs w:val="26"/>
          <w:lang w:eastAsia="uk-UA"/>
        </w:rPr>
      </w:pPr>
    </w:p>
    <w:p w:rsidR="00C2214D" w:rsidRPr="00E45E5B" w:rsidRDefault="00C2214D" w:rsidP="00972CAD">
      <w:pPr>
        <w:shd w:val="clear" w:color="auto" w:fill="FFFFFF"/>
        <w:spacing w:after="240" w:line="240" w:lineRule="auto"/>
        <w:ind w:left="-142"/>
        <w:jc w:val="center"/>
        <w:rPr>
          <w:rFonts w:ascii="Times New Roman" w:eastAsia="Times New Roman" w:hAnsi="Times New Roman" w:cs="Times New Roman"/>
          <w:color w:val="000000" w:themeColor="text1"/>
          <w:sz w:val="26"/>
          <w:szCs w:val="26"/>
          <w:lang w:eastAsia="uk-UA"/>
        </w:rPr>
      </w:pPr>
      <w:r w:rsidRPr="00E45E5B">
        <w:rPr>
          <w:rFonts w:ascii="Times New Roman" w:eastAsia="Times New Roman" w:hAnsi="Times New Roman" w:cs="Times New Roman"/>
          <w:color w:val="000000" w:themeColor="text1"/>
          <w:sz w:val="26"/>
          <w:szCs w:val="26"/>
          <w:lang w:eastAsia="uk-UA"/>
        </w:rPr>
        <w:t>вирішила:</w:t>
      </w:r>
    </w:p>
    <w:p w:rsidR="000E6B10" w:rsidRPr="00E45E5B" w:rsidRDefault="000E6B10" w:rsidP="00972CAD">
      <w:pPr>
        <w:shd w:val="clear" w:color="auto" w:fill="FFFFFF"/>
        <w:spacing w:after="0" w:line="240" w:lineRule="auto"/>
        <w:ind w:left="-142" w:firstLine="709"/>
        <w:jc w:val="both"/>
        <w:rPr>
          <w:rFonts w:ascii="Times New Roman" w:eastAsia="Times New Roman" w:hAnsi="Times New Roman" w:cs="Times New Roman"/>
          <w:color w:val="000000" w:themeColor="text1"/>
          <w:sz w:val="26"/>
          <w:szCs w:val="26"/>
          <w:lang w:eastAsia="uk-UA"/>
        </w:rPr>
      </w:pPr>
      <w:r w:rsidRPr="00E45E5B">
        <w:rPr>
          <w:rFonts w:ascii="Times New Roman" w:eastAsia="Times New Roman" w:hAnsi="Times New Roman" w:cs="Times New Roman"/>
          <w:color w:val="000000" w:themeColor="text1"/>
          <w:sz w:val="26"/>
          <w:szCs w:val="26"/>
          <w:lang w:eastAsia="uk-UA"/>
        </w:rPr>
        <w:t xml:space="preserve">Визначити, що суддя </w:t>
      </w:r>
      <w:proofErr w:type="spellStart"/>
      <w:r w:rsidRPr="00E45E5B">
        <w:rPr>
          <w:rFonts w:ascii="Times New Roman" w:hAnsi="Times New Roman" w:cs="Times New Roman"/>
          <w:sz w:val="26"/>
          <w:szCs w:val="26"/>
        </w:rPr>
        <w:t>Лисянського</w:t>
      </w:r>
      <w:proofErr w:type="spellEnd"/>
      <w:r w:rsidRPr="00E45E5B">
        <w:rPr>
          <w:rFonts w:ascii="Times New Roman" w:hAnsi="Times New Roman" w:cs="Times New Roman"/>
          <w:sz w:val="26"/>
          <w:szCs w:val="26"/>
        </w:rPr>
        <w:t xml:space="preserve"> районного суду Черкаської області Яценко Ганна Миколаївна</w:t>
      </w:r>
      <w:r w:rsidRPr="00E45E5B">
        <w:rPr>
          <w:rFonts w:ascii="Times New Roman" w:eastAsia="Times New Roman" w:hAnsi="Times New Roman" w:cs="Times New Roman"/>
          <w:color w:val="000000" w:themeColor="text1"/>
          <w:sz w:val="26"/>
          <w:szCs w:val="26"/>
          <w:lang w:eastAsia="uk-UA"/>
        </w:rPr>
        <w:t xml:space="preserve"> за результатами кваліфікаційного оцінювання на відповідність займаній посаді набрала 637,75 </w:t>
      </w:r>
      <w:proofErr w:type="spellStart"/>
      <w:r w:rsidRPr="00E45E5B">
        <w:rPr>
          <w:rFonts w:ascii="Times New Roman" w:eastAsia="Times New Roman" w:hAnsi="Times New Roman" w:cs="Times New Roman"/>
          <w:color w:val="000000" w:themeColor="text1"/>
          <w:sz w:val="26"/>
          <w:szCs w:val="26"/>
          <w:lang w:eastAsia="uk-UA"/>
        </w:rPr>
        <w:t>бала</w:t>
      </w:r>
      <w:proofErr w:type="spellEnd"/>
      <w:r w:rsidRPr="00E45E5B">
        <w:rPr>
          <w:rFonts w:ascii="Times New Roman" w:eastAsia="Times New Roman" w:hAnsi="Times New Roman" w:cs="Times New Roman"/>
          <w:color w:val="000000" w:themeColor="text1"/>
          <w:sz w:val="26"/>
          <w:szCs w:val="26"/>
          <w:lang w:eastAsia="uk-UA"/>
        </w:rPr>
        <w:t>.</w:t>
      </w:r>
    </w:p>
    <w:p w:rsidR="000E6B10" w:rsidRPr="00E45E5B" w:rsidRDefault="000E6B10" w:rsidP="00972CAD">
      <w:pPr>
        <w:shd w:val="clear" w:color="auto" w:fill="FFFFFF"/>
        <w:spacing w:after="0" w:line="240" w:lineRule="auto"/>
        <w:ind w:left="-142" w:firstLine="709"/>
        <w:jc w:val="both"/>
        <w:rPr>
          <w:rFonts w:ascii="Times New Roman" w:eastAsia="Times New Roman" w:hAnsi="Times New Roman" w:cs="Times New Roman"/>
          <w:color w:val="000000" w:themeColor="text1"/>
          <w:sz w:val="26"/>
          <w:szCs w:val="26"/>
          <w:lang w:eastAsia="uk-UA"/>
        </w:rPr>
      </w:pPr>
      <w:r w:rsidRPr="00E45E5B">
        <w:rPr>
          <w:rFonts w:ascii="Times New Roman" w:eastAsia="Times New Roman" w:hAnsi="Times New Roman" w:cs="Times New Roman"/>
          <w:color w:val="000000" w:themeColor="text1"/>
          <w:sz w:val="26"/>
          <w:szCs w:val="26"/>
          <w:lang w:eastAsia="uk-UA"/>
        </w:rPr>
        <w:t xml:space="preserve">Визнати суддю </w:t>
      </w:r>
      <w:proofErr w:type="spellStart"/>
      <w:r w:rsidRPr="00E45E5B">
        <w:rPr>
          <w:rFonts w:ascii="Times New Roman" w:hAnsi="Times New Roman" w:cs="Times New Roman"/>
          <w:sz w:val="26"/>
          <w:szCs w:val="26"/>
        </w:rPr>
        <w:t>Лисянського</w:t>
      </w:r>
      <w:proofErr w:type="spellEnd"/>
      <w:r w:rsidRPr="00E45E5B">
        <w:rPr>
          <w:rFonts w:ascii="Times New Roman" w:hAnsi="Times New Roman" w:cs="Times New Roman"/>
          <w:sz w:val="26"/>
          <w:szCs w:val="26"/>
        </w:rPr>
        <w:t xml:space="preserve"> районного суду Черкаської області Яценко Ганну Миколаївну</w:t>
      </w:r>
      <w:r w:rsidRPr="00E45E5B">
        <w:rPr>
          <w:rFonts w:ascii="Times New Roman" w:eastAsia="Times New Roman" w:hAnsi="Times New Roman" w:cs="Times New Roman"/>
          <w:color w:val="000000" w:themeColor="text1"/>
          <w:sz w:val="26"/>
          <w:szCs w:val="26"/>
          <w:lang w:eastAsia="uk-UA"/>
        </w:rPr>
        <w:t xml:space="preserve"> такою, що не відповідає займаній посаді.</w:t>
      </w:r>
    </w:p>
    <w:p w:rsidR="000E6B10" w:rsidRPr="00E45E5B" w:rsidRDefault="000E6B10" w:rsidP="00972CAD">
      <w:pPr>
        <w:shd w:val="clear" w:color="auto" w:fill="FFFFFF"/>
        <w:spacing w:after="0" w:line="240" w:lineRule="auto"/>
        <w:ind w:left="-142" w:firstLine="709"/>
        <w:jc w:val="both"/>
        <w:rPr>
          <w:rFonts w:ascii="Times New Roman" w:eastAsia="Times New Roman" w:hAnsi="Times New Roman" w:cs="Times New Roman"/>
          <w:color w:val="000000" w:themeColor="text1"/>
          <w:sz w:val="26"/>
          <w:szCs w:val="26"/>
          <w:lang w:eastAsia="uk-UA"/>
        </w:rPr>
      </w:pPr>
      <w:proofErr w:type="spellStart"/>
      <w:r w:rsidRPr="00E45E5B">
        <w:rPr>
          <w:rFonts w:ascii="Times New Roman" w:eastAsia="Times New Roman" w:hAnsi="Times New Roman" w:cs="Times New Roman"/>
          <w:color w:val="000000" w:themeColor="text1"/>
          <w:sz w:val="26"/>
          <w:szCs w:val="26"/>
          <w:lang w:eastAsia="uk-UA"/>
        </w:rPr>
        <w:t>Внести</w:t>
      </w:r>
      <w:proofErr w:type="spellEnd"/>
      <w:r w:rsidRPr="00E45E5B">
        <w:rPr>
          <w:rFonts w:ascii="Times New Roman" w:eastAsia="Times New Roman" w:hAnsi="Times New Roman" w:cs="Times New Roman"/>
          <w:color w:val="000000" w:themeColor="text1"/>
          <w:sz w:val="26"/>
          <w:szCs w:val="26"/>
          <w:lang w:eastAsia="uk-UA"/>
        </w:rPr>
        <w:t xml:space="preserve"> до Вищої ради правосуддя подання з р</w:t>
      </w:r>
      <w:r w:rsidR="009004EF" w:rsidRPr="00E45E5B">
        <w:rPr>
          <w:rFonts w:ascii="Times New Roman" w:eastAsia="Times New Roman" w:hAnsi="Times New Roman" w:cs="Times New Roman"/>
          <w:color w:val="000000" w:themeColor="text1"/>
          <w:sz w:val="26"/>
          <w:szCs w:val="26"/>
          <w:lang w:eastAsia="uk-UA"/>
        </w:rPr>
        <w:t>екомендацією про звільнення з п</w:t>
      </w:r>
      <w:r w:rsidRPr="00E45E5B">
        <w:rPr>
          <w:rFonts w:ascii="Times New Roman" w:eastAsia="Times New Roman" w:hAnsi="Times New Roman" w:cs="Times New Roman"/>
          <w:color w:val="000000" w:themeColor="text1"/>
          <w:sz w:val="26"/>
          <w:szCs w:val="26"/>
          <w:lang w:eastAsia="uk-UA"/>
        </w:rPr>
        <w:t xml:space="preserve">осади судді </w:t>
      </w:r>
      <w:proofErr w:type="spellStart"/>
      <w:r w:rsidRPr="00E45E5B">
        <w:rPr>
          <w:rFonts w:ascii="Times New Roman" w:hAnsi="Times New Roman" w:cs="Times New Roman"/>
          <w:sz w:val="26"/>
          <w:szCs w:val="26"/>
        </w:rPr>
        <w:t>Лисянського</w:t>
      </w:r>
      <w:proofErr w:type="spellEnd"/>
      <w:r w:rsidRPr="00E45E5B">
        <w:rPr>
          <w:rFonts w:ascii="Times New Roman" w:hAnsi="Times New Roman" w:cs="Times New Roman"/>
          <w:sz w:val="26"/>
          <w:szCs w:val="26"/>
        </w:rPr>
        <w:t xml:space="preserve"> районного суду Черкаської області Яценко Ганни Миколаївни.</w:t>
      </w:r>
    </w:p>
    <w:p w:rsidR="00C2214D" w:rsidRPr="00E45E5B" w:rsidRDefault="00C2214D" w:rsidP="00972CAD">
      <w:pPr>
        <w:shd w:val="clear" w:color="auto" w:fill="FFFFFF"/>
        <w:spacing w:after="0" w:line="240" w:lineRule="auto"/>
        <w:ind w:left="-142" w:firstLine="851"/>
        <w:jc w:val="both"/>
        <w:rPr>
          <w:rFonts w:ascii="Times New Roman" w:hAnsi="Times New Roman" w:cs="Times New Roman"/>
          <w:color w:val="000000" w:themeColor="text1"/>
          <w:sz w:val="26"/>
          <w:szCs w:val="26"/>
          <w:shd w:val="clear" w:color="auto" w:fill="FFFFFF"/>
        </w:rPr>
      </w:pPr>
    </w:p>
    <w:p w:rsidR="00C2214D" w:rsidRPr="00E45E5B" w:rsidRDefault="00C2214D" w:rsidP="00972CAD">
      <w:pPr>
        <w:shd w:val="clear" w:color="auto" w:fill="FFFFFF"/>
        <w:spacing w:after="0" w:line="240" w:lineRule="auto"/>
        <w:ind w:left="-142" w:firstLine="851"/>
        <w:jc w:val="both"/>
        <w:rPr>
          <w:rFonts w:ascii="Times New Roman" w:hAnsi="Times New Roman" w:cs="Times New Roman"/>
          <w:color w:val="000000" w:themeColor="text1"/>
          <w:sz w:val="26"/>
          <w:szCs w:val="26"/>
          <w:shd w:val="clear" w:color="auto" w:fill="FFFFFF"/>
        </w:rPr>
      </w:pPr>
    </w:p>
    <w:p w:rsidR="00C2214D" w:rsidRPr="00E45E5B" w:rsidRDefault="00C2214D" w:rsidP="00972CAD">
      <w:pPr>
        <w:pStyle w:val="a4"/>
        <w:ind w:left="-142"/>
        <w:rPr>
          <w:rFonts w:ascii="Times New Roman" w:hAnsi="Times New Roman" w:cs="Times New Roman"/>
          <w:i/>
          <w:color w:val="000000" w:themeColor="text1"/>
          <w:sz w:val="26"/>
          <w:szCs w:val="26"/>
          <w:lang w:eastAsia="uk-UA"/>
        </w:rPr>
      </w:pPr>
      <w:r w:rsidRPr="00E45E5B">
        <w:rPr>
          <w:rFonts w:ascii="Times New Roman" w:hAnsi="Times New Roman" w:cs="Times New Roman"/>
          <w:color w:val="000000" w:themeColor="text1"/>
          <w:sz w:val="26"/>
          <w:szCs w:val="26"/>
        </w:rPr>
        <w:t>Головуючий</w:t>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00370F69">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00BC6D5A"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lang w:eastAsia="uk-UA"/>
        </w:rPr>
        <w:t>Г.М. Шевчук</w:t>
      </w:r>
      <w:r w:rsidRPr="00E45E5B">
        <w:rPr>
          <w:rFonts w:ascii="Times New Roman" w:hAnsi="Times New Roman" w:cs="Times New Roman"/>
          <w:i/>
          <w:color w:val="000000" w:themeColor="text1"/>
          <w:sz w:val="26"/>
          <w:szCs w:val="26"/>
          <w:lang w:eastAsia="uk-UA"/>
        </w:rPr>
        <w:t xml:space="preserve"> </w:t>
      </w:r>
    </w:p>
    <w:p w:rsidR="00C2214D" w:rsidRPr="00E45E5B" w:rsidRDefault="00C2214D" w:rsidP="00972CAD">
      <w:pPr>
        <w:pStyle w:val="a4"/>
        <w:ind w:left="-142" w:firstLine="851"/>
        <w:rPr>
          <w:rFonts w:ascii="Times New Roman" w:hAnsi="Times New Roman" w:cs="Times New Roman"/>
          <w:color w:val="000000" w:themeColor="text1"/>
          <w:sz w:val="26"/>
          <w:szCs w:val="26"/>
        </w:rPr>
      </w:pPr>
    </w:p>
    <w:p w:rsidR="00BE730D" w:rsidRPr="00E45E5B" w:rsidRDefault="00BE730D" w:rsidP="00972CAD">
      <w:pPr>
        <w:pStyle w:val="a4"/>
        <w:ind w:left="-142" w:firstLine="851"/>
        <w:rPr>
          <w:rFonts w:ascii="Times New Roman" w:hAnsi="Times New Roman" w:cs="Times New Roman"/>
          <w:color w:val="000000" w:themeColor="text1"/>
          <w:sz w:val="26"/>
          <w:szCs w:val="26"/>
        </w:rPr>
      </w:pPr>
    </w:p>
    <w:p w:rsidR="00C2214D" w:rsidRPr="00E45E5B" w:rsidRDefault="00C2214D" w:rsidP="00972CAD">
      <w:pPr>
        <w:pStyle w:val="a4"/>
        <w:ind w:left="-142"/>
        <w:rPr>
          <w:rFonts w:ascii="Times New Roman" w:hAnsi="Times New Roman" w:cs="Times New Roman"/>
          <w:color w:val="000000" w:themeColor="text1"/>
          <w:sz w:val="26"/>
          <w:szCs w:val="26"/>
          <w:lang w:eastAsia="uk-UA"/>
        </w:rPr>
      </w:pPr>
      <w:r w:rsidRPr="00E45E5B">
        <w:rPr>
          <w:rFonts w:ascii="Times New Roman" w:hAnsi="Times New Roman" w:cs="Times New Roman"/>
          <w:color w:val="000000" w:themeColor="text1"/>
          <w:sz w:val="26"/>
          <w:szCs w:val="26"/>
        </w:rPr>
        <w:t>Члени Комісії:</w:t>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00370F69">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00BC6D5A"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lang w:eastAsia="uk-UA"/>
        </w:rPr>
        <w:t xml:space="preserve">М.Б. </w:t>
      </w:r>
      <w:proofErr w:type="spellStart"/>
      <w:r w:rsidRPr="00E45E5B">
        <w:rPr>
          <w:rFonts w:ascii="Times New Roman" w:hAnsi="Times New Roman" w:cs="Times New Roman"/>
          <w:color w:val="000000" w:themeColor="text1"/>
          <w:sz w:val="26"/>
          <w:szCs w:val="26"/>
          <w:lang w:eastAsia="uk-UA"/>
        </w:rPr>
        <w:t>Богоніс</w:t>
      </w:r>
      <w:proofErr w:type="spellEnd"/>
    </w:p>
    <w:p w:rsidR="00962BA5" w:rsidRPr="00E45E5B" w:rsidRDefault="00962BA5" w:rsidP="00972CAD">
      <w:pPr>
        <w:pStyle w:val="a4"/>
        <w:ind w:left="-142" w:firstLine="851"/>
        <w:rPr>
          <w:rFonts w:ascii="Times New Roman" w:hAnsi="Times New Roman" w:cs="Times New Roman"/>
          <w:color w:val="000000" w:themeColor="text1"/>
          <w:sz w:val="26"/>
          <w:szCs w:val="26"/>
        </w:rPr>
      </w:pPr>
    </w:p>
    <w:p w:rsidR="00962BA5" w:rsidRPr="00E45E5B" w:rsidRDefault="00962BA5" w:rsidP="00972CAD">
      <w:pPr>
        <w:pStyle w:val="a4"/>
        <w:ind w:left="-142" w:firstLine="851"/>
        <w:rPr>
          <w:rFonts w:ascii="Times New Roman" w:hAnsi="Times New Roman" w:cs="Times New Roman"/>
          <w:color w:val="000000" w:themeColor="text1"/>
          <w:sz w:val="26"/>
          <w:szCs w:val="26"/>
        </w:rPr>
      </w:pPr>
    </w:p>
    <w:p w:rsidR="00C2214D" w:rsidRDefault="00C2214D" w:rsidP="00972CAD">
      <w:pPr>
        <w:pStyle w:val="a4"/>
        <w:ind w:left="-142" w:firstLine="851"/>
        <w:rPr>
          <w:rFonts w:ascii="Times New Roman" w:hAnsi="Times New Roman" w:cs="Times New Roman"/>
          <w:color w:val="000000" w:themeColor="text1"/>
          <w:sz w:val="26"/>
          <w:szCs w:val="26"/>
          <w:lang w:eastAsia="uk-UA"/>
        </w:rPr>
      </w:pP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00370F69">
        <w:rPr>
          <w:rFonts w:ascii="Times New Roman" w:hAnsi="Times New Roman" w:cs="Times New Roman"/>
          <w:color w:val="000000" w:themeColor="text1"/>
          <w:sz w:val="26"/>
          <w:szCs w:val="26"/>
        </w:rPr>
        <w:tab/>
      </w:r>
      <w:bookmarkStart w:id="5" w:name="_GoBack"/>
      <w:bookmarkEnd w:id="5"/>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rPr>
        <w:tab/>
      </w:r>
      <w:r w:rsidRPr="00E45E5B">
        <w:rPr>
          <w:rFonts w:ascii="Times New Roman" w:hAnsi="Times New Roman" w:cs="Times New Roman"/>
          <w:color w:val="000000" w:themeColor="text1"/>
          <w:sz w:val="26"/>
          <w:szCs w:val="26"/>
          <w:lang w:eastAsia="uk-UA"/>
        </w:rPr>
        <w:t xml:space="preserve">Н.Р. </w:t>
      </w:r>
      <w:proofErr w:type="spellStart"/>
      <w:r w:rsidRPr="00E45E5B">
        <w:rPr>
          <w:rFonts w:ascii="Times New Roman" w:hAnsi="Times New Roman" w:cs="Times New Roman"/>
          <w:color w:val="000000" w:themeColor="text1"/>
          <w:sz w:val="26"/>
          <w:szCs w:val="26"/>
          <w:lang w:eastAsia="uk-UA"/>
        </w:rPr>
        <w:t>Кобецька</w:t>
      </w:r>
      <w:proofErr w:type="spellEnd"/>
    </w:p>
    <w:sectPr w:rsidR="00C2214D" w:rsidSect="00DB7BB0">
      <w:headerReference w:type="default" r:id="rId10"/>
      <w:pgSz w:w="11906" w:h="16838"/>
      <w:pgMar w:top="1304" w:right="709" w:bottom="96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030" w:rsidRDefault="00CA3030" w:rsidP="00E5156D">
      <w:pPr>
        <w:spacing w:after="0" w:line="240" w:lineRule="auto"/>
      </w:pPr>
      <w:r>
        <w:separator/>
      </w:r>
    </w:p>
  </w:endnote>
  <w:endnote w:type="continuationSeparator" w:id="0">
    <w:p w:rsidR="00CA3030" w:rsidRDefault="00CA3030" w:rsidP="00E51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030" w:rsidRDefault="00CA3030" w:rsidP="00E5156D">
      <w:pPr>
        <w:spacing w:after="0" w:line="240" w:lineRule="auto"/>
      </w:pPr>
      <w:r>
        <w:separator/>
      </w:r>
    </w:p>
  </w:footnote>
  <w:footnote w:type="continuationSeparator" w:id="0">
    <w:p w:rsidR="00CA3030" w:rsidRDefault="00CA3030" w:rsidP="00E51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851026"/>
      <w:docPartObj>
        <w:docPartGallery w:val="Page Numbers (Top of Page)"/>
        <w:docPartUnique/>
      </w:docPartObj>
    </w:sdtPr>
    <w:sdtEndPr/>
    <w:sdtContent>
      <w:p w:rsidR="003469D5" w:rsidRDefault="003469D5">
        <w:pPr>
          <w:pStyle w:val="a7"/>
          <w:jc w:val="center"/>
        </w:pPr>
        <w:r>
          <w:fldChar w:fldCharType="begin"/>
        </w:r>
        <w:r>
          <w:instrText>PAGE   \* MERGEFORMAT</w:instrText>
        </w:r>
        <w:r>
          <w:fldChar w:fldCharType="separate"/>
        </w:r>
        <w:r w:rsidR="00370F69">
          <w:rPr>
            <w:noProof/>
          </w:rPr>
          <w:t>22</w:t>
        </w:r>
        <w:r>
          <w:fldChar w:fldCharType="end"/>
        </w:r>
      </w:p>
    </w:sdtContent>
  </w:sdt>
  <w:p w:rsidR="003469D5" w:rsidRDefault="003469D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704D6"/>
    <w:multiLevelType w:val="hybridMultilevel"/>
    <w:tmpl w:val="D23CF9F6"/>
    <w:lvl w:ilvl="0" w:tplc="E24AC6D0">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11B33118"/>
    <w:multiLevelType w:val="hybridMultilevel"/>
    <w:tmpl w:val="724EA0F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nsid w:val="11D976CC"/>
    <w:multiLevelType w:val="hybridMultilevel"/>
    <w:tmpl w:val="459E35CA"/>
    <w:lvl w:ilvl="0" w:tplc="153A99A2">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165917DE"/>
    <w:multiLevelType w:val="multilevel"/>
    <w:tmpl w:val="95A2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6A0557"/>
    <w:multiLevelType w:val="hybridMultilevel"/>
    <w:tmpl w:val="F5F67760"/>
    <w:lvl w:ilvl="0" w:tplc="33F6B204">
      <w:start w:val="93"/>
      <w:numFmt w:val="bullet"/>
      <w:lvlText w:val="-"/>
      <w:lvlJc w:val="left"/>
      <w:pPr>
        <w:ind w:left="928" w:hanging="360"/>
      </w:pPr>
      <w:rPr>
        <w:rFonts w:ascii="Times New Roman" w:eastAsiaTheme="minorHAnsi"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5">
    <w:nsid w:val="1A920392"/>
    <w:multiLevelType w:val="hybridMultilevel"/>
    <w:tmpl w:val="C64CE634"/>
    <w:lvl w:ilvl="0" w:tplc="647EA4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1D091507"/>
    <w:multiLevelType w:val="hybridMultilevel"/>
    <w:tmpl w:val="921E31C2"/>
    <w:lvl w:ilvl="0" w:tplc="5086A8C4">
      <w:start w:val="1"/>
      <w:numFmt w:val="decimal"/>
      <w:lvlText w:val="%1."/>
      <w:lvlJc w:val="left"/>
      <w:pPr>
        <w:ind w:left="644" w:hanging="360"/>
      </w:pPr>
      <w:rPr>
        <w:rFonts w:hint="default"/>
        <w:i/>
      </w:rPr>
    </w:lvl>
    <w:lvl w:ilvl="1" w:tplc="04220019">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7">
    <w:nsid w:val="2C560DDE"/>
    <w:multiLevelType w:val="hybridMultilevel"/>
    <w:tmpl w:val="A9BC13D4"/>
    <w:lvl w:ilvl="0" w:tplc="F12EFE1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nsid w:val="4A4A46FC"/>
    <w:multiLevelType w:val="multilevel"/>
    <w:tmpl w:val="F4D8C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592809"/>
    <w:multiLevelType w:val="hybridMultilevel"/>
    <w:tmpl w:val="481A9ED2"/>
    <w:lvl w:ilvl="0" w:tplc="89E48C3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64D937B2"/>
    <w:multiLevelType w:val="hybridMultilevel"/>
    <w:tmpl w:val="4F307CD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68ED28CB"/>
    <w:multiLevelType w:val="hybridMultilevel"/>
    <w:tmpl w:val="E6E0C8B4"/>
    <w:lvl w:ilvl="0" w:tplc="6D642800">
      <w:numFmt w:val="bullet"/>
      <w:lvlText w:val="-"/>
      <w:lvlJc w:val="left"/>
      <w:pPr>
        <w:ind w:left="1068" w:hanging="360"/>
      </w:pPr>
      <w:rPr>
        <w:rFonts w:ascii="Times New Roman" w:eastAsia="Times New Roman" w:hAnsi="Times New Roman" w:cs="Times New Roman" w:hint="default"/>
        <w:color w:val="auto"/>
        <w:sz w:val="24"/>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2">
    <w:nsid w:val="7C243F47"/>
    <w:multiLevelType w:val="hybridMultilevel"/>
    <w:tmpl w:val="AF389664"/>
    <w:lvl w:ilvl="0" w:tplc="F00232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7"/>
  </w:num>
  <w:num w:numId="3">
    <w:abstractNumId w:val="0"/>
  </w:num>
  <w:num w:numId="4">
    <w:abstractNumId w:val="2"/>
  </w:num>
  <w:num w:numId="5">
    <w:abstractNumId w:val="6"/>
  </w:num>
  <w:num w:numId="6">
    <w:abstractNumId w:val="1"/>
  </w:num>
  <w:num w:numId="7">
    <w:abstractNumId w:val="10"/>
  </w:num>
  <w:num w:numId="8">
    <w:abstractNumId w:val="11"/>
  </w:num>
  <w:num w:numId="9">
    <w:abstractNumId w:val="4"/>
  </w:num>
  <w:num w:numId="10">
    <w:abstractNumId w:val="12"/>
  </w:num>
  <w:num w:numId="11">
    <w:abstractNumId w:val="5"/>
  </w:num>
  <w:num w:numId="12">
    <w:abstractNumId w:val="8"/>
    <w:lvlOverride w:ilvl="0">
      <w:startOverride w:val="125"/>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16"/>
    <w:rsid w:val="000004E2"/>
    <w:rsid w:val="00011D54"/>
    <w:rsid w:val="000171DB"/>
    <w:rsid w:val="000228CC"/>
    <w:rsid w:val="00031EB2"/>
    <w:rsid w:val="000370A7"/>
    <w:rsid w:val="00047A08"/>
    <w:rsid w:val="00047C52"/>
    <w:rsid w:val="00053AC5"/>
    <w:rsid w:val="00054508"/>
    <w:rsid w:val="0005532F"/>
    <w:rsid w:val="000571B6"/>
    <w:rsid w:val="00060A78"/>
    <w:rsid w:val="00061CA3"/>
    <w:rsid w:val="00061EDA"/>
    <w:rsid w:val="0006452C"/>
    <w:rsid w:val="00070711"/>
    <w:rsid w:val="000724E0"/>
    <w:rsid w:val="0008006B"/>
    <w:rsid w:val="0008391A"/>
    <w:rsid w:val="000870D7"/>
    <w:rsid w:val="000929CC"/>
    <w:rsid w:val="00092B55"/>
    <w:rsid w:val="000A5349"/>
    <w:rsid w:val="000A61EA"/>
    <w:rsid w:val="000B4649"/>
    <w:rsid w:val="000C0C03"/>
    <w:rsid w:val="000C68CC"/>
    <w:rsid w:val="000C6C0B"/>
    <w:rsid w:val="000D03A2"/>
    <w:rsid w:val="000E157A"/>
    <w:rsid w:val="000E18F8"/>
    <w:rsid w:val="000E6B10"/>
    <w:rsid w:val="000F36C7"/>
    <w:rsid w:val="000F383D"/>
    <w:rsid w:val="000F51C1"/>
    <w:rsid w:val="000F5E9E"/>
    <w:rsid w:val="000F5F70"/>
    <w:rsid w:val="000F6EAD"/>
    <w:rsid w:val="00101238"/>
    <w:rsid w:val="001028B1"/>
    <w:rsid w:val="00102BDD"/>
    <w:rsid w:val="00111F9B"/>
    <w:rsid w:val="00114097"/>
    <w:rsid w:val="00115303"/>
    <w:rsid w:val="00124554"/>
    <w:rsid w:val="00126771"/>
    <w:rsid w:val="00143535"/>
    <w:rsid w:val="00152DA7"/>
    <w:rsid w:val="00155E28"/>
    <w:rsid w:val="001627BA"/>
    <w:rsid w:val="001628DA"/>
    <w:rsid w:val="0016587A"/>
    <w:rsid w:val="00172CCB"/>
    <w:rsid w:val="001806B5"/>
    <w:rsid w:val="0018243A"/>
    <w:rsid w:val="001908CD"/>
    <w:rsid w:val="0019236F"/>
    <w:rsid w:val="0019516D"/>
    <w:rsid w:val="00195AB6"/>
    <w:rsid w:val="00195F8E"/>
    <w:rsid w:val="001A4DC9"/>
    <w:rsid w:val="001A5E38"/>
    <w:rsid w:val="001B2F10"/>
    <w:rsid w:val="001B4431"/>
    <w:rsid w:val="001B4C64"/>
    <w:rsid w:val="001B7479"/>
    <w:rsid w:val="001C48CA"/>
    <w:rsid w:val="001C6BEC"/>
    <w:rsid w:val="001C6FEF"/>
    <w:rsid w:val="001D47E4"/>
    <w:rsid w:val="001D4D27"/>
    <w:rsid w:val="001D6192"/>
    <w:rsid w:val="001E6A0D"/>
    <w:rsid w:val="001F00E2"/>
    <w:rsid w:val="001F2144"/>
    <w:rsid w:val="001F2436"/>
    <w:rsid w:val="002037DF"/>
    <w:rsid w:val="00203E71"/>
    <w:rsid w:val="00206B69"/>
    <w:rsid w:val="002106A5"/>
    <w:rsid w:val="00217FA7"/>
    <w:rsid w:val="00217FB7"/>
    <w:rsid w:val="002216EB"/>
    <w:rsid w:val="002221A8"/>
    <w:rsid w:val="00224C3D"/>
    <w:rsid w:val="0022750A"/>
    <w:rsid w:val="002315CE"/>
    <w:rsid w:val="00236982"/>
    <w:rsid w:val="002401CF"/>
    <w:rsid w:val="002406A4"/>
    <w:rsid w:val="00243779"/>
    <w:rsid w:val="00246160"/>
    <w:rsid w:val="002479D8"/>
    <w:rsid w:val="002500D3"/>
    <w:rsid w:val="00251C92"/>
    <w:rsid w:val="002533D3"/>
    <w:rsid w:val="00255442"/>
    <w:rsid w:val="00255E43"/>
    <w:rsid w:val="00260D16"/>
    <w:rsid w:val="00260E81"/>
    <w:rsid w:val="00262267"/>
    <w:rsid w:val="00264BE4"/>
    <w:rsid w:val="00270972"/>
    <w:rsid w:val="00271103"/>
    <w:rsid w:val="00273294"/>
    <w:rsid w:val="002742FF"/>
    <w:rsid w:val="0027607C"/>
    <w:rsid w:val="0028677F"/>
    <w:rsid w:val="00293535"/>
    <w:rsid w:val="002A02F4"/>
    <w:rsid w:val="002A086F"/>
    <w:rsid w:val="002A25F6"/>
    <w:rsid w:val="002A38F4"/>
    <w:rsid w:val="002A70AC"/>
    <w:rsid w:val="002B2CB3"/>
    <w:rsid w:val="002B4D2B"/>
    <w:rsid w:val="002B5A91"/>
    <w:rsid w:val="002B5B60"/>
    <w:rsid w:val="002B70C4"/>
    <w:rsid w:val="002C0DCC"/>
    <w:rsid w:val="002C44DA"/>
    <w:rsid w:val="002D5693"/>
    <w:rsid w:val="002E043F"/>
    <w:rsid w:val="002E2E5F"/>
    <w:rsid w:val="002E465F"/>
    <w:rsid w:val="002E5A89"/>
    <w:rsid w:val="002F4DA0"/>
    <w:rsid w:val="002F6631"/>
    <w:rsid w:val="003000F5"/>
    <w:rsid w:val="00303098"/>
    <w:rsid w:val="00304954"/>
    <w:rsid w:val="0030588A"/>
    <w:rsid w:val="00311B5D"/>
    <w:rsid w:val="003134F1"/>
    <w:rsid w:val="0031763E"/>
    <w:rsid w:val="00320656"/>
    <w:rsid w:val="003225A4"/>
    <w:rsid w:val="00322D13"/>
    <w:rsid w:val="003312AF"/>
    <w:rsid w:val="0033667A"/>
    <w:rsid w:val="00340D84"/>
    <w:rsid w:val="00340F69"/>
    <w:rsid w:val="00345D47"/>
    <w:rsid w:val="003469D5"/>
    <w:rsid w:val="00351C75"/>
    <w:rsid w:val="00353AF3"/>
    <w:rsid w:val="00353DCD"/>
    <w:rsid w:val="00354C9F"/>
    <w:rsid w:val="00355C43"/>
    <w:rsid w:val="0036497B"/>
    <w:rsid w:val="00370F69"/>
    <w:rsid w:val="00372445"/>
    <w:rsid w:val="0037323C"/>
    <w:rsid w:val="0037337C"/>
    <w:rsid w:val="00373776"/>
    <w:rsid w:val="00374D79"/>
    <w:rsid w:val="00374E42"/>
    <w:rsid w:val="00376EA5"/>
    <w:rsid w:val="0037784A"/>
    <w:rsid w:val="00382567"/>
    <w:rsid w:val="00383523"/>
    <w:rsid w:val="00390016"/>
    <w:rsid w:val="00392011"/>
    <w:rsid w:val="00393E2B"/>
    <w:rsid w:val="00395F26"/>
    <w:rsid w:val="003A0547"/>
    <w:rsid w:val="003A2324"/>
    <w:rsid w:val="003A2F85"/>
    <w:rsid w:val="003A3A1B"/>
    <w:rsid w:val="003A60B9"/>
    <w:rsid w:val="003B2FD2"/>
    <w:rsid w:val="003B67F1"/>
    <w:rsid w:val="003C013E"/>
    <w:rsid w:val="003C07C8"/>
    <w:rsid w:val="003C7C3E"/>
    <w:rsid w:val="003D7928"/>
    <w:rsid w:val="003E0686"/>
    <w:rsid w:val="003E304D"/>
    <w:rsid w:val="003E5EA3"/>
    <w:rsid w:val="003F1F49"/>
    <w:rsid w:val="003F3FE8"/>
    <w:rsid w:val="003F407A"/>
    <w:rsid w:val="0040129A"/>
    <w:rsid w:val="004027FE"/>
    <w:rsid w:val="00405A50"/>
    <w:rsid w:val="004128AA"/>
    <w:rsid w:val="00412EA4"/>
    <w:rsid w:val="00415E56"/>
    <w:rsid w:val="00417115"/>
    <w:rsid w:val="00417999"/>
    <w:rsid w:val="00420BD0"/>
    <w:rsid w:val="0042150D"/>
    <w:rsid w:val="00422B14"/>
    <w:rsid w:val="00422B9F"/>
    <w:rsid w:val="004238A3"/>
    <w:rsid w:val="00427D8B"/>
    <w:rsid w:val="0043286E"/>
    <w:rsid w:val="00432D22"/>
    <w:rsid w:val="004356A9"/>
    <w:rsid w:val="00443EBC"/>
    <w:rsid w:val="004446A6"/>
    <w:rsid w:val="0044552F"/>
    <w:rsid w:val="004464CC"/>
    <w:rsid w:val="004511A1"/>
    <w:rsid w:val="00451BB6"/>
    <w:rsid w:val="00463900"/>
    <w:rsid w:val="00466768"/>
    <w:rsid w:val="004749F7"/>
    <w:rsid w:val="00480F29"/>
    <w:rsid w:val="00486749"/>
    <w:rsid w:val="00486F9A"/>
    <w:rsid w:val="00491BFD"/>
    <w:rsid w:val="004A1D28"/>
    <w:rsid w:val="004A1E5E"/>
    <w:rsid w:val="004B3A06"/>
    <w:rsid w:val="004B537A"/>
    <w:rsid w:val="004B6159"/>
    <w:rsid w:val="004C05B3"/>
    <w:rsid w:val="004C2AB2"/>
    <w:rsid w:val="004C57ED"/>
    <w:rsid w:val="004C7323"/>
    <w:rsid w:val="004C79BE"/>
    <w:rsid w:val="004D0C19"/>
    <w:rsid w:val="004D2BA8"/>
    <w:rsid w:val="004D38E8"/>
    <w:rsid w:val="004D54C7"/>
    <w:rsid w:val="004D59D0"/>
    <w:rsid w:val="004D6257"/>
    <w:rsid w:val="004D734B"/>
    <w:rsid w:val="004D7827"/>
    <w:rsid w:val="004E12C2"/>
    <w:rsid w:val="004E1D52"/>
    <w:rsid w:val="004E4DD9"/>
    <w:rsid w:val="004E629A"/>
    <w:rsid w:val="004F1707"/>
    <w:rsid w:val="004F2F2B"/>
    <w:rsid w:val="00507189"/>
    <w:rsid w:val="005126FD"/>
    <w:rsid w:val="00514740"/>
    <w:rsid w:val="005157E2"/>
    <w:rsid w:val="00516EE0"/>
    <w:rsid w:val="00520D5C"/>
    <w:rsid w:val="0052621F"/>
    <w:rsid w:val="00532AE9"/>
    <w:rsid w:val="00540DF5"/>
    <w:rsid w:val="00547A6F"/>
    <w:rsid w:val="00554C4A"/>
    <w:rsid w:val="00555F84"/>
    <w:rsid w:val="0055638C"/>
    <w:rsid w:val="00561E65"/>
    <w:rsid w:val="00565850"/>
    <w:rsid w:val="005708D0"/>
    <w:rsid w:val="00572B2A"/>
    <w:rsid w:val="0058375A"/>
    <w:rsid w:val="00585EE2"/>
    <w:rsid w:val="00590CB8"/>
    <w:rsid w:val="00591A01"/>
    <w:rsid w:val="0059345A"/>
    <w:rsid w:val="00594CA4"/>
    <w:rsid w:val="00596216"/>
    <w:rsid w:val="0059627B"/>
    <w:rsid w:val="0059772B"/>
    <w:rsid w:val="005A04EE"/>
    <w:rsid w:val="005A1964"/>
    <w:rsid w:val="005A3265"/>
    <w:rsid w:val="005A3E24"/>
    <w:rsid w:val="005A6502"/>
    <w:rsid w:val="005B1F6C"/>
    <w:rsid w:val="005B3655"/>
    <w:rsid w:val="005B3D64"/>
    <w:rsid w:val="005B5568"/>
    <w:rsid w:val="005B6D56"/>
    <w:rsid w:val="005C1467"/>
    <w:rsid w:val="005C2351"/>
    <w:rsid w:val="005C25E7"/>
    <w:rsid w:val="005C7E48"/>
    <w:rsid w:val="005D4B72"/>
    <w:rsid w:val="005D62E3"/>
    <w:rsid w:val="005E2A8B"/>
    <w:rsid w:val="005E2B10"/>
    <w:rsid w:val="005E6592"/>
    <w:rsid w:val="005F2E72"/>
    <w:rsid w:val="005F3BE8"/>
    <w:rsid w:val="005F7530"/>
    <w:rsid w:val="00607605"/>
    <w:rsid w:val="0061497D"/>
    <w:rsid w:val="00614D43"/>
    <w:rsid w:val="00634493"/>
    <w:rsid w:val="00634F32"/>
    <w:rsid w:val="00636CC2"/>
    <w:rsid w:val="00637D2A"/>
    <w:rsid w:val="00643069"/>
    <w:rsid w:val="0064310F"/>
    <w:rsid w:val="0064417C"/>
    <w:rsid w:val="0065080A"/>
    <w:rsid w:val="00650FAB"/>
    <w:rsid w:val="00662758"/>
    <w:rsid w:val="0066466F"/>
    <w:rsid w:val="00665475"/>
    <w:rsid w:val="0066581E"/>
    <w:rsid w:val="00665A52"/>
    <w:rsid w:val="00670A2C"/>
    <w:rsid w:val="006713DF"/>
    <w:rsid w:val="00671573"/>
    <w:rsid w:val="00672316"/>
    <w:rsid w:val="00672C25"/>
    <w:rsid w:val="00675F16"/>
    <w:rsid w:val="0067726F"/>
    <w:rsid w:val="00686B4A"/>
    <w:rsid w:val="0068704E"/>
    <w:rsid w:val="006918A3"/>
    <w:rsid w:val="00691F14"/>
    <w:rsid w:val="006935E6"/>
    <w:rsid w:val="006A6831"/>
    <w:rsid w:val="006A68F5"/>
    <w:rsid w:val="006B24DC"/>
    <w:rsid w:val="006B3472"/>
    <w:rsid w:val="006B5413"/>
    <w:rsid w:val="006B618C"/>
    <w:rsid w:val="006B6D85"/>
    <w:rsid w:val="006B71A2"/>
    <w:rsid w:val="006B7CC9"/>
    <w:rsid w:val="006C34D2"/>
    <w:rsid w:val="006C4A8E"/>
    <w:rsid w:val="006C5177"/>
    <w:rsid w:val="006C59A3"/>
    <w:rsid w:val="006D1D7F"/>
    <w:rsid w:val="006D308D"/>
    <w:rsid w:val="006F0689"/>
    <w:rsid w:val="00707C5E"/>
    <w:rsid w:val="00707E03"/>
    <w:rsid w:val="007121C1"/>
    <w:rsid w:val="00714698"/>
    <w:rsid w:val="00721A8F"/>
    <w:rsid w:val="007239F5"/>
    <w:rsid w:val="00726DF2"/>
    <w:rsid w:val="00727DF2"/>
    <w:rsid w:val="007310DA"/>
    <w:rsid w:val="00733440"/>
    <w:rsid w:val="007339CB"/>
    <w:rsid w:val="00734589"/>
    <w:rsid w:val="00734C83"/>
    <w:rsid w:val="00736028"/>
    <w:rsid w:val="00742501"/>
    <w:rsid w:val="00747435"/>
    <w:rsid w:val="007508C2"/>
    <w:rsid w:val="00753502"/>
    <w:rsid w:val="00755976"/>
    <w:rsid w:val="00757106"/>
    <w:rsid w:val="00757A14"/>
    <w:rsid w:val="007615BF"/>
    <w:rsid w:val="00762FD4"/>
    <w:rsid w:val="00763729"/>
    <w:rsid w:val="00770E1A"/>
    <w:rsid w:val="00771581"/>
    <w:rsid w:val="007725B7"/>
    <w:rsid w:val="00774706"/>
    <w:rsid w:val="00777E92"/>
    <w:rsid w:val="00780C53"/>
    <w:rsid w:val="00783FC9"/>
    <w:rsid w:val="00785AD6"/>
    <w:rsid w:val="00786661"/>
    <w:rsid w:val="00790CAC"/>
    <w:rsid w:val="0079137A"/>
    <w:rsid w:val="007913F4"/>
    <w:rsid w:val="007A5A47"/>
    <w:rsid w:val="007A74AF"/>
    <w:rsid w:val="007B1811"/>
    <w:rsid w:val="007B1FA9"/>
    <w:rsid w:val="007B5517"/>
    <w:rsid w:val="007B56B7"/>
    <w:rsid w:val="007B57BC"/>
    <w:rsid w:val="007C305D"/>
    <w:rsid w:val="007C3244"/>
    <w:rsid w:val="007D38F0"/>
    <w:rsid w:val="007D497F"/>
    <w:rsid w:val="007D54E4"/>
    <w:rsid w:val="007D5A47"/>
    <w:rsid w:val="007E0441"/>
    <w:rsid w:val="007E0464"/>
    <w:rsid w:val="007E2A46"/>
    <w:rsid w:val="007E48CF"/>
    <w:rsid w:val="007E5F2D"/>
    <w:rsid w:val="007E63A6"/>
    <w:rsid w:val="007E7CA8"/>
    <w:rsid w:val="007F056D"/>
    <w:rsid w:val="007F2399"/>
    <w:rsid w:val="008003C2"/>
    <w:rsid w:val="008018AC"/>
    <w:rsid w:val="00803298"/>
    <w:rsid w:val="00804BD5"/>
    <w:rsid w:val="0080547C"/>
    <w:rsid w:val="00807AD9"/>
    <w:rsid w:val="00811519"/>
    <w:rsid w:val="00813DF3"/>
    <w:rsid w:val="00817F99"/>
    <w:rsid w:val="00823347"/>
    <w:rsid w:val="008240EB"/>
    <w:rsid w:val="00824E04"/>
    <w:rsid w:val="0083092C"/>
    <w:rsid w:val="00832A57"/>
    <w:rsid w:val="00840043"/>
    <w:rsid w:val="00843E40"/>
    <w:rsid w:val="00850F85"/>
    <w:rsid w:val="00851E36"/>
    <w:rsid w:val="00854219"/>
    <w:rsid w:val="008544E1"/>
    <w:rsid w:val="008576CF"/>
    <w:rsid w:val="008578A5"/>
    <w:rsid w:val="008645D0"/>
    <w:rsid w:val="0086498E"/>
    <w:rsid w:val="00864A3B"/>
    <w:rsid w:val="0086765D"/>
    <w:rsid w:val="00872E5A"/>
    <w:rsid w:val="0088431D"/>
    <w:rsid w:val="00886062"/>
    <w:rsid w:val="00886863"/>
    <w:rsid w:val="00886CE0"/>
    <w:rsid w:val="00887416"/>
    <w:rsid w:val="008914B3"/>
    <w:rsid w:val="00892F72"/>
    <w:rsid w:val="00895917"/>
    <w:rsid w:val="00897331"/>
    <w:rsid w:val="008A0109"/>
    <w:rsid w:val="008B0044"/>
    <w:rsid w:val="008B3A51"/>
    <w:rsid w:val="008C02E2"/>
    <w:rsid w:val="008C2DBB"/>
    <w:rsid w:val="008C2F37"/>
    <w:rsid w:val="008C689E"/>
    <w:rsid w:val="008C77F3"/>
    <w:rsid w:val="008D77A6"/>
    <w:rsid w:val="008E025F"/>
    <w:rsid w:val="008E0403"/>
    <w:rsid w:val="008E72A2"/>
    <w:rsid w:val="008F0D52"/>
    <w:rsid w:val="008F109C"/>
    <w:rsid w:val="008F18E8"/>
    <w:rsid w:val="008F1FF8"/>
    <w:rsid w:val="008F2B4A"/>
    <w:rsid w:val="008F33E0"/>
    <w:rsid w:val="008F5B26"/>
    <w:rsid w:val="008F6021"/>
    <w:rsid w:val="009004EF"/>
    <w:rsid w:val="00900D6A"/>
    <w:rsid w:val="00901DC9"/>
    <w:rsid w:val="00902EC4"/>
    <w:rsid w:val="00904E28"/>
    <w:rsid w:val="00905DB5"/>
    <w:rsid w:val="00910486"/>
    <w:rsid w:val="00913C31"/>
    <w:rsid w:val="009150A0"/>
    <w:rsid w:val="009155ED"/>
    <w:rsid w:val="00921771"/>
    <w:rsid w:val="0093418A"/>
    <w:rsid w:val="00941961"/>
    <w:rsid w:val="00946793"/>
    <w:rsid w:val="00950ADB"/>
    <w:rsid w:val="00952E09"/>
    <w:rsid w:val="00955803"/>
    <w:rsid w:val="00960199"/>
    <w:rsid w:val="00962BA5"/>
    <w:rsid w:val="00972CAD"/>
    <w:rsid w:val="009804D7"/>
    <w:rsid w:val="00983E6A"/>
    <w:rsid w:val="00984EE2"/>
    <w:rsid w:val="0098783E"/>
    <w:rsid w:val="00992D0A"/>
    <w:rsid w:val="00993956"/>
    <w:rsid w:val="00995A14"/>
    <w:rsid w:val="00995C2A"/>
    <w:rsid w:val="009960B8"/>
    <w:rsid w:val="009960EC"/>
    <w:rsid w:val="0099687F"/>
    <w:rsid w:val="00996D53"/>
    <w:rsid w:val="00997D3E"/>
    <w:rsid w:val="009A6DAB"/>
    <w:rsid w:val="009B32EF"/>
    <w:rsid w:val="009B739F"/>
    <w:rsid w:val="009C77E3"/>
    <w:rsid w:val="009D1587"/>
    <w:rsid w:val="009D3C84"/>
    <w:rsid w:val="009D474F"/>
    <w:rsid w:val="009D665B"/>
    <w:rsid w:val="009D68AF"/>
    <w:rsid w:val="009E3BE5"/>
    <w:rsid w:val="009E3FFA"/>
    <w:rsid w:val="009E4946"/>
    <w:rsid w:val="009E606B"/>
    <w:rsid w:val="009F1CAB"/>
    <w:rsid w:val="009F3BCC"/>
    <w:rsid w:val="009F447D"/>
    <w:rsid w:val="009F6D85"/>
    <w:rsid w:val="009F6E8C"/>
    <w:rsid w:val="00A033A7"/>
    <w:rsid w:val="00A06439"/>
    <w:rsid w:val="00A06B3B"/>
    <w:rsid w:val="00A0769E"/>
    <w:rsid w:val="00A07CEC"/>
    <w:rsid w:val="00A105A3"/>
    <w:rsid w:val="00A12BEB"/>
    <w:rsid w:val="00A14CB9"/>
    <w:rsid w:val="00A22F41"/>
    <w:rsid w:val="00A30708"/>
    <w:rsid w:val="00A34D64"/>
    <w:rsid w:val="00A37890"/>
    <w:rsid w:val="00A441B7"/>
    <w:rsid w:val="00A472D1"/>
    <w:rsid w:val="00A522D1"/>
    <w:rsid w:val="00A536BD"/>
    <w:rsid w:val="00A553E0"/>
    <w:rsid w:val="00A55565"/>
    <w:rsid w:val="00A57DD9"/>
    <w:rsid w:val="00A63061"/>
    <w:rsid w:val="00A64F9F"/>
    <w:rsid w:val="00A6687E"/>
    <w:rsid w:val="00A67E06"/>
    <w:rsid w:val="00A72EB7"/>
    <w:rsid w:val="00A802E5"/>
    <w:rsid w:val="00A80E35"/>
    <w:rsid w:val="00A834FF"/>
    <w:rsid w:val="00A843CB"/>
    <w:rsid w:val="00A9075E"/>
    <w:rsid w:val="00A9545B"/>
    <w:rsid w:val="00A95C7B"/>
    <w:rsid w:val="00AA5089"/>
    <w:rsid w:val="00AA76EC"/>
    <w:rsid w:val="00AB3072"/>
    <w:rsid w:val="00AB3095"/>
    <w:rsid w:val="00AB4BBF"/>
    <w:rsid w:val="00AB598B"/>
    <w:rsid w:val="00AB6E20"/>
    <w:rsid w:val="00AC25AD"/>
    <w:rsid w:val="00AC4047"/>
    <w:rsid w:val="00AC609E"/>
    <w:rsid w:val="00AC6824"/>
    <w:rsid w:val="00AD10E1"/>
    <w:rsid w:val="00AD4425"/>
    <w:rsid w:val="00AE0060"/>
    <w:rsid w:val="00AE1920"/>
    <w:rsid w:val="00AE5D6F"/>
    <w:rsid w:val="00AE700E"/>
    <w:rsid w:val="00AE7E86"/>
    <w:rsid w:val="00AF183E"/>
    <w:rsid w:val="00AF2A52"/>
    <w:rsid w:val="00AF2EF0"/>
    <w:rsid w:val="00AF3884"/>
    <w:rsid w:val="00AF48D0"/>
    <w:rsid w:val="00B0013E"/>
    <w:rsid w:val="00B0374F"/>
    <w:rsid w:val="00B12058"/>
    <w:rsid w:val="00B1287A"/>
    <w:rsid w:val="00B13D23"/>
    <w:rsid w:val="00B14372"/>
    <w:rsid w:val="00B143F5"/>
    <w:rsid w:val="00B1637C"/>
    <w:rsid w:val="00B17500"/>
    <w:rsid w:val="00B20630"/>
    <w:rsid w:val="00B20B93"/>
    <w:rsid w:val="00B20CFF"/>
    <w:rsid w:val="00B26DC9"/>
    <w:rsid w:val="00B2710B"/>
    <w:rsid w:val="00B278D8"/>
    <w:rsid w:val="00B33FF7"/>
    <w:rsid w:val="00B35AAF"/>
    <w:rsid w:val="00B367B2"/>
    <w:rsid w:val="00B44591"/>
    <w:rsid w:val="00B45629"/>
    <w:rsid w:val="00B45CD4"/>
    <w:rsid w:val="00B47D76"/>
    <w:rsid w:val="00B52272"/>
    <w:rsid w:val="00B522EA"/>
    <w:rsid w:val="00B534E9"/>
    <w:rsid w:val="00B54CCF"/>
    <w:rsid w:val="00B60559"/>
    <w:rsid w:val="00B6388A"/>
    <w:rsid w:val="00B63C78"/>
    <w:rsid w:val="00B648CB"/>
    <w:rsid w:val="00B66F2B"/>
    <w:rsid w:val="00B712BC"/>
    <w:rsid w:val="00B7289E"/>
    <w:rsid w:val="00B7431F"/>
    <w:rsid w:val="00B76FBD"/>
    <w:rsid w:val="00B77B72"/>
    <w:rsid w:val="00B77F5E"/>
    <w:rsid w:val="00B77F8E"/>
    <w:rsid w:val="00B8367B"/>
    <w:rsid w:val="00B92230"/>
    <w:rsid w:val="00B96258"/>
    <w:rsid w:val="00BA1654"/>
    <w:rsid w:val="00BA2CE0"/>
    <w:rsid w:val="00BA70F0"/>
    <w:rsid w:val="00BB6798"/>
    <w:rsid w:val="00BB7ADE"/>
    <w:rsid w:val="00BC19F4"/>
    <w:rsid w:val="00BC2935"/>
    <w:rsid w:val="00BC3890"/>
    <w:rsid w:val="00BC5E7C"/>
    <w:rsid w:val="00BC5F25"/>
    <w:rsid w:val="00BC6D5A"/>
    <w:rsid w:val="00BC6FDD"/>
    <w:rsid w:val="00BD1B3E"/>
    <w:rsid w:val="00BE25E8"/>
    <w:rsid w:val="00BE279B"/>
    <w:rsid w:val="00BE48B2"/>
    <w:rsid w:val="00BE6732"/>
    <w:rsid w:val="00BE730D"/>
    <w:rsid w:val="00BF0506"/>
    <w:rsid w:val="00BF4760"/>
    <w:rsid w:val="00BF6F4C"/>
    <w:rsid w:val="00C00EA8"/>
    <w:rsid w:val="00C03723"/>
    <w:rsid w:val="00C1402A"/>
    <w:rsid w:val="00C17442"/>
    <w:rsid w:val="00C20B1C"/>
    <w:rsid w:val="00C20CF2"/>
    <w:rsid w:val="00C21B4E"/>
    <w:rsid w:val="00C2214D"/>
    <w:rsid w:val="00C242B7"/>
    <w:rsid w:val="00C317A8"/>
    <w:rsid w:val="00C32540"/>
    <w:rsid w:val="00C3334D"/>
    <w:rsid w:val="00C35365"/>
    <w:rsid w:val="00C37223"/>
    <w:rsid w:val="00C44008"/>
    <w:rsid w:val="00C461D8"/>
    <w:rsid w:val="00C50746"/>
    <w:rsid w:val="00C53B55"/>
    <w:rsid w:val="00C54C50"/>
    <w:rsid w:val="00C56347"/>
    <w:rsid w:val="00C5688C"/>
    <w:rsid w:val="00C57545"/>
    <w:rsid w:val="00C6067D"/>
    <w:rsid w:val="00C61028"/>
    <w:rsid w:val="00C66131"/>
    <w:rsid w:val="00C71B97"/>
    <w:rsid w:val="00C74962"/>
    <w:rsid w:val="00C75363"/>
    <w:rsid w:val="00C77745"/>
    <w:rsid w:val="00C80C23"/>
    <w:rsid w:val="00C84861"/>
    <w:rsid w:val="00C855BE"/>
    <w:rsid w:val="00C85A23"/>
    <w:rsid w:val="00C87893"/>
    <w:rsid w:val="00C90997"/>
    <w:rsid w:val="00C91507"/>
    <w:rsid w:val="00C93BC0"/>
    <w:rsid w:val="00C94533"/>
    <w:rsid w:val="00C97F77"/>
    <w:rsid w:val="00CA244F"/>
    <w:rsid w:val="00CA2FBB"/>
    <w:rsid w:val="00CA3030"/>
    <w:rsid w:val="00CA3DC0"/>
    <w:rsid w:val="00CA67FC"/>
    <w:rsid w:val="00CB674D"/>
    <w:rsid w:val="00CC4F7C"/>
    <w:rsid w:val="00CD0263"/>
    <w:rsid w:val="00CD28B9"/>
    <w:rsid w:val="00CD35E9"/>
    <w:rsid w:val="00CD41FD"/>
    <w:rsid w:val="00CD5CA7"/>
    <w:rsid w:val="00CE2E85"/>
    <w:rsid w:val="00CE333E"/>
    <w:rsid w:val="00CE790E"/>
    <w:rsid w:val="00CF0D5F"/>
    <w:rsid w:val="00CF11C3"/>
    <w:rsid w:val="00D00273"/>
    <w:rsid w:val="00D05F78"/>
    <w:rsid w:val="00D060D1"/>
    <w:rsid w:val="00D06A91"/>
    <w:rsid w:val="00D20A86"/>
    <w:rsid w:val="00D2203D"/>
    <w:rsid w:val="00D275E2"/>
    <w:rsid w:val="00D337E8"/>
    <w:rsid w:val="00D36835"/>
    <w:rsid w:val="00D40C20"/>
    <w:rsid w:val="00D41B32"/>
    <w:rsid w:val="00D43322"/>
    <w:rsid w:val="00D56BCD"/>
    <w:rsid w:val="00D6686B"/>
    <w:rsid w:val="00D67417"/>
    <w:rsid w:val="00D73311"/>
    <w:rsid w:val="00D73D3B"/>
    <w:rsid w:val="00D74A4E"/>
    <w:rsid w:val="00D76C35"/>
    <w:rsid w:val="00D81C8F"/>
    <w:rsid w:val="00D925F1"/>
    <w:rsid w:val="00D93EA9"/>
    <w:rsid w:val="00D9473C"/>
    <w:rsid w:val="00D949C5"/>
    <w:rsid w:val="00D95611"/>
    <w:rsid w:val="00DA1CD5"/>
    <w:rsid w:val="00DA225B"/>
    <w:rsid w:val="00DA7600"/>
    <w:rsid w:val="00DB107E"/>
    <w:rsid w:val="00DB388C"/>
    <w:rsid w:val="00DB4246"/>
    <w:rsid w:val="00DB6CB3"/>
    <w:rsid w:val="00DB7BB0"/>
    <w:rsid w:val="00DC6C34"/>
    <w:rsid w:val="00DD248B"/>
    <w:rsid w:val="00DD3339"/>
    <w:rsid w:val="00DD5D26"/>
    <w:rsid w:val="00DD7320"/>
    <w:rsid w:val="00DD7DEC"/>
    <w:rsid w:val="00DE1858"/>
    <w:rsid w:val="00DE20E6"/>
    <w:rsid w:val="00DE3C7B"/>
    <w:rsid w:val="00DE5B0A"/>
    <w:rsid w:val="00DE7B89"/>
    <w:rsid w:val="00DF5263"/>
    <w:rsid w:val="00DF606F"/>
    <w:rsid w:val="00DF7EA3"/>
    <w:rsid w:val="00E00960"/>
    <w:rsid w:val="00E01D55"/>
    <w:rsid w:val="00E12A08"/>
    <w:rsid w:val="00E13E27"/>
    <w:rsid w:val="00E15270"/>
    <w:rsid w:val="00E2063C"/>
    <w:rsid w:val="00E216C9"/>
    <w:rsid w:val="00E23F21"/>
    <w:rsid w:val="00E24727"/>
    <w:rsid w:val="00E24E8D"/>
    <w:rsid w:val="00E27A13"/>
    <w:rsid w:val="00E30E89"/>
    <w:rsid w:val="00E30FA1"/>
    <w:rsid w:val="00E32ECB"/>
    <w:rsid w:val="00E34C53"/>
    <w:rsid w:val="00E35CEF"/>
    <w:rsid w:val="00E4214D"/>
    <w:rsid w:val="00E442ED"/>
    <w:rsid w:val="00E45E5B"/>
    <w:rsid w:val="00E50908"/>
    <w:rsid w:val="00E51512"/>
    <w:rsid w:val="00E5156D"/>
    <w:rsid w:val="00E55E93"/>
    <w:rsid w:val="00E56A07"/>
    <w:rsid w:val="00E57B01"/>
    <w:rsid w:val="00E6368A"/>
    <w:rsid w:val="00E64A14"/>
    <w:rsid w:val="00E65EAD"/>
    <w:rsid w:val="00E725A7"/>
    <w:rsid w:val="00E7581F"/>
    <w:rsid w:val="00E75CA3"/>
    <w:rsid w:val="00E75F64"/>
    <w:rsid w:val="00E81458"/>
    <w:rsid w:val="00E83A30"/>
    <w:rsid w:val="00E856FB"/>
    <w:rsid w:val="00E90265"/>
    <w:rsid w:val="00E9075D"/>
    <w:rsid w:val="00E91ED2"/>
    <w:rsid w:val="00E92D80"/>
    <w:rsid w:val="00EA02C2"/>
    <w:rsid w:val="00EA6CBC"/>
    <w:rsid w:val="00EA7E4F"/>
    <w:rsid w:val="00EB1DB9"/>
    <w:rsid w:val="00EB5342"/>
    <w:rsid w:val="00EC0BBD"/>
    <w:rsid w:val="00EC11F5"/>
    <w:rsid w:val="00EC16BC"/>
    <w:rsid w:val="00EC7C49"/>
    <w:rsid w:val="00ED04A6"/>
    <w:rsid w:val="00ED04BF"/>
    <w:rsid w:val="00ED73D7"/>
    <w:rsid w:val="00EF26DE"/>
    <w:rsid w:val="00EF5C94"/>
    <w:rsid w:val="00EF64DE"/>
    <w:rsid w:val="00F00CA9"/>
    <w:rsid w:val="00F062C8"/>
    <w:rsid w:val="00F062E3"/>
    <w:rsid w:val="00F066B6"/>
    <w:rsid w:val="00F0719B"/>
    <w:rsid w:val="00F11703"/>
    <w:rsid w:val="00F17386"/>
    <w:rsid w:val="00F209E5"/>
    <w:rsid w:val="00F21501"/>
    <w:rsid w:val="00F24AAF"/>
    <w:rsid w:val="00F24B28"/>
    <w:rsid w:val="00F2697C"/>
    <w:rsid w:val="00F26FD1"/>
    <w:rsid w:val="00F279A1"/>
    <w:rsid w:val="00F338DC"/>
    <w:rsid w:val="00F33DA5"/>
    <w:rsid w:val="00F3496B"/>
    <w:rsid w:val="00F35563"/>
    <w:rsid w:val="00F368E1"/>
    <w:rsid w:val="00F4032D"/>
    <w:rsid w:val="00F41679"/>
    <w:rsid w:val="00F417CD"/>
    <w:rsid w:val="00F419DC"/>
    <w:rsid w:val="00F42978"/>
    <w:rsid w:val="00F42EDE"/>
    <w:rsid w:val="00F44FDB"/>
    <w:rsid w:val="00F454F7"/>
    <w:rsid w:val="00F4655E"/>
    <w:rsid w:val="00F46B78"/>
    <w:rsid w:val="00F50518"/>
    <w:rsid w:val="00F50A8E"/>
    <w:rsid w:val="00F523F3"/>
    <w:rsid w:val="00F56E89"/>
    <w:rsid w:val="00F57EEF"/>
    <w:rsid w:val="00F60351"/>
    <w:rsid w:val="00F701C0"/>
    <w:rsid w:val="00F7032C"/>
    <w:rsid w:val="00F768F2"/>
    <w:rsid w:val="00F82852"/>
    <w:rsid w:val="00F82854"/>
    <w:rsid w:val="00F83AF2"/>
    <w:rsid w:val="00F84589"/>
    <w:rsid w:val="00F918B1"/>
    <w:rsid w:val="00F91C14"/>
    <w:rsid w:val="00F91F6D"/>
    <w:rsid w:val="00F968ED"/>
    <w:rsid w:val="00F975E8"/>
    <w:rsid w:val="00FA043E"/>
    <w:rsid w:val="00FA641A"/>
    <w:rsid w:val="00FA6B1F"/>
    <w:rsid w:val="00FB3A9E"/>
    <w:rsid w:val="00FC1DDC"/>
    <w:rsid w:val="00FC3487"/>
    <w:rsid w:val="00FC7872"/>
    <w:rsid w:val="00FD60EC"/>
    <w:rsid w:val="00FE3674"/>
    <w:rsid w:val="00FE391D"/>
    <w:rsid w:val="00FE735D"/>
    <w:rsid w:val="00FE7858"/>
    <w:rsid w:val="00FF4D0F"/>
    <w:rsid w:val="00FF6869"/>
    <w:rsid w:val="00FF6DDF"/>
    <w:rsid w:val="00FF7C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2">
    <w:name w:val="heading 2"/>
    <w:basedOn w:val="a"/>
    <w:next w:val="a"/>
    <w:link w:val="20"/>
    <w:uiPriority w:val="9"/>
    <w:semiHidden/>
    <w:unhideWhenUsed/>
    <w:qFormat/>
    <w:rsid w:val="003835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CD28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A06B3B"/>
    <w:pPr>
      <w:spacing w:after="0" w:line="240" w:lineRule="auto"/>
    </w:pPr>
  </w:style>
  <w:style w:type="paragraph" w:styleId="a5">
    <w:name w:val="List Paragraph"/>
    <w:basedOn w:val="a"/>
    <w:uiPriority w:val="34"/>
    <w:qFormat/>
    <w:rsid w:val="00707E03"/>
    <w:pPr>
      <w:ind w:left="720"/>
      <w:contextualSpacing/>
    </w:pPr>
  </w:style>
  <w:style w:type="character" w:customStyle="1" w:styleId="fs3">
    <w:name w:val="fs3"/>
    <w:basedOn w:val="a0"/>
    <w:rsid w:val="00D81C8F"/>
  </w:style>
  <w:style w:type="character" w:styleId="a6">
    <w:name w:val="Hyperlink"/>
    <w:basedOn w:val="a0"/>
    <w:uiPriority w:val="99"/>
    <w:unhideWhenUsed/>
    <w:rsid w:val="00260D16"/>
    <w:rPr>
      <w:color w:val="0000FF"/>
      <w:u w:val="single"/>
    </w:rPr>
  </w:style>
  <w:style w:type="paragraph" w:customStyle="1" w:styleId="tj">
    <w:name w:val="tj"/>
    <w:basedOn w:val="a"/>
    <w:rsid w:val="00E814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E81458"/>
  </w:style>
  <w:style w:type="paragraph" w:styleId="a7">
    <w:name w:val="header"/>
    <w:basedOn w:val="a"/>
    <w:link w:val="a8"/>
    <w:uiPriority w:val="99"/>
    <w:unhideWhenUsed/>
    <w:rsid w:val="00E5156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5156D"/>
    <w:rPr>
      <w:rFonts w:eastAsia="Batang"/>
    </w:rPr>
  </w:style>
  <w:style w:type="paragraph" w:styleId="a9">
    <w:name w:val="footer"/>
    <w:basedOn w:val="a"/>
    <w:link w:val="aa"/>
    <w:uiPriority w:val="99"/>
    <w:unhideWhenUsed/>
    <w:rsid w:val="00E5156D"/>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5156D"/>
    <w:rPr>
      <w:rFonts w:eastAsia="Batang"/>
    </w:rPr>
  </w:style>
  <w:style w:type="paragraph" w:styleId="ab">
    <w:name w:val="Balloon Text"/>
    <w:basedOn w:val="a"/>
    <w:link w:val="ac"/>
    <w:uiPriority w:val="99"/>
    <w:semiHidden/>
    <w:unhideWhenUsed/>
    <w:rsid w:val="00DF606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F606F"/>
    <w:rPr>
      <w:rFonts w:ascii="Segoe UI" w:eastAsia="Batang" w:hAnsi="Segoe UI" w:cs="Segoe UI"/>
      <w:sz w:val="18"/>
      <w:szCs w:val="18"/>
    </w:rPr>
  </w:style>
  <w:style w:type="character" w:customStyle="1" w:styleId="1">
    <w:name w:val="Незакрита згадка1"/>
    <w:basedOn w:val="a0"/>
    <w:uiPriority w:val="99"/>
    <w:semiHidden/>
    <w:unhideWhenUsed/>
    <w:rsid w:val="00762FD4"/>
    <w:rPr>
      <w:color w:val="605E5C"/>
      <w:shd w:val="clear" w:color="auto" w:fill="E1DFDD"/>
    </w:rPr>
  </w:style>
  <w:style w:type="character" w:customStyle="1" w:styleId="30">
    <w:name w:val="Заголовок 3 Знак"/>
    <w:basedOn w:val="a0"/>
    <w:link w:val="3"/>
    <w:uiPriority w:val="9"/>
    <w:semiHidden/>
    <w:rsid w:val="00CD28B9"/>
    <w:rPr>
      <w:rFonts w:asciiTheme="majorHAnsi" w:eastAsiaTheme="majorEastAsia" w:hAnsiTheme="majorHAnsi" w:cstheme="majorBidi"/>
      <w:color w:val="1F4D78" w:themeColor="accent1" w:themeShade="7F"/>
      <w:sz w:val="24"/>
      <w:szCs w:val="24"/>
    </w:rPr>
  </w:style>
  <w:style w:type="character" w:customStyle="1" w:styleId="rvts44">
    <w:name w:val="rvts44"/>
    <w:basedOn w:val="a0"/>
    <w:rsid w:val="0058375A"/>
  </w:style>
  <w:style w:type="character" w:customStyle="1" w:styleId="21">
    <w:name w:val="Незакрита згадка2"/>
    <w:basedOn w:val="a0"/>
    <w:uiPriority w:val="99"/>
    <w:semiHidden/>
    <w:unhideWhenUsed/>
    <w:rsid w:val="00FA6B1F"/>
    <w:rPr>
      <w:color w:val="605E5C"/>
      <w:shd w:val="clear" w:color="auto" w:fill="E1DFDD"/>
    </w:rPr>
  </w:style>
  <w:style w:type="paragraph" w:customStyle="1" w:styleId="rvps6">
    <w:name w:val="rvps6"/>
    <w:basedOn w:val="a"/>
    <w:rsid w:val="007239F5"/>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d">
    <w:name w:val="Table Grid"/>
    <w:basedOn w:val="a1"/>
    <w:uiPriority w:val="39"/>
    <w:rsid w:val="008645D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383523"/>
    <w:rPr>
      <w:rFonts w:asciiTheme="majorHAnsi" w:eastAsiaTheme="majorEastAsia" w:hAnsiTheme="majorHAnsi" w:cstheme="majorBidi"/>
      <w:color w:val="2E74B5" w:themeColor="accent1" w:themeShade="BF"/>
      <w:sz w:val="26"/>
      <w:szCs w:val="26"/>
    </w:rPr>
  </w:style>
  <w:style w:type="paragraph" w:customStyle="1" w:styleId="rvps14">
    <w:name w:val="rvps14"/>
    <w:basedOn w:val="a"/>
    <w:rsid w:val="00E12A0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61">
    <w:name w:val="rvts61"/>
    <w:basedOn w:val="a0"/>
    <w:rsid w:val="00E12A08"/>
  </w:style>
  <w:style w:type="character" w:customStyle="1" w:styleId="rvts64">
    <w:name w:val="rvts64"/>
    <w:basedOn w:val="a0"/>
    <w:rsid w:val="00E12A08"/>
  </w:style>
  <w:style w:type="character" w:customStyle="1" w:styleId="31">
    <w:name w:val="Незакрита згадка3"/>
    <w:basedOn w:val="a0"/>
    <w:uiPriority w:val="99"/>
    <w:semiHidden/>
    <w:unhideWhenUsed/>
    <w:rsid w:val="00F918B1"/>
    <w:rPr>
      <w:color w:val="605E5C"/>
      <w:shd w:val="clear" w:color="auto" w:fill="E1DFDD"/>
    </w:rPr>
  </w:style>
  <w:style w:type="character" w:customStyle="1" w:styleId="UnresolvedMention">
    <w:name w:val="Unresolved Mention"/>
    <w:basedOn w:val="a0"/>
    <w:uiPriority w:val="99"/>
    <w:semiHidden/>
    <w:unhideWhenUsed/>
    <w:rsid w:val="00757106"/>
    <w:rPr>
      <w:color w:val="605E5C"/>
      <w:shd w:val="clear" w:color="auto" w:fill="E1DFDD"/>
    </w:rPr>
  </w:style>
  <w:style w:type="paragraph" w:styleId="ae">
    <w:name w:val="annotation text"/>
    <w:basedOn w:val="a"/>
    <w:link w:val="af"/>
    <w:uiPriority w:val="99"/>
    <w:unhideWhenUsed/>
    <w:rsid w:val="006B3472"/>
    <w:pPr>
      <w:spacing w:line="240" w:lineRule="auto"/>
    </w:pPr>
    <w:rPr>
      <w:sz w:val="20"/>
      <w:szCs w:val="20"/>
    </w:rPr>
  </w:style>
  <w:style w:type="character" w:customStyle="1" w:styleId="af">
    <w:name w:val="Текст примечания Знак"/>
    <w:basedOn w:val="a0"/>
    <w:link w:val="ae"/>
    <w:uiPriority w:val="99"/>
    <w:rsid w:val="006B3472"/>
    <w:rPr>
      <w:rFonts w:eastAsia="Batang"/>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2">
    <w:name w:val="heading 2"/>
    <w:basedOn w:val="a"/>
    <w:next w:val="a"/>
    <w:link w:val="20"/>
    <w:uiPriority w:val="9"/>
    <w:semiHidden/>
    <w:unhideWhenUsed/>
    <w:qFormat/>
    <w:rsid w:val="003835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CD28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A06B3B"/>
    <w:pPr>
      <w:spacing w:after="0" w:line="240" w:lineRule="auto"/>
    </w:pPr>
  </w:style>
  <w:style w:type="paragraph" w:styleId="a5">
    <w:name w:val="List Paragraph"/>
    <w:basedOn w:val="a"/>
    <w:uiPriority w:val="34"/>
    <w:qFormat/>
    <w:rsid w:val="00707E03"/>
    <w:pPr>
      <w:ind w:left="720"/>
      <w:contextualSpacing/>
    </w:pPr>
  </w:style>
  <w:style w:type="character" w:customStyle="1" w:styleId="fs3">
    <w:name w:val="fs3"/>
    <w:basedOn w:val="a0"/>
    <w:rsid w:val="00D81C8F"/>
  </w:style>
  <w:style w:type="character" w:styleId="a6">
    <w:name w:val="Hyperlink"/>
    <w:basedOn w:val="a0"/>
    <w:uiPriority w:val="99"/>
    <w:unhideWhenUsed/>
    <w:rsid w:val="00260D16"/>
    <w:rPr>
      <w:color w:val="0000FF"/>
      <w:u w:val="single"/>
    </w:rPr>
  </w:style>
  <w:style w:type="paragraph" w:customStyle="1" w:styleId="tj">
    <w:name w:val="tj"/>
    <w:basedOn w:val="a"/>
    <w:rsid w:val="00E814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E81458"/>
  </w:style>
  <w:style w:type="paragraph" w:styleId="a7">
    <w:name w:val="header"/>
    <w:basedOn w:val="a"/>
    <w:link w:val="a8"/>
    <w:uiPriority w:val="99"/>
    <w:unhideWhenUsed/>
    <w:rsid w:val="00E5156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5156D"/>
    <w:rPr>
      <w:rFonts w:eastAsia="Batang"/>
    </w:rPr>
  </w:style>
  <w:style w:type="paragraph" w:styleId="a9">
    <w:name w:val="footer"/>
    <w:basedOn w:val="a"/>
    <w:link w:val="aa"/>
    <w:uiPriority w:val="99"/>
    <w:unhideWhenUsed/>
    <w:rsid w:val="00E5156D"/>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5156D"/>
    <w:rPr>
      <w:rFonts w:eastAsia="Batang"/>
    </w:rPr>
  </w:style>
  <w:style w:type="paragraph" w:styleId="ab">
    <w:name w:val="Balloon Text"/>
    <w:basedOn w:val="a"/>
    <w:link w:val="ac"/>
    <w:uiPriority w:val="99"/>
    <w:semiHidden/>
    <w:unhideWhenUsed/>
    <w:rsid w:val="00DF606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F606F"/>
    <w:rPr>
      <w:rFonts w:ascii="Segoe UI" w:eastAsia="Batang" w:hAnsi="Segoe UI" w:cs="Segoe UI"/>
      <w:sz w:val="18"/>
      <w:szCs w:val="18"/>
    </w:rPr>
  </w:style>
  <w:style w:type="character" w:customStyle="1" w:styleId="1">
    <w:name w:val="Незакрита згадка1"/>
    <w:basedOn w:val="a0"/>
    <w:uiPriority w:val="99"/>
    <w:semiHidden/>
    <w:unhideWhenUsed/>
    <w:rsid w:val="00762FD4"/>
    <w:rPr>
      <w:color w:val="605E5C"/>
      <w:shd w:val="clear" w:color="auto" w:fill="E1DFDD"/>
    </w:rPr>
  </w:style>
  <w:style w:type="character" w:customStyle="1" w:styleId="30">
    <w:name w:val="Заголовок 3 Знак"/>
    <w:basedOn w:val="a0"/>
    <w:link w:val="3"/>
    <w:uiPriority w:val="9"/>
    <w:semiHidden/>
    <w:rsid w:val="00CD28B9"/>
    <w:rPr>
      <w:rFonts w:asciiTheme="majorHAnsi" w:eastAsiaTheme="majorEastAsia" w:hAnsiTheme="majorHAnsi" w:cstheme="majorBidi"/>
      <w:color w:val="1F4D78" w:themeColor="accent1" w:themeShade="7F"/>
      <w:sz w:val="24"/>
      <w:szCs w:val="24"/>
    </w:rPr>
  </w:style>
  <w:style w:type="character" w:customStyle="1" w:styleId="rvts44">
    <w:name w:val="rvts44"/>
    <w:basedOn w:val="a0"/>
    <w:rsid w:val="0058375A"/>
  </w:style>
  <w:style w:type="character" w:customStyle="1" w:styleId="21">
    <w:name w:val="Незакрита згадка2"/>
    <w:basedOn w:val="a0"/>
    <w:uiPriority w:val="99"/>
    <w:semiHidden/>
    <w:unhideWhenUsed/>
    <w:rsid w:val="00FA6B1F"/>
    <w:rPr>
      <w:color w:val="605E5C"/>
      <w:shd w:val="clear" w:color="auto" w:fill="E1DFDD"/>
    </w:rPr>
  </w:style>
  <w:style w:type="paragraph" w:customStyle="1" w:styleId="rvps6">
    <w:name w:val="rvps6"/>
    <w:basedOn w:val="a"/>
    <w:rsid w:val="007239F5"/>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d">
    <w:name w:val="Table Grid"/>
    <w:basedOn w:val="a1"/>
    <w:uiPriority w:val="39"/>
    <w:rsid w:val="008645D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383523"/>
    <w:rPr>
      <w:rFonts w:asciiTheme="majorHAnsi" w:eastAsiaTheme="majorEastAsia" w:hAnsiTheme="majorHAnsi" w:cstheme="majorBidi"/>
      <w:color w:val="2E74B5" w:themeColor="accent1" w:themeShade="BF"/>
      <w:sz w:val="26"/>
      <w:szCs w:val="26"/>
    </w:rPr>
  </w:style>
  <w:style w:type="paragraph" w:customStyle="1" w:styleId="rvps14">
    <w:name w:val="rvps14"/>
    <w:basedOn w:val="a"/>
    <w:rsid w:val="00E12A0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61">
    <w:name w:val="rvts61"/>
    <w:basedOn w:val="a0"/>
    <w:rsid w:val="00E12A08"/>
  </w:style>
  <w:style w:type="character" w:customStyle="1" w:styleId="rvts64">
    <w:name w:val="rvts64"/>
    <w:basedOn w:val="a0"/>
    <w:rsid w:val="00E12A08"/>
  </w:style>
  <w:style w:type="character" w:customStyle="1" w:styleId="31">
    <w:name w:val="Незакрита згадка3"/>
    <w:basedOn w:val="a0"/>
    <w:uiPriority w:val="99"/>
    <w:semiHidden/>
    <w:unhideWhenUsed/>
    <w:rsid w:val="00F918B1"/>
    <w:rPr>
      <w:color w:val="605E5C"/>
      <w:shd w:val="clear" w:color="auto" w:fill="E1DFDD"/>
    </w:rPr>
  </w:style>
  <w:style w:type="character" w:customStyle="1" w:styleId="UnresolvedMention">
    <w:name w:val="Unresolved Mention"/>
    <w:basedOn w:val="a0"/>
    <w:uiPriority w:val="99"/>
    <w:semiHidden/>
    <w:unhideWhenUsed/>
    <w:rsid w:val="00757106"/>
    <w:rPr>
      <w:color w:val="605E5C"/>
      <w:shd w:val="clear" w:color="auto" w:fill="E1DFDD"/>
    </w:rPr>
  </w:style>
  <w:style w:type="paragraph" w:styleId="ae">
    <w:name w:val="annotation text"/>
    <w:basedOn w:val="a"/>
    <w:link w:val="af"/>
    <w:uiPriority w:val="99"/>
    <w:unhideWhenUsed/>
    <w:rsid w:val="006B3472"/>
    <w:pPr>
      <w:spacing w:line="240" w:lineRule="auto"/>
    </w:pPr>
    <w:rPr>
      <w:sz w:val="20"/>
      <w:szCs w:val="20"/>
    </w:rPr>
  </w:style>
  <w:style w:type="character" w:customStyle="1" w:styleId="af">
    <w:name w:val="Текст примечания Знак"/>
    <w:basedOn w:val="a0"/>
    <w:link w:val="ae"/>
    <w:uiPriority w:val="99"/>
    <w:rsid w:val="006B3472"/>
    <w:rPr>
      <w:rFonts w:eastAsia="Batang"/>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01990">
      <w:bodyDiv w:val="1"/>
      <w:marLeft w:val="0"/>
      <w:marRight w:val="0"/>
      <w:marTop w:val="0"/>
      <w:marBottom w:val="0"/>
      <w:divBdr>
        <w:top w:val="none" w:sz="0" w:space="0" w:color="auto"/>
        <w:left w:val="none" w:sz="0" w:space="0" w:color="auto"/>
        <w:bottom w:val="none" w:sz="0" w:space="0" w:color="auto"/>
        <w:right w:val="none" w:sz="0" w:space="0" w:color="auto"/>
      </w:divBdr>
    </w:div>
    <w:div w:id="207883064">
      <w:bodyDiv w:val="1"/>
      <w:marLeft w:val="0"/>
      <w:marRight w:val="0"/>
      <w:marTop w:val="0"/>
      <w:marBottom w:val="0"/>
      <w:divBdr>
        <w:top w:val="none" w:sz="0" w:space="0" w:color="auto"/>
        <w:left w:val="none" w:sz="0" w:space="0" w:color="auto"/>
        <w:bottom w:val="none" w:sz="0" w:space="0" w:color="auto"/>
        <w:right w:val="none" w:sz="0" w:space="0" w:color="auto"/>
      </w:divBdr>
    </w:div>
    <w:div w:id="456220220">
      <w:bodyDiv w:val="1"/>
      <w:marLeft w:val="0"/>
      <w:marRight w:val="0"/>
      <w:marTop w:val="0"/>
      <w:marBottom w:val="0"/>
      <w:divBdr>
        <w:top w:val="none" w:sz="0" w:space="0" w:color="auto"/>
        <w:left w:val="none" w:sz="0" w:space="0" w:color="auto"/>
        <w:bottom w:val="none" w:sz="0" w:space="0" w:color="auto"/>
        <w:right w:val="none" w:sz="0" w:space="0" w:color="auto"/>
      </w:divBdr>
    </w:div>
    <w:div w:id="472412870">
      <w:bodyDiv w:val="1"/>
      <w:marLeft w:val="0"/>
      <w:marRight w:val="0"/>
      <w:marTop w:val="0"/>
      <w:marBottom w:val="0"/>
      <w:divBdr>
        <w:top w:val="none" w:sz="0" w:space="0" w:color="auto"/>
        <w:left w:val="none" w:sz="0" w:space="0" w:color="auto"/>
        <w:bottom w:val="none" w:sz="0" w:space="0" w:color="auto"/>
        <w:right w:val="none" w:sz="0" w:space="0" w:color="auto"/>
      </w:divBdr>
      <w:divsChild>
        <w:div w:id="1486121540">
          <w:marLeft w:val="0"/>
          <w:marRight w:val="0"/>
          <w:marTop w:val="0"/>
          <w:marBottom w:val="0"/>
          <w:divBdr>
            <w:top w:val="none" w:sz="0" w:space="0" w:color="auto"/>
            <w:left w:val="none" w:sz="0" w:space="0" w:color="auto"/>
            <w:bottom w:val="none" w:sz="0" w:space="0" w:color="auto"/>
            <w:right w:val="none" w:sz="0" w:space="0" w:color="auto"/>
          </w:divBdr>
        </w:div>
        <w:div w:id="1787311212">
          <w:marLeft w:val="0"/>
          <w:marRight w:val="0"/>
          <w:marTop w:val="0"/>
          <w:marBottom w:val="0"/>
          <w:divBdr>
            <w:top w:val="none" w:sz="0" w:space="0" w:color="auto"/>
            <w:left w:val="none" w:sz="0" w:space="0" w:color="auto"/>
            <w:bottom w:val="none" w:sz="0" w:space="0" w:color="auto"/>
            <w:right w:val="none" w:sz="0" w:space="0" w:color="auto"/>
          </w:divBdr>
        </w:div>
      </w:divsChild>
    </w:div>
    <w:div w:id="489640888">
      <w:bodyDiv w:val="1"/>
      <w:marLeft w:val="0"/>
      <w:marRight w:val="0"/>
      <w:marTop w:val="0"/>
      <w:marBottom w:val="0"/>
      <w:divBdr>
        <w:top w:val="none" w:sz="0" w:space="0" w:color="auto"/>
        <w:left w:val="none" w:sz="0" w:space="0" w:color="auto"/>
        <w:bottom w:val="none" w:sz="0" w:space="0" w:color="auto"/>
        <w:right w:val="none" w:sz="0" w:space="0" w:color="auto"/>
      </w:divBdr>
    </w:div>
    <w:div w:id="517499077">
      <w:bodyDiv w:val="1"/>
      <w:marLeft w:val="0"/>
      <w:marRight w:val="0"/>
      <w:marTop w:val="0"/>
      <w:marBottom w:val="0"/>
      <w:divBdr>
        <w:top w:val="none" w:sz="0" w:space="0" w:color="auto"/>
        <w:left w:val="none" w:sz="0" w:space="0" w:color="auto"/>
        <w:bottom w:val="none" w:sz="0" w:space="0" w:color="auto"/>
        <w:right w:val="none" w:sz="0" w:space="0" w:color="auto"/>
      </w:divBdr>
    </w:div>
    <w:div w:id="568735731">
      <w:bodyDiv w:val="1"/>
      <w:marLeft w:val="0"/>
      <w:marRight w:val="0"/>
      <w:marTop w:val="0"/>
      <w:marBottom w:val="0"/>
      <w:divBdr>
        <w:top w:val="none" w:sz="0" w:space="0" w:color="auto"/>
        <w:left w:val="none" w:sz="0" w:space="0" w:color="auto"/>
        <w:bottom w:val="none" w:sz="0" w:space="0" w:color="auto"/>
        <w:right w:val="none" w:sz="0" w:space="0" w:color="auto"/>
      </w:divBdr>
    </w:div>
    <w:div w:id="573393670">
      <w:bodyDiv w:val="1"/>
      <w:marLeft w:val="0"/>
      <w:marRight w:val="0"/>
      <w:marTop w:val="0"/>
      <w:marBottom w:val="0"/>
      <w:divBdr>
        <w:top w:val="none" w:sz="0" w:space="0" w:color="auto"/>
        <w:left w:val="none" w:sz="0" w:space="0" w:color="auto"/>
        <w:bottom w:val="none" w:sz="0" w:space="0" w:color="auto"/>
        <w:right w:val="none" w:sz="0" w:space="0" w:color="auto"/>
      </w:divBdr>
    </w:div>
    <w:div w:id="589893290">
      <w:bodyDiv w:val="1"/>
      <w:marLeft w:val="0"/>
      <w:marRight w:val="0"/>
      <w:marTop w:val="0"/>
      <w:marBottom w:val="0"/>
      <w:divBdr>
        <w:top w:val="none" w:sz="0" w:space="0" w:color="auto"/>
        <w:left w:val="none" w:sz="0" w:space="0" w:color="auto"/>
        <w:bottom w:val="none" w:sz="0" w:space="0" w:color="auto"/>
        <w:right w:val="none" w:sz="0" w:space="0" w:color="auto"/>
      </w:divBdr>
    </w:div>
    <w:div w:id="600989884">
      <w:bodyDiv w:val="1"/>
      <w:marLeft w:val="0"/>
      <w:marRight w:val="0"/>
      <w:marTop w:val="0"/>
      <w:marBottom w:val="0"/>
      <w:divBdr>
        <w:top w:val="none" w:sz="0" w:space="0" w:color="auto"/>
        <w:left w:val="none" w:sz="0" w:space="0" w:color="auto"/>
        <w:bottom w:val="none" w:sz="0" w:space="0" w:color="auto"/>
        <w:right w:val="none" w:sz="0" w:space="0" w:color="auto"/>
      </w:divBdr>
    </w:div>
    <w:div w:id="758720760">
      <w:bodyDiv w:val="1"/>
      <w:marLeft w:val="0"/>
      <w:marRight w:val="0"/>
      <w:marTop w:val="0"/>
      <w:marBottom w:val="0"/>
      <w:divBdr>
        <w:top w:val="none" w:sz="0" w:space="0" w:color="auto"/>
        <w:left w:val="none" w:sz="0" w:space="0" w:color="auto"/>
        <w:bottom w:val="none" w:sz="0" w:space="0" w:color="auto"/>
        <w:right w:val="none" w:sz="0" w:space="0" w:color="auto"/>
      </w:divBdr>
    </w:div>
    <w:div w:id="770008747">
      <w:bodyDiv w:val="1"/>
      <w:marLeft w:val="0"/>
      <w:marRight w:val="0"/>
      <w:marTop w:val="0"/>
      <w:marBottom w:val="0"/>
      <w:divBdr>
        <w:top w:val="none" w:sz="0" w:space="0" w:color="auto"/>
        <w:left w:val="none" w:sz="0" w:space="0" w:color="auto"/>
        <w:bottom w:val="none" w:sz="0" w:space="0" w:color="auto"/>
        <w:right w:val="none" w:sz="0" w:space="0" w:color="auto"/>
      </w:divBdr>
    </w:div>
    <w:div w:id="780029853">
      <w:bodyDiv w:val="1"/>
      <w:marLeft w:val="0"/>
      <w:marRight w:val="0"/>
      <w:marTop w:val="0"/>
      <w:marBottom w:val="0"/>
      <w:divBdr>
        <w:top w:val="none" w:sz="0" w:space="0" w:color="auto"/>
        <w:left w:val="none" w:sz="0" w:space="0" w:color="auto"/>
        <w:bottom w:val="none" w:sz="0" w:space="0" w:color="auto"/>
        <w:right w:val="none" w:sz="0" w:space="0" w:color="auto"/>
      </w:divBdr>
    </w:div>
    <w:div w:id="803698482">
      <w:bodyDiv w:val="1"/>
      <w:marLeft w:val="0"/>
      <w:marRight w:val="0"/>
      <w:marTop w:val="0"/>
      <w:marBottom w:val="0"/>
      <w:divBdr>
        <w:top w:val="none" w:sz="0" w:space="0" w:color="auto"/>
        <w:left w:val="none" w:sz="0" w:space="0" w:color="auto"/>
        <w:bottom w:val="none" w:sz="0" w:space="0" w:color="auto"/>
        <w:right w:val="none" w:sz="0" w:space="0" w:color="auto"/>
      </w:divBdr>
    </w:div>
    <w:div w:id="809444780">
      <w:bodyDiv w:val="1"/>
      <w:marLeft w:val="0"/>
      <w:marRight w:val="0"/>
      <w:marTop w:val="0"/>
      <w:marBottom w:val="0"/>
      <w:divBdr>
        <w:top w:val="none" w:sz="0" w:space="0" w:color="auto"/>
        <w:left w:val="none" w:sz="0" w:space="0" w:color="auto"/>
        <w:bottom w:val="none" w:sz="0" w:space="0" w:color="auto"/>
        <w:right w:val="none" w:sz="0" w:space="0" w:color="auto"/>
      </w:divBdr>
    </w:div>
    <w:div w:id="887375181">
      <w:bodyDiv w:val="1"/>
      <w:marLeft w:val="0"/>
      <w:marRight w:val="0"/>
      <w:marTop w:val="0"/>
      <w:marBottom w:val="0"/>
      <w:divBdr>
        <w:top w:val="none" w:sz="0" w:space="0" w:color="auto"/>
        <w:left w:val="none" w:sz="0" w:space="0" w:color="auto"/>
        <w:bottom w:val="none" w:sz="0" w:space="0" w:color="auto"/>
        <w:right w:val="none" w:sz="0" w:space="0" w:color="auto"/>
      </w:divBdr>
    </w:div>
    <w:div w:id="922884111">
      <w:bodyDiv w:val="1"/>
      <w:marLeft w:val="0"/>
      <w:marRight w:val="0"/>
      <w:marTop w:val="0"/>
      <w:marBottom w:val="0"/>
      <w:divBdr>
        <w:top w:val="none" w:sz="0" w:space="0" w:color="auto"/>
        <w:left w:val="none" w:sz="0" w:space="0" w:color="auto"/>
        <w:bottom w:val="none" w:sz="0" w:space="0" w:color="auto"/>
        <w:right w:val="none" w:sz="0" w:space="0" w:color="auto"/>
      </w:divBdr>
    </w:div>
    <w:div w:id="925721911">
      <w:bodyDiv w:val="1"/>
      <w:marLeft w:val="0"/>
      <w:marRight w:val="0"/>
      <w:marTop w:val="0"/>
      <w:marBottom w:val="0"/>
      <w:divBdr>
        <w:top w:val="none" w:sz="0" w:space="0" w:color="auto"/>
        <w:left w:val="none" w:sz="0" w:space="0" w:color="auto"/>
        <w:bottom w:val="none" w:sz="0" w:space="0" w:color="auto"/>
        <w:right w:val="none" w:sz="0" w:space="0" w:color="auto"/>
      </w:divBdr>
    </w:div>
    <w:div w:id="1069961398">
      <w:bodyDiv w:val="1"/>
      <w:marLeft w:val="0"/>
      <w:marRight w:val="0"/>
      <w:marTop w:val="0"/>
      <w:marBottom w:val="0"/>
      <w:divBdr>
        <w:top w:val="none" w:sz="0" w:space="0" w:color="auto"/>
        <w:left w:val="none" w:sz="0" w:space="0" w:color="auto"/>
        <w:bottom w:val="none" w:sz="0" w:space="0" w:color="auto"/>
        <w:right w:val="none" w:sz="0" w:space="0" w:color="auto"/>
      </w:divBdr>
    </w:div>
    <w:div w:id="1151285915">
      <w:bodyDiv w:val="1"/>
      <w:marLeft w:val="0"/>
      <w:marRight w:val="0"/>
      <w:marTop w:val="0"/>
      <w:marBottom w:val="0"/>
      <w:divBdr>
        <w:top w:val="none" w:sz="0" w:space="0" w:color="auto"/>
        <w:left w:val="none" w:sz="0" w:space="0" w:color="auto"/>
        <w:bottom w:val="none" w:sz="0" w:space="0" w:color="auto"/>
        <w:right w:val="none" w:sz="0" w:space="0" w:color="auto"/>
      </w:divBdr>
    </w:div>
    <w:div w:id="1288001898">
      <w:bodyDiv w:val="1"/>
      <w:marLeft w:val="0"/>
      <w:marRight w:val="0"/>
      <w:marTop w:val="0"/>
      <w:marBottom w:val="0"/>
      <w:divBdr>
        <w:top w:val="none" w:sz="0" w:space="0" w:color="auto"/>
        <w:left w:val="none" w:sz="0" w:space="0" w:color="auto"/>
        <w:bottom w:val="none" w:sz="0" w:space="0" w:color="auto"/>
        <w:right w:val="none" w:sz="0" w:space="0" w:color="auto"/>
      </w:divBdr>
    </w:div>
    <w:div w:id="1333139007">
      <w:bodyDiv w:val="1"/>
      <w:marLeft w:val="0"/>
      <w:marRight w:val="0"/>
      <w:marTop w:val="0"/>
      <w:marBottom w:val="0"/>
      <w:divBdr>
        <w:top w:val="none" w:sz="0" w:space="0" w:color="auto"/>
        <w:left w:val="none" w:sz="0" w:space="0" w:color="auto"/>
        <w:bottom w:val="none" w:sz="0" w:space="0" w:color="auto"/>
        <w:right w:val="none" w:sz="0" w:space="0" w:color="auto"/>
      </w:divBdr>
    </w:div>
    <w:div w:id="1384258293">
      <w:bodyDiv w:val="1"/>
      <w:marLeft w:val="0"/>
      <w:marRight w:val="0"/>
      <w:marTop w:val="0"/>
      <w:marBottom w:val="0"/>
      <w:divBdr>
        <w:top w:val="none" w:sz="0" w:space="0" w:color="auto"/>
        <w:left w:val="none" w:sz="0" w:space="0" w:color="auto"/>
        <w:bottom w:val="none" w:sz="0" w:space="0" w:color="auto"/>
        <w:right w:val="none" w:sz="0" w:space="0" w:color="auto"/>
      </w:divBdr>
    </w:div>
    <w:div w:id="1386297795">
      <w:bodyDiv w:val="1"/>
      <w:marLeft w:val="0"/>
      <w:marRight w:val="0"/>
      <w:marTop w:val="0"/>
      <w:marBottom w:val="0"/>
      <w:divBdr>
        <w:top w:val="none" w:sz="0" w:space="0" w:color="auto"/>
        <w:left w:val="none" w:sz="0" w:space="0" w:color="auto"/>
        <w:bottom w:val="none" w:sz="0" w:space="0" w:color="auto"/>
        <w:right w:val="none" w:sz="0" w:space="0" w:color="auto"/>
      </w:divBdr>
      <w:divsChild>
        <w:div w:id="2141341946">
          <w:marLeft w:val="0"/>
          <w:marRight w:val="0"/>
          <w:marTop w:val="0"/>
          <w:marBottom w:val="0"/>
          <w:divBdr>
            <w:top w:val="none" w:sz="0" w:space="0" w:color="auto"/>
            <w:left w:val="none" w:sz="0" w:space="0" w:color="auto"/>
            <w:bottom w:val="single" w:sz="6" w:space="0" w:color="DEE2E6"/>
            <w:right w:val="none" w:sz="0" w:space="0" w:color="auto"/>
          </w:divBdr>
        </w:div>
        <w:div w:id="1134448527">
          <w:marLeft w:val="0"/>
          <w:marRight w:val="0"/>
          <w:marTop w:val="0"/>
          <w:marBottom w:val="0"/>
          <w:divBdr>
            <w:top w:val="none" w:sz="0" w:space="0" w:color="auto"/>
            <w:left w:val="none" w:sz="0" w:space="0" w:color="auto"/>
            <w:bottom w:val="none" w:sz="0" w:space="0" w:color="auto"/>
            <w:right w:val="none" w:sz="0" w:space="0" w:color="auto"/>
          </w:divBdr>
        </w:div>
      </w:divsChild>
    </w:div>
    <w:div w:id="1461922007">
      <w:bodyDiv w:val="1"/>
      <w:marLeft w:val="0"/>
      <w:marRight w:val="0"/>
      <w:marTop w:val="0"/>
      <w:marBottom w:val="0"/>
      <w:divBdr>
        <w:top w:val="none" w:sz="0" w:space="0" w:color="auto"/>
        <w:left w:val="none" w:sz="0" w:space="0" w:color="auto"/>
        <w:bottom w:val="none" w:sz="0" w:space="0" w:color="auto"/>
        <w:right w:val="none" w:sz="0" w:space="0" w:color="auto"/>
      </w:divBdr>
      <w:divsChild>
        <w:div w:id="1062095503">
          <w:marLeft w:val="0"/>
          <w:marRight w:val="0"/>
          <w:marTop w:val="0"/>
          <w:marBottom w:val="0"/>
          <w:divBdr>
            <w:top w:val="none" w:sz="0" w:space="0" w:color="auto"/>
            <w:left w:val="none" w:sz="0" w:space="0" w:color="auto"/>
            <w:bottom w:val="none" w:sz="0" w:space="0" w:color="auto"/>
            <w:right w:val="none" w:sz="0" w:space="0" w:color="auto"/>
          </w:divBdr>
        </w:div>
        <w:div w:id="1692030007">
          <w:marLeft w:val="0"/>
          <w:marRight w:val="0"/>
          <w:marTop w:val="0"/>
          <w:marBottom w:val="0"/>
          <w:divBdr>
            <w:top w:val="none" w:sz="0" w:space="0" w:color="auto"/>
            <w:left w:val="none" w:sz="0" w:space="0" w:color="auto"/>
            <w:bottom w:val="none" w:sz="0" w:space="0" w:color="auto"/>
            <w:right w:val="none" w:sz="0" w:space="0" w:color="auto"/>
          </w:divBdr>
        </w:div>
      </w:divsChild>
    </w:div>
    <w:div w:id="1505510036">
      <w:bodyDiv w:val="1"/>
      <w:marLeft w:val="0"/>
      <w:marRight w:val="0"/>
      <w:marTop w:val="0"/>
      <w:marBottom w:val="0"/>
      <w:divBdr>
        <w:top w:val="none" w:sz="0" w:space="0" w:color="auto"/>
        <w:left w:val="none" w:sz="0" w:space="0" w:color="auto"/>
        <w:bottom w:val="none" w:sz="0" w:space="0" w:color="auto"/>
        <w:right w:val="none" w:sz="0" w:space="0" w:color="auto"/>
      </w:divBdr>
    </w:div>
    <w:div w:id="1554660690">
      <w:bodyDiv w:val="1"/>
      <w:marLeft w:val="0"/>
      <w:marRight w:val="0"/>
      <w:marTop w:val="0"/>
      <w:marBottom w:val="0"/>
      <w:divBdr>
        <w:top w:val="none" w:sz="0" w:space="0" w:color="auto"/>
        <w:left w:val="none" w:sz="0" w:space="0" w:color="auto"/>
        <w:bottom w:val="none" w:sz="0" w:space="0" w:color="auto"/>
        <w:right w:val="none" w:sz="0" w:space="0" w:color="auto"/>
      </w:divBdr>
    </w:div>
    <w:div w:id="1583024093">
      <w:bodyDiv w:val="1"/>
      <w:marLeft w:val="0"/>
      <w:marRight w:val="0"/>
      <w:marTop w:val="0"/>
      <w:marBottom w:val="0"/>
      <w:divBdr>
        <w:top w:val="none" w:sz="0" w:space="0" w:color="auto"/>
        <w:left w:val="none" w:sz="0" w:space="0" w:color="auto"/>
        <w:bottom w:val="none" w:sz="0" w:space="0" w:color="auto"/>
        <w:right w:val="none" w:sz="0" w:space="0" w:color="auto"/>
      </w:divBdr>
    </w:div>
    <w:div w:id="1629824163">
      <w:bodyDiv w:val="1"/>
      <w:marLeft w:val="0"/>
      <w:marRight w:val="0"/>
      <w:marTop w:val="0"/>
      <w:marBottom w:val="0"/>
      <w:divBdr>
        <w:top w:val="none" w:sz="0" w:space="0" w:color="auto"/>
        <w:left w:val="none" w:sz="0" w:space="0" w:color="auto"/>
        <w:bottom w:val="none" w:sz="0" w:space="0" w:color="auto"/>
        <w:right w:val="none" w:sz="0" w:space="0" w:color="auto"/>
      </w:divBdr>
    </w:div>
    <w:div w:id="1694260717">
      <w:bodyDiv w:val="1"/>
      <w:marLeft w:val="0"/>
      <w:marRight w:val="0"/>
      <w:marTop w:val="0"/>
      <w:marBottom w:val="0"/>
      <w:divBdr>
        <w:top w:val="none" w:sz="0" w:space="0" w:color="auto"/>
        <w:left w:val="none" w:sz="0" w:space="0" w:color="auto"/>
        <w:bottom w:val="none" w:sz="0" w:space="0" w:color="auto"/>
        <w:right w:val="none" w:sz="0" w:space="0" w:color="auto"/>
      </w:divBdr>
    </w:div>
    <w:div w:id="1800759804">
      <w:bodyDiv w:val="1"/>
      <w:marLeft w:val="0"/>
      <w:marRight w:val="0"/>
      <w:marTop w:val="0"/>
      <w:marBottom w:val="0"/>
      <w:divBdr>
        <w:top w:val="none" w:sz="0" w:space="0" w:color="auto"/>
        <w:left w:val="none" w:sz="0" w:space="0" w:color="auto"/>
        <w:bottom w:val="none" w:sz="0" w:space="0" w:color="auto"/>
        <w:right w:val="none" w:sz="0" w:space="0" w:color="auto"/>
      </w:divBdr>
    </w:div>
    <w:div w:id="1833838224">
      <w:bodyDiv w:val="1"/>
      <w:marLeft w:val="0"/>
      <w:marRight w:val="0"/>
      <w:marTop w:val="0"/>
      <w:marBottom w:val="0"/>
      <w:divBdr>
        <w:top w:val="none" w:sz="0" w:space="0" w:color="auto"/>
        <w:left w:val="none" w:sz="0" w:space="0" w:color="auto"/>
        <w:bottom w:val="none" w:sz="0" w:space="0" w:color="auto"/>
        <w:right w:val="none" w:sz="0" w:space="0" w:color="auto"/>
      </w:divBdr>
    </w:div>
    <w:div w:id="209797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E1995-3038-4E56-8C8A-A8FB089B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45187</Words>
  <Characters>25757</Characters>
  <Application>Microsoft Office Word</Application>
  <DocSecurity>0</DocSecurity>
  <Lines>214</Lines>
  <Paragraphs>141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Черевко Тетяна Олександрівна</dc:creator>
  <cp:lastModifiedBy>Василенко Наталія Іванівна</cp:lastModifiedBy>
  <cp:revision>2</cp:revision>
  <cp:lastPrinted>2024-02-05T14:06:00Z</cp:lastPrinted>
  <dcterms:created xsi:type="dcterms:W3CDTF">2024-02-06T08:27:00Z</dcterms:created>
  <dcterms:modified xsi:type="dcterms:W3CDTF">2024-02-06T08:27:00Z</dcterms:modified>
</cp:coreProperties>
</file>