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667" w:rsidRDefault="009653F8">
      <w:pPr>
        <w:pBdr>
          <w:top w:val="nil"/>
          <w:left w:val="nil"/>
          <w:bottom w:val="nil"/>
          <w:right w:val="nil"/>
          <w:between w:val="nil"/>
        </w:pBdr>
        <w:ind w:left="4517" w:right="4200"/>
        <w:rPr>
          <w:color w:val="000000"/>
          <w:sz w:val="28"/>
          <w:szCs w:val="28"/>
        </w:rPr>
      </w:pPr>
      <w:r>
        <w:rPr>
          <w:noProof/>
          <w:color w:val="000000"/>
          <w:sz w:val="28"/>
          <w:szCs w:val="28"/>
        </w:rPr>
        <w:drawing>
          <wp:inline distT="0" distB="0" distL="114300" distR="114300">
            <wp:extent cx="544195" cy="7162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4195" cy="716280"/>
                    </a:xfrm>
                    <a:prstGeom prst="rect">
                      <a:avLst/>
                    </a:prstGeom>
                    <a:ln/>
                  </pic:spPr>
                </pic:pic>
              </a:graphicData>
            </a:graphic>
          </wp:inline>
        </w:drawing>
      </w:r>
    </w:p>
    <w:p w:rsidR="00257667" w:rsidRDefault="00257667">
      <w:pPr>
        <w:pBdr>
          <w:top w:val="nil"/>
          <w:left w:val="nil"/>
          <w:bottom w:val="nil"/>
          <w:right w:val="nil"/>
          <w:between w:val="nil"/>
        </w:pBdr>
        <w:rPr>
          <w:color w:val="000000"/>
          <w:sz w:val="28"/>
          <w:szCs w:val="28"/>
        </w:rPr>
      </w:pPr>
    </w:p>
    <w:p w:rsidR="00257667" w:rsidRDefault="009653F8">
      <w:pPr>
        <w:pBdr>
          <w:top w:val="nil"/>
          <w:left w:val="nil"/>
          <w:bottom w:val="nil"/>
          <w:right w:val="nil"/>
          <w:between w:val="nil"/>
        </w:pBdr>
        <w:ind w:right="57"/>
        <w:jc w:val="center"/>
        <w:rPr>
          <w:color w:val="000000"/>
          <w:sz w:val="36"/>
          <w:szCs w:val="36"/>
        </w:rPr>
      </w:pPr>
      <w:r>
        <w:rPr>
          <w:color w:val="000000"/>
          <w:sz w:val="36"/>
          <w:szCs w:val="36"/>
        </w:rPr>
        <w:t>ВИЩА КВАЛІФІКАЦІЙНА КОМІСІЯ СУДДІВ УКРАЇНИ</w:t>
      </w:r>
    </w:p>
    <w:p w:rsidR="00257667" w:rsidRDefault="00257667">
      <w:pPr>
        <w:pBdr>
          <w:top w:val="nil"/>
          <w:left w:val="nil"/>
          <w:bottom w:val="nil"/>
          <w:right w:val="nil"/>
          <w:between w:val="nil"/>
        </w:pBdr>
        <w:ind w:right="57"/>
        <w:jc w:val="center"/>
        <w:rPr>
          <w:color w:val="000000"/>
          <w:sz w:val="28"/>
          <w:szCs w:val="28"/>
        </w:rPr>
      </w:pPr>
    </w:p>
    <w:p w:rsidR="00257667" w:rsidRDefault="009653F8">
      <w:pPr>
        <w:pBdr>
          <w:top w:val="nil"/>
          <w:left w:val="nil"/>
          <w:bottom w:val="nil"/>
          <w:right w:val="nil"/>
          <w:between w:val="nil"/>
        </w:pBdr>
        <w:shd w:val="clear" w:color="auto" w:fill="FFFFFF"/>
        <w:jc w:val="both"/>
        <w:rPr>
          <w:color w:val="000000"/>
          <w:sz w:val="28"/>
          <w:szCs w:val="28"/>
        </w:rPr>
      </w:pPr>
      <w:r>
        <w:rPr>
          <w:color w:val="000000"/>
          <w:sz w:val="28"/>
          <w:szCs w:val="28"/>
        </w:rPr>
        <w:t>04 грудня 2023 року</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м. Київ</w:t>
      </w:r>
    </w:p>
    <w:p w:rsidR="00257667" w:rsidRDefault="00257667">
      <w:pPr>
        <w:pBdr>
          <w:top w:val="nil"/>
          <w:left w:val="nil"/>
          <w:bottom w:val="nil"/>
          <w:right w:val="nil"/>
          <w:between w:val="nil"/>
        </w:pBdr>
        <w:shd w:val="clear" w:color="auto" w:fill="FFFFFF"/>
        <w:jc w:val="both"/>
        <w:rPr>
          <w:color w:val="000000"/>
          <w:sz w:val="28"/>
          <w:szCs w:val="28"/>
        </w:rPr>
      </w:pPr>
    </w:p>
    <w:p w:rsidR="00257667" w:rsidRDefault="00337659">
      <w:pPr>
        <w:pBdr>
          <w:top w:val="nil"/>
          <w:left w:val="nil"/>
          <w:bottom w:val="nil"/>
          <w:right w:val="nil"/>
          <w:between w:val="nil"/>
        </w:pBdr>
        <w:shd w:val="clear" w:color="auto" w:fill="FFFFFF"/>
        <w:ind w:right="134"/>
        <w:jc w:val="center"/>
        <w:rPr>
          <w:color w:val="000000"/>
          <w:sz w:val="28"/>
          <w:szCs w:val="28"/>
        </w:rPr>
      </w:pPr>
      <w:r>
        <w:rPr>
          <w:color w:val="000000"/>
          <w:sz w:val="28"/>
          <w:szCs w:val="28"/>
        </w:rPr>
        <w:t xml:space="preserve">Р І Ш Е Н </w:t>
      </w:r>
      <w:proofErr w:type="spellStart"/>
      <w:r>
        <w:rPr>
          <w:color w:val="000000"/>
          <w:sz w:val="28"/>
          <w:szCs w:val="28"/>
        </w:rPr>
        <w:t>Н</w:t>
      </w:r>
      <w:proofErr w:type="spellEnd"/>
      <w:r>
        <w:rPr>
          <w:color w:val="000000"/>
          <w:sz w:val="28"/>
          <w:szCs w:val="28"/>
        </w:rPr>
        <w:t xml:space="preserve"> Я  № </w:t>
      </w:r>
      <w:r w:rsidRPr="00337659">
        <w:rPr>
          <w:color w:val="000000"/>
          <w:sz w:val="28"/>
          <w:szCs w:val="28"/>
          <w:u w:val="single"/>
        </w:rPr>
        <w:t>35/ко-23</w:t>
      </w:r>
    </w:p>
    <w:p w:rsidR="00257667" w:rsidRDefault="00257667">
      <w:pPr>
        <w:pBdr>
          <w:top w:val="nil"/>
          <w:left w:val="nil"/>
          <w:bottom w:val="nil"/>
          <w:right w:val="nil"/>
          <w:between w:val="nil"/>
        </w:pBdr>
        <w:shd w:val="clear" w:color="auto" w:fill="FFFFFF"/>
        <w:tabs>
          <w:tab w:val="left" w:pos="567"/>
        </w:tabs>
        <w:ind w:right="-1"/>
        <w:jc w:val="both"/>
        <w:rPr>
          <w:color w:val="000000"/>
          <w:sz w:val="28"/>
          <w:szCs w:val="28"/>
        </w:rPr>
      </w:pPr>
    </w:p>
    <w:p w:rsidR="00257667" w:rsidRDefault="009653F8">
      <w:pPr>
        <w:pBdr>
          <w:top w:val="nil"/>
          <w:left w:val="nil"/>
          <w:bottom w:val="nil"/>
          <w:right w:val="nil"/>
          <w:between w:val="nil"/>
        </w:pBdr>
        <w:shd w:val="clear" w:color="auto" w:fill="FFFFFF"/>
        <w:tabs>
          <w:tab w:val="left" w:pos="567"/>
        </w:tabs>
        <w:jc w:val="both"/>
        <w:rPr>
          <w:color w:val="000000"/>
          <w:sz w:val="28"/>
          <w:szCs w:val="28"/>
        </w:rPr>
      </w:pPr>
      <w:r>
        <w:rPr>
          <w:color w:val="000000"/>
          <w:sz w:val="28"/>
          <w:szCs w:val="28"/>
        </w:rPr>
        <w:t>Вища кваліфікаційна комісія суддів України у складі колегії:</w:t>
      </w:r>
    </w:p>
    <w:p w:rsidR="00257667" w:rsidRDefault="00257667">
      <w:pPr>
        <w:pBdr>
          <w:top w:val="nil"/>
          <w:left w:val="nil"/>
          <w:bottom w:val="nil"/>
          <w:right w:val="nil"/>
          <w:between w:val="nil"/>
        </w:pBdr>
        <w:shd w:val="clear" w:color="auto" w:fill="FFFFFF"/>
        <w:ind w:firstLine="567"/>
        <w:jc w:val="both"/>
        <w:rPr>
          <w:color w:val="000000"/>
          <w:sz w:val="28"/>
          <w:szCs w:val="28"/>
        </w:rPr>
      </w:pPr>
    </w:p>
    <w:p w:rsidR="00257667" w:rsidRDefault="009653F8">
      <w:pPr>
        <w:pBdr>
          <w:top w:val="nil"/>
          <w:left w:val="nil"/>
          <w:bottom w:val="nil"/>
          <w:right w:val="nil"/>
          <w:between w:val="nil"/>
        </w:pBdr>
        <w:shd w:val="clear" w:color="auto" w:fill="FFFFFF"/>
        <w:jc w:val="both"/>
        <w:rPr>
          <w:color w:val="000000"/>
          <w:sz w:val="28"/>
          <w:szCs w:val="28"/>
        </w:rPr>
      </w:pPr>
      <w:r>
        <w:rPr>
          <w:color w:val="000000"/>
          <w:sz w:val="28"/>
          <w:szCs w:val="28"/>
        </w:rPr>
        <w:t>головуючого – Чумака С.Ю.,</w:t>
      </w:r>
    </w:p>
    <w:p w:rsidR="00257667" w:rsidRDefault="00257667">
      <w:pPr>
        <w:pBdr>
          <w:top w:val="nil"/>
          <w:left w:val="nil"/>
          <w:bottom w:val="nil"/>
          <w:right w:val="nil"/>
          <w:between w:val="nil"/>
        </w:pBdr>
        <w:shd w:val="clear" w:color="auto" w:fill="FFFFFF"/>
        <w:tabs>
          <w:tab w:val="left" w:pos="3969"/>
        </w:tabs>
        <w:ind w:firstLine="567"/>
        <w:jc w:val="both"/>
        <w:rPr>
          <w:color w:val="000000"/>
          <w:sz w:val="28"/>
          <w:szCs w:val="28"/>
        </w:rPr>
      </w:pPr>
    </w:p>
    <w:p w:rsidR="00257667" w:rsidRDefault="009653F8">
      <w:pPr>
        <w:pBdr>
          <w:top w:val="nil"/>
          <w:left w:val="nil"/>
          <w:bottom w:val="nil"/>
          <w:right w:val="nil"/>
          <w:between w:val="nil"/>
        </w:pBdr>
        <w:shd w:val="clear" w:color="auto" w:fill="FFFFFF"/>
        <w:tabs>
          <w:tab w:val="left" w:pos="3969"/>
        </w:tabs>
        <w:jc w:val="both"/>
        <w:rPr>
          <w:color w:val="000000"/>
          <w:sz w:val="28"/>
          <w:szCs w:val="28"/>
        </w:rPr>
      </w:pPr>
      <w:r>
        <w:rPr>
          <w:color w:val="000000"/>
          <w:sz w:val="28"/>
          <w:szCs w:val="28"/>
        </w:rPr>
        <w:t xml:space="preserve">членів Комісії: Пасічника А.В. (доповідач), </w:t>
      </w:r>
      <w:proofErr w:type="spellStart"/>
      <w:r>
        <w:rPr>
          <w:color w:val="000000"/>
          <w:sz w:val="28"/>
          <w:szCs w:val="28"/>
        </w:rPr>
        <w:t>Сабодаша</w:t>
      </w:r>
      <w:proofErr w:type="spellEnd"/>
      <w:r>
        <w:rPr>
          <w:color w:val="000000"/>
          <w:sz w:val="28"/>
          <w:szCs w:val="28"/>
        </w:rPr>
        <w:t xml:space="preserve"> Р.Б.,</w:t>
      </w:r>
    </w:p>
    <w:p w:rsidR="00257667" w:rsidRDefault="00257667">
      <w:pPr>
        <w:pBdr>
          <w:top w:val="nil"/>
          <w:left w:val="nil"/>
          <w:bottom w:val="nil"/>
          <w:right w:val="nil"/>
          <w:between w:val="nil"/>
        </w:pBdr>
        <w:shd w:val="clear" w:color="auto" w:fill="FFFFFF"/>
        <w:ind w:firstLine="567"/>
        <w:jc w:val="both"/>
        <w:rPr>
          <w:color w:val="000000"/>
          <w:sz w:val="28"/>
          <w:szCs w:val="28"/>
        </w:rPr>
      </w:pPr>
    </w:p>
    <w:p w:rsidR="00257667" w:rsidRDefault="009653F8">
      <w:pPr>
        <w:pBdr>
          <w:top w:val="nil"/>
          <w:left w:val="nil"/>
          <w:bottom w:val="nil"/>
          <w:right w:val="nil"/>
          <w:between w:val="nil"/>
        </w:pBdr>
        <w:shd w:val="clear" w:color="auto" w:fill="FFFFFF"/>
        <w:tabs>
          <w:tab w:val="left" w:pos="7300"/>
        </w:tabs>
        <w:jc w:val="both"/>
        <w:rPr>
          <w:color w:val="000000"/>
          <w:sz w:val="28"/>
          <w:szCs w:val="28"/>
        </w:rPr>
      </w:pPr>
      <w:r>
        <w:rPr>
          <w:color w:val="000000"/>
          <w:sz w:val="28"/>
          <w:szCs w:val="28"/>
        </w:rPr>
        <w:t>дослідивши досьє та провівши співбесіду в межах кваліфікаційного оцінювання судді Полтавського окружного адміністративного суду Молодецького Романа Ігоровича на відповідність займаній посаді,</w:t>
      </w:r>
    </w:p>
    <w:p w:rsidR="00257667" w:rsidRDefault="00257667">
      <w:pPr>
        <w:pBdr>
          <w:top w:val="nil"/>
          <w:left w:val="nil"/>
          <w:bottom w:val="nil"/>
          <w:right w:val="nil"/>
          <w:between w:val="nil"/>
        </w:pBdr>
        <w:shd w:val="clear" w:color="auto" w:fill="FFFFFF"/>
        <w:tabs>
          <w:tab w:val="left" w:pos="5779"/>
        </w:tabs>
        <w:ind w:firstLine="567"/>
        <w:rPr>
          <w:color w:val="000000"/>
          <w:sz w:val="28"/>
          <w:szCs w:val="28"/>
        </w:rPr>
      </w:pPr>
    </w:p>
    <w:p w:rsidR="00257667" w:rsidRDefault="009653F8">
      <w:pPr>
        <w:pBdr>
          <w:top w:val="nil"/>
          <w:left w:val="nil"/>
          <w:bottom w:val="nil"/>
          <w:right w:val="nil"/>
          <w:between w:val="nil"/>
        </w:pBdr>
        <w:shd w:val="clear" w:color="auto" w:fill="FFFFFF"/>
        <w:jc w:val="center"/>
        <w:rPr>
          <w:color w:val="000000"/>
          <w:sz w:val="28"/>
          <w:szCs w:val="28"/>
        </w:rPr>
      </w:pPr>
      <w:r>
        <w:rPr>
          <w:color w:val="000000"/>
          <w:sz w:val="28"/>
          <w:szCs w:val="28"/>
        </w:rPr>
        <w:t>встановила:</w:t>
      </w:r>
    </w:p>
    <w:p w:rsidR="00257667" w:rsidRDefault="00257667">
      <w:pPr>
        <w:pBdr>
          <w:top w:val="nil"/>
          <w:left w:val="nil"/>
          <w:bottom w:val="nil"/>
          <w:right w:val="nil"/>
          <w:between w:val="nil"/>
        </w:pBdr>
        <w:ind w:firstLine="567"/>
        <w:jc w:val="both"/>
        <w:rPr>
          <w:color w:val="000000"/>
          <w:sz w:val="28"/>
          <w:szCs w:val="28"/>
        </w:rPr>
      </w:pPr>
    </w:p>
    <w:p w:rsidR="009653F8" w:rsidRDefault="009653F8" w:rsidP="009653F8">
      <w:pPr>
        <w:pBdr>
          <w:top w:val="nil"/>
          <w:left w:val="nil"/>
          <w:bottom w:val="nil"/>
          <w:right w:val="nil"/>
          <w:between w:val="nil"/>
        </w:pBdr>
        <w:ind w:firstLine="567"/>
        <w:jc w:val="both"/>
        <w:rPr>
          <w:color w:val="000000"/>
          <w:sz w:val="28"/>
          <w:szCs w:val="28"/>
        </w:rPr>
      </w:pPr>
      <w:r>
        <w:rPr>
          <w:color w:val="000000"/>
          <w:sz w:val="28"/>
          <w:szCs w:val="28"/>
        </w:rPr>
        <w:t>Згідно з підпунктом 4 пункту 16</w:t>
      </w:r>
      <w:r>
        <w:rPr>
          <w:color w:val="000000"/>
          <w:sz w:val="28"/>
          <w:szCs w:val="28"/>
          <w:vertAlign w:val="superscript"/>
        </w:rPr>
        <w:t>1</w:t>
      </w:r>
      <w:r>
        <w:rPr>
          <w:color w:val="000000"/>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57667" w:rsidRPr="009653F8" w:rsidRDefault="009653F8" w:rsidP="009653F8">
      <w:pPr>
        <w:pStyle w:val="a8"/>
        <w:ind w:firstLine="567"/>
        <w:jc w:val="both"/>
        <w:rPr>
          <w:sz w:val="28"/>
          <w:szCs w:val="28"/>
        </w:rPr>
      </w:pPr>
      <w:r w:rsidRPr="009653F8">
        <w:rPr>
          <w:sz w:val="28"/>
          <w:szCs w:val="28"/>
        </w:rPr>
        <w:t xml:space="preserve">Пунктом 20 розділу XII «Прикінцеві та перехідні положення» Закону України «Про судоустрій і статус суддів» (далі </w:t>
      </w:r>
      <w:sdt>
        <w:sdtPr>
          <w:rPr>
            <w:sz w:val="28"/>
            <w:szCs w:val="28"/>
          </w:rPr>
          <w:tag w:val="goog_rdk_0"/>
          <w:id w:val="-997034048"/>
        </w:sdtPr>
        <w:sdtEndPr/>
        <w:sdtContent>
          <w:r w:rsidRPr="009653F8">
            <w:rPr>
              <w:rFonts w:eastAsia="Arial Unicode MS"/>
              <w:sz w:val="28"/>
              <w:szCs w:val="28"/>
            </w:rPr>
            <w:t>﹘</w:t>
          </w:r>
        </w:sdtContent>
      </w:sdt>
      <w:r w:rsidRPr="009653F8">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Згідно з частиною першою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Відповідно</w:t>
      </w:r>
      <w:r w:rsidRPr="009653F8">
        <w:rPr>
          <w:color w:val="000000"/>
          <w:sz w:val="10"/>
          <w:szCs w:val="10"/>
        </w:rPr>
        <w:t xml:space="preserve"> </w:t>
      </w:r>
      <w:r>
        <w:rPr>
          <w:color w:val="000000"/>
          <w:sz w:val="28"/>
          <w:szCs w:val="28"/>
        </w:rPr>
        <w:t xml:space="preserve">до частини другої статті 83 Закону критеріями кваліфікаційного оцінювання є: </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 xml:space="preserve">1) компетентність (професійна, особиста, соціальна тощо); </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 xml:space="preserve">2) професійна етика; </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3) доброчесність.</w:t>
      </w:r>
    </w:p>
    <w:p w:rsidR="00257667" w:rsidRDefault="009653F8" w:rsidP="009653F8">
      <w:pPr>
        <w:pBdr>
          <w:top w:val="nil"/>
          <w:left w:val="nil"/>
          <w:bottom w:val="nil"/>
          <w:right w:val="nil"/>
          <w:between w:val="nil"/>
        </w:pBdr>
        <w:ind w:firstLine="567"/>
        <w:jc w:val="both"/>
        <w:rPr>
          <w:color w:val="000000"/>
          <w:sz w:val="28"/>
          <w:szCs w:val="28"/>
        </w:rPr>
      </w:pPr>
      <w:r>
        <w:rPr>
          <w:color w:val="000000"/>
          <w:sz w:val="28"/>
          <w:szCs w:val="28"/>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57667" w:rsidRDefault="009653F8" w:rsidP="009653F8">
      <w:pPr>
        <w:pBdr>
          <w:top w:val="nil"/>
          <w:left w:val="nil"/>
          <w:bottom w:val="nil"/>
          <w:right w:val="nil"/>
          <w:between w:val="nil"/>
        </w:pBdr>
        <w:ind w:firstLine="567"/>
        <w:jc w:val="both"/>
        <w:rPr>
          <w:color w:val="000000"/>
          <w:sz w:val="28"/>
          <w:szCs w:val="28"/>
        </w:rPr>
      </w:pPr>
      <w:r>
        <w:rPr>
          <w:color w:val="000000"/>
          <w:sz w:val="28"/>
          <w:szCs w:val="28"/>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w:t>
      </w:r>
      <w:r>
        <w:rPr>
          <w:sz w:val="28"/>
          <w:szCs w:val="28"/>
        </w:rPr>
        <w:t>о</w:t>
      </w:r>
      <w:r>
        <w:rPr>
          <w:color w:val="000000"/>
          <w:sz w:val="28"/>
          <w:szCs w:val="28"/>
        </w:rPr>
        <w:t xml:space="preserve"> рішенням Комісії від 03 листопада 2016 року № 143/зп-16 (у редакції рішення Комісії від 13 лютого 2018 року № 20/зп-18) (далі – Положення).</w:t>
      </w:r>
    </w:p>
    <w:p w:rsidR="00257667" w:rsidRDefault="009653F8" w:rsidP="009653F8">
      <w:pPr>
        <w:widowControl w:val="0"/>
        <w:pBdr>
          <w:top w:val="nil"/>
          <w:left w:val="nil"/>
          <w:bottom w:val="nil"/>
          <w:right w:val="nil"/>
          <w:between w:val="nil"/>
        </w:pBdr>
        <w:ind w:firstLine="567"/>
        <w:jc w:val="both"/>
        <w:rPr>
          <w:color w:val="000000"/>
          <w:sz w:val="28"/>
          <w:szCs w:val="28"/>
        </w:rPr>
      </w:pPr>
      <w:r>
        <w:rPr>
          <w:color w:val="000000"/>
          <w:sz w:val="28"/>
          <w:szCs w:val="28"/>
        </w:rPr>
        <w:t xml:space="preserve">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w:t>
      </w:r>
      <w:r>
        <w:rPr>
          <w:sz w:val="28"/>
          <w:szCs w:val="28"/>
        </w:rPr>
        <w:t>Полтавського окружного адміністративного суду</w:t>
      </w:r>
      <w:r>
        <w:rPr>
          <w:color w:val="000000"/>
          <w:sz w:val="28"/>
          <w:szCs w:val="28"/>
        </w:rPr>
        <w:t xml:space="preserve"> Молодецького</w:t>
      </w:r>
      <w:r w:rsidR="0009402B">
        <w:rPr>
          <w:color w:val="000000"/>
          <w:sz w:val="28"/>
          <w:szCs w:val="28"/>
        </w:rPr>
        <w:t> </w:t>
      </w:r>
      <w:r>
        <w:rPr>
          <w:color w:val="000000"/>
          <w:sz w:val="28"/>
          <w:szCs w:val="28"/>
        </w:rPr>
        <w:t>Р.І.</w:t>
      </w:r>
    </w:p>
    <w:p w:rsidR="00257667" w:rsidRDefault="009653F8" w:rsidP="009653F8">
      <w:pPr>
        <w:widowControl w:val="0"/>
        <w:pBdr>
          <w:top w:val="nil"/>
          <w:left w:val="nil"/>
          <w:bottom w:val="nil"/>
          <w:right w:val="nil"/>
          <w:between w:val="nil"/>
        </w:pBdr>
        <w:ind w:firstLine="567"/>
        <w:jc w:val="both"/>
        <w:rPr>
          <w:color w:val="000000"/>
          <w:sz w:val="28"/>
          <w:szCs w:val="28"/>
        </w:rPr>
      </w:pPr>
      <w:r>
        <w:rPr>
          <w:color w:val="000000"/>
          <w:sz w:val="28"/>
          <w:szCs w:val="28"/>
        </w:rPr>
        <w:t>Рішенням Комісії від 29 березня 2018 року № 63/зп-18 затверджено та оприлюднено результати першого етапу кваліфікаційного оцінювання суддів на відповідність займаній посаді «Іспит»,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 зокрема судд</w:t>
      </w:r>
      <w:r>
        <w:rPr>
          <w:sz w:val="28"/>
          <w:szCs w:val="28"/>
        </w:rPr>
        <w:t>ю</w:t>
      </w:r>
      <w:r>
        <w:rPr>
          <w:color w:val="000000"/>
          <w:sz w:val="28"/>
          <w:szCs w:val="28"/>
        </w:rPr>
        <w:t xml:space="preserve"> Молодецького</w:t>
      </w:r>
      <w:r w:rsidR="0009402B">
        <w:rPr>
          <w:color w:val="000000"/>
          <w:sz w:val="28"/>
          <w:szCs w:val="28"/>
        </w:rPr>
        <w:t> </w:t>
      </w:r>
      <w:r>
        <w:rPr>
          <w:color w:val="000000"/>
          <w:sz w:val="28"/>
          <w:szCs w:val="28"/>
        </w:rPr>
        <w:t>Р.І.</w:t>
      </w:r>
    </w:p>
    <w:p w:rsidR="00257667" w:rsidRDefault="009653F8" w:rsidP="009653F8">
      <w:pPr>
        <w:pBdr>
          <w:top w:val="nil"/>
          <w:left w:val="nil"/>
          <w:bottom w:val="nil"/>
          <w:right w:val="nil"/>
          <w:between w:val="nil"/>
        </w:pBdr>
        <w:shd w:val="clear" w:color="auto" w:fill="FFFFFF"/>
        <w:ind w:firstLine="567"/>
        <w:jc w:val="both"/>
        <w:rPr>
          <w:color w:val="000000"/>
          <w:sz w:val="28"/>
          <w:szCs w:val="28"/>
        </w:rPr>
      </w:pPr>
      <w:r>
        <w:rPr>
          <w:color w:val="000000"/>
          <w:sz w:val="28"/>
          <w:szCs w:val="28"/>
        </w:rPr>
        <w:t>Рішенням Комісії від 20 жовтня 2017 року № 106/зп-17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57667" w:rsidRDefault="009653F8" w:rsidP="009653F8">
      <w:pPr>
        <w:pBdr>
          <w:top w:val="nil"/>
          <w:left w:val="nil"/>
          <w:bottom w:val="nil"/>
          <w:right w:val="nil"/>
          <w:between w:val="nil"/>
        </w:pBdr>
        <w:shd w:val="clear" w:color="auto" w:fill="FFFFFF"/>
        <w:ind w:firstLine="567"/>
        <w:jc w:val="both"/>
        <w:rPr>
          <w:color w:val="000000"/>
          <w:sz w:val="28"/>
          <w:szCs w:val="28"/>
          <w:highlight w:val="white"/>
        </w:rPr>
      </w:pPr>
      <w:r>
        <w:rPr>
          <w:color w:val="000000"/>
          <w:sz w:val="28"/>
          <w:szCs w:val="28"/>
        </w:rPr>
        <w:t xml:space="preserve">Суддя Молодецький Р.І. 08 листопада 2017 року пройшов </w:t>
      </w:r>
      <w:r>
        <w:rPr>
          <w:color w:val="000000"/>
          <w:sz w:val="28"/>
          <w:szCs w:val="28"/>
          <w:highlight w:val="white"/>
        </w:rPr>
        <w:t>тестування особистих морально-психологічних якостей і загальних здібностей, 23 грудня 2017 року – інтерв’ю з психологом,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257667" w:rsidRDefault="009653F8" w:rsidP="009653F8">
      <w:pPr>
        <w:pBdr>
          <w:top w:val="nil"/>
          <w:left w:val="nil"/>
          <w:bottom w:val="nil"/>
          <w:right w:val="nil"/>
          <w:between w:val="nil"/>
        </w:pBdr>
        <w:ind w:firstLine="567"/>
        <w:jc w:val="both"/>
        <w:rPr>
          <w:color w:val="000000"/>
          <w:sz w:val="28"/>
          <w:szCs w:val="28"/>
        </w:rPr>
      </w:pPr>
      <w:r>
        <w:rPr>
          <w:color w:val="000000"/>
          <w:sz w:val="28"/>
          <w:szCs w:val="28"/>
        </w:rPr>
        <w:t>Відповідно до рішення Вищої кваліфікаційної комісії суддів України</w:t>
      </w:r>
      <w:r>
        <w:rPr>
          <w:sz w:val="28"/>
          <w:szCs w:val="28"/>
        </w:rPr>
        <w:t xml:space="preserve"> </w:t>
      </w:r>
      <w:r>
        <w:rPr>
          <w:color w:val="000000"/>
          <w:sz w:val="28"/>
          <w:szCs w:val="28"/>
        </w:rPr>
        <w:t>від 20 липня 2023</w:t>
      </w:r>
      <w:r w:rsidR="0009402B">
        <w:rPr>
          <w:color w:val="000000"/>
          <w:sz w:val="28"/>
          <w:szCs w:val="28"/>
        </w:rPr>
        <w:t> </w:t>
      </w:r>
      <w:r>
        <w:rPr>
          <w:color w:val="000000"/>
          <w:sz w:val="28"/>
          <w:szCs w:val="28"/>
        </w:rPr>
        <w:t>року №</w:t>
      </w:r>
      <w:r w:rsidR="0009402B">
        <w:rPr>
          <w:color w:val="000000"/>
          <w:sz w:val="28"/>
          <w:szCs w:val="28"/>
        </w:rPr>
        <w:t> </w:t>
      </w:r>
      <w:r>
        <w:rPr>
          <w:color w:val="000000"/>
          <w:sz w:val="28"/>
          <w:szCs w:val="28"/>
        </w:rPr>
        <w:t>34/зп-23 з метою продовження процедур оцінювання, передбачених Законом, здійсн</w:t>
      </w:r>
      <w:r>
        <w:rPr>
          <w:sz w:val="28"/>
          <w:szCs w:val="28"/>
        </w:rPr>
        <w:t>ено</w:t>
      </w:r>
      <w:r>
        <w:rPr>
          <w:color w:val="000000"/>
          <w:sz w:val="28"/>
          <w:szCs w:val="28"/>
        </w:rPr>
        <w:t xml:space="preserve"> повторний автоматизований розподіл справ між членами Комісії стосовно осіб, п’ятирічний строк призначення яких на посаду судді закінчився.</w:t>
      </w:r>
    </w:p>
    <w:p w:rsidR="00257667" w:rsidRDefault="009653F8" w:rsidP="009653F8">
      <w:pPr>
        <w:pBdr>
          <w:top w:val="nil"/>
          <w:left w:val="nil"/>
          <w:bottom w:val="nil"/>
          <w:right w:val="nil"/>
          <w:between w:val="nil"/>
        </w:pBdr>
        <w:ind w:firstLine="567"/>
        <w:jc w:val="both"/>
        <w:rPr>
          <w:color w:val="000000"/>
          <w:sz w:val="28"/>
          <w:szCs w:val="28"/>
        </w:rPr>
      </w:pPr>
      <w:r>
        <w:rPr>
          <w:color w:val="000000"/>
          <w:sz w:val="28"/>
          <w:szCs w:val="28"/>
        </w:rPr>
        <w:t>Згідно з протоколом повторного розподілу м</w:t>
      </w:r>
      <w:r w:rsidR="0009402B">
        <w:rPr>
          <w:color w:val="000000"/>
          <w:sz w:val="28"/>
          <w:szCs w:val="28"/>
        </w:rPr>
        <w:t xml:space="preserve">іж членами Комісії від 26 липня </w:t>
      </w:r>
      <w:r>
        <w:rPr>
          <w:color w:val="000000"/>
          <w:sz w:val="28"/>
          <w:szCs w:val="28"/>
        </w:rPr>
        <w:t>2023</w:t>
      </w:r>
      <w:r w:rsidR="0009402B">
        <w:rPr>
          <w:color w:val="000000"/>
          <w:sz w:val="28"/>
          <w:szCs w:val="28"/>
        </w:rPr>
        <w:t> </w:t>
      </w:r>
      <w:r>
        <w:rPr>
          <w:color w:val="000000"/>
          <w:sz w:val="28"/>
          <w:szCs w:val="28"/>
        </w:rPr>
        <w:t>року доповідачем за вказаним вище питанням визначено члена Комісії Пасічника А.В.</w:t>
      </w:r>
    </w:p>
    <w:p w:rsidR="00257667" w:rsidRDefault="009653F8" w:rsidP="009653F8">
      <w:pPr>
        <w:pBdr>
          <w:top w:val="nil"/>
          <w:left w:val="nil"/>
          <w:bottom w:val="nil"/>
          <w:right w:val="nil"/>
          <w:between w:val="nil"/>
        </w:pBdr>
        <w:ind w:firstLine="567"/>
        <w:jc w:val="both"/>
        <w:rPr>
          <w:color w:val="000000"/>
          <w:sz w:val="28"/>
          <w:szCs w:val="28"/>
        </w:rPr>
      </w:pPr>
      <w:r>
        <w:rPr>
          <w:color w:val="000000"/>
          <w:sz w:val="28"/>
          <w:szCs w:val="28"/>
        </w:rPr>
        <w:t>Співбесіду з Молодецьким Р.І. призначено на 04 грудня 2023 року.</w:t>
      </w:r>
    </w:p>
    <w:p w:rsidR="00257667" w:rsidRDefault="009653F8" w:rsidP="009653F8">
      <w:pPr>
        <w:pBdr>
          <w:top w:val="nil"/>
          <w:left w:val="nil"/>
          <w:bottom w:val="nil"/>
          <w:right w:val="nil"/>
          <w:between w:val="nil"/>
        </w:pBdr>
        <w:ind w:firstLine="567"/>
        <w:jc w:val="both"/>
        <w:rPr>
          <w:color w:val="000000"/>
          <w:sz w:val="28"/>
          <w:szCs w:val="28"/>
        </w:rPr>
      </w:pPr>
      <w:r>
        <w:rPr>
          <w:sz w:val="28"/>
          <w:szCs w:val="28"/>
        </w:rPr>
        <w:t>Під час дослідження матеріалів суддівського досьє Молодецького Р.І. та проведення співбесіди Комісією встановлено таке.</w:t>
      </w:r>
    </w:p>
    <w:p w:rsidR="00257667" w:rsidRDefault="009653F8" w:rsidP="009653F8">
      <w:pPr>
        <w:pBdr>
          <w:top w:val="nil"/>
          <w:left w:val="nil"/>
          <w:bottom w:val="nil"/>
          <w:right w:val="nil"/>
          <w:between w:val="nil"/>
        </w:pBdr>
        <w:ind w:firstLine="567"/>
        <w:jc w:val="both"/>
        <w:rPr>
          <w:color w:val="000000"/>
          <w:sz w:val="28"/>
          <w:szCs w:val="28"/>
        </w:rPr>
      </w:pPr>
      <w:r>
        <w:rPr>
          <w:b/>
          <w:color w:val="000000"/>
          <w:sz w:val="28"/>
          <w:szCs w:val="28"/>
        </w:rPr>
        <w:t>І. Критерій професійної компетентності.</w:t>
      </w:r>
    </w:p>
    <w:p w:rsidR="00257667" w:rsidRDefault="009653F8" w:rsidP="009653F8">
      <w:pPr>
        <w:widowControl w:val="0"/>
        <w:pBdr>
          <w:top w:val="nil"/>
          <w:left w:val="nil"/>
          <w:bottom w:val="nil"/>
          <w:right w:val="nil"/>
          <w:between w:val="nil"/>
        </w:pBdr>
        <w:ind w:firstLine="567"/>
        <w:jc w:val="both"/>
        <w:rPr>
          <w:color w:val="000000"/>
          <w:sz w:val="28"/>
          <w:szCs w:val="28"/>
        </w:rPr>
      </w:pPr>
      <w:r>
        <w:rPr>
          <w:color w:val="000000"/>
          <w:sz w:val="28"/>
          <w:szCs w:val="28"/>
        </w:rPr>
        <w:t>1. Рівень знань у сфері права оцінено за результатами анонімного письмового тестування.</w:t>
      </w:r>
    </w:p>
    <w:p w:rsidR="00257667" w:rsidRDefault="009653F8" w:rsidP="009653F8">
      <w:pPr>
        <w:widowControl w:val="0"/>
        <w:pBdr>
          <w:top w:val="nil"/>
          <w:left w:val="nil"/>
          <w:bottom w:val="nil"/>
          <w:right w:val="nil"/>
          <w:between w:val="nil"/>
        </w:pBdr>
        <w:ind w:firstLine="567"/>
        <w:jc w:val="both"/>
        <w:rPr>
          <w:color w:val="000000"/>
          <w:sz w:val="28"/>
          <w:szCs w:val="28"/>
        </w:rPr>
      </w:pPr>
      <w:r>
        <w:rPr>
          <w:color w:val="000000"/>
          <w:sz w:val="28"/>
          <w:szCs w:val="28"/>
        </w:rPr>
        <w:t>2. Рівень практичних навичок та умінь у правозастосуванні оцінено за результатами виконання практичного завдання.</w:t>
      </w:r>
    </w:p>
    <w:p w:rsidR="00257667" w:rsidRDefault="009653F8">
      <w:pPr>
        <w:widowControl w:val="0"/>
        <w:pBdr>
          <w:top w:val="nil"/>
          <w:left w:val="nil"/>
          <w:bottom w:val="nil"/>
          <w:right w:val="nil"/>
          <w:between w:val="nil"/>
        </w:pBdr>
        <w:ind w:firstLine="567"/>
        <w:jc w:val="both"/>
        <w:rPr>
          <w:color w:val="000000"/>
          <w:sz w:val="28"/>
          <w:szCs w:val="28"/>
        </w:rPr>
      </w:pPr>
      <w:r>
        <w:rPr>
          <w:color w:val="000000"/>
          <w:sz w:val="28"/>
          <w:szCs w:val="28"/>
        </w:rPr>
        <w:lastRenderedPageBreak/>
        <w:t xml:space="preserve">Відповідно до пункту 9 </w:t>
      </w:r>
      <w:r>
        <w:rPr>
          <w:sz w:val="28"/>
          <w:szCs w:val="28"/>
        </w:rPr>
        <w:t>р</w:t>
      </w:r>
      <w:sdt>
        <w:sdtPr>
          <w:tag w:val="goog_rdk_1"/>
          <w:id w:val="1537622118"/>
        </w:sdtPr>
        <w:sdtEndPr/>
        <w:sdtContent>
          <w:r>
            <w:rPr>
              <w:rFonts w:ascii="Gungsuh" w:eastAsia="Gungsuh" w:hAnsi="Gungsuh" w:cs="Gungsuh"/>
              <w:color w:val="000000"/>
              <w:sz w:val="28"/>
              <w:szCs w:val="28"/>
            </w:rPr>
            <w:t xml:space="preserve">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w:t>
          </w:r>
        </w:sdtContent>
      </w:sdt>
      <w:r>
        <w:rPr>
          <w:sz w:val="28"/>
          <w:szCs w:val="28"/>
        </w:rPr>
        <w:t>в</w:t>
      </w:r>
      <w:r>
        <w:rPr>
          <w:color w:val="000000"/>
          <w:sz w:val="28"/>
          <w:szCs w:val="28"/>
        </w:rPr>
        <w:t xml:space="preserve"> межах цього іспиту.</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 xml:space="preserve">3. Ефективність здійснення правосуддя оцінено за результатом дослідження таких даних: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w:t>
      </w:r>
      <w:r>
        <w:rPr>
          <w:sz w:val="28"/>
          <w:szCs w:val="28"/>
        </w:rPr>
        <w:t>Є</w:t>
      </w:r>
      <w:r>
        <w:rPr>
          <w:color w:val="000000"/>
          <w:sz w:val="28"/>
          <w:szCs w:val="28"/>
        </w:rPr>
        <w:t xml:space="preserve">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Pr>
          <w:color w:val="000000"/>
          <w:sz w:val="28"/>
          <w:szCs w:val="28"/>
        </w:rPr>
        <w:t>інстанційності</w:t>
      </w:r>
      <w:proofErr w:type="spellEnd"/>
      <w:r>
        <w:rPr>
          <w:color w:val="000000"/>
          <w:sz w:val="28"/>
          <w:szCs w:val="28"/>
        </w:rPr>
        <w:t xml:space="preserve">, спеціалізації суду та судді; підтвердженої інформації щодо дотримання суддею засад і принципів здійснення правосуддя, встановлених процесуальним законом, конвенцією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комісією відповідно до </w:t>
      </w:r>
      <w:r>
        <w:rPr>
          <w:sz w:val="28"/>
          <w:szCs w:val="28"/>
        </w:rPr>
        <w:t>З</w:t>
      </w:r>
      <w:r>
        <w:rPr>
          <w:color w:val="000000"/>
          <w:sz w:val="28"/>
          <w:szCs w:val="28"/>
        </w:rPr>
        <w:t>акону.</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Комісія оцінила цей показник за результатом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4. 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 діяльності</w:t>
      </w:r>
      <w:r>
        <w:rPr>
          <w:sz w:val="28"/>
          <w:szCs w:val="28"/>
        </w:rPr>
        <w:t>;</w:t>
      </w:r>
      <w:r>
        <w:rPr>
          <w:color w:val="000000"/>
          <w:sz w:val="28"/>
          <w:szCs w:val="28"/>
        </w:rPr>
        <w:t xml:space="preserve"> участь у законопроектній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Комісія оцінила цей показник за результатом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b/>
          <w:color w:val="000000"/>
          <w:sz w:val="28"/>
          <w:szCs w:val="28"/>
        </w:rPr>
        <w:t>ІІ. Критерій особистої компетентності.</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1. Когнітивні якості особистості оцінено за показниками: логічне мислення; абстрактне мислення; вербальне мислення; загальний показник.</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 xml:space="preserve">2. Емотивні якості особистості оцінено за показниками: </w:t>
      </w:r>
      <w:proofErr w:type="spellStart"/>
      <w:r>
        <w:rPr>
          <w:color w:val="000000"/>
          <w:sz w:val="28"/>
          <w:szCs w:val="28"/>
        </w:rPr>
        <w:t>стресостійкість</w:t>
      </w:r>
      <w:proofErr w:type="spellEnd"/>
      <w:r>
        <w:rPr>
          <w:color w:val="000000"/>
          <w:sz w:val="28"/>
          <w:szCs w:val="28"/>
        </w:rPr>
        <w:t>; емоційна стабільність; контроль емоцій; контроль імпульсів; патопсихологічні ризики.</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 xml:space="preserve">3. Мотиваційно-вольові якості особистості оцінено за показниками: відповідальність; стійкість робочої мотивації; рішучість; дисциплінованість; </w:t>
      </w:r>
      <w:proofErr w:type="spellStart"/>
      <w:r>
        <w:rPr>
          <w:color w:val="000000"/>
          <w:sz w:val="28"/>
          <w:szCs w:val="28"/>
        </w:rPr>
        <w:t>кооперативність</w:t>
      </w:r>
      <w:proofErr w:type="spellEnd"/>
      <w:r>
        <w:rPr>
          <w:color w:val="000000"/>
          <w:sz w:val="28"/>
          <w:szCs w:val="28"/>
        </w:rPr>
        <w:t>; здатність відстоювати власні переконання.</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Комісія оцінила критерій особистої компетентності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b/>
          <w:color w:val="000000"/>
          <w:sz w:val="28"/>
          <w:szCs w:val="28"/>
        </w:rPr>
        <w:t>ІІІ. Критерій соціальної компетентності.</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 xml:space="preserve">1. </w:t>
      </w:r>
      <w:proofErr w:type="spellStart"/>
      <w:r>
        <w:rPr>
          <w:color w:val="000000"/>
          <w:sz w:val="28"/>
          <w:szCs w:val="28"/>
        </w:rPr>
        <w:t>Комунікативність</w:t>
      </w:r>
      <w:proofErr w:type="spellEnd"/>
      <w:r>
        <w:rPr>
          <w:color w:val="000000"/>
          <w:sz w:val="28"/>
          <w:szCs w:val="28"/>
        </w:rPr>
        <w:t xml:space="preserve"> оцінено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2. Організаторські здібності оцінено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3. Управлінські властивості особистості оцінено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 xml:space="preserve">4. Моральні риси особистості оцінено за показниками: чесність; порядність; розуміння і дотримання правил та норм; відсутність схильності до </w:t>
      </w:r>
      <w:proofErr w:type="spellStart"/>
      <w:r>
        <w:rPr>
          <w:color w:val="000000"/>
          <w:sz w:val="28"/>
          <w:szCs w:val="28"/>
        </w:rPr>
        <w:t>контрпродуктивних</w:t>
      </w:r>
      <w:proofErr w:type="spellEnd"/>
      <w:r>
        <w:rPr>
          <w:color w:val="000000"/>
          <w:sz w:val="28"/>
          <w:szCs w:val="28"/>
        </w:rPr>
        <w:t xml:space="preserve"> дій; дисциплінованість; лояльність.</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Комісія оцінила критерій соціальної компетентності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b/>
          <w:color w:val="000000"/>
          <w:sz w:val="28"/>
          <w:szCs w:val="28"/>
        </w:rPr>
        <w:t>ІV. Критерій професійної етики та доброчесності.</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1. Особисті морально-психологічні якості та загальні здібності оцінено за показниками: розуміння і дотримання правил та норм; здатність відстоювати власні переконання; дисциплінованість; повага до інших.</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Комісія оцінила цей показник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 xml:space="preserve">2. Особисті морально-психологічні якості та загальні здібності оцінено за показниками: чесність і порядність; відсутність </w:t>
      </w:r>
      <w:proofErr w:type="spellStart"/>
      <w:r>
        <w:rPr>
          <w:color w:val="000000"/>
          <w:sz w:val="28"/>
          <w:szCs w:val="28"/>
        </w:rPr>
        <w:t>контрпродуктивних</w:t>
      </w:r>
      <w:proofErr w:type="spellEnd"/>
      <w:r>
        <w:rPr>
          <w:color w:val="000000"/>
          <w:sz w:val="28"/>
          <w:szCs w:val="28"/>
        </w:rPr>
        <w:t xml:space="preserve"> дій; відсутність схильності до зловживань.</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Комісія оцінила цей показник на підставі висновку про підсумки тестувань особистих морально-психологічних якостей та загальних здібностей і за результатом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3. Відповідність витрат і майна судді та членів його сім’ї, а також близьких осіб задекларованим доходам</w:t>
      </w:r>
      <w:r>
        <w:rPr>
          <w:sz w:val="28"/>
          <w:szCs w:val="28"/>
        </w:rPr>
        <w:t>;</w:t>
      </w:r>
      <w:r>
        <w:rPr>
          <w:color w:val="000000"/>
          <w:sz w:val="28"/>
          <w:szCs w:val="28"/>
        </w:rPr>
        <w:t xml:space="preserve"> відповідність судді вимогам законодавства у сфері</w:t>
      </w:r>
      <w:r w:rsidRPr="0069013F">
        <w:rPr>
          <w:color w:val="000000"/>
          <w:sz w:val="10"/>
          <w:szCs w:val="10"/>
        </w:rPr>
        <w:t xml:space="preserve"> </w:t>
      </w:r>
      <w:r>
        <w:rPr>
          <w:color w:val="000000"/>
          <w:sz w:val="28"/>
          <w:szCs w:val="28"/>
        </w:rPr>
        <w:t>запобігання корупції</w:t>
      </w:r>
      <w:r>
        <w:rPr>
          <w:sz w:val="28"/>
          <w:szCs w:val="28"/>
        </w:rPr>
        <w:t>;</w:t>
      </w:r>
      <w:r>
        <w:rPr>
          <w:color w:val="000000"/>
          <w:sz w:val="28"/>
          <w:szCs w:val="28"/>
        </w:rPr>
        <w:t xml:space="preserve"> політична нейтральність</w:t>
      </w:r>
      <w:r>
        <w:rPr>
          <w:sz w:val="28"/>
          <w:szCs w:val="28"/>
        </w:rPr>
        <w:t>;</w:t>
      </w:r>
      <w:r>
        <w:rPr>
          <w:color w:val="000000"/>
          <w:sz w:val="28"/>
          <w:szCs w:val="28"/>
        </w:rPr>
        <w:t xml:space="preserve"> дотримання поведінки, що забезпечує довіру до суддівської посади та авторитет правосуддя</w:t>
      </w:r>
      <w:r>
        <w:rPr>
          <w:sz w:val="28"/>
          <w:szCs w:val="28"/>
        </w:rPr>
        <w:t>;</w:t>
      </w:r>
      <w:r>
        <w:rPr>
          <w:color w:val="000000"/>
          <w:sz w:val="28"/>
          <w:szCs w:val="28"/>
        </w:rPr>
        <w:t xml:space="preserve"> дотримання суддівської етики та наявність обставин, передбачених пунктами 3, 5</w:t>
      </w:r>
      <w:sdt>
        <w:sdtPr>
          <w:tag w:val="goog_rdk_2"/>
          <w:id w:val="-839852735"/>
        </w:sdtPr>
        <w:sdtEndPr/>
        <w:sdtContent>
          <w:r>
            <w:rPr>
              <w:rFonts w:ascii="Arial Unicode MS" w:eastAsia="Arial Unicode MS" w:hAnsi="Arial Unicode MS" w:cs="Arial Unicode MS"/>
              <w:sz w:val="28"/>
              <w:szCs w:val="28"/>
            </w:rPr>
            <w:t>﹘</w:t>
          </w:r>
        </w:sdtContent>
      </w:sdt>
      <w:r>
        <w:rPr>
          <w:color w:val="000000"/>
          <w:sz w:val="28"/>
          <w:szCs w:val="28"/>
        </w:rPr>
        <w:t>8, 13 частини першої статті 106 Закону</w:t>
      </w:r>
      <w:r>
        <w:rPr>
          <w:sz w:val="28"/>
          <w:szCs w:val="28"/>
        </w:rPr>
        <w:t>;</w:t>
      </w:r>
      <w:r>
        <w:rPr>
          <w:color w:val="000000"/>
          <w:sz w:val="28"/>
          <w:szCs w:val="28"/>
        </w:rPr>
        <w:t xml:space="preserve"> інші дані, які можуть вказувати на відповідність судді критерію професійної етики, оцінено за результат</w:t>
      </w:r>
      <w:r>
        <w:rPr>
          <w:sz w:val="28"/>
          <w:szCs w:val="28"/>
        </w:rPr>
        <w:t>ами</w:t>
      </w:r>
      <w:r>
        <w:rPr>
          <w:color w:val="000000"/>
          <w:sz w:val="28"/>
          <w:szCs w:val="28"/>
        </w:rPr>
        <w:t xml:space="preserve">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Відповідність витрат і майна судді та членів його сім’ї задекларованим доходам</w:t>
      </w:r>
      <w:r>
        <w:rPr>
          <w:sz w:val="28"/>
          <w:szCs w:val="28"/>
        </w:rPr>
        <w:t>;</w:t>
      </w:r>
      <w:r>
        <w:rPr>
          <w:color w:val="000000"/>
          <w:sz w:val="28"/>
          <w:szCs w:val="28"/>
        </w:rPr>
        <w:t xml:space="preserve"> відповідність способу (рівня) життя судді та членів його сім’ї задекларованим доходам</w:t>
      </w:r>
      <w:r>
        <w:rPr>
          <w:sz w:val="28"/>
          <w:szCs w:val="28"/>
        </w:rPr>
        <w:t>;</w:t>
      </w:r>
      <w:r>
        <w:rPr>
          <w:color w:val="000000"/>
          <w:sz w:val="28"/>
          <w:szCs w:val="28"/>
        </w:rPr>
        <w:t xml:space="preserve"> відповідність поведінки судді іншим вимогам законодавства у сфері запобігання корупції</w:t>
      </w:r>
      <w:r>
        <w:rPr>
          <w:sz w:val="28"/>
          <w:szCs w:val="28"/>
        </w:rPr>
        <w:t>;</w:t>
      </w:r>
      <w:r>
        <w:rPr>
          <w:color w:val="000000"/>
          <w:sz w:val="28"/>
          <w:szCs w:val="28"/>
        </w:rPr>
        <w:t xml:space="preserve"> наявність обставин, передбачених пунктами 1, 2, 9</w:t>
      </w:r>
      <w:sdt>
        <w:sdtPr>
          <w:tag w:val="goog_rdk_3"/>
          <w:id w:val="1878734625"/>
        </w:sdtPr>
        <w:sdtEndPr/>
        <w:sdtContent>
          <w:r>
            <w:rPr>
              <w:rFonts w:ascii="Arial Unicode MS" w:eastAsia="Arial Unicode MS" w:hAnsi="Arial Unicode MS" w:cs="Arial Unicode MS"/>
              <w:sz w:val="28"/>
              <w:szCs w:val="28"/>
            </w:rPr>
            <w:t>﹘</w:t>
          </w:r>
        </w:sdtContent>
      </w:sdt>
      <w:r>
        <w:rPr>
          <w:color w:val="000000"/>
          <w:sz w:val="28"/>
          <w:szCs w:val="28"/>
        </w:rPr>
        <w:t>12, 15</w:t>
      </w:r>
      <w:sdt>
        <w:sdtPr>
          <w:tag w:val="goog_rdk_4"/>
          <w:id w:val="1075624115"/>
        </w:sdtPr>
        <w:sdtEndPr/>
        <w:sdtContent>
          <w:r>
            <w:rPr>
              <w:rFonts w:ascii="Arial Unicode MS" w:eastAsia="Arial Unicode MS" w:hAnsi="Arial Unicode MS" w:cs="Arial Unicode MS"/>
              <w:sz w:val="28"/>
              <w:szCs w:val="28"/>
            </w:rPr>
            <w:t>﹘</w:t>
          </w:r>
        </w:sdtContent>
      </w:sdt>
      <w:r>
        <w:rPr>
          <w:color w:val="000000"/>
          <w:sz w:val="28"/>
          <w:szCs w:val="28"/>
        </w:rPr>
        <w:t>19 частини першої статті 106 Закону</w:t>
      </w:r>
      <w:r>
        <w:rPr>
          <w:sz w:val="28"/>
          <w:szCs w:val="28"/>
        </w:rPr>
        <w:t>;</w:t>
      </w:r>
      <w:r>
        <w:rPr>
          <w:color w:val="000000"/>
          <w:sz w:val="28"/>
          <w:szCs w:val="28"/>
        </w:rPr>
        <w:t xml:space="preserve"> наявність фактів притягнення судді до відповідальності за вчинення проступків або правопорушень, які свідчать про </w:t>
      </w:r>
      <w:proofErr w:type="spellStart"/>
      <w:r>
        <w:rPr>
          <w:color w:val="000000"/>
          <w:sz w:val="28"/>
          <w:szCs w:val="28"/>
        </w:rPr>
        <w:t>недоброчесність</w:t>
      </w:r>
      <w:proofErr w:type="spellEnd"/>
      <w:r>
        <w:rPr>
          <w:color w:val="000000"/>
          <w:sz w:val="28"/>
          <w:szCs w:val="28"/>
        </w:rPr>
        <w:t xml:space="preserve"> судді</w:t>
      </w:r>
      <w:r>
        <w:rPr>
          <w:sz w:val="28"/>
          <w:szCs w:val="28"/>
        </w:rPr>
        <w:t>;</w:t>
      </w:r>
      <w:r>
        <w:rPr>
          <w:color w:val="000000"/>
          <w:sz w:val="28"/>
          <w:szCs w:val="28"/>
        </w:rPr>
        <w:t xml:space="preserve"> наявність незабезпечених зобов’язань майнового характеру, які можуть мати істотний вплив на здійснення правосуддя суддею</w:t>
      </w:r>
      <w:r>
        <w:rPr>
          <w:sz w:val="28"/>
          <w:szCs w:val="28"/>
        </w:rPr>
        <w:t>;</w:t>
      </w:r>
      <w:r>
        <w:rPr>
          <w:color w:val="000000"/>
          <w:sz w:val="28"/>
          <w:szCs w:val="28"/>
        </w:rPr>
        <w:t xml:space="preserve"> інші дані, які можуть </w:t>
      </w:r>
      <w:r>
        <w:rPr>
          <w:sz w:val="28"/>
          <w:szCs w:val="28"/>
        </w:rPr>
        <w:t>у</w:t>
      </w:r>
      <w:r>
        <w:rPr>
          <w:color w:val="000000"/>
          <w:sz w:val="28"/>
          <w:szCs w:val="28"/>
        </w:rPr>
        <w:t>казувати на відповідність судді критерію доброчесності, оцінено за результат</w:t>
      </w:r>
      <w:r>
        <w:rPr>
          <w:sz w:val="28"/>
          <w:szCs w:val="28"/>
        </w:rPr>
        <w:t>ами</w:t>
      </w:r>
      <w:r>
        <w:rPr>
          <w:color w:val="000000"/>
          <w:sz w:val="28"/>
          <w:szCs w:val="28"/>
        </w:rPr>
        <w:t xml:space="preserve">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b/>
          <w:color w:val="000000"/>
          <w:sz w:val="28"/>
          <w:szCs w:val="28"/>
        </w:rPr>
        <w:t>V. Висновок Громадської ради доброчесності.</w:t>
      </w:r>
    </w:p>
    <w:p w:rsidR="00257667" w:rsidRDefault="009653F8">
      <w:pPr>
        <w:pBdr>
          <w:top w:val="nil"/>
          <w:left w:val="nil"/>
          <w:bottom w:val="nil"/>
          <w:right w:val="nil"/>
          <w:between w:val="nil"/>
        </w:pBdr>
        <w:ind w:firstLine="567"/>
        <w:jc w:val="both"/>
        <w:rPr>
          <w:sz w:val="28"/>
          <w:szCs w:val="28"/>
        </w:rPr>
      </w:pPr>
      <w:r>
        <w:rPr>
          <w:sz w:val="28"/>
          <w:szCs w:val="28"/>
        </w:rPr>
        <w:t>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w:t>
      </w:r>
      <w:r w:rsidRPr="0069013F">
        <w:rPr>
          <w:sz w:val="10"/>
          <w:szCs w:val="10"/>
        </w:rPr>
        <w:t xml:space="preserve"> </w:t>
      </w:r>
      <w:r>
        <w:rPr>
          <w:sz w:val="28"/>
          <w:szCs w:val="28"/>
        </w:rPr>
        <w:t>(кандидата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257667" w:rsidRDefault="009653F8">
      <w:pPr>
        <w:pBdr>
          <w:top w:val="nil"/>
          <w:left w:val="nil"/>
          <w:bottom w:val="nil"/>
          <w:right w:val="nil"/>
          <w:between w:val="nil"/>
        </w:pBdr>
        <w:ind w:firstLine="567"/>
        <w:jc w:val="both"/>
        <w:rPr>
          <w:sz w:val="28"/>
          <w:szCs w:val="28"/>
        </w:rPr>
      </w:pPr>
      <w:r>
        <w:rPr>
          <w:sz w:val="28"/>
          <w:szCs w:val="28"/>
        </w:rPr>
        <w:t xml:space="preserve">Пунктом 120 розділу II Регламенту Вищої кваліфікаційної комісії суддів України, затвердженого рішенням Комісії </w:t>
      </w:r>
      <w:proofErr w:type="spellStart"/>
      <w:r>
        <w:rPr>
          <w:sz w:val="28"/>
          <w:szCs w:val="28"/>
        </w:rPr>
        <w:t>ві</w:t>
      </w:r>
      <w:proofErr w:type="spellEnd"/>
      <w:r>
        <w:rPr>
          <w:sz w:val="28"/>
          <w:szCs w:val="28"/>
        </w:rPr>
        <w:t>д</w:t>
      </w:r>
      <w:r w:rsidR="0009402B">
        <w:rPr>
          <w:sz w:val="28"/>
          <w:szCs w:val="28"/>
        </w:rPr>
        <w:t> </w:t>
      </w:r>
      <w:r w:rsidR="0069013F">
        <w:rPr>
          <w:sz w:val="28"/>
          <w:szCs w:val="28"/>
        </w:rPr>
        <w:t>13</w:t>
      </w:r>
      <w:r w:rsidR="0009402B">
        <w:rPr>
          <w:sz w:val="28"/>
          <w:szCs w:val="28"/>
        </w:rPr>
        <w:t> </w:t>
      </w:r>
      <w:r w:rsidR="0069013F">
        <w:rPr>
          <w:sz w:val="28"/>
          <w:szCs w:val="28"/>
        </w:rPr>
        <w:t>жовтня 2016</w:t>
      </w:r>
      <w:r w:rsidR="0009402B">
        <w:rPr>
          <w:sz w:val="28"/>
          <w:szCs w:val="28"/>
        </w:rPr>
        <w:t> </w:t>
      </w:r>
      <w:r w:rsidR="0069013F">
        <w:rPr>
          <w:sz w:val="28"/>
          <w:szCs w:val="28"/>
        </w:rPr>
        <w:t>року №</w:t>
      </w:r>
      <w:r w:rsidR="0009402B">
        <w:rPr>
          <w:sz w:val="28"/>
          <w:szCs w:val="28"/>
        </w:rPr>
        <w:t> </w:t>
      </w:r>
      <w:r w:rsidR="0069013F">
        <w:rPr>
          <w:sz w:val="28"/>
          <w:szCs w:val="28"/>
        </w:rPr>
        <w:t xml:space="preserve">81/зп-16 </w:t>
      </w:r>
      <w:r>
        <w:rPr>
          <w:sz w:val="28"/>
          <w:szCs w:val="28"/>
          <w:highlight w:val="white"/>
        </w:rPr>
        <w:t xml:space="preserve">(у редакції рішення Комісії </w:t>
      </w:r>
      <w:proofErr w:type="spellStart"/>
      <w:r>
        <w:rPr>
          <w:sz w:val="28"/>
          <w:szCs w:val="28"/>
          <w:highlight w:val="white"/>
        </w:rPr>
        <w:t>ві</w:t>
      </w:r>
      <w:proofErr w:type="spellEnd"/>
      <w:r>
        <w:rPr>
          <w:sz w:val="28"/>
          <w:szCs w:val="28"/>
          <w:highlight w:val="white"/>
        </w:rPr>
        <w:t>д</w:t>
      </w:r>
      <w:r w:rsidR="0009402B">
        <w:rPr>
          <w:sz w:val="28"/>
          <w:szCs w:val="28"/>
          <w:highlight w:val="white"/>
        </w:rPr>
        <w:t> </w:t>
      </w:r>
      <w:r>
        <w:rPr>
          <w:sz w:val="28"/>
          <w:szCs w:val="28"/>
          <w:highlight w:val="white"/>
        </w:rPr>
        <w:t>19</w:t>
      </w:r>
      <w:r w:rsidR="0009402B">
        <w:rPr>
          <w:sz w:val="28"/>
          <w:szCs w:val="28"/>
          <w:highlight w:val="white"/>
        </w:rPr>
        <w:t> </w:t>
      </w:r>
      <w:r>
        <w:rPr>
          <w:sz w:val="28"/>
          <w:szCs w:val="28"/>
          <w:highlight w:val="white"/>
        </w:rPr>
        <w:t>жовтня 2023</w:t>
      </w:r>
      <w:r w:rsidR="0009402B">
        <w:rPr>
          <w:sz w:val="28"/>
          <w:szCs w:val="28"/>
          <w:highlight w:val="white"/>
        </w:rPr>
        <w:t> </w:t>
      </w:r>
      <w:r>
        <w:rPr>
          <w:sz w:val="28"/>
          <w:szCs w:val="28"/>
          <w:highlight w:val="white"/>
        </w:rPr>
        <w:t>року №</w:t>
      </w:r>
      <w:r w:rsidR="0009402B">
        <w:rPr>
          <w:sz w:val="28"/>
          <w:szCs w:val="28"/>
          <w:highlight w:val="white"/>
        </w:rPr>
        <w:t> </w:t>
      </w:r>
      <w:r>
        <w:rPr>
          <w:sz w:val="28"/>
          <w:szCs w:val="28"/>
          <w:highlight w:val="white"/>
        </w:rPr>
        <w:t>119/зп-23)</w:t>
      </w:r>
      <w:r>
        <w:rPr>
          <w:sz w:val="28"/>
          <w:szCs w:val="28"/>
        </w:rPr>
        <w:t xml:space="preserve"> (далі – Регламент), передбачено, що висновок або інформація ГРД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w:t>
      </w:r>
      <w:r w:rsidR="0069013F">
        <w:rPr>
          <w:sz w:val="28"/>
          <w:szCs w:val="28"/>
        </w:rPr>
        <w:t>чесності та професійної етики.</w:t>
      </w:r>
    </w:p>
    <w:p w:rsidR="00257667" w:rsidRDefault="009653F8">
      <w:pPr>
        <w:pBdr>
          <w:top w:val="nil"/>
          <w:left w:val="nil"/>
          <w:bottom w:val="nil"/>
          <w:right w:val="nil"/>
          <w:between w:val="nil"/>
        </w:pBdr>
        <w:ind w:firstLine="567"/>
        <w:jc w:val="both"/>
        <w:rPr>
          <w:sz w:val="28"/>
          <w:szCs w:val="28"/>
        </w:rPr>
      </w:pPr>
      <w:r>
        <w:rPr>
          <w:sz w:val="28"/>
          <w:szCs w:val="28"/>
        </w:rPr>
        <w:t xml:space="preserve">До Комісії 27 листопада 2023 року надійшов висновок Громадської ради доброчесності (у новій редакції) про невідповідність судді критеріям доброчесності та професійної етики </w:t>
      </w:r>
      <w:proofErr w:type="spellStart"/>
      <w:r>
        <w:rPr>
          <w:sz w:val="28"/>
          <w:szCs w:val="28"/>
        </w:rPr>
        <w:t>ві</w:t>
      </w:r>
      <w:proofErr w:type="spellEnd"/>
      <w:r>
        <w:rPr>
          <w:sz w:val="28"/>
          <w:szCs w:val="28"/>
        </w:rPr>
        <w:t>д</w:t>
      </w:r>
      <w:r w:rsidR="0009402B">
        <w:rPr>
          <w:sz w:val="28"/>
          <w:szCs w:val="28"/>
        </w:rPr>
        <w:t> </w:t>
      </w:r>
      <w:r>
        <w:rPr>
          <w:sz w:val="28"/>
          <w:szCs w:val="28"/>
        </w:rPr>
        <w:t>26</w:t>
      </w:r>
      <w:r w:rsidR="0009402B">
        <w:rPr>
          <w:sz w:val="28"/>
          <w:szCs w:val="28"/>
        </w:rPr>
        <w:t> </w:t>
      </w:r>
      <w:r>
        <w:rPr>
          <w:sz w:val="28"/>
          <w:szCs w:val="28"/>
        </w:rPr>
        <w:t>листопада 2023</w:t>
      </w:r>
      <w:r w:rsidR="0009402B">
        <w:rPr>
          <w:sz w:val="28"/>
          <w:szCs w:val="28"/>
        </w:rPr>
        <w:t> </w:t>
      </w:r>
      <w:r>
        <w:rPr>
          <w:sz w:val="28"/>
          <w:szCs w:val="28"/>
        </w:rPr>
        <w:t>року про надання Вищій кваліфікаційній комісії суддів України інформації.</w:t>
      </w:r>
    </w:p>
    <w:p w:rsidR="00257667" w:rsidRDefault="009653F8">
      <w:pPr>
        <w:pBdr>
          <w:top w:val="nil"/>
          <w:left w:val="nil"/>
          <w:bottom w:val="nil"/>
          <w:right w:val="nil"/>
          <w:between w:val="nil"/>
        </w:pBdr>
        <w:ind w:firstLine="567"/>
        <w:jc w:val="both"/>
        <w:rPr>
          <w:sz w:val="28"/>
          <w:szCs w:val="28"/>
        </w:rPr>
      </w:pPr>
      <w:r>
        <w:rPr>
          <w:sz w:val="28"/>
          <w:szCs w:val="28"/>
        </w:rPr>
        <w:t>Відповідно до вказаного висновку ГРД виявила дані, які, на її думку, дають</w:t>
      </w:r>
      <w:r w:rsidRPr="0069013F">
        <w:rPr>
          <w:sz w:val="10"/>
          <w:szCs w:val="10"/>
        </w:rPr>
        <w:t xml:space="preserve"> </w:t>
      </w:r>
      <w:r>
        <w:rPr>
          <w:sz w:val="28"/>
          <w:szCs w:val="28"/>
        </w:rPr>
        <w:t>підстави для висновку про невідповідність судді критеріям доброчесності та професійної етики.</w:t>
      </w:r>
    </w:p>
    <w:p w:rsidR="00257667" w:rsidRDefault="009653F8">
      <w:pPr>
        <w:pBdr>
          <w:top w:val="nil"/>
          <w:left w:val="nil"/>
          <w:bottom w:val="nil"/>
          <w:right w:val="nil"/>
          <w:between w:val="nil"/>
        </w:pBdr>
        <w:ind w:firstLine="567"/>
        <w:jc w:val="both"/>
        <w:rPr>
          <w:sz w:val="28"/>
          <w:szCs w:val="28"/>
        </w:rPr>
      </w:pPr>
      <w:r>
        <w:rPr>
          <w:sz w:val="28"/>
          <w:szCs w:val="28"/>
        </w:rPr>
        <w:t>ГРД зазначила, що Молодецький Р.І. ухвалював політично вмотивовані рішення в інтересах на той момент чинного мера Полтави під час парламентської кампанії 2012</w:t>
      </w:r>
      <w:r w:rsidR="0009402B">
        <w:rPr>
          <w:sz w:val="28"/>
          <w:szCs w:val="28"/>
        </w:rPr>
        <w:t> </w:t>
      </w:r>
      <w:r>
        <w:rPr>
          <w:sz w:val="28"/>
          <w:szCs w:val="28"/>
        </w:rPr>
        <w:t>року, яка відзначилась численними порушеннями виборчого законодавства і фальсифікаціями виборчого процесу, що призвело до встановлення диктатури в Україні, про що можуть свідчити матеріали справи №</w:t>
      </w:r>
      <w:r w:rsidR="0009402B">
        <w:rPr>
          <w:sz w:val="28"/>
          <w:szCs w:val="28"/>
        </w:rPr>
        <w:t> </w:t>
      </w:r>
      <w:r>
        <w:rPr>
          <w:sz w:val="28"/>
          <w:szCs w:val="28"/>
        </w:rPr>
        <w:t>2а-1670/5811/12.</w:t>
      </w:r>
    </w:p>
    <w:p w:rsidR="00257667" w:rsidRDefault="009653F8">
      <w:pPr>
        <w:pBdr>
          <w:top w:val="nil"/>
          <w:left w:val="nil"/>
          <w:bottom w:val="nil"/>
          <w:right w:val="nil"/>
          <w:between w:val="nil"/>
        </w:pBdr>
        <w:ind w:firstLine="567"/>
        <w:jc w:val="both"/>
        <w:rPr>
          <w:sz w:val="28"/>
          <w:szCs w:val="28"/>
        </w:rPr>
      </w:pPr>
      <w:r>
        <w:rPr>
          <w:sz w:val="28"/>
          <w:szCs w:val="28"/>
        </w:rPr>
        <w:t>Також згідно з висновком ГРД суддя і пов’язана з ним особа отримали майно, дохід або вигоду, легальність походження яких, на думку розсудливого спостерігача, викликає обґрунтовані сумніви.</w:t>
      </w:r>
    </w:p>
    <w:p w:rsidR="00257667" w:rsidRDefault="009653F8">
      <w:pPr>
        <w:pBdr>
          <w:top w:val="nil"/>
          <w:left w:val="nil"/>
          <w:bottom w:val="nil"/>
          <w:right w:val="nil"/>
          <w:between w:val="nil"/>
        </w:pBdr>
        <w:ind w:firstLine="567"/>
        <w:jc w:val="both"/>
        <w:rPr>
          <w:sz w:val="28"/>
          <w:szCs w:val="28"/>
        </w:rPr>
      </w:pPr>
      <w:r>
        <w:rPr>
          <w:sz w:val="28"/>
          <w:szCs w:val="28"/>
        </w:rPr>
        <w:t>Так, за даними декларацій особи, уповноваженої на виконання функцій держави або місцевого самоврядування, та Державного земельного кадастру, суддя на праві власності в</w:t>
      </w:r>
      <w:r w:rsidR="007204FA">
        <w:rPr>
          <w:sz w:val="28"/>
          <w:szCs w:val="28"/>
        </w:rPr>
        <w:t>олодіє 19</w:t>
      </w:r>
      <w:r w:rsidR="0009402B">
        <w:rPr>
          <w:sz w:val="28"/>
          <w:szCs w:val="28"/>
        </w:rPr>
        <w:t> </w:t>
      </w:r>
      <w:r w:rsidR="007204FA">
        <w:rPr>
          <w:sz w:val="28"/>
          <w:szCs w:val="28"/>
        </w:rPr>
        <w:t xml:space="preserve">земельними ділянками, </w:t>
      </w:r>
      <w:r>
        <w:rPr>
          <w:sz w:val="28"/>
          <w:szCs w:val="28"/>
        </w:rPr>
        <w:t>дружина судді – однією земельною ділянкою.</w:t>
      </w:r>
    </w:p>
    <w:p w:rsidR="00257667" w:rsidRDefault="009653F8">
      <w:pPr>
        <w:pBdr>
          <w:top w:val="nil"/>
          <w:left w:val="nil"/>
          <w:bottom w:val="nil"/>
          <w:right w:val="nil"/>
          <w:between w:val="nil"/>
        </w:pBdr>
        <w:ind w:firstLine="567"/>
        <w:jc w:val="both"/>
        <w:rPr>
          <w:sz w:val="28"/>
          <w:szCs w:val="28"/>
        </w:rPr>
      </w:pPr>
      <w:r>
        <w:rPr>
          <w:sz w:val="28"/>
          <w:szCs w:val="28"/>
        </w:rPr>
        <w:t>У 2018 році Молодецький Р.І. надав Ко</w:t>
      </w:r>
      <w:r w:rsidR="007204FA">
        <w:rPr>
          <w:sz w:val="28"/>
          <w:szCs w:val="28"/>
        </w:rPr>
        <w:t>місії пояснення, що 13</w:t>
      </w:r>
      <w:r w:rsidR="0009402B">
        <w:rPr>
          <w:sz w:val="28"/>
          <w:szCs w:val="28"/>
        </w:rPr>
        <w:t> </w:t>
      </w:r>
      <w:r w:rsidR="007204FA">
        <w:rPr>
          <w:sz w:val="28"/>
          <w:szCs w:val="28"/>
        </w:rPr>
        <w:t xml:space="preserve">травня </w:t>
      </w:r>
      <w:r>
        <w:rPr>
          <w:sz w:val="28"/>
          <w:szCs w:val="28"/>
        </w:rPr>
        <w:t>2008</w:t>
      </w:r>
      <w:r w:rsidR="007204FA">
        <w:rPr>
          <w:sz w:val="28"/>
          <w:szCs w:val="28"/>
        </w:rPr>
        <w:t> </w:t>
      </w:r>
      <w:r>
        <w:rPr>
          <w:sz w:val="28"/>
          <w:szCs w:val="28"/>
        </w:rPr>
        <w:t>року шляхом безоплатної приватизації він набув право власності на земельну ділянку площею 2</w:t>
      </w:r>
      <w:r w:rsidR="0009402B">
        <w:rPr>
          <w:sz w:val="28"/>
          <w:szCs w:val="28"/>
        </w:rPr>
        <w:t> </w:t>
      </w:r>
      <w:r>
        <w:rPr>
          <w:sz w:val="28"/>
          <w:szCs w:val="28"/>
        </w:rPr>
        <w:t>га, надалі цю земельну ділянку було поділено на 23</w:t>
      </w:r>
      <w:r w:rsidR="0009402B">
        <w:rPr>
          <w:sz w:val="28"/>
          <w:szCs w:val="28"/>
        </w:rPr>
        <w:t> </w:t>
      </w:r>
      <w:r>
        <w:rPr>
          <w:sz w:val="28"/>
          <w:szCs w:val="28"/>
        </w:rPr>
        <w:t>земельні ділянки, 4 з яких він відчужив.</w:t>
      </w:r>
    </w:p>
    <w:p w:rsidR="00257667" w:rsidRDefault="009653F8">
      <w:pPr>
        <w:pBdr>
          <w:top w:val="nil"/>
          <w:left w:val="nil"/>
          <w:bottom w:val="nil"/>
          <w:right w:val="nil"/>
          <w:between w:val="nil"/>
        </w:pBdr>
        <w:ind w:firstLine="567"/>
        <w:jc w:val="both"/>
        <w:rPr>
          <w:sz w:val="28"/>
          <w:szCs w:val="28"/>
        </w:rPr>
      </w:pPr>
      <w:r>
        <w:rPr>
          <w:sz w:val="28"/>
          <w:szCs w:val="28"/>
        </w:rPr>
        <w:t>Батько судді двічі отримав безоплатно зе</w:t>
      </w:r>
      <w:r w:rsidR="007204FA">
        <w:rPr>
          <w:sz w:val="28"/>
          <w:szCs w:val="28"/>
        </w:rPr>
        <w:t xml:space="preserve">мельні ділянки на Полтавщині: </w:t>
      </w:r>
      <w:r>
        <w:rPr>
          <w:sz w:val="28"/>
          <w:szCs w:val="28"/>
        </w:rPr>
        <w:t>у</w:t>
      </w:r>
      <w:r w:rsidR="0009402B">
        <w:rPr>
          <w:sz w:val="28"/>
          <w:szCs w:val="28"/>
        </w:rPr>
        <w:t xml:space="preserve"> </w:t>
      </w:r>
      <w:r>
        <w:rPr>
          <w:sz w:val="28"/>
          <w:szCs w:val="28"/>
        </w:rPr>
        <w:t>2009</w:t>
      </w:r>
      <w:r w:rsidR="0009402B">
        <w:rPr>
          <w:sz w:val="28"/>
          <w:szCs w:val="28"/>
        </w:rPr>
        <w:t> </w:t>
      </w:r>
      <w:r>
        <w:rPr>
          <w:sz w:val="28"/>
          <w:szCs w:val="28"/>
        </w:rPr>
        <w:t xml:space="preserve">році на підставі рішення </w:t>
      </w:r>
      <w:proofErr w:type="spellStart"/>
      <w:r>
        <w:rPr>
          <w:sz w:val="28"/>
          <w:szCs w:val="28"/>
        </w:rPr>
        <w:t>Бричківської</w:t>
      </w:r>
      <w:proofErr w:type="spellEnd"/>
      <w:r>
        <w:rPr>
          <w:sz w:val="28"/>
          <w:szCs w:val="28"/>
        </w:rPr>
        <w:t xml:space="preserve"> сільської ради отримав 0,06</w:t>
      </w:r>
      <w:r w:rsidR="0009402B">
        <w:rPr>
          <w:sz w:val="28"/>
          <w:szCs w:val="28"/>
        </w:rPr>
        <w:t> </w:t>
      </w:r>
      <w:r w:rsidR="007204FA">
        <w:rPr>
          <w:sz w:val="28"/>
          <w:szCs w:val="28"/>
        </w:rPr>
        <w:t xml:space="preserve">га в </w:t>
      </w:r>
      <w:r>
        <w:rPr>
          <w:sz w:val="28"/>
          <w:szCs w:val="28"/>
        </w:rPr>
        <w:t>с.</w:t>
      </w:r>
      <w:r w:rsidR="007204FA">
        <w:rPr>
          <w:sz w:val="28"/>
          <w:szCs w:val="28"/>
        </w:rPr>
        <w:t> </w:t>
      </w:r>
      <w:r>
        <w:rPr>
          <w:sz w:val="28"/>
          <w:szCs w:val="28"/>
        </w:rPr>
        <w:t>Петрівка для ведення садівництва; у 2011</w:t>
      </w:r>
      <w:r w:rsidR="0009402B">
        <w:rPr>
          <w:sz w:val="28"/>
          <w:szCs w:val="28"/>
        </w:rPr>
        <w:t> </w:t>
      </w:r>
      <w:r>
        <w:rPr>
          <w:sz w:val="28"/>
          <w:szCs w:val="28"/>
        </w:rPr>
        <w:t xml:space="preserve">році на підставі рішення </w:t>
      </w:r>
      <w:proofErr w:type="spellStart"/>
      <w:r>
        <w:rPr>
          <w:sz w:val="28"/>
          <w:szCs w:val="28"/>
        </w:rPr>
        <w:t>Мачухівської</w:t>
      </w:r>
      <w:proofErr w:type="spellEnd"/>
      <w:r>
        <w:rPr>
          <w:sz w:val="28"/>
          <w:szCs w:val="28"/>
        </w:rPr>
        <w:t xml:space="preserve"> сільради – 0,25</w:t>
      </w:r>
      <w:r w:rsidR="0009402B">
        <w:rPr>
          <w:sz w:val="28"/>
          <w:szCs w:val="28"/>
        </w:rPr>
        <w:t> </w:t>
      </w:r>
      <w:r>
        <w:rPr>
          <w:sz w:val="28"/>
          <w:szCs w:val="28"/>
        </w:rPr>
        <w:t>га для обслуговування будинку.</w:t>
      </w:r>
    </w:p>
    <w:p w:rsidR="00257667" w:rsidRDefault="009653F8">
      <w:pPr>
        <w:pBdr>
          <w:top w:val="nil"/>
          <w:left w:val="nil"/>
          <w:bottom w:val="nil"/>
          <w:right w:val="nil"/>
          <w:between w:val="nil"/>
        </w:pBdr>
        <w:ind w:firstLine="567"/>
        <w:jc w:val="both"/>
        <w:rPr>
          <w:sz w:val="28"/>
          <w:szCs w:val="28"/>
        </w:rPr>
      </w:pPr>
      <w:r>
        <w:rPr>
          <w:sz w:val="28"/>
          <w:szCs w:val="28"/>
        </w:rPr>
        <w:t>У відповіді ГРД суддя підтвердив, що на момент отримання у власність земельної ділянки площею 2</w:t>
      </w:r>
      <w:r w:rsidR="0009402B">
        <w:rPr>
          <w:sz w:val="28"/>
          <w:szCs w:val="28"/>
        </w:rPr>
        <w:t> </w:t>
      </w:r>
      <w:r>
        <w:rPr>
          <w:sz w:val="28"/>
          <w:szCs w:val="28"/>
        </w:rPr>
        <w:t>га в Бориспільському районі він працював на посаді завідувача сектору юридичного забезпечення управління земельних ресурсів у Бориспільському районі. На час набуття його дружиною земельної ділянки площею 0,12</w:t>
      </w:r>
      <w:r w:rsidR="0009402B">
        <w:rPr>
          <w:sz w:val="28"/>
          <w:szCs w:val="28"/>
        </w:rPr>
        <w:t> </w:t>
      </w:r>
      <w:r>
        <w:rPr>
          <w:sz w:val="28"/>
          <w:szCs w:val="28"/>
        </w:rPr>
        <w:t xml:space="preserve">га в Бориспільському районі суддя працював на посаді завідувача сектору юридичного забезпечення управління Держкомзему в Бориспільському районі. Обставини набуття ним і його дружиною земельних ділянок пояснив тим, що вони реалізували своє гарантоване </w:t>
      </w:r>
      <w:proofErr w:type="spellStart"/>
      <w:r>
        <w:rPr>
          <w:sz w:val="28"/>
          <w:szCs w:val="28"/>
        </w:rPr>
        <w:t>ст</w:t>
      </w:r>
      <w:proofErr w:type="spellEnd"/>
      <w:r>
        <w:rPr>
          <w:sz w:val="28"/>
          <w:szCs w:val="28"/>
        </w:rPr>
        <w:t>аттею</w:t>
      </w:r>
      <w:r w:rsidR="0009402B">
        <w:rPr>
          <w:sz w:val="28"/>
          <w:szCs w:val="28"/>
        </w:rPr>
        <w:t> </w:t>
      </w:r>
      <w:r>
        <w:rPr>
          <w:sz w:val="28"/>
          <w:szCs w:val="28"/>
        </w:rPr>
        <w:t>14 Конституції України право власності на землю і відповідно до норм Земельного кодексу України використали процедуру безоплатної передачі земельних ділянок у власність громадян.</w:t>
      </w:r>
    </w:p>
    <w:p w:rsidR="00257667" w:rsidRDefault="009653F8">
      <w:pPr>
        <w:pBdr>
          <w:top w:val="nil"/>
          <w:left w:val="nil"/>
          <w:bottom w:val="nil"/>
          <w:right w:val="nil"/>
          <w:between w:val="nil"/>
        </w:pBdr>
        <w:ind w:firstLine="567"/>
        <w:jc w:val="both"/>
        <w:rPr>
          <w:sz w:val="28"/>
          <w:szCs w:val="28"/>
        </w:rPr>
      </w:pPr>
      <w:r>
        <w:rPr>
          <w:sz w:val="28"/>
          <w:szCs w:val="28"/>
        </w:rPr>
        <w:t>ГРД додатково надала Комісії інформацію, яка сама по собі не стала підставою для висновку, однак, на думку ГРД, має бути врахована під ч</w:t>
      </w:r>
      <w:r w:rsidR="0009402B">
        <w:rPr>
          <w:sz w:val="28"/>
          <w:szCs w:val="28"/>
        </w:rPr>
        <w:t>ас кваліфікаційного оцінювання.</w:t>
      </w:r>
    </w:p>
    <w:p w:rsidR="00257667" w:rsidRDefault="009653F8">
      <w:pPr>
        <w:pBdr>
          <w:top w:val="nil"/>
          <w:left w:val="nil"/>
          <w:bottom w:val="nil"/>
          <w:right w:val="nil"/>
          <w:between w:val="nil"/>
        </w:pBdr>
        <w:ind w:firstLine="567"/>
        <w:jc w:val="both"/>
        <w:rPr>
          <w:sz w:val="28"/>
          <w:szCs w:val="28"/>
        </w:rPr>
      </w:pPr>
      <w:r>
        <w:rPr>
          <w:sz w:val="28"/>
          <w:szCs w:val="28"/>
        </w:rPr>
        <w:t xml:space="preserve">Так, ГРД звертає увагу Комісії на те, що суддя був членом Всеукраїнської асоціації адміністративних суддів, яка звернулась із відкритим зверненням до Президента України </w:t>
      </w:r>
      <w:proofErr w:type="spellStart"/>
      <w:r>
        <w:rPr>
          <w:sz w:val="28"/>
          <w:szCs w:val="28"/>
        </w:rPr>
        <w:t>В.</w:t>
      </w:r>
      <w:r w:rsidR="0009402B">
        <w:rPr>
          <w:sz w:val="28"/>
          <w:szCs w:val="28"/>
        </w:rPr>
        <w:t> </w:t>
      </w:r>
      <w:r>
        <w:rPr>
          <w:sz w:val="28"/>
          <w:szCs w:val="28"/>
        </w:rPr>
        <w:t>Зеленськ</w:t>
      </w:r>
      <w:proofErr w:type="spellEnd"/>
      <w:r>
        <w:rPr>
          <w:sz w:val="28"/>
          <w:szCs w:val="28"/>
        </w:rPr>
        <w:t xml:space="preserve">ого із закликом </w:t>
      </w:r>
      <w:proofErr w:type="spellStart"/>
      <w:r>
        <w:rPr>
          <w:sz w:val="28"/>
          <w:szCs w:val="28"/>
        </w:rPr>
        <w:t>ветувати</w:t>
      </w:r>
      <w:proofErr w:type="spellEnd"/>
      <w:r>
        <w:rPr>
          <w:sz w:val="28"/>
          <w:szCs w:val="28"/>
        </w:rPr>
        <w:t xml:space="preserve"> закон №</w:t>
      </w:r>
      <w:r w:rsidR="0009402B">
        <w:rPr>
          <w:sz w:val="28"/>
          <w:szCs w:val="28"/>
        </w:rPr>
        <w:t> </w:t>
      </w:r>
      <w:r>
        <w:rPr>
          <w:sz w:val="28"/>
          <w:szCs w:val="28"/>
        </w:rPr>
        <w:t>5068.</w:t>
      </w:r>
    </w:p>
    <w:p w:rsidR="00257667" w:rsidRDefault="009653F8">
      <w:pPr>
        <w:pBdr>
          <w:top w:val="nil"/>
          <w:left w:val="nil"/>
          <w:bottom w:val="nil"/>
          <w:right w:val="nil"/>
          <w:between w:val="nil"/>
        </w:pBdr>
        <w:ind w:firstLine="567"/>
        <w:jc w:val="both"/>
        <w:rPr>
          <w:sz w:val="28"/>
          <w:szCs w:val="28"/>
        </w:rPr>
      </w:pPr>
      <w:r>
        <w:rPr>
          <w:sz w:val="28"/>
          <w:szCs w:val="28"/>
        </w:rPr>
        <w:t>Також ГРД вказує, що виявила обставини, які вказують на те, що Молодецький</w:t>
      </w:r>
      <w:r w:rsidR="0009402B">
        <w:rPr>
          <w:sz w:val="28"/>
          <w:szCs w:val="28"/>
        </w:rPr>
        <w:t> </w:t>
      </w:r>
      <w:r>
        <w:rPr>
          <w:sz w:val="28"/>
          <w:szCs w:val="28"/>
        </w:rPr>
        <w:t>Р.І., не перебуваючи на робочому місці, ухвалив судові рішення, що спростовано поясненнями судді.</w:t>
      </w:r>
    </w:p>
    <w:p w:rsidR="00257667" w:rsidRDefault="009653F8">
      <w:pPr>
        <w:pBdr>
          <w:top w:val="nil"/>
          <w:left w:val="nil"/>
          <w:bottom w:val="nil"/>
          <w:right w:val="nil"/>
          <w:between w:val="nil"/>
        </w:pBdr>
        <w:ind w:firstLine="567"/>
        <w:jc w:val="both"/>
        <w:rPr>
          <w:sz w:val="28"/>
          <w:szCs w:val="28"/>
        </w:rPr>
      </w:pPr>
      <w:r>
        <w:rPr>
          <w:sz w:val="28"/>
          <w:szCs w:val="28"/>
        </w:rPr>
        <w:t>До Комісії 01 грудня 2023 року надійшли письмові пояснення судді Молодецького</w:t>
      </w:r>
      <w:r w:rsidR="0009402B">
        <w:rPr>
          <w:sz w:val="28"/>
          <w:szCs w:val="28"/>
        </w:rPr>
        <w:t> </w:t>
      </w:r>
      <w:r>
        <w:rPr>
          <w:sz w:val="28"/>
          <w:szCs w:val="28"/>
        </w:rPr>
        <w:t>Р.І. щодо висновку про невідповідність судді критеріям доброчесності та професійної етики. Молодецький</w:t>
      </w:r>
      <w:r w:rsidR="0009402B">
        <w:rPr>
          <w:sz w:val="28"/>
          <w:szCs w:val="28"/>
        </w:rPr>
        <w:t> </w:t>
      </w:r>
      <w:r>
        <w:rPr>
          <w:sz w:val="28"/>
          <w:szCs w:val="28"/>
        </w:rPr>
        <w:t>Р.І. зазначив, що не погоджується з викладеними у висновку судженнями.</w:t>
      </w:r>
    </w:p>
    <w:p w:rsidR="00257667" w:rsidRDefault="009653F8">
      <w:pPr>
        <w:pBdr>
          <w:top w:val="nil"/>
          <w:left w:val="nil"/>
          <w:bottom w:val="nil"/>
          <w:right w:val="nil"/>
          <w:between w:val="nil"/>
        </w:pBdr>
        <w:ind w:firstLine="567"/>
        <w:jc w:val="both"/>
        <w:rPr>
          <w:sz w:val="28"/>
          <w:szCs w:val="28"/>
        </w:rPr>
      </w:pPr>
      <w:r>
        <w:rPr>
          <w:sz w:val="28"/>
          <w:szCs w:val="28"/>
        </w:rPr>
        <w:t>Стосовно можливого ухвалення політично мотивованого рішення суддя зазначив, що в апеляційній інстанції за наслідками перегляду цього рішення не було виявлено обставин, на які посилається ГРД. Водночас суддя вказав, що вправі не коментувати мотиви прийняття рішення.</w:t>
      </w:r>
    </w:p>
    <w:p w:rsidR="00257667" w:rsidRDefault="009653F8">
      <w:pPr>
        <w:pBdr>
          <w:top w:val="nil"/>
          <w:left w:val="nil"/>
          <w:bottom w:val="nil"/>
          <w:right w:val="nil"/>
          <w:between w:val="nil"/>
        </w:pBdr>
        <w:ind w:firstLine="567"/>
        <w:jc w:val="both"/>
        <w:rPr>
          <w:sz w:val="28"/>
          <w:szCs w:val="28"/>
        </w:rPr>
      </w:pPr>
      <w:r>
        <w:rPr>
          <w:sz w:val="28"/>
          <w:szCs w:val="28"/>
        </w:rPr>
        <w:t>Також суддя Молодецький Р.І. повідомив про відсутність конфлікту інтересів і порушень законодавства при отриманні вказаних у висновку ГРД земельних ділянок у власність і зазначив, що земельні ділянки були отримані у власність до набуття повноважень судді.</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 xml:space="preserve">Дослідивши рішення ГРД та пояснення судді, Комісія вважає </w:t>
      </w:r>
      <w:r>
        <w:rPr>
          <w:sz w:val="28"/>
          <w:szCs w:val="28"/>
        </w:rPr>
        <w:t xml:space="preserve">наведені </w:t>
      </w:r>
      <w:r>
        <w:rPr>
          <w:color w:val="000000"/>
          <w:sz w:val="28"/>
          <w:szCs w:val="28"/>
        </w:rPr>
        <w:t>обставини такими, що впливають на оцінку відповідності судді критеріям професійної етики та доброчесності та враховані при оцінці показників професійної етики та доброчесності.</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Критері</w:t>
      </w:r>
      <w:r>
        <w:rPr>
          <w:sz w:val="28"/>
          <w:szCs w:val="28"/>
        </w:rPr>
        <w:t>ї</w:t>
      </w:r>
      <w:r>
        <w:rPr>
          <w:color w:val="000000"/>
          <w:sz w:val="28"/>
          <w:szCs w:val="28"/>
        </w:rPr>
        <w:t xml:space="preserve"> професійної етики та доброчесності оцінено Комісією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257667" w:rsidRDefault="009653F8">
      <w:pPr>
        <w:pBdr>
          <w:top w:val="nil"/>
          <w:left w:val="nil"/>
          <w:bottom w:val="nil"/>
          <w:right w:val="nil"/>
          <w:between w:val="nil"/>
        </w:pBdr>
        <w:ind w:firstLine="567"/>
        <w:jc w:val="both"/>
        <w:rPr>
          <w:color w:val="000000"/>
          <w:sz w:val="28"/>
          <w:szCs w:val="28"/>
        </w:rPr>
      </w:pPr>
      <w:r>
        <w:rPr>
          <w:b/>
          <w:color w:val="000000"/>
          <w:sz w:val="28"/>
          <w:szCs w:val="28"/>
        </w:rPr>
        <w:t>VI. Результати кваліфікаційного оцінювання.</w:t>
      </w:r>
    </w:p>
    <w:p w:rsidR="00257667" w:rsidRDefault="009653F8">
      <w:pPr>
        <w:pBdr>
          <w:top w:val="nil"/>
          <w:left w:val="nil"/>
          <w:bottom w:val="nil"/>
          <w:right w:val="nil"/>
          <w:between w:val="nil"/>
        </w:pBdr>
        <w:ind w:firstLine="567"/>
        <w:jc w:val="both"/>
        <w:rPr>
          <w:color w:val="000000"/>
          <w:sz w:val="28"/>
          <w:szCs w:val="28"/>
        </w:rPr>
      </w:pPr>
      <w:r>
        <w:rPr>
          <w:color w:val="000000"/>
          <w:sz w:val="28"/>
          <w:szCs w:val="28"/>
        </w:rPr>
        <w:t>Таким чином, суддя Молодецький Р.І. за результатами кваліфікаційного оцінювання на відповідність займаній посаді отримав такі бали:</w:t>
      </w:r>
    </w:p>
    <w:p w:rsidR="00257667" w:rsidRDefault="00257667">
      <w:pPr>
        <w:pBdr>
          <w:top w:val="nil"/>
          <w:left w:val="nil"/>
          <w:bottom w:val="nil"/>
          <w:right w:val="nil"/>
          <w:between w:val="nil"/>
        </w:pBdr>
        <w:ind w:firstLine="708"/>
        <w:jc w:val="both"/>
        <w:rPr>
          <w:color w:val="000000"/>
          <w:sz w:val="28"/>
          <w:szCs w:val="28"/>
        </w:rPr>
      </w:pPr>
    </w:p>
    <w:tbl>
      <w:tblPr>
        <w:tblStyle w:val="a5"/>
        <w:tblW w:w="9810" w:type="dxa"/>
        <w:tblInd w:w="-100" w:type="dxa"/>
        <w:tblBorders>
          <w:top w:val="nil"/>
          <w:left w:val="nil"/>
          <w:bottom w:val="nil"/>
          <w:right w:val="nil"/>
          <w:insideH w:val="nil"/>
          <w:insideV w:val="nil"/>
        </w:tblBorders>
        <w:tblLayout w:type="fixed"/>
        <w:tblLook w:val="0000" w:firstRow="0" w:lastRow="0" w:firstColumn="0" w:lastColumn="0" w:noHBand="0" w:noVBand="0"/>
      </w:tblPr>
      <w:tblGrid>
        <w:gridCol w:w="2325"/>
        <w:gridCol w:w="4500"/>
        <w:gridCol w:w="1485"/>
        <w:gridCol w:w="1500"/>
      </w:tblGrid>
      <w:tr w:rsidR="00257667">
        <w:trPr>
          <w:trHeight w:val="990"/>
        </w:trPr>
        <w:tc>
          <w:tcPr>
            <w:tcW w:w="2325" w:type="dxa"/>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b/>
                <w:color w:val="000000"/>
                <w:sz w:val="24"/>
                <w:szCs w:val="24"/>
              </w:rPr>
              <w:t>Критерії</w:t>
            </w:r>
          </w:p>
        </w:tc>
        <w:tc>
          <w:tcPr>
            <w:tcW w:w="4500"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b/>
                <w:color w:val="000000"/>
                <w:sz w:val="24"/>
                <w:szCs w:val="24"/>
              </w:rPr>
              <w:t>Показники</w:t>
            </w:r>
          </w:p>
        </w:tc>
        <w:tc>
          <w:tcPr>
            <w:tcW w:w="1485"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b/>
                <w:color w:val="000000"/>
                <w:sz w:val="24"/>
                <w:szCs w:val="24"/>
              </w:rPr>
              <w:t>Бал за показник</w:t>
            </w:r>
          </w:p>
        </w:tc>
        <w:tc>
          <w:tcPr>
            <w:tcW w:w="1500"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rFonts w:ascii="Calibri" w:eastAsia="Calibri" w:hAnsi="Calibri" w:cs="Calibri"/>
                <w:color w:val="000000"/>
                <w:sz w:val="24"/>
                <w:szCs w:val="24"/>
              </w:rPr>
            </w:pPr>
            <w:r>
              <w:rPr>
                <w:b/>
                <w:sz w:val="24"/>
                <w:szCs w:val="24"/>
              </w:rPr>
              <w:t>Бал за критерій</w:t>
            </w:r>
          </w:p>
        </w:tc>
      </w:tr>
      <w:tr w:rsidR="00257667">
        <w:trPr>
          <w:cantSplit/>
          <w:trHeight w:val="385"/>
        </w:trPr>
        <w:tc>
          <w:tcPr>
            <w:tcW w:w="2325" w:type="dxa"/>
            <w:vMerge w:val="restart"/>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Професійна компетентність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Рівень знань у сфері права</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color w:val="000000"/>
                <w:sz w:val="24"/>
                <w:szCs w:val="24"/>
              </w:rPr>
              <w:t>82,125</w:t>
            </w:r>
          </w:p>
        </w:tc>
        <w:tc>
          <w:tcPr>
            <w:tcW w:w="1500" w:type="dxa"/>
            <w:vMerge w:val="restart"/>
            <w:tcBorders>
              <w:top w:val="nil"/>
              <w:left w:val="nil"/>
              <w:bottom w:val="single" w:sz="7" w:space="0" w:color="000000"/>
              <w:right w:val="single" w:sz="7" w:space="0" w:color="000000"/>
            </w:tcBorders>
            <w:tcMar>
              <w:top w:w="0" w:type="dxa"/>
              <w:left w:w="100" w:type="dxa"/>
              <w:bottom w:w="0" w:type="dxa"/>
              <w:right w:w="100" w:type="dxa"/>
            </w:tcMar>
          </w:tcPr>
          <w:p w:rsidR="00257667" w:rsidRDefault="00257667">
            <w:pPr>
              <w:pBdr>
                <w:top w:val="nil"/>
                <w:left w:val="nil"/>
                <w:bottom w:val="nil"/>
                <w:right w:val="nil"/>
                <w:between w:val="nil"/>
              </w:pBdr>
              <w:jc w:val="center"/>
              <w:rPr>
                <w:color w:val="000000"/>
                <w:sz w:val="24"/>
                <w:szCs w:val="24"/>
              </w:rPr>
            </w:pPr>
          </w:p>
          <w:p w:rsidR="00257667" w:rsidRDefault="00257667">
            <w:pPr>
              <w:pBdr>
                <w:top w:val="nil"/>
                <w:left w:val="nil"/>
                <w:bottom w:val="nil"/>
                <w:right w:val="nil"/>
                <w:between w:val="nil"/>
              </w:pBdr>
              <w:jc w:val="center"/>
              <w:rPr>
                <w:color w:val="000000"/>
                <w:sz w:val="24"/>
                <w:szCs w:val="24"/>
              </w:rPr>
            </w:pPr>
          </w:p>
          <w:p w:rsidR="00257667" w:rsidRDefault="00257667">
            <w:pPr>
              <w:pBdr>
                <w:top w:val="nil"/>
                <w:left w:val="nil"/>
                <w:bottom w:val="nil"/>
                <w:right w:val="nil"/>
                <w:between w:val="nil"/>
              </w:pBdr>
              <w:jc w:val="center"/>
              <w:rPr>
                <w:color w:val="000000"/>
                <w:sz w:val="24"/>
                <w:szCs w:val="24"/>
              </w:rPr>
            </w:pPr>
          </w:p>
          <w:p w:rsidR="00257667" w:rsidRDefault="009653F8">
            <w:pPr>
              <w:pBdr>
                <w:top w:val="nil"/>
                <w:left w:val="nil"/>
                <w:bottom w:val="nil"/>
                <w:right w:val="nil"/>
                <w:between w:val="nil"/>
              </w:pBdr>
              <w:jc w:val="center"/>
              <w:rPr>
                <w:color w:val="000000"/>
                <w:sz w:val="24"/>
                <w:szCs w:val="24"/>
              </w:rPr>
            </w:pPr>
            <w:r>
              <w:rPr>
                <w:b/>
                <w:color w:val="000000"/>
                <w:sz w:val="24"/>
                <w:szCs w:val="24"/>
              </w:rPr>
              <w:t>2</w:t>
            </w:r>
            <w:r>
              <w:rPr>
                <w:b/>
                <w:sz w:val="24"/>
                <w:szCs w:val="24"/>
              </w:rPr>
              <w:t>3</w:t>
            </w:r>
            <w:r>
              <w:rPr>
                <w:b/>
                <w:color w:val="000000"/>
                <w:sz w:val="24"/>
                <w:szCs w:val="24"/>
              </w:rPr>
              <w:t>3,625</w:t>
            </w:r>
          </w:p>
        </w:tc>
      </w:tr>
      <w:tr w:rsidR="00257667">
        <w:trPr>
          <w:cantSplit/>
          <w:trHeight w:val="417"/>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257667" w:rsidRDefault="00257667">
            <w:pPr>
              <w:widowControl w:val="0"/>
              <w:pBdr>
                <w:top w:val="nil"/>
                <w:left w:val="nil"/>
                <w:bottom w:val="nil"/>
                <w:right w:val="nil"/>
                <w:between w:val="nil"/>
              </w:pBdr>
              <w:spacing w:line="276" w:lineRule="auto"/>
              <w:rPr>
                <w:color w:val="000000"/>
                <w:sz w:val="24"/>
                <w:szCs w:val="24"/>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Рівень практичних навичок та умінь у правозастосуванні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color w:val="000000"/>
                <w:sz w:val="24"/>
                <w:szCs w:val="24"/>
              </w:rPr>
              <w:t>99,5</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257667" w:rsidRDefault="00257667">
            <w:pPr>
              <w:widowControl w:val="0"/>
              <w:pBdr>
                <w:top w:val="nil"/>
                <w:left w:val="nil"/>
                <w:bottom w:val="nil"/>
                <w:right w:val="nil"/>
                <w:between w:val="nil"/>
              </w:pBdr>
              <w:spacing w:line="276" w:lineRule="auto"/>
              <w:rPr>
                <w:color w:val="000000"/>
                <w:sz w:val="24"/>
                <w:szCs w:val="24"/>
              </w:rPr>
            </w:pPr>
          </w:p>
        </w:tc>
      </w:tr>
      <w:tr w:rsidR="00257667">
        <w:trPr>
          <w:cantSplit/>
          <w:trHeight w:val="20"/>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257667" w:rsidRDefault="00257667">
            <w:pPr>
              <w:widowControl w:val="0"/>
              <w:pBdr>
                <w:top w:val="nil"/>
                <w:left w:val="nil"/>
                <w:bottom w:val="nil"/>
                <w:right w:val="nil"/>
                <w:between w:val="nil"/>
              </w:pBdr>
              <w:spacing w:line="276" w:lineRule="auto"/>
              <w:rPr>
                <w:color w:val="000000"/>
                <w:sz w:val="24"/>
                <w:szCs w:val="24"/>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Ефективність здійснення правосуддя</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sz w:val="24"/>
                <w:szCs w:val="24"/>
              </w:rPr>
              <w:t>50</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257667" w:rsidRDefault="00257667">
            <w:pPr>
              <w:widowControl w:val="0"/>
              <w:pBdr>
                <w:top w:val="nil"/>
                <w:left w:val="nil"/>
                <w:bottom w:val="nil"/>
                <w:right w:val="nil"/>
                <w:between w:val="nil"/>
              </w:pBdr>
              <w:spacing w:line="276" w:lineRule="auto"/>
              <w:rPr>
                <w:color w:val="000000"/>
                <w:sz w:val="24"/>
                <w:szCs w:val="24"/>
              </w:rPr>
            </w:pPr>
          </w:p>
        </w:tc>
      </w:tr>
      <w:tr w:rsidR="00257667">
        <w:trPr>
          <w:cantSplit/>
          <w:trHeight w:val="543"/>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257667" w:rsidRDefault="00257667">
            <w:pPr>
              <w:widowControl w:val="0"/>
              <w:pBdr>
                <w:top w:val="nil"/>
                <w:left w:val="nil"/>
                <w:bottom w:val="nil"/>
                <w:right w:val="nil"/>
                <w:between w:val="nil"/>
              </w:pBdr>
              <w:spacing w:line="276" w:lineRule="auto"/>
              <w:rPr>
                <w:color w:val="000000"/>
                <w:sz w:val="24"/>
                <w:szCs w:val="24"/>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Діяльність щодо підвищення фахового рівня</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color w:val="000000"/>
                <w:sz w:val="24"/>
                <w:szCs w:val="24"/>
              </w:rPr>
              <w:t>2</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257667" w:rsidRDefault="00257667">
            <w:pPr>
              <w:widowControl w:val="0"/>
              <w:pBdr>
                <w:top w:val="nil"/>
                <w:left w:val="nil"/>
                <w:bottom w:val="nil"/>
                <w:right w:val="nil"/>
                <w:between w:val="nil"/>
              </w:pBdr>
              <w:spacing w:line="276" w:lineRule="auto"/>
              <w:rPr>
                <w:color w:val="000000"/>
                <w:sz w:val="24"/>
                <w:szCs w:val="24"/>
              </w:rPr>
            </w:pPr>
          </w:p>
        </w:tc>
      </w:tr>
      <w:tr w:rsidR="00257667">
        <w:trPr>
          <w:trHeight w:val="582"/>
        </w:trPr>
        <w:tc>
          <w:tcPr>
            <w:tcW w:w="2325" w:type="dxa"/>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Особиста компетентність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 xml:space="preserve">Когнітивні, емотивні, мотиваційно-вольові якості особистості  </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color w:val="000000"/>
                <w:sz w:val="24"/>
                <w:szCs w:val="24"/>
              </w:rPr>
              <w:t>60</w:t>
            </w:r>
          </w:p>
        </w:tc>
        <w:tc>
          <w:tcPr>
            <w:tcW w:w="1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b/>
                <w:sz w:val="24"/>
                <w:szCs w:val="24"/>
              </w:rPr>
            </w:pPr>
            <w:r>
              <w:rPr>
                <w:b/>
                <w:sz w:val="24"/>
                <w:szCs w:val="24"/>
              </w:rPr>
              <w:t>60</w:t>
            </w:r>
          </w:p>
        </w:tc>
      </w:tr>
      <w:tr w:rsidR="00257667">
        <w:trPr>
          <w:trHeight w:val="823"/>
        </w:trPr>
        <w:tc>
          <w:tcPr>
            <w:tcW w:w="2325" w:type="dxa"/>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Соціальна компетентність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proofErr w:type="spellStart"/>
            <w:r>
              <w:rPr>
                <w:color w:val="000000"/>
                <w:sz w:val="24"/>
                <w:szCs w:val="24"/>
              </w:rPr>
              <w:t>Комунікативність</w:t>
            </w:r>
            <w:proofErr w:type="spellEnd"/>
            <w:r>
              <w:rPr>
                <w:color w:val="000000"/>
                <w:sz w:val="24"/>
                <w:szCs w:val="24"/>
              </w:rPr>
              <w:t>, організаторські здібності, управлінські властивості та моральні риси особистості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color w:val="000000"/>
                <w:sz w:val="24"/>
                <w:szCs w:val="24"/>
              </w:rPr>
              <w:t>89</w:t>
            </w:r>
          </w:p>
        </w:tc>
        <w:tc>
          <w:tcPr>
            <w:tcW w:w="1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b/>
                <w:sz w:val="24"/>
                <w:szCs w:val="24"/>
              </w:rPr>
            </w:pPr>
            <w:r>
              <w:rPr>
                <w:b/>
                <w:sz w:val="24"/>
                <w:szCs w:val="24"/>
              </w:rPr>
              <w:t>89</w:t>
            </w:r>
          </w:p>
        </w:tc>
      </w:tr>
      <w:tr w:rsidR="00257667">
        <w:trPr>
          <w:cantSplit/>
          <w:trHeight w:val="316"/>
        </w:trPr>
        <w:tc>
          <w:tcPr>
            <w:tcW w:w="2325" w:type="dxa"/>
            <w:vMerge w:val="restart"/>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Професійна етика</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Показники професійної етики</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color w:val="000000"/>
                <w:sz w:val="24"/>
                <w:szCs w:val="24"/>
              </w:rPr>
              <w:t>1</w:t>
            </w:r>
            <w:r>
              <w:rPr>
                <w:sz w:val="24"/>
                <w:szCs w:val="24"/>
              </w:rPr>
              <w:t>2</w:t>
            </w:r>
            <w:r>
              <w:rPr>
                <w:color w:val="000000"/>
                <w:sz w:val="24"/>
                <w:szCs w:val="24"/>
              </w:rPr>
              <w:t>0</w:t>
            </w:r>
          </w:p>
        </w:tc>
        <w:tc>
          <w:tcPr>
            <w:tcW w:w="1500" w:type="dxa"/>
            <w:vMerge w:val="restart"/>
            <w:tcBorders>
              <w:top w:val="nil"/>
              <w:left w:val="nil"/>
              <w:bottom w:val="single" w:sz="7" w:space="0" w:color="000000"/>
              <w:right w:val="single" w:sz="7" w:space="0" w:color="000000"/>
            </w:tcBorders>
            <w:tcMar>
              <w:top w:w="0" w:type="dxa"/>
              <w:left w:w="100" w:type="dxa"/>
              <w:bottom w:w="0" w:type="dxa"/>
              <w:right w:w="100" w:type="dxa"/>
            </w:tcMar>
          </w:tcPr>
          <w:p w:rsidR="00257667" w:rsidRDefault="00257667">
            <w:pPr>
              <w:pBdr>
                <w:top w:val="nil"/>
                <w:left w:val="nil"/>
                <w:bottom w:val="nil"/>
                <w:right w:val="nil"/>
                <w:between w:val="nil"/>
              </w:pBdr>
              <w:jc w:val="center"/>
              <w:rPr>
                <w:b/>
                <w:sz w:val="24"/>
                <w:szCs w:val="24"/>
              </w:rPr>
            </w:pPr>
          </w:p>
          <w:p w:rsidR="00257667" w:rsidRDefault="009653F8">
            <w:pPr>
              <w:pBdr>
                <w:top w:val="nil"/>
                <w:left w:val="nil"/>
                <w:bottom w:val="nil"/>
                <w:right w:val="nil"/>
                <w:between w:val="nil"/>
              </w:pBdr>
              <w:jc w:val="center"/>
              <w:rPr>
                <w:b/>
                <w:sz w:val="24"/>
                <w:szCs w:val="24"/>
              </w:rPr>
            </w:pPr>
            <w:r>
              <w:rPr>
                <w:b/>
                <w:sz w:val="24"/>
                <w:szCs w:val="24"/>
              </w:rPr>
              <w:t>200</w:t>
            </w:r>
          </w:p>
        </w:tc>
      </w:tr>
      <w:tr w:rsidR="00257667">
        <w:trPr>
          <w:cantSplit/>
          <w:trHeight w:val="512"/>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257667" w:rsidRDefault="00257667">
            <w:pPr>
              <w:widowControl w:val="0"/>
              <w:pBdr>
                <w:top w:val="nil"/>
                <w:left w:val="nil"/>
                <w:bottom w:val="nil"/>
                <w:right w:val="nil"/>
                <w:between w:val="nil"/>
              </w:pBdr>
              <w:spacing w:line="276" w:lineRule="auto"/>
              <w:rPr>
                <w:rFonts w:ascii="Calibri" w:eastAsia="Calibri" w:hAnsi="Calibri" w:cs="Calibri"/>
                <w:color w:val="000000"/>
                <w:sz w:val="24"/>
                <w:szCs w:val="24"/>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sz w:val="24"/>
                <w:szCs w:val="24"/>
              </w:rPr>
              <w:t>О</w:t>
            </w:r>
            <w:r>
              <w:rPr>
                <w:color w:val="000000"/>
                <w:sz w:val="24"/>
                <w:szCs w:val="24"/>
              </w:rPr>
              <w:t>собисті морально-психологічні якості та загальні здібності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color w:val="000000"/>
                <w:sz w:val="24"/>
                <w:szCs w:val="24"/>
              </w:rPr>
              <w:t>80</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257667" w:rsidRDefault="00257667">
            <w:pPr>
              <w:widowControl w:val="0"/>
              <w:pBdr>
                <w:top w:val="nil"/>
                <w:left w:val="nil"/>
                <w:bottom w:val="nil"/>
                <w:right w:val="nil"/>
                <w:between w:val="nil"/>
              </w:pBdr>
              <w:spacing w:line="276" w:lineRule="auto"/>
              <w:rPr>
                <w:color w:val="000000"/>
                <w:sz w:val="24"/>
                <w:szCs w:val="24"/>
              </w:rPr>
            </w:pPr>
          </w:p>
        </w:tc>
      </w:tr>
      <w:tr w:rsidR="00257667">
        <w:trPr>
          <w:cantSplit/>
          <w:trHeight w:val="345"/>
        </w:trPr>
        <w:tc>
          <w:tcPr>
            <w:tcW w:w="2325" w:type="dxa"/>
            <w:vMerge w:val="restart"/>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Доброчесність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color w:val="000000"/>
                <w:sz w:val="24"/>
                <w:szCs w:val="24"/>
              </w:rPr>
              <w:t>Показники доброчесності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color w:val="000000"/>
                <w:sz w:val="24"/>
                <w:szCs w:val="24"/>
              </w:rPr>
              <w:t>1</w:t>
            </w:r>
            <w:r>
              <w:rPr>
                <w:sz w:val="24"/>
                <w:szCs w:val="24"/>
              </w:rPr>
              <w:t>2</w:t>
            </w:r>
            <w:r>
              <w:rPr>
                <w:color w:val="000000"/>
                <w:sz w:val="24"/>
                <w:szCs w:val="24"/>
              </w:rPr>
              <w:t>0</w:t>
            </w:r>
          </w:p>
        </w:tc>
        <w:tc>
          <w:tcPr>
            <w:tcW w:w="1500" w:type="dxa"/>
            <w:vMerge w:val="restart"/>
            <w:tcBorders>
              <w:top w:val="nil"/>
              <w:left w:val="nil"/>
              <w:bottom w:val="single" w:sz="7" w:space="0" w:color="000000"/>
              <w:right w:val="single" w:sz="7" w:space="0" w:color="000000"/>
            </w:tcBorders>
            <w:tcMar>
              <w:top w:w="0" w:type="dxa"/>
              <w:left w:w="100" w:type="dxa"/>
              <w:bottom w:w="0" w:type="dxa"/>
              <w:right w:w="100" w:type="dxa"/>
            </w:tcMar>
          </w:tcPr>
          <w:p w:rsidR="00257667" w:rsidRDefault="00257667">
            <w:pPr>
              <w:pBdr>
                <w:top w:val="nil"/>
                <w:left w:val="nil"/>
                <w:bottom w:val="nil"/>
                <w:right w:val="nil"/>
                <w:between w:val="nil"/>
              </w:pBdr>
              <w:jc w:val="center"/>
              <w:rPr>
                <w:b/>
                <w:sz w:val="24"/>
                <w:szCs w:val="24"/>
              </w:rPr>
            </w:pPr>
          </w:p>
          <w:p w:rsidR="00257667" w:rsidRDefault="009653F8">
            <w:pPr>
              <w:pBdr>
                <w:top w:val="nil"/>
                <w:left w:val="nil"/>
                <w:bottom w:val="nil"/>
                <w:right w:val="nil"/>
                <w:between w:val="nil"/>
              </w:pBdr>
              <w:jc w:val="center"/>
              <w:rPr>
                <w:b/>
                <w:sz w:val="24"/>
                <w:szCs w:val="24"/>
              </w:rPr>
            </w:pPr>
            <w:r>
              <w:rPr>
                <w:b/>
                <w:sz w:val="24"/>
                <w:szCs w:val="24"/>
              </w:rPr>
              <w:t>205</w:t>
            </w:r>
          </w:p>
        </w:tc>
      </w:tr>
      <w:tr w:rsidR="00257667">
        <w:trPr>
          <w:cantSplit/>
          <w:trHeight w:val="583"/>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257667" w:rsidRDefault="00257667">
            <w:pPr>
              <w:widowControl w:val="0"/>
              <w:pBdr>
                <w:top w:val="nil"/>
                <w:left w:val="nil"/>
                <w:bottom w:val="nil"/>
                <w:right w:val="nil"/>
                <w:between w:val="nil"/>
              </w:pBdr>
              <w:spacing w:line="276" w:lineRule="auto"/>
              <w:rPr>
                <w:color w:val="000000"/>
                <w:sz w:val="24"/>
                <w:szCs w:val="24"/>
              </w:rPr>
            </w:pP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rPr>
                <w:color w:val="000000"/>
                <w:sz w:val="24"/>
                <w:szCs w:val="24"/>
              </w:rPr>
            </w:pPr>
            <w:r>
              <w:rPr>
                <w:sz w:val="24"/>
                <w:szCs w:val="24"/>
              </w:rPr>
              <w:t>О</w:t>
            </w:r>
            <w:r>
              <w:rPr>
                <w:color w:val="000000"/>
                <w:sz w:val="24"/>
                <w:szCs w:val="24"/>
              </w:rPr>
              <w:t>собисті морально-психологічні якості та загальні здібності</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color w:val="000000"/>
                <w:sz w:val="24"/>
                <w:szCs w:val="24"/>
              </w:rPr>
            </w:pPr>
            <w:r>
              <w:rPr>
                <w:color w:val="000000"/>
                <w:sz w:val="24"/>
                <w:szCs w:val="24"/>
              </w:rPr>
              <w:t>85</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257667" w:rsidRDefault="00257667">
            <w:pPr>
              <w:widowControl w:val="0"/>
              <w:pBdr>
                <w:top w:val="nil"/>
                <w:left w:val="nil"/>
                <w:bottom w:val="nil"/>
                <w:right w:val="nil"/>
                <w:between w:val="nil"/>
              </w:pBdr>
              <w:spacing w:line="276" w:lineRule="auto"/>
              <w:rPr>
                <w:color w:val="000000"/>
                <w:sz w:val="24"/>
                <w:szCs w:val="24"/>
              </w:rPr>
            </w:pPr>
          </w:p>
        </w:tc>
      </w:tr>
      <w:tr w:rsidR="00257667">
        <w:trPr>
          <w:trHeight w:val="345"/>
        </w:trPr>
        <w:tc>
          <w:tcPr>
            <w:tcW w:w="8310" w:type="dxa"/>
            <w:gridSpan w:val="3"/>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ind w:firstLine="708"/>
              <w:jc w:val="both"/>
              <w:rPr>
                <w:color w:val="000000"/>
                <w:sz w:val="24"/>
                <w:szCs w:val="24"/>
              </w:rPr>
            </w:pPr>
            <w:r>
              <w:rPr>
                <w:b/>
                <w:color w:val="000000"/>
                <w:sz w:val="24"/>
                <w:szCs w:val="24"/>
              </w:rPr>
              <w:t>Всього</w:t>
            </w:r>
          </w:p>
        </w:tc>
        <w:tc>
          <w:tcPr>
            <w:tcW w:w="1500" w:type="dxa"/>
            <w:tcBorders>
              <w:top w:val="nil"/>
              <w:left w:val="nil"/>
              <w:bottom w:val="single" w:sz="7" w:space="0" w:color="000000"/>
              <w:right w:val="single" w:sz="7" w:space="0" w:color="000000"/>
            </w:tcBorders>
            <w:tcMar>
              <w:top w:w="0" w:type="dxa"/>
              <w:left w:w="100" w:type="dxa"/>
              <w:bottom w:w="0" w:type="dxa"/>
              <w:right w:w="100" w:type="dxa"/>
            </w:tcMar>
          </w:tcPr>
          <w:p w:rsidR="00257667" w:rsidRDefault="009653F8">
            <w:pPr>
              <w:pBdr>
                <w:top w:val="nil"/>
                <w:left w:val="nil"/>
                <w:bottom w:val="nil"/>
                <w:right w:val="nil"/>
                <w:between w:val="nil"/>
              </w:pBdr>
              <w:jc w:val="center"/>
              <w:rPr>
                <w:b/>
                <w:sz w:val="24"/>
                <w:szCs w:val="24"/>
              </w:rPr>
            </w:pPr>
            <w:r>
              <w:rPr>
                <w:b/>
                <w:sz w:val="24"/>
                <w:szCs w:val="24"/>
              </w:rPr>
              <w:t>787,625</w:t>
            </w:r>
          </w:p>
        </w:tc>
      </w:tr>
    </w:tbl>
    <w:p w:rsidR="00257667" w:rsidRDefault="00257667">
      <w:pPr>
        <w:pBdr>
          <w:top w:val="nil"/>
          <w:left w:val="nil"/>
          <w:bottom w:val="nil"/>
          <w:right w:val="nil"/>
          <w:between w:val="nil"/>
        </w:pBdr>
        <w:ind w:firstLine="708"/>
        <w:jc w:val="both"/>
        <w:rPr>
          <w:color w:val="000000"/>
          <w:sz w:val="28"/>
          <w:szCs w:val="28"/>
        </w:rPr>
      </w:pPr>
    </w:p>
    <w:p w:rsidR="00257667" w:rsidRDefault="009653F8">
      <w:pPr>
        <w:pBdr>
          <w:top w:val="nil"/>
          <w:left w:val="nil"/>
          <w:bottom w:val="nil"/>
          <w:right w:val="nil"/>
          <w:between w:val="nil"/>
        </w:pBdr>
        <w:spacing w:line="276" w:lineRule="auto"/>
        <w:ind w:firstLine="705"/>
        <w:jc w:val="both"/>
        <w:rPr>
          <w:color w:val="000000"/>
          <w:sz w:val="28"/>
          <w:szCs w:val="28"/>
        </w:rPr>
      </w:pPr>
      <w:r>
        <w:rPr>
          <w:color w:val="000000"/>
          <w:sz w:val="28"/>
          <w:szCs w:val="28"/>
        </w:rPr>
        <w:t>За результатами кваліфікаційного оцінювання суддя Полтавського окружного адміністративного суду Молодецький</w:t>
      </w:r>
      <w:r w:rsidR="0009402B">
        <w:rPr>
          <w:color w:val="000000"/>
          <w:sz w:val="28"/>
          <w:szCs w:val="28"/>
        </w:rPr>
        <w:t> </w:t>
      </w:r>
      <w:r>
        <w:rPr>
          <w:sz w:val="28"/>
          <w:szCs w:val="28"/>
        </w:rPr>
        <w:t>Р.І.</w:t>
      </w:r>
      <w:r w:rsidR="00310A5A">
        <w:rPr>
          <w:color w:val="000000"/>
          <w:sz w:val="28"/>
          <w:szCs w:val="28"/>
        </w:rPr>
        <w:t xml:space="preserve"> набрав </w:t>
      </w:r>
      <w:r>
        <w:rPr>
          <w:sz w:val="28"/>
          <w:szCs w:val="28"/>
        </w:rPr>
        <w:t>787</w:t>
      </w:r>
      <w:r>
        <w:rPr>
          <w:color w:val="000000"/>
          <w:sz w:val="28"/>
          <w:szCs w:val="28"/>
        </w:rPr>
        <w:t>,625</w:t>
      </w:r>
      <w:r w:rsidR="0009402B">
        <w:rPr>
          <w:color w:val="000000"/>
          <w:sz w:val="28"/>
          <w:szCs w:val="28"/>
        </w:rPr>
        <w:t> </w:t>
      </w:r>
      <w:r>
        <w:rPr>
          <w:color w:val="000000"/>
          <w:sz w:val="28"/>
          <w:szCs w:val="28"/>
        </w:rPr>
        <w:t>бала, що становить більше 67</w:t>
      </w:r>
      <w:r w:rsidR="0009402B">
        <w:rPr>
          <w:color w:val="000000"/>
          <w:sz w:val="28"/>
          <w:szCs w:val="28"/>
        </w:rPr>
        <w:t> </w:t>
      </w:r>
      <w:r>
        <w:rPr>
          <w:color w:val="000000"/>
          <w:sz w:val="28"/>
          <w:szCs w:val="28"/>
        </w:rPr>
        <w:t>відсотків від суми максимально можливих балів за результатами кваліфікаційного оцінювання всіх критеріїв, у зв’язку з чим Комісія дійшла висновку, що суддя Полтавського окружного адміністративного суду Молодецький</w:t>
      </w:r>
      <w:r w:rsidR="0009402B">
        <w:rPr>
          <w:color w:val="000000"/>
          <w:sz w:val="28"/>
          <w:szCs w:val="28"/>
        </w:rPr>
        <w:t> </w:t>
      </w:r>
      <w:r>
        <w:rPr>
          <w:sz w:val="28"/>
          <w:szCs w:val="28"/>
        </w:rPr>
        <w:t>Р.І.</w:t>
      </w:r>
      <w:r>
        <w:rPr>
          <w:color w:val="000000"/>
          <w:sz w:val="28"/>
          <w:szCs w:val="28"/>
        </w:rPr>
        <w:t xml:space="preserve"> відповідає займаній посаді.</w:t>
      </w:r>
    </w:p>
    <w:p w:rsidR="00257667" w:rsidRDefault="009653F8" w:rsidP="0009402B">
      <w:pPr>
        <w:pBdr>
          <w:top w:val="nil"/>
          <w:left w:val="nil"/>
          <w:bottom w:val="nil"/>
          <w:right w:val="nil"/>
          <w:between w:val="nil"/>
        </w:pBdr>
        <w:spacing w:line="276" w:lineRule="auto"/>
        <w:ind w:firstLine="709"/>
        <w:jc w:val="both"/>
        <w:rPr>
          <w:color w:val="000000"/>
          <w:sz w:val="28"/>
          <w:szCs w:val="28"/>
        </w:rPr>
      </w:pPr>
      <w:r>
        <w:rPr>
          <w:sz w:val="28"/>
          <w:szCs w:val="28"/>
        </w:rPr>
        <w:t>Ураховуючи</w:t>
      </w:r>
      <w:r>
        <w:rPr>
          <w:color w:val="000000"/>
          <w:sz w:val="28"/>
          <w:szCs w:val="28"/>
        </w:rPr>
        <w:t xml:space="preserve"> викладене, керуючись підпунктом 4 пункту 16</w:t>
      </w:r>
      <w:r>
        <w:rPr>
          <w:color w:val="000000"/>
          <w:sz w:val="28"/>
          <w:szCs w:val="28"/>
          <w:vertAlign w:val="superscript"/>
        </w:rPr>
        <w:t>1</w:t>
      </w:r>
      <w:r>
        <w:rPr>
          <w:color w:val="000000"/>
          <w:sz w:val="28"/>
          <w:szCs w:val="28"/>
        </w:rPr>
        <w:t xml:space="preserve"> розділу XV «Перехідні положення» Конституції України, статтями 83–86, 88, 93, 101, пунктом 20 розділу XII «Прикінцеві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Pr>
          <w:sz w:val="28"/>
          <w:szCs w:val="28"/>
        </w:rPr>
        <w:t>Вища кваліфікаційна комісія суддів України</w:t>
      </w:r>
      <w:r>
        <w:rPr>
          <w:color w:val="000000"/>
          <w:sz w:val="28"/>
          <w:szCs w:val="28"/>
        </w:rPr>
        <w:t xml:space="preserve"> одноголосно</w:t>
      </w:r>
    </w:p>
    <w:p w:rsidR="00257667" w:rsidRDefault="00257667">
      <w:pPr>
        <w:widowControl w:val="0"/>
        <w:pBdr>
          <w:top w:val="nil"/>
          <w:left w:val="nil"/>
          <w:bottom w:val="nil"/>
          <w:right w:val="nil"/>
          <w:between w:val="nil"/>
        </w:pBdr>
        <w:spacing w:line="276" w:lineRule="auto"/>
        <w:ind w:firstLine="709"/>
        <w:jc w:val="both"/>
        <w:rPr>
          <w:color w:val="000000"/>
          <w:sz w:val="28"/>
          <w:szCs w:val="28"/>
        </w:rPr>
      </w:pPr>
    </w:p>
    <w:p w:rsidR="00257667" w:rsidRDefault="009653F8">
      <w:pPr>
        <w:pBdr>
          <w:top w:val="nil"/>
          <w:left w:val="nil"/>
          <w:bottom w:val="nil"/>
          <w:right w:val="nil"/>
          <w:between w:val="nil"/>
        </w:pBdr>
        <w:shd w:val="clear" w:color="auto" w:fill="FFFFFF"/>
        <w:spacing w:line="276" w:lineRule="auto"/>
        <w:jc w:val="center"/>
        <w:rPr>
          <w:color w:val="000000"/>
          <w:sz w:val="28"/>
          <w:szCs w:val="28"/>
        </w:rPr>
      </w:pPr>
      <w:r>
        <w:rPr>
          <w:color w:val="000000"/>
          <w:sz w:val="28"/>
          <w:szCs w:val="28"/>
        </w:rPr>
        <w:t>вирішила:</w:t>
      </w:r>
    </w:p>
    <w:p w:rsidR="00257667" w:rsidRDefault="00257667">
      <w:pPr>
        <w:pBdr>
          <w:top w:val="nil"/>
          <w:left w:val="nil"/>
          <w:bottom w:val="nil"/>
          <w:right w:val="nil"/>
          <w:between w:val="nil"/>
        </w:pBdr>
        <w:spacing w:line="276" w:lineRule="auto"/>
        <w:ind w:firstLine="709"/>
        <w:jc w:val="both"/>
        <w:rPr>
          <w:color w:val="000000"/>
          <w:sz w:val="28"/>
          <w:szCs w:val="28"/>
        </w:rPr>
      </w:pPr>
    </w:p>
    <w:p w:rsidR="00257667" w:rsidRDefault="009653F8">
      <w:pPr>
        <w:pBdr>
          <w:top w:val="nil"/>
          <w:left w:val="nil"/>
          <w:bottom w:val="nil"/>
          <w:right w:val="nil"/>
          <w:between w:val="nil"/>
        </w:pBdr>
        <w:spacing w:line="276" w:lineRule="auto"/>
        <w:ind w:firstLine="709"/>
        <w:jc w:val="both"/>
        <w:rPr>
          <w:color w:val="000000"/>
          <w:sz w:val="28"/>
          <w:szCs w:val="28"/>
        </w:rPr>
      </w:pPr>
      <w:r>
        <w:rPr>
          <w:color w:val="000000"/>
          <w:sz w:val="28"/>
          <w:szCs w:val="28"/>
        </w:rPr>
        <w:t xml:space="preserve">Визначити, що суддя </w:t>
      </w:r>
      <w:r>
        <w:rPr>
          <w:color w:val="000000"/>
          <w:sz w:val="28"/>
          <w:szCs w:val="28"/>
          <w:highlight w:val="white"/>
        </w:rPr>
        <w:t>Полтавського окружного адміністративного суду Молодецький Роман Ігорович</w:t>
      </w:r>
      <w:r>
        <w:rPr>
          <w:color w:val="000000"/>
          <w:sz w:val="28"/>
          <w:szCs w:val="28"/>
        </w:rPr>
        <w:t xml:space="preserve"> за результатами кваліфікаційного оцінювання на відповідність займаній посаді набрав </w:t>
      </w:r>
      <w:r>
        <w:rPr>
          <w:sz w:val="28"/>
          <w:szCs w:val="28"/>
        </w:rPr>
        <w:t>787</w:t>
      </w:r>
      <w:r>
        <w:rPr>
          <w:color w:val="000000"/>
          <w:sz w:val="28"/>
          <w:szCs w:val="28"/>
        </w:rPr>
        <w:t>,625</w:t>
      </w:r>
      <w:r w:rsidR="0009402B">
        <w:rPr>
          <w:color w:val="000000"/>
          <w:sz w:val="28"/>
          <w:szCs w:val="28"/>
        </w:rPr>
        <w:t> </w:t>
      </w:r>
      <w:r>
        <w:rPr>
          <w:color w:val="000000"/>
          <w:sz w:val="28"/>
          <w:szCs w:val="28"/>
        </w:rPr>
        <w:t>бала.</w:t>
      </w:r>
    </w:p>
    <w:p w:rsidR="00257667" w:rsidRDefault="009653F8">
      <w:pPr>
        <w:pBdr>
          <w:top w:val="nil"/>
          <w:left w:val="nil"/>
          <w:bottom w:val="nil"/>
          <w:right w:val="nil"/>
          <w:between w:val="nil"/>
        </w:pBdr>
        <w:spacing w:line="276" w:lineRule="auto"/>
        <w:ind w:firstLine="709"/>
        <w:jc w:val="both"/>
        <w:rPr>
          <w:color w:val="000000"/>
          <w:sz w:val="28"/>
          <w:szCs w:val="28"/>
        </w:rPr>
      </w:pPr>
      <w:r>
        <w:rPr>
          <w:color w:val="000000"/>
          <w:sz w:val="28"/>
          <w:szCs w:val="28"/>
        </w:rPr>
        <w:t xml:space="preserve">Визнати суддю </w:t>
      </w:r>
      <w:r>
        <w:rPr>
          <w:color w:val="000000"/>
          <w:sz w:val="28"/>
          <w:szCs w:val="28"/>
          <w:highlight w:val="white"/>
        </w:rPr>
        <w:t>Полтавського окружного адміністративного суду Молодецького Романа Ігоровича</w:t>
      </w:r>
      <w:r>
        <w:rPr>
          <w:color w:val="000000"/>
          <w:sz w:val="28"/>
          <w:szCs w:val="28"/>
        </w:rPr>
        <w:t xml:space="preserve"> таким, що відповідає займаній посаді.</w:t>
      </w:r>
    </w:p>
    <w:p w:rsidR="00257667" w:rsidRDefault="009653F8">
      <w:pPr>
        <w:pBdr>
          <w:top w:val="nil"/>
          <w:left w:val="nil"/>
          <w:bottom w:val="nil"/>
          <w:right w:val="nil"/>
          <w:between w:val="nil"/>
        </w:pBdr>
        <w:shd w:val="clear" w:color="auto" w:fill="FFFFFF"/>
        <w:spacing w:line="276" w:lineRule="auto"/>
        <w:ind w:firstLine="709"/>
        <w:jc w:val="both"/>
        <w:rPr>
          <w:color w:val="000000"/>
          <w:sz w:val="28"/>
          <w:szCs w:val="28"/>
        </w:rPr>
      </w:pPr>
      <w:r>
        <w:rPr>
          <w:color w:val="000000"/>
          <w:sz w:val="28"/>
          <w:szCs w:val="28"/>
        </w:rPr>
        <w:t xml:space="preserve">Рішення набирає чинності в порядку, передбаченому </w:t>
      </w:r>
      <w:proofErr w:type="spellStart"/>
      <w:r>
        <w:rPr>
          <w:color w:val="000000"/>
          <w:sz w:val="28"/>
          <w:szCs w:val="28"/>
        </w:rPr>
        <w:t>пун</w:t>
      </w:r>
      <w:proofErr w:type="spellEnd"/>
      <w:r>
        <w:rPr>
          <w:color w:val="000000"/>
          <w:sz w:val="28"/>
          <w:szCs w:val="28"/>
        </w:rPr>
        <w:t>ктом</w:t>
      </w:r>
      <w:r w:rsidR="0009402B">
        <w:rPr>
          <w:color w:val="000000"/>
          <w:sz w:val="28"/>
          <w:szCs w:val="28"/>
        </w:rPr>
        <w:t> </w:t>
      </w:r>
      <w:bookmarkStart w:id="0" w:name="_GoBack"/>
      <w:bookmarkEnd w:id="0"/>
      <w:r>
        <w:rPr>
          <w:color w:val="000000"/>
          <w:sz w:val="28"/>
          <w:szCs w:val="28"/>
        </w:rPr>
        <w:t>124 Регламенту Вищої кваліфікаційної комісії суддів України.</w:t>
      </w:r>
    </w:p>
    <w:p w:rsidR="00257667" w:rsidRDefault="009653F8">
      <w:pPr>
        <w:pBdr>
          <w:top w:val="nil"/>
          <w:left w:val="nil"/>
          <w:bottom w:val="nil"/>
          <w:right w:val="nil"/>
          <w:between w:val="nil"/>
        </w:pBdr>
        <w:shd w:val="clear" w:color="auto" w:fill="FFFFFF"/>
        <w:spacing w:line="276" w:lineRule="auto"/>
        <w:ind w:firstLine="709"/>
        <w:jc w:val="both"/>
        <w:rPr>
          <w:color w:val="000000"/>
          <w:sz w:val="28"/>
          <w:szCs w:val="28"/>
        </w:rPr>
      </w:pPr>
      <w:r>
        <w:rPr>
          <w:color w:val="000000"/>
          <w:sz w:val="28"/>
          <w:szCs w:val="28"/>
        </w:rPr>
        <w:t>Питання щодо підтримки цього рішення винести на розгляд Вищої кваліфікаційної комісії суддів України у пленарному складі.</w:t>
      </w:r>
    </w:p>
    <w:p w:rsidR="00257667" w:rsidRDefault="00257667">
      <w:pPr>
        <w:pBdr>
          <w:top w:val="nil"/>
          <w:left w:val="nil"/>
          <w:bottom w:val="nil"/>
          <w:right w:val="nil"/>
          <w:between w:val="nil"/>
        </w:pBdr>
        <w:spacing w:line="276" w:lineRule="auto"/>
        <w:ind w:firstLine="709"/>
        <w:rPr>
          <w:color w:val="000000"/>
          <w:sz w:val="28"/>
          <w:szCs w:val="28"/>
        </w:rPr>
      </w:pPr>
    </w:p>
    <w:p w:rsidR="00257667" w:rsidRDefault="00257667">
      <w:pPr>
        <w:widowControl w:val="0"/>
        <w:pBdr>
          <w:top w:val="nil"/>
          <w:left w:val="nil"/>
          <w:bottom w:val="nil"/>
          <w:right w:val="nil"/>
          <w:between w:val="nil"/>
        </w:pBdr>
        <w:spacing w:line="276" w:lineRule="auto"/>
        <w:ind w:firstLine="709"/>
        <w:jc w:val="both"/>
        <w:rPr>
          <w:color w:val="000000"/>
          <w:sz w:val="28"/>
          <w:szCs w:val="28"/>
        </w:rPr>
      </w:pPr>
    </w:p>
    <w:p w:rsidR="00257667" w:rsidRDefault="009653F8">
      <w:pPr>
        <w:pBdr>
          <w:top w:val="nil"/>
          <w:left w:val="nil"/>
          <w:bottom w:val="nil"/>
          <w:right w:val="nil"/>
          <w:between w:val="nil"/>
        </w:pBdr>
        <w:shd w:val="clear" w:color="auto" w:fill="FFFFFF"/>
        <w:spacing w:line="276" w:lineRule="auto"/>
        <w:jc w:val="both"/>
        <w:rPr>
          <w:color w:val="000000"/>
          <w:sz w:val="28"/>
          <w:szCs w:val="28"/>
        </w:rPr>
      </w:pPr>
      <w:r>
        <w:rPr>
          <w:color w:val="000000"/>
          <w:sz w:val="28"/>
          <w:szCs w:val="28"/>
        </w:rPr>
        <w:t>Головуючий</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С.Ю. Чумак</w:t>
      </w:r>
    </w:p>
    <w:p w:rsidR="00257667" w:rsidRDefault="00257667">
      <w:pPr>
        <w:pBdr>
          <w:top w:val="nil"/>
          <w:left w:val="nil"/>
          <w:bottom w:val="nil"/>
          <w:right w:val="nil"/>
          <w:between w:val="nil"/>
        </w:pBdr>
        <w:shd w:val="clear" w:color="auto" w:fill="FFFFFF"/>
        <w:spacing w:line="276" w:lineRule="auto"/>
        <w:ind w:firstLine="709"/>
        <w:jc w:val="both"/>
        <w:rPr>
          <w:color w:val="000000"/>
          <w:sz w:val="28"/>
          <w:szCs w:val="28"/>
        </w:rPr>
      </w:pPr>
    </w:p>
    <w:p w:rsidR="00257667" w:rsidRDefault="009653F8">
      <w:pPr>
        <w:pBdr>
          <w:top w:val="nil"/>
          <w:left w:val="nil"/>
          <w:bottom w:val="nil"/>
          <w:right w:val="nil"/>
          <w:between w:val="nil"/>
        </w:pBdr>
        <w:shd w:val="clear" w:color="auto" w:fill="FFFFFF"/>
        <w:spacing w:line="276" w:lineRule="auto"/>
        <w:jc w:val="both"/>
        <w:rPr>
          <w:color w:val="000000"/>
          <w:sz w:val="28"/>
          <w:szCs w:val="28"/>
        </w:rPr>
      </w:pPr>
      <w:r>
        <w:rPr>
          <w:color w:val="000000"/>
          <w:sz w:val="28"/>
          <w:szCs w:val="28"/>
        </w:rPr>
        <w:t>Члени Комісії:</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А.В. Пасічник</w:t>
      </w:r>
    </w:p>
    <w:p w:rsidR="00257667" w:rsidRDefault="00257667">
      <w:pPr>
        <w:pBdr>
          <w:top w:val="nil"/>
          <w:left w:val="nil"/>
          <w:bottom w:val="nil"/>
          <w:right w:val="nil"/>
          <w:between w:val="nil"/>
        </w:pBdr>
        <w:shd w:val="clear" w:color="auto" w:fill="FFFFFF"/>
        <w:spacing w:line="276" w:lineRule="auto"/>
        <w:ind w:firstLine="709"/>
        <w:jc w:val="both"/>
        <w:rPr>
          <w:color w:val="000000"/>
          <w:sz w:val="28"/>
          <w:szCs w:val="28"/>
        </w:rPr>
      </w:pPr>
    </w:p>
    <w:p w:rsidR="00257667" w:rsidRDefault="009653F8">
      <w:pPr>
        <w:pBdr>
          <w:top w:val="nil"/>
          <w:left w:val="nil"/>
          <w:bottom w:val="nil"/>
          <w:right w:val="nil"/>
          <w:between w:val="nil"/>
        </w:pBdr>
        <w:shd w:val="clear" w:color="auto" w:fill="FFFFFF"/>
        <w:spacing w:line="276" w:lineRule="auto"/>
        <w:ind w:firstLine="709"/>
        <w:jc w:val="both"/>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Р.Б. </w:t>
      </w:r>
      <w:proofErr w:type="spellStart"/>
      <w:r>
        <w:rPr>
          <w:color w:val="000000"/>
          <w:sz w:val="28"/>
          <w:szCs w:val="28"/>
        </w:rPr>
        <w:t>Сабодаш</w:t>
      </w:r>
      <w:proofErr w:type="spellEnd"/>
    </w:p>
    <w:sectPr w:rsidR="00257667">
      <w:headerReference w:type="default" r:id="rId9"/>
      <w:footerReference w:type="default" r:id="rId10"/>
      <w:headerReference w:type="first" r:id="rId11"/>
      <w:pgSz w:w="11906" w:h="16838"/>
      <w:pgMar w:top="1134" w:right="567" w:bottom="1134" w:left="1701" w:header="930" w:footer="87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A5A" w:rsidRDefault="00310A5A">
      <w:r>
        <w:separator/>
      </w:r>
    </w:p>
  </w:endnote>
  <w:endnote w:type="continuationSeparator" w:id="0">
    <w:p w:rsidR="00310A5A" w:rsidRDefault="00310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ungsuh">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A5A" w:rsidRDefault="00310A5A">
    <w:pPr>
      <w:pBdr>
        <w:top w:val="nil"/>
        <w:left w:val="nil"/>
        <w:bottom w:val="nil"/>
        <w:right w:val="nil"/>
        <w:between w:val="nil"/>
      </w:pBdr>
      <w:tabs>
        <w:tab w:val="center" w:pos="4677"/>
        <w:tab w:val="right" w:pos="9355"/>
      </w:tabs>
      <w:jc w:val="right"/>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A5A" w:rsidRDefault="00310A5A">
      <w:r>
        <w:separator/>
      </w:r>
    </w:p>
  </w:footnote>
  <w:footnote w:type="continuationSeparator" w:id="0">
    <w:p w:rsidR="00310A5A" w:rsidRDefault="00310A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A5A" w:rsidRDefault="00310A5A">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09402B">
      <w:rPr>
        <w:noProof/>
        <w:color w:val="000000"/>
        <w:sz w:val="24"/>
        <w:szCs w:val="24"/>
      </w:rPr>
      <w:t>8</w:t>
    </w:r>
    <w:r>
      <w:rPr>
        <w:color w:val="000000"/>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A5A" w:rsidRDefault="00310A5A">
    <w:pPr>
      <w:pBdr>
        <w:top w:val="nil"/>
        <w:left w:val="nil"/>
        <w:bottom w:val="nil"/>
        <w:right w:val="nil"/>
        <w:between w:val="nil"/>
      </w:pBdr>
      <w:tabs>
        <w:tab w:val="center" w:pos="4677"/>
        <w:tab w:val="right" w:pos="9355"/>
      </w:tabs>
      <w:jc w:val="right"/>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57667"/>
    <w:rsid w:val="0009402B"/>
    <w:rsid w:val="00257667"/>
    <w:rsid w:val="00310A5A"/>
    <w:rsid w:val="00337659"/>
    <w:rsid w:val="0069013F"/>
    <w:rsid w:val="007204FA"/>
    <w:rsid w:val="009653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paragraph" w:styleId="7">
    <w:name w:val="heading 7"/>
    <w:basedOn w:val="a"/>
    <w:next w:val="a"/>
    <w:link w:val="70"/>
    <w:uiPriority w:val="9"/>
    <w:unhideWhenUsed/>
    <w:qFormat/>
    <w:rsid w:val="009653F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paragraph" w:styleId="a6">
    <w:name w:val="Balloon Text"/>
    <w:basedOn w:val="a"/>
    <w:link w:val="a7"/>
    <w:uiPriority w:val="99"/>
    <w:semiHidden/>
    <w:unhideWhenUsed/>
    <w:rsid w:val="009653F8"/>
    <w:rPr>
      <w:rFonts w:ascii="Tahoma" w:hAnsi="Tahoma" w:cs="Tahoma"/>
      <w:sz w:val="16"/>
      <w:szCs w:val="16"/>
    </w:rPr>
  </w:style>
  <w:style w:type="character" w:customStyle="1" w:styleId="a7">
    <w:name w:val="Текст выноски Знак"/>
    <w:basedOn w:val="a0"/>
    <w:link w:val="a6"/>
    <w:uiPriority w:val="99"/>
    <w:semiHidden/>
    <w:rsid w:val="009653F8"/>
    <w:rPr>
      <w:rFonts w:ascii="Tahoma" w:hAnsi="Tahoma" w:cs="Tahoma"/>
      <w:sz w:val="16"/>
      <w:szCs w:val="16"/>
    </w:rPr>
  </w:style>
  <w:style w:type="paragraph" w:styleId="a8">
    <w:name w:val="No Spacing"/>
    <w:uiPriority w:val="1"/>
    <w:qFormat/>
    <w:rsid w:val="009653F8"/>
  </w:style>
  <w:style w:type="character" w:customStyle="1" w:styleId="70">
    <w:name w:val="Заголовок 7 Знак"/>
    <w:basedOn w:val="a0"/>
    <w:link w:val="7"/>
    <w:uiPriority w:val="9"/>
    <w:rsid w:val="009653F8"/>
    <w:rPr>
      <w:rFonts w:asciiTheme="majorHAnsi" w:eastAsiaTheme="majorEastAsia" w:hAnsiTheme="majorHAnsi" w:cstheme="majorBidi"/>
      <w:i/>
      <w:iCs/>
      <w:color w:val="404040" w:themeColor="text1" w:themeTint="BF"/>
    </w:rPr>
  </w:style>
  <w:style w:type="paragraph" w:styleId="a9">
    <w:name w:val="header"/>
    <w:basedOn w:val="a"/>
    <w:link w:val="aa"/>
    <w:uiPriority w:val="99"/>
    <w:unhideWhenUsed/>
    <w:rsid w:val="0069013F"/>
    <w:pPr>
      <w:tabs>
        <w:tab w:val="center" w:pos="4819"/>
        <w:tab w:val="right" w:pos="9639"/>
      </w:tabs>
    </w:pPr>
  </w:style>
  <w:style w:type="character" w:customStyle="1" w:styleId="aa">
    <w:name w:val="Верхний колонтитул Знак"/>
    <w:basedOn w:val="a0"/>
    <w:link w:val="a9"/>
    <w:uiPriority w:val="99"/>
    <w:rsid w:val="0069013F"/>
  </w:style>
  <w:style w:type="paragraph" w:styleId="ab">
    <w:name w:val="footer"/>
    <w:basedOn w:val="a"/>
    <w:link w:val="ac"/>
    <w:uiPriority w:val="99"/>
    <w:unhideWhenUsed/>
    <w:rsid w:val="0069013F"/>
    <w:pPr>
      <w:tabs>
        <w:tab w:val="center" w:pos="4819"/>
        <w:tab w:val="right" w:pos="9639"/>
      </w:tabs>
    </w:pPr>
  </w:style>
  <w:style w:type="character" w:customStyle="1" w:styleId="ac">
    <w:name w:val="Нижний колонтитул Знак"/>
    <w:basedOn w:val="a0"/>
    <w:link w:val="ab"/>
    <w:uiPriority w:val="99"/>
    <w:rsid w:val="006901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paragraph" w:styleId="7">
    <w:name w:val="heading 7"/>
    <w:basedOn w:val="a"/>
    <w:next w:val="a"/>
    <w:link w:val="70"/>
    <w:uiPriority w:val="9"/>
    <w:unhideWhenUsed/>
    <w:qFormat/>
    <w:rsid w:val="009653F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paragraph" w:styleId="a6">
    <w:name w:val="Balloon Text"/>
    <w:basedOn w:val="a"/>
    <w:link w:val="a7"/>
    <w:uiPriority w:val="99"/>
    <w:semiHidden/>
    <w:unhideWhenUsed/>
    <w:rsid w:val="009653F8"/>
    <w:rPr>
      <w:rFonts w:ascii="Tahoma" w:hAnsi="Tahoma" w:cs="Tahoma"/>
      <w:sz w:val="16"/>
      <w:szCs w:val="16"/>
    </w:rPr>
  </w:style>
  <w:style w:type="character" w:customStyle="1" w:styleId="a7">
    <w:name w:val="Текст выноски Знак"/>
    <w:basedOn w:val="a0"/>
    <w:link w:val="a6"/>
    <w:uiPriority w:val="99"/>
    <w:semiHidden/>
    <w:rsid w:val="009653F8"/>
    <w:rPr>
      <w:rFonts w:ascii="Tahoma" w:hAnsi="Tahoma" w:cs="Tahoma"/>
      <w:sz w:val="16"/>
      <w:szCs w:val="16"/>
    </w:rPr>
  </w:style>
  <w:style w:type="paragraph" w:styleId="a8">
    <w:name w:val="No Spacing"/>
    <w:uiPriority w:val="1"/>
    <w:qFormat/>
    <w:rsid w:val="009653F8"/>
  </w:style>
  <w:style w:type="character" w:customStyle="1" w:styleId="70">
    <w:name w:val="Заголовок 7 Знак"/>
    <w:basedOn w:val="a0"/>
    <w:link w:val="7"/>
    <w:uiPriority w:val="9"/>
    <w:rsid w:val="009653F8"/>
    <w:rPr>
      <w:rFonts w:asciiTheme="majorHAnsi" w:eastAsiaTheme="majorEastAsia" w:hAnsiTheme="majorHAnsi" w:cstheme="majorBidi"/>
      <w:i/>
      <w:iCs/>
      <w:color w:val="404040" w:themeColor="text1" w:themeTint="BF"/>
    </w:rPr>
  </w:style>
  <w:style w:type="paragraph" w:styleId="a9">
    <w:name w:val="header"/>
    <w:basedOn w:val="a"/>
    <w:link w:val="aa"/>
    <w:uiPriority w:val="99"/>
    <w:unhideWhenUsed/>
    <w:rsid w:val="0069013F"/>
    <w:pPr>
      <w:tabs>
        <w:tab w:val="center" w:pos="4819"/>
        <w:tab w:val="right" w:pos="9639"/>
      </w:tabs>
    </w:pPr>
  </w:style>
  <w:style w:type="character" w:customStyle="1" w:styleId="aa">
    <w:name w:val="Верхний колонтитул Знак"/>
    <w:basedOn w:val="a0"/>
    <w:link w:val="a9"/>
    <w:uiPriority w:val="99"/>
    <w:rsid w:val="0069013F"/>
  </w:style>
  <w:style w:type="paragraph" w:styleId="ab">
    <w:name w:val="footer"/>
    <w:basedOn w:val="a"/>
    <w:link w:val="ac"/>
    <w:uiPriority w:val="99"/>
    <w:unhideWhenUsed/>
    <w:rsid w:val="0069013F"/>
    <w:pPr>
      <w:tabs>
        <w:tab w:val="center" w:pos="4819"/>
        <w:tab w:val="right" w:pos="9639"/>
      </w:tabs>
    </w:pPr>
  </w:style>
  <w:style w:type="character" w:customStyle="1" w:styleId="ac">
    <w:name w:val="Нижний колонтитул Знак"/>
    <w:basedOn w:val="a0"/>
    <w:link w:val="ab"/>
    <w:uiPriority w:val="99"/>
    <w:rsid w:val="006901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6iSZJEsmydo5iGCAZ1wMuHHC7Q==">CgMxLjAaHQoBMBIYChYIB0ISEhBBcmlhbCBVbmljb2RlIE1TGiUKATESIAoeCAdCGgoPVGltZXMgTmV3IFJvbWFuEgdHdW5nc3VoGh0KATISGAoWCAdCEhIQQXJpYWwgVW5pY29kZSBNUxodCgEzEhgKFggHQhISEEFyaWFsIFVuaWNvZGUgTVMaHQoBNBIYChYIB0ISEhBBcmlhbCBVbmljb2RlIE1TOAByITEwTjF3Z3JQR21pLWVKR0F2RFlZU2VLYWJNbGo0b0JESA==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11780</Words>
  <Characters>6715</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Власенко Наталія Євгеніївна</dc:creator>
  <cp:lastModifiedBy>Власенко Наталія Євгеніївна</cp:lastModifiedBy>
  <cp:revision>3</cp:revision>
  <dcterms:created xsi:type="dcterms:W3CDTF">2023-12-07T13:01:00Z</dcterms:created>
  <dcterms:modified xsi:type="dcterms:W3CDTF">2023-12-14T17:19:00Z</dcterms:modified>
</cp:coreProperties>
</file>