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F5F" w:rsidRPr="007417B7" w:rsidRDefault="003B11E4">
      <w:pPr>
        <w:pBdr>
          <w:top w:val="nil"/>
          <w:left w:val="nil"/>
          <w:bottom w:val="nil"/>
          <w:right w:val="nil"/>
          <w:between w:val="nil"/>
        </w:pBdr>
        <w:ind w:left="4517" w:right="4200"/>
        <w:rPr>
          <w:sz w:val="28"/>
          <w:szCs w:val="28"/>
        </w:rPr>
      </w:pPr>
      <w:r w:rsidRPr="007417B7">
        <w:rPr>
          <w:noProof/>
          <w:sz w:val="28"/>
          <w:szCs w:val="28"/>
        </w:rPr>
        <w:drawing>
          <wp:inline distT="0" distB="0" distL="114300" distR="114300">
            <wp:extent cx="544195" cy="71628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4195" cy="716280"/>
                    </a:xfrm>
                    <a:prstGeom prst="rect">
                      <a:avLst/>
                    </a:prstGeom>
                    <a:ln/>
                  </pic:spPr>
                </pic:pic>
              </a:graphicData>
            </a:graphic>
          </wp:inline>
        </w:drawing>
      </w:r>
    </w:p>
    <w:p w:rsidR="002C2F5F" w:rsidRPr="007417B7" w:rsidRDefault="002C2F5F">
      <w:pPr>
        <w:pBdr>
          <w:top w:val="nil"/>
          <w:left w:val="nil"/>
          <w:bottom w:val="nil"/>
          <w:right w:val="nil"/>
          <w:between w:val="nil"/>
        </w:pBdr>
        <w:rPr>
          <w:sz w:val="28"/>
          <w:szCs w:val="28"/>
        </w:rPr>
      </w:pPr>
    </w:p>
    <w:p w:rsidR="002C2F5F" w:rsidRPr="00091A4D" w:rsidRDefault="003B11E4">
      <w:pPr>
        <w:pBdr>
          <w:top w:val="nil"/>
          <w:left w:val="nil"/>
          <w:bottom w:val="nil"/>
          <w:right w:val="nil"/>
          <w:between w:val="nil"/>
        </w:pBdr>
        <w:ind w:right="57"/>
        <w:jc w:val="center"/>
        <w:rPr>
          <w:sz w:val="36"/>
          <w:szCs w:val="36"/>
        </w:rPr>
      </w:pPr>
      <w:r w:rsidRPr="00091A4D">
        <w:rPr>
          <w:sz w:val="36"/>
          <w:szCs w:val="36"/>
        </w:rPr>
        <w:t>ВИЩА КВАЛІФІКАЦІЙНА КОМІСІЯ СУДДІВ УКРАЇНИ</w:t>
      </w:r>
    </w:p>
    <w:p w:rsidR="002C2F5F" w:rsidRPr="007417B7" w:rsidRDefault="002C2F5F">
      <w:pPr>
        <w:pBdr>
          <w:top w:val="nil"/>
          <w:left w:val="nil"/>
          <w:bottom w:val="nil"/>
          <w:right w:val="nil"/>
          <w:between w:val="nil"/>
        </w:pBdr>
        <w:ind w:right="57"/>
        <w:jc w:val="center"/>
        <w:rPr>
          <w:sz w:val="28"/>
          <w:szCs w:val="28"/>
        </w:rPr>
      </w:pPr>
    </w:p>
    <w:p w:rsidR="002C2F5F" w:rsidRPr="007417B7" w:rsidRDefault="003B11E4" w:rsidP="0012375B">
      <w:pPr>
        <w:pBdr>
          <w:top w:val="nil"/>
          <w:left w:val="nil"/>
          <w:bottom w:val="nil"/>
          <w:right w:val="nil"/>
          <w:between w:val="nil"/>
        </w:pBdr>
        <w:shd w:val="clear" w:color="auto" w:fill="FFFFFF"/>
        <w:jc w:val="both"/>
        <w:rPr>
          <w:sz w:val="28"/>
          <w:szCs w:val="28"/>
        </w:rPr>
      </w:pPr>
      <w:r w:rsidRPr="007417B7">
        <w:rPr>
          <w:sz w:val="28"/>
          <w:szCs w:val="28"/>
        </w:rPr>
        <w:t>18 грудня 2023 року</w:t>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007417B7">
        <w:rPr>
          <w:sz w:val="28"/>
          <w:szCs w:val="28"/>
        </w:rPr>
        <w:t xml:space="preserve">       </w:t>
      </w:r>
      <w:r w:rsidRPr="007417B7">
        <w:rPr>
          <w:sz w:val="28"/>
          <w:szCs w:val="28"/>
        </w:rPr>
        <w:t>м. Київ</w:t>
      </w:r>
    </w:p>
    <w:p w:rsidR="002C2F5F" w:rsidRPr="007417B7" w:rsidRDefault="002C2F5F" w:rsidP="0012375B">
      <w:pPr>
        <w:pBdr>
          <w:top w:val="nil"/>
          <w:left w:val="nil"/>
          <w:bottom w:val="nil"/>
          <w:right w:val="nil"/>
          <w:between w:val="nil"/>
        </w:pBdr>
        <w:shd w:val="clear" w:color="auto" w:fill="FFFFFF"/>
        <w:jc w:val="both"/>
        <w:rPr>
          <w:sz w:val="28"/>
          <w:szCs w:val="28"/>
        </w:rPr>
      </w:pPr>
    </w:p>
    <w:p w:rsidR="002C2F5F" w:rsidRPr="00130BE7" w:rsidRDefault="00750A79" w:rsidP="0012375B">
      <w:pPr>
        <w:pBdr>
          <w:top w:val="nil"/>
          <w:left w:val="nil"/>
          <w:bottom w:val="nil"/>
          <w:right w:val="nil"/>
          <w:between w:val="nil"/>
        </w:pBdr>
        <w:shd w:val="clear" w:color="auto" w:fill="FFFFFF"/>
        <w:ind w:right="134"/>
        <w:jc w:val="center"/>
        <w:rPr>
          <w:sz w:val="28"/>
          <w:szCs w:val="28"/>
          <w:u w:val="single"/>
        </w:rPr>
      </w:pPr>
      <w:r>
        <w:rPr>
          <w:sz w:val="28"/>
          <w:szCs w:val="28"/>
        </w:rPr>
        <w:t xml:space="preserve">Р І Ш Е Н </w:t>
      </w:r>
      <w:proofErr w:type="spellStart"/>
      <w:r>
        <w:rPr>
          <w:sz w:val="28"/>
          <w:szCs w:val="28"/>
        </w:rPr>
        <w:t>Н</w:t>
      </w:r>
      <w:proofErr w:type="spellEnd"/>
      <w:r>
        <w:rPr>
          <w:sz w:val="28"/>
          <w:szCs w:val="28"/>
        </w:rPr>
        <w:t xml:space="preserve"> Я  </w:t>
      </w:r>
      <w:r w:rsidR="003B11E4" w:rsidRPr="007417B7">
        <w:rPr>
          <w:sz w:val="28"/>
          <w:szCs w:val="28"/>
        </w:rPr>
        <w:t xml:space="preserve">№ </w:t>
      </w:r>
      <w:r w:rsidR="00130BE7">
        <w:rPr>
          <w:sz w:val="28"/>
          <w:szCs w:val="28"/>
          <w:u w:val="single"/>
        </w:rPr>
        <w:t>61/ко-23</w:t>
      </w:r>
    </w:p>
    <w:p w:rsidR="002C2F5F" w:rsidRPr="007417B7" w:rsidRDefault="002C2F5F" w:rsidP="0012375B">
      <w:pPr>
        <w:pBdr>
          <w:top w:val="nil"/>
          <w:left w:val="nil"/>
          <w:bottom w:val="nil"/>
          <w:right w:val="nil"/>
          <w:between w:val="nil"/>
        </w:pBdr>
        <w:shd w:val="clear" w:color="auto" w:fill="FFFFFF"/>
        <w:tabs>
          <w:tab w:val="left" w:pos="567"/>
        </w:tabs>
        <w:jc w:val="both"/>
        <w:rPr>
          <w:sz w:val="28"/>
          <w:szCs w:val="28"/>
        </w:rPr>
      </w:pPr>
    </w:p>
    <w:p w:rsidR="002C2F5F" w:rsidRPr="007417B7" w:rsidRDefault="003B11E4" w:rsidP="0012375B">
      <w:pPr>
        <w:pBdr>
          <w:top w:val="nil"/>
          <w:left w:val="nil"/>
          <w:bottom w:val="nil"/>
          <w:right w:val="nil"/>
          <w:between w:val="nil"/>
        </w:pBdr>
        <w:shd w:val="clear" w:color="auto" w:fill="FFFFFF"/>
        <w:tabs>
          <w:tab w:val="left" w:pos="567"/>
        </w:tabs>
        <w:jc w:val="both"/>
        <w:rPr>
          <w:sz w:val="28"/>
          <w:szCs w:val="28"/>
        </w:rPr>
      </w:pPr>
      <w:r w:rsidRPr="007417B7">
        <w:rPr>
          <w:sz w:val="28"/>
          <w:szCs w:val="28"/>
        </w:rPr>
        <w:t>Вища кваліфікаційна комісія суддів України у складі колегії:</w:t>
      </w:r>
    </w:p>
    <w:p w:rsidR="002C2F5F" w:rsidRPr="007417B7" w:rsidRDefault="002C2F5F" w:rsidP="0012375B">
      <w:pPr>
        <w:pBdr>
          <w:top w:val="nil"/>
          <w:left w:val="nil"/>
          <w:bottom w:val="nil"/>
          <w:right w:val="nil"/>
          <w:between w:val="nil"/>
        </w:pBdr>
        <w:shd w:val="clear" w:color="auto" w:fill="FFFFFF"/>
        <w:ind w:firstLine="567"/>
        <w:jc w:val="both"/>
        <w:rPr>
          <w:sz w:val="28"/>
          <w:szCs w:val="28"/>
        </w:rPr>
      </w:pPr>
      <w:bookmarkStart w:id="0" w:name="_heading=h.gjdgxs" w:colFirst="0" w:colLast="0"/>
      <w:bookmarkEnd w:id="0"/>
    </w:p>
    <w:p w:rsidR="002C2F5F" w:rsidRPr="007417B7" w:rsidRDefault="003B11E4" w:rsidP="0012375B">
      <w:pPr>
        <w:pBdr>
          <w:top w:val="nil"/>
          <w:left w:val="nil"/>
          <w:bottom w:val="nil"/>
          <w:right w:val="nil"/>
          <w:between w:val="nil"/>
        </w:pBdr>
        <w:shd w:val="clear" w:color="auto" w:fill="FFFFFF"/>
        <w:jc w:val="both"/>
        <w:rPr>
          <w:sz w:val="28"/>
          <w:szCs w:val="28"/>
        </w:rPr>
      </w:pPr>
      <w:r w:rsidRPr="007417B7">
        <w:rPr>
          <w:sz w:val="28"/>
          <w:szCs w:val="28"/>
        </w:rPr>
        <w:t>головуючого – Чумака С.Ю.,</w:t>
      </w:r>
    </w:p>
    <w:p w:rsidR="002C2F5F" w:rsidRPr="007417B7" w:rsidRDefault="002C2F5F" w:rsidP="0012375B">
      <w:pPr>
        <w:pBdr>
          <w:top w:val="nil"/>
          <w:left w:val="nil"/>
          <w:bottom w:val="nil"/>
          <w:right w:val="nil"/>
          <w:between w:val="nil"/>
        </w:pBdr>
        <w:shd w:val="clear" w:color="auto" w:fill="FFFFFF"/>
        <w:tabs>
          <w:tab w:val="left" w:pos="3969"/>
        </w:tabs>
        <w:ind w:firstLine="567"/>
        <w:jc w:val="both"/>
        <w:rPr>
          <w:sz w:val="28"/>
          <w:szCs w:val="28"/>
        </w:rPr>
      </w:pPr>
    </w:p>
    <w:p w:rsidR="002C2F5F" w:rsidRPr="007417B7" w:rsidRDefault="003B11E4" w:rsidP="0012375B">
      <w:pPr>
        <w:pBdr>
          <w:top w:val="nil"/>
          <w:left w:val="nil"/>
          <w:bottom w:val="nil"/>
          <w:right w:val="nil"/>
          <w:between w:val="nil"/>
        </w:pBdr>
        <w:shd w:val="clear" w:color="auto" w:fill="FFFFFF"/>
        <w:tabs>
          <w:tab w:val="left" w:pos="3969"/>
        </w:tabs>
        <w:jc w:val="both"/>
        <w:rPr>
          <w:sz w:val="28"/>
          <w:szCs w:val="28"/>
        </w:rPr>
      </w:pPr>
      <w:r w:rsidRPr="007417B7">
        <w:rPr>
          <w:sz w:val="28"/>
          <w:szCs w:val="28"/>
        </w:rPr>
        <w:t xml:space="preserve">членів Комісії: Пасічника А.В. (доповідач), </w:t>
      </w:r>
      <w:proofErr w:type="spellStart"/>
      <w:r w:rsidRPr="007417B7">
        <w:rPr>
          <w:sz w:val="28"/>
          <w:szCs w:val="28"/>
        </w:rPr>
        <w:t>Сабодаша</w:t>
      </w:r>
      <w:proofErr w:type="spellEnd"/>
      <w:r w:rsidRPr="007417B7">
        <w:rPr>
          <w:sz w:val="28"/>
          <w:szCs w:val="28"/>
        </w:rPr>
        <w:t xml:space="preserve"> Р.Б.,</w:t>
      </w:r>
    </w:p>
    <w:p w:rsidR="002C2F5F" w:rsidRPr="007417B7" w:rsidRDefault="002C2F5F" w:rsidP="0012375B">
      <w:pPr>
        <w:pBdr>
          <w:top w:val="nil"/>
          <w:left w:val="nil"/>
          <w:bottom w:val="nil"/>
          <w:right w:val="nil"/>
          <w:between w:val="nil"/>
        </w:pBdr>
        <w:shd w:val="clear" w:color="auto" w:fill="FFFFFF"/>
        <w:ind w:firstLine="567"/>
        <w:jc w:val="both"/>
        <w:rPr>
          <w:sz w:val="28"/>
          <w:szCs w:val="28"/>
        </w:rPr>
      </w:pPr>
    </w:p>
    <w:p w:rsidR="002C2F5F" w:rsidRPr="007417B7" w:rsidRDefault="003B11E4" w:rsidP="0012375B">
      <w:pPr>
        <w:pBdr>
          <w:top w:val="nil"/>
          <w:left w:val="nil"/>
          <w:bottom w:val="nil"/>
          <w:right w:val="nil"/>
          <w:between w:val="nil"/>
        </w:pBdr>
        <w:shd w:val="clear" w:color="auto" w:fill="FFFFFF"/>
        <w:tabs>
          <w:tab w:val="left" w:pos="7300"/>
        </w:tabs>
        <w:jc w:val="both"/>
        <w:rPr>
          <w:sz w:val="28"/>
          <w:szCs w:val="28"/>
        </w:rPr>
      </w:pPr>
      <w:r w:rsidRPr="007417B7">
        <w:rPr>
          <w:sz w:val="28"/>
          <w:szCs w:val="28"/>
        </w:rPr>
        <w:t xml:space="preserve">дослідивши досьє та провівши співбесіду в межах кваліфікаційного оцінювання судді Заводського районного суду міста Дніпродзержинська Дніпропетровської області </w:t>
      </w:r>
      <w:proofErr w:type="spellStart"/>
      <w:r w:rsidRPr="007417B7">
        <w:rPr>
          <w:sz w:val="28"/>
          <w:szCs w:val="28"/>
        </w:rPr>
        <w:t>Самченко</w:t>
      </w:r>
      <w:proofErr w:type="spellEnd"/>
      <w:r w:rsidRPr="007417B7">
        <w:rPr>
          <w:sz w:val="28"/>
          <w:szCs w:val="28"/>
        </w:rPr>
        <w:t xml:space="preserve"> Тамари Євгеніївни на відповідність займаній посаді,</w:t>
      </w:r>
    </w:p>
    <w:p w:rsidR="002C2F5F" w:rsidRPr="007417B7" w:rsidRDefault="002C2F5F" w:rsidP="0012375B">
      <w:pPr>
        <w:pBdr>
          <w:top w:val="nil"/>
          <w:left w:val="nil"/>
          <w:bottom w:val="nil"/>
          <w:right w:val="nil"/>
          <w:between w:val="nil"/>
        </w:pBdr>
        <w:shd w:val="clear" w:color="auto" w:fill="FFFFFF"/>
        <w:tabs>
          <w:tab w:val="left" w:pos="5779"/>
        </w:tabs>
        <w:ind w:firstLine="567"/>
        <w:rPr>
          <w:sz w:val="28"/>
          <w:szCs w:val="28"/>
        </w:rPr>
      </w:pPr>
    </w:p>
    <w:p w:rsidR="002C2F5F" w:rsidRPr="007417B7" w:rsidRDefault="003B11E4" w:rsidP="0012375B">
      <w:pPr>
        <w:pBdr>
          <w:top w:val="nil"/>
          <w:left w:val="nil"/>
          <w:bottom w:val="nil"/>
          <w:right w:val="nil"/>
          <w:between w:val="nil"/>
        </w:pBdr>
        <w:shd w:val="clear" w:color="auto" w:fill="FFFFFF"/>
        <w:jc w:val="center"/>
        <w:rPr>
          <w:sz w:val="28"/>
          <w:szCs w:val="28"/>
        </w:rPr>
      </w:pPr>
      <w:r w:rsidRPr="007417B7">
        <w:rPr>
          <w:sz w:val="28"/>
          <w:szCs w:val="28"/>
        </w:rPr>
        <w:t>встановила:</w:t>
      </w:r>
    </w:p>
    <w:p w:rsidR="002C2F5F" w:rsidRPr="007417B7" w:rsidRDefault="002C2F5F" w:rsidP="0012375B">
      <w:pPr>
        <w:pBdr>
          <w:top w:val="nil"/>
          <w:left w:val="nil"/>
          <w:bottom w:val="nil"/>
          <w:right w:val="nil"/>
          <w:between w:val="nil"/>
        </w:pBdr>
        <w:ind w:firstLine="567"/>
        <w:jc w:val="both"/>
        <w:rPr>
          <w:sz w:val="28"/>
          <w:szCs w:val="28"/>
        </w:rPr>
      </w:pP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Згідно з підпунктом</w:t>
      </w:r>
      <w:r w:rsidR="004B4FFF">
        <w:rPr>
          <w:sz w:val="28"/>
          <w:szCs w:val="28"/>
        </w:rPr>
        <w:t> </w:t>
      </w:r>
      <w:r w:rsidRPr="007417B7">
        <w:rPr>
          <w:sz w:val="28"/>
          <w:szCs w:val="28"/>
        </w:rPr>
        <w:t>4 пункту</w:t>
      </w:r>
      <w:r w:rsidR="004B4FFF">
        <w:rPr>
          <w:sz w:val="28"/>
          <w:szCs w:val="28"/>
        </w:rPr>
        <w:t> </w:t>
      </w:r>
      <w:r w:rsidRPr="007417B7">
        <w:rPr>
          <w:sz w:val="28"/>
          <w:szCs w:val="28"/>
        </w:rPr>
        <w:t>16</w:t>
      </w:r>
      <w:r w:rsidRPr="007417B7">
        <w:rPr>
          <w:sz w:val="28"/>
          <w:szCs w:val="28"/>
          <w:vertAlign w:val="superscript"/>
        </w:rPr>
        <w:t>1</w:t>
      </w:r>
      <w:r w:rsidRPr="007417B7">
        <w:rPr>
          <w:sz w:val="28"/>
          <w:szCs w:val="28"/>
        </w:rPr>
        <w:t xml:space="preserve"> розділу</w:t>
      </w:r>
      <w:r w:rsidR="004B4FFF">
        <w:rPr>
          <w:sz w:val="28"/>
          <w:szCs w:val="28"/>
        </w:rPr>
        <w:t> </w:t>
      </w:r>
      <w:r w:rsidRPr="007417B7">
        <w:rPr>
          <w:sz w:val="28"/>
          <w:szCs w:val="28"/>
        </w:rPr>
        <w:t xml:space="preserve">XV </w:t>
      </w:r>
      <w:r w:rsidR="00A0688B">
        <w:rPr>
          <w:sz w:val="28"/>
          <w:szCs w:val="28"/>
        </w:rPr>
        <w:t>«</w:t>
      </w:r>
      <w:r w:rsidRPr="007417B7">
        <w:rPr>
          <w:sz w:val="28"/>
          <w:szCs w:val="28"/>
        </w:rPr>
        <w:t>Перехідні положення</w:t>
      </w:r>
      <w:r w:rsidR="00A0688B">
        <w:rPr>
          <w:sz w:val="28"/>
          <w:szCs w:val="28"/>
        </w:rPr>
        <w:t>»</w:t>
      </w:r>
      <w:r w:rsidRPr="007417B7">
        <w:rPr>
          <w:sz w:val="28"/>
          <w:szCs w:val="28"/>
        </w:rPr>
        <w:t xml:space="preserve">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A0688B">
        <w:rPr>
          <w:sz w:val="28"/>
          <w:szCs w:val="28"/>
        </w:rPr>
        <w:t>«</w:t>
      </w:r>
      <w:r w:rsidRPr="007417B7">
        <w:rPr>
          <w:sz w:val="28"/>
          <w:szCs w:val="28"/>
        </w:rPr>
        <w:t>Про внесення змін до Конституції України (щодо правосуддя)</w:t>
      </w:r>
      <w:r w:rsidR="00A0688B">
        <w:rPr>
          <w:sz w:val="28"/>
          <w:szCs w:val="28"/>
        </w:rPr>
        <w:t>»</w:t>
      </w:r>
      <w:r w:rsidRPr="007417B7">
        <w:rPr>
          <w:sz w:val="28"/>
          <w:szCs w:val="28"/>
        </w:rPr>
        <w:t>, має бути оцінена в порядку, визначеному законом.</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Пунктом 20 розділу</w:t>
      </w:r>
      <w:r w:rsidR="004B4FFF">
        <w:rPr>
          <w:sz w:val="28"/>
          <w:szCs w:val="28"/>
        </w:rPr>
        <w:t> </w:t>
      </w:r>
      <w:r w:rsidRPr="007417B7">
        <w:rPr>
          <w:sz w:val="28"/>
          <w:szCs w:val="28"/>
        </w:rPr>
        <w:t xml:space="preserve">XII </w:t>
      </w:r>
      <w:r w:rsidR="00A0688B">
        <w:rPr>
          <w:sz w:val="28"/>
          <w:szCs w:val="28"/>
        </w:rPr>
        <w:t>«</w:t>
      </w:r>
      <w:r w:rsidRPr="007417B7">
        <w:rPr>
          <w:sz w:val="28"/>
          <w:szCs w:val="28"/>
        </w:rPr>
        <w:t>Прикінцеві та перехідні положення</w:t>
      </w:r>
      <w:r w:rsidR="00A0688B">
        <w:rPr>
          <w:sz w:val="28"/>
          <w:szCs w:val="28"/>
        </w:rPr>
        <w:t>»</w:t>
      </w:r>
      <w:r w:rsidRPr="007417B7">
        <w:rPr>
          <w:sz w:val="28"/>
          <w:szCs w:val="28"/>
        </w:rPr>
        <w:t xml:space="preserve"> Закону України </w:t>
      </w:r>
      <w:r w:rsidR="00A0688B">
        <w:rPr>
          <w:sz w:val="28"/>
          <w:szCs w:val="28"/>
        </w:rPr>
        <w:t>«</w:t>
      </w:r>
      <w:r w:rsidRPr="007417B7">
        <w:rPr>
          <w:sz w:val="28"/>
          <w:szCs w:val="28"/>
        </w:rPr>
        <w:t>Про судоустрій і статус суддів</w:t>
      </w:r>
      <w:r w:rsidR="00A0688B">
        <w:rPr>
          <w:sz w:val="28"/>
          <w:szCs w:val="28"/>
        </w:rPr>
        <w:t>»</w:t>
      </w:r>
      <w:r w:rsidRPr="007417B7">
        <w:rPr>
          <w:sz w:val="28"/>
          <w:szCs w:val="28"/>
        </w:rPr>
        <w:t xml:space="preserve"> (далі</w:t>
      </w:r>
      <w:r w:rsidR="004B4FFF">
        <w:rPr>
          <w:sz w:val="28"/>
          <w:szCs w:val="28"/>
        </w:rPr>
        <w:t> </w:t>
      </w:r>
      <w:r w:rsidRPr="007417B7">
        <w:rPr>
          <w:sz w:val="28"/>
          <w:szCs w:val="28"/>
        </w:rPr>
        <w:t>–</w:t>
      </w:r>
      <w:r w:rsidR="004B4FFF">
        <w:rPr>
          <w:sz w:val="28"/>
          <w:szCs w:val="28"/>
        </w:rPr>
        <w:t> </w:t>
      </w:r>
      <w:r w:rsidRPr="007417B7">
        <w:rPr>
          <w:sz w:val="28"/>
          <w:szCs w:val="28"/>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A0688B">
        <w:rPr>
          <w:sz w:val="28"/>
          <w:szCs w:val="28"/>
        </w:rPr>
        <w:t>«</w:t>
      </w:r>
      <w:r w:rsidRPr="007417B7">
        <w:rPr>
          <w:sz w:val="28"/>
          <w:szCs w:val="28"/>
        </w:rPr>
        <w:t>Про внесення змін до Конституції України (щодо правосуддя)</w:t>
      </w:r>
      <w:r w:rsidR="00A0688B">
        <w:rPr>
          <w:sz w:val="28"/>
          <w:szCs w:val="28"/>
        </w:rPr>
        <w:t>»</w:t>
      </w:r>
      <w:r w:rsidRPr="007417B7">
        <w:rPr>
          <w:sz w:val="28"/>
          <w:szCs w:val="28"/>
        </w:rPr>
        <w:t>, оцінюється колегіями Вищої кваліфікаційної комісії суддів України в порядку, визначеному цим Законом.</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Згідно з частиною першою статті</w:t>
      </w:r>
      <w:r w:rsidR="004B4FFF">
        <w:rPr>
          <w:sz w:val="28"/>
          <w:szCs w:val="28"/>
        </w:rPr>
        <w:t> </w:t>
      </w:r>
      <w:r w:rsidRPr="007417B7">
        <w:rPr>
          <w:sz w:val="28"/>
          <w:szCs w:val="28"/>
        </w:rPr>
        <w:t>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Відповідно до частини другої статті</w:t>
      </w:r>
      <w:r w:rsidR="004B4FFF">
        <w:rPr>
          <w:sz w:val="28"/>
          <w:szCs w:val="28"/>
        </w:rPr>
        <w:t> </w:t>
      </w:r>
      <w:r w:rsidRPr="007417B7">
        <w:rPr>
          <w:sz w:val="28"/>
          <w:szCs w:val="28"/>
        </w:rPr>
        <w:t>83 Закону критеріями кваліфікаційного оцінювання</w:t>
      </w:r>
      <w:r w:rsidR="0036151C" w:rsidRPr="0036151C">
        <w:rPr>
          <w:sz w:val="28"/>
          <w:szCs w:val="28"/>
          <w:lang w:val="ru-RU"/>
        </w:rPr>
        <w:t xml:space="preserve"> </w:t>
      </w:r>
      <w:r w:rsidRPr="007417B7">
        <w:rPr>
          <w:sz w:val="28"/>
          <w:szCs w:val="28"/>
        </w:rPr>
        <w:t xml:space="preserve">є: </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1) компетентність (професійна, особиста, соціальна тощо); </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2) професійна етика; </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3) доброчесність.</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lastRenderedPageBreak/>
        <w:t>Частиною п’ятою статті</w:t>
      </w:r>
      <w:r w:rsidR="004B4FFF">
        <w:rPr>
          <w:sz w:val="28"/>
          <w:szCs w:val="28"/>
        </w:rPr>
        <w:t> </w:t>
      </w:r>
      <w:r w:rsidRPr="007417B7">
        <w:rPr>
          <w:sz w:val="28"/>
          <w:szCs w:val="28"/>
        </w:rPr>
        <w:t>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w:t>
      </w:r>
      <w:r w:rsidR="004B4FFF">
        <w:rPr>
          <w:sz w:val="28"/>
          <w:szCs w:val="28"/>
        </w:rPr>
        <w:t> </w:t>
      </w:r>
      <w:r w:rsidRPr="007417B7">
        <w:rPr>
          <w:sz w:val="28"/>
          <w:szCs w:val="28"/>
        </w:rPr>
        <w:t>03</w:t>
      </w:r>
      <w:r w:rsidR="004B4FFF">
        <w:rPr>
          <w:sz w:val="28"/>
          <w:szCs w:val="28"/>
        </w:rPr>
        <w:t> </w:t>
      </w:r>
      <w:r w:rsidRPr="007417B7">
        <w:rPr>
          <w:sz w:val="28"/>
          <w:szCs w:val="28"/>
        </w:rPr>
        <w:t>листопада 2016</w:t>
      </w:r>
      <w:r w:rsidR="004B4FFF">
        <w:rPr>
          <w:sz w:val="28"/>
          <w:szCs w:val="28"/>
        </w:rPr>
        <w:t> </w:t>
      </w:r>
      <w:r w:rsidRPr="007417B7">
        <w:rPr>
          <w:sz w:val="28"/>
          <w:szCs w:val="28"/>
        </w:rPr>
        <w:t>року № 143/зп-16 (у редакції рішення Комісії від</w:t>
      </w:r>
      <w:r w:rsidR="004B4FFF">
        <w:rPr>
          <w:sz w:val="28"/>
          <w:szCs w:val="28"/>
        </w:rPr>
        <w:t> </w:t>
      </w:r>
      <w:r w:rsidRPr="007417B7">
        <w:rPr>
          <w:sz w:val="28"/>
          <w:szCs w:val="28"/>
        </w:rPr>
        <w:t>13</w:t>
      </w:r>
      <w:r w:rsidR="004B4FFF">
        <w:rPr>
          <w:sz w:val="28"/>
          <w:szCs w:val="28"/>
        </w:rPr>
        <w:t> </w:t>
      </w:r>
      <w:r w:rsidRPr="007417B7">
        <w:rPr>
          <w:sz w:val="28"/>
          <w:szCs w:val="28"/>
        </w:rPr>
        <w:t>лютого 2018</w:t>
      </w:r>
      <w:r w:rsidR="004B4FFF">
        <w:rPr>
          <w:sz w:val="28"/>
          <w:szCs w:val="28"/>
        </w:rPr>
        <w:t> </w:t>
      </w:r>
      <w:r w:rsidRPr="007417B7">
        <w:rPr>
          <w:sz w:val="28"/>
          <w:szCs w:val="28"/>
        </w:rPr>
        <w:t>року №</w:t>
      </w:r>
      <w:r w:rsidR="004B4FFF">
        <w:rPr>
          <w:sz w:val="28"/>
          <w:szCs w:val="28"/>
        </w:rPr>
        <w:t> </w:t>
      </w:r>
      <w:r w:rsidRPr="007417B7">
        <w:rPr>
          <w:sz w:val="28"/>
          <w:szCs w:val="28"/>
        </w:rPr>
        <w:t>20/зп-18) (далі</w:t>
      </w:r>
      <w:r w:rsidR="004B4FFF">
        <w:rPr>
          <w:sz w:val="28"/>
          <w:szCs w:val="28"/>
        </w:rPr>
        <w:t> </w:t>
      </w:r>
      <w:r w:rsidRPr="007417B7">
        <w:rPr>
          <w:sz w:val="28"/>
          <w:szCs w:val="28"/>
        </w:rPr>
        <w:t>–</w:t>
      </w:r>
      <w:r w:rsidR="004B4FFF">
        <w:rPr>
          <w:sz w:val="28"/>
          <w:szCs w:val="28"/>
        </w:rPr>
        <w:t> </w:t>
      </w:r>
      <w:r w:rsidRPr="007417B7">
        <w:rPr>
          <w:sz w:val="28"/>
          <w:szCs w:val="28"/>
        </w:rPr>
        <w:t>Положення).</w:t>
      </w:r>
    </w:p>
    <w:p w:rsidR="002C2F5F" w:rsidRPr="007417B7" w:rsidRDefault="003B11E4" w:rsidP="0012375B">
      <w:pPr>
        <w:widowControl w:val="0"/>
        <w:pBdr>
          <w:top w:val="nil"/>
          <w:left w:val="nil"/>
          <w:bottom w:val="nil"/>
          <w:right w:val="nil"/>
          <w:between w:val="nil"/>
        </w:pBdr>
        <w:ind w:firstLine="709"/>
        <w:jc w:val="both"/>
        <w:rPr>
          <w:sz w:val="28"/>
          <w:szCs w:val="28"/>
        </w:rPr>
      </w:pPr>
      <w:r w:rsidRPr="007417B7">
        <w:rPr>
          <w:sz w:val="28"/>
          <w:szCs w:val="28"/>
        </w:rPr>
        <w:t>Рішенням Комісії від</w:t>
      </w:r>
      <w:r w:rsidR="004B4FFF">
        <w:rPr>
          <w:sz w:val="28"/>
          <w:szCs w:val="28"/>
        </w:rPr>
        <w:t> </w:t>
      </w:r>
      <w:r w:rsidRPr="007417B7">
        <w:rPr>
          <w:sz w:val="28"/>
          <w:szCs w:val="28"/>
        </w:rPr>
        <w:t>01</w:t>
      </w:r>
      <w:r w:rsidR="004B4FFF">
        <w:rPr>
          <w:sz w:val="28"/>
          <w:szCs w:val="28"/>
        </w:rPr>
        <w:t> </w:t>
      </w:r>
      <w:r w:rsidRPr="007417B7">
        <w:rPr>
          <w:sz w:val="28"/>
          <w:szCs w:val="28"/>
        </w:rPr>
        <w:t>лютого 2018</w:t>
      </w:r>
      <w:r w:rsidR="004B4FFF">
        <w:rPr>
          <w:sz w:val="28"/>
          <w:szCs w:val="28"/>
        </w:rPr>
        <w:t> </w:t>
      </w:r>
      <w:r w:rsidRPr="007417B7">
        <w:rPr>
          <w:sz w:val="28"/>
          <w:szCs w:val="28"/>
        </w:rPr>
        <w:t>року № 8/зп-18 призначено кваліфікаційне оцінювання суддів місцевих та апеляційних судів на відповідність займаній посаді, зокрема судді Заводського районного суду міста Дніпродзержинська Дніпропетровської області Самченко Т.Є.</w:t>
      </w:r>
    </w:p>
    <w:p w:rsidR="002C2F5F" w:rsidRPr="007417B7" w:rsidRDefault="003B11E4" w:rsidP="0012375B">
      <w:pPr>
        <w:widowControl w:val="0"/>
        <w:pBdr>
          <w:top w:val="nil"/>
          <w:left w:val="nil"/>
          <w:bottom w:val="nil"/>
          <w:right w:val="nil"/>
          <w:between w:val="nil"/>
        </w:pBdr>
        <w:ind w:firstLine="709"/>
        <w:jc w:val="both"/>
        <w:rPr>
          <w:sz w:val="28"/>
          <w:szCs w:val="28"/>
        </w:rPr>
      </w:pPr>
      <w:r w:rsidRPr="007417B7">
        <w:rPr>
          <w:sz w:val="28"/>
          <w:szCs w:val="28"/>
        </w:rPr>
        <w:t>Рішенням Комісії від</w:t>
      </w:r>
      <w:r w:rsidR="004B4FFF">
        <w:rPr>
          <w:sz w:val="28"/>
          <w:szCs w:val="28"/>
        </w:rPr>
        <w:t> </w:t>
      </w:r>
      <w:r w:rsidRPr="007417B7">
        <w:rPr>
          <w:sz w:val="28"/>
          <w:szCs w:val="28"/>
        </w:rPr>
        <w:t>11</w:t>
      </w:r>
      <w:r w:rsidR="004B4FFF">
        <w:rPr>
          <w:sz w:val="28"/>
          <w:szCs w:val="28"/>
        </w:rPr>
        <w:t> </w:t>
      </w:r>
      <w:r w:rsidRPr="007417B7">
        <w:rPr>
          <w:sz w:val="28"/>
          <w:szCs w:val="28"/>
        </w:rPr>
        <w:t>червня 2018</w:t>
      </w:r>
      <w:r w:rsidR="004B4FFF">
        <w:rPr>
          <w:sz w:val="28"/>
          <w:szCs w:val="28"/>
        </w:rPr>
        <w:t> </w:t>
      </w:r>
      <w:r w:rsidRPr="007417B7">
        <w:rPr>
          <w:sz w:val="28"/>
          <w:szCs w:val="28"/>
        </w:rPr>
        <w:t>року №</w:t>
      </w:r>
      <w:r w:rsidR="004B4FFF">
        <w:rPr>
          <w:sz w:val="28"/>
          <w:szCs w:val="28"/>
        </w:rPr>
        <w:t> </w:t>
      </w:r>
      <w:r w:rsidRPr="007417B7">
        <w:rPr>
          <w:sz w:val="28"/>
          <w:szCs w:val="28"/>
        </w:rPr>
        <w:t xml:space="preserve">140/зп-18 затверджено та оприлюднено результати першого етапу кваліфікаційного оцінювання суддів на відповідність займаній посаді </w:t>
      </w:r>
      <w:r w:rsidR="00A0688B">
        <w:rPr>
          <w:sz w:val="28"/>
          <w:szCs w:val="28"/>
        </w:rPr>
        <w:t>«</w:t>
      </w:r>
      <w:r w:rsidRPr="007417B7">
        <w:rPr>
          <w:sz w:val="28"/>
          <w:szCs w:val="28"/>
        </w:rPr>
        <w:t>Іспит</w:t>
      </w:r>
      <w:r w:rsidR="00A0688B">
        <w:rPr>
          <w:sz w:val="28"/>
          <w:szCs w:val="28"/>
        </w:rPr>
        <w:t>»</w:t>
      </w:r>
      <w:r w:rsidRPr="007417B7">
        <w:rPr>
          <w:sz w:val="28"/>
          <w:szCs w:val="28"/>
        </w:rPr>
        <w:t xml:space="preserve">, допущено до другого етапу кваліфікаційного оцінювання суддів місцевих та апеляційних судів на відповідність займаній посаді </w:t>
      </w:r>
      <w:r w:rsidR="00A0688B">
        <w:rPr>
          <w:sz w:val="28"/>
          <w:szCs w:val="28"/>
        </w:rPr>
        <w:t>«</w:t>
      </w:r>
      <w:r w:rsidRPr="007417B7">
        <w:rPr>
          <w:sz w:val="28"/>
          <w:szCs w:val="28"/>
        </w:rPr>
        <w:t>Дослідження досьє та проведення співбесіди</w:t>
      </w:r>
      <w:r w:rsidR="00A0688B">
        <w:rPr>
          <w:sz w:val="28"/>
          <w:szCs w:val="28"/>
        </w:rPr>
        <w:t>»</w:t>
      </w:r>
      <w:r w:rsidRPr="007417B7">
        <w:rPr>
          <w:sz w:val="28"/>
          <w:szCs w:val="28"/>
        </w:rPr>
        <w:t>, зокрема суддю Самченко Т.Є.</w:t>
      </w:r>
    </w:p>
    <w:p w:rsidR="002C2F5F" w:rsidRPr="007417B7" w:rsidRDefault="003B11E4" w:rsidP="0012375B">
      <w:pPr>
        <w:pBdr>
          <w:top w:val="nil"/>
          <w:left w:val="nil"/>
          <w:bottom w:val="nil"/>
          <w:right w:val="nil"/>
          <w:between w:val="nil"/>
        </w:pBdr>
        <w:shd w:val="clear" w:color="auto" w:fill="FFFFFF"/>
        <w:ind w:firstLine="709"/>
        <w:jc w:val="both"/>
        <w:rPr>
          <w:sz w:val="28"/>
          <w:szCs w:val="28"/>
        </w:rPr>
      </w:pPr>
      <w:r w:rsidRPr="007417B7">
        <w:rPr>
          <w:sz w:val="28"/>
          <w:szCs w:val="28"/>
        </w:rPr>
        <w:t>Рішенням Комісії від</w:t>
      </w:r>
      <w:r w:rsidR="004B4FFF">
        <w:rPr>
          <w:sz w:val="28"/>
          <w:szCs w:val="28"/>
        </w:rPr>
        <w:t> </w:t>
      </w:r>
      <w:r w:rsidRPr="007417B7">
        <w:rPr>
          <w:sz w:val="28"/>
          <w:szCs w:val="28"/>
        </w:rPr>
        <w:t>12</w:t>
      </w:r>
      <w:r w:rsidR="004B4FFF">
        <w:rPr>
          <w:sz w:val="28"/>
          <w:szCs w:val="28"/>
        </w:rPr>
        <w:t> </w:t>
      </w:r>
      <w:r w:rsidRPr="007417B7">
        <w:rPr>
          <w:sz w:val="28"/>
          <w:szCs w:val="28"/>
        </w:rPr>
        <w:t>грудня 2018</w:t>
      </w:r>
      <w:r w:rsidR="004B4FFF">
        <w:rPr>
          <w:sz w:val="28"/>
          <w:szCs w:val="28"/>
        </w:rPr>
        <w:t> </w:t>
      </w:r>
      <w:r w:rsidRPr="007417B7">
        <w:rPr>
          <w:sz w:val="28"/>
          <w:szCs w:val="28"/>
        </w:rPr>
        <w:t>року №</w:t>
      </w:r>
      <w:r w:rsidR="004B4FFF">
        <w:rPr>
          <w:sz w:val="28"/>
          <w:szCs w:val="28"/>
        </w:rPr>
        <w:t> </w:t>
      </w:r>
      <w:r w:rsidRPr="007417B7">
        <w:rPr>
          <w:sz w:val="28"/>
          <w:szCs w:val="28"/>
        </w:rPr>
        <w:t>313/зп-17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C2F5F" w:rsidRPr="007417B7" w:rsidRDefault="003B11E4" w:rsidP="0012375B">
      <w:pPr>
        <w:pBdr>
          <w:top w:val="nil"/>
          <w:left w:val="nil"/>
          <w:bottom w:val="nil"/>
          <w:right w:val="nil"/>
          <w:between w:val="nil"/>
        </w:pBdr>
        <w:shd w:val="clear" w:color="auto" w:fill="FFFFFF"/>
        <w:ind w:firstLine="709"/>
        <w:jc w:val="both"/>
        <w:rPr>
          <w:sz w:val="28"/>
          <w:szCs w:val="28"/>
        </w:rPr>
      </w:pPr>
      <w:r w:rsidRPr="007417B7">
        <w:rPr>
          <w:sz w:val="28"/>
          <w:szCs w:val="28"/>
        </w:rPr>
        <w:t>Суддя Самченко Т.Є. 25</w:t>
      </w:r>
      <w:r w:rsidR="004B4FFF">
        <w:rPr>
          <w:sz w:val="28"/>
          <w:szCs w:val="28"/>
        </w:rPr>
        <w:t> </w:t>
      </w:r>
      <w:r w:rsidRPr="007417B7">
        <w:rPr>
          <w:sz w:val="28"/>
          <w:szCs w:val="28"/>
        </w:rPr>
        <w:t>січня 2019</w:t>
      </w:r>
      <w:r w:rsidR="004B4FFF">
        <w:rPr>
          <w:sz w:val="28"/>
          <w:szCs w:val="28"/>
        </w:rPr>
        <w:t> </w:t>
      </w:r>
      <w:r w:rsidRPr="007417B7">
        <w:rPr>
          <w:sz w:val="28"/>
          <w:szCs w:val="28"/>
        </w:rPr>
        <w:t>року пройшла тестування особистих морально-психологічних якостей і загальних здібностей, 10</w:t>
      </w:r>
      <w:r w:rsidR="004B4FFF">
        <w:rPr>
          <w:sz w:val="28"/>
          <w:szCs w:val="28"/>
        </w:rPr>
        <w:t> </w:t>
      </w:r>
      <w:r w:rsidRPr="007417B7">
        <w:rPr>
          <w:sz w:val="28"/>
          <w:szCs w:val="28"/>
        </w:rPr>
        <w:t>лютого 2019</w:t>
      </w:r>
      <w:r w:rsidR="004B4FFF">
        <w:rPr>
          <w:sz w:val="28"/>
          <w:szCs w:val="28"/>
        </w:rPr>
        <w:t> </w:t>
      </w:r>
      <w:r w:rsidRPr="007417B7">
        <w:rPr>
          <w:sz w:val="28"/>
          <w:szCs w:val="28"/>
        </w:rPr>
        <w:t>року – інтерв’ю з психологом,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Відповідно до рішення Вищої кваліфікаційної комісії суддів України від 20 липня 2023</w:t>
      </w:r>
      <w:r w:rsidR="004B4FFF">
        <w:rPr>
          <w:sz w:val="28"/>
          <w:szCs w:val="28"/>
        </w:rPr>
        <w:t> </w:t>
      </w:r>
      <w:r w:rsidRPr="007417B7">
        <w:rPr>
          <w:sz w:val="28"/>
          <w:szCs w:val="28"/>
        </w:rPr>
        <w:t>року №</w:t>
      </w:r>
      <w:r w:rsidR="004B4FFF">
        <w:rPr>
          <w:sz w:val="28"/>
          <w:szCs w:val="28"/>
        </w:rPr>
        <w:t> </w:t>
      </w:r>
      <w:r w:rsidRPr="007417B7">
        <w:rPr>
          <w:sz w:val="28"/>
          <w:szCs w:val="28"/>
        </w:rPr>
        <w:t>34/зп-23 з метою продовження процедур оцінювання, передбачених Законом, здійснено повторний автоматизований розподіл справ між членами Комісії стосовно осіб, п’ятирічний строк призначення яких на посаду судді закінчився.</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Згідно з протоколом повторного розподілу між членами Комісії від 26 липня</w:t>
      </w:r>
      <w:r w:rsidR="004B4FFF">
        <w:rPr>
          <w:sz w:val="28"/>
          <w:szCs w:val="28"/>
        </w:rPr>
        <w:t xml:space="preserve"> </w:t>
      </w:r>
      <w:r w:rsidRPr="007417B7">
        <w:rPr>
          <w:sz w:val="28"/>
          <w:szCs w:val="28"/>
        </w:rPr>
        <w:t>2023</w:t>
      </w:r>
      <w:r w:rsidR="004B4FFF">
        <w:rPr>
          <w:sz w:val="28"/>
          <w:szCs w:val="28"/>
        </w:rPr>
        <w:t> </w:t>
      </w:r>
      <w:r w:rsidRPr="007417B7">
        <w:rPr>
          <w:sz w:val="28"/>
          <w:szCs w:val="28"/>
        </w:rPr>
        <w:t>року доповідачем за вказаним вище питанням визначено члена Комісії Пасічника А.В.</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Співбесіду </w:t>
      </w:r>
      <w:r w:rsidR="007417B7">
        <w:rPr>
          <w:sz w:val="28"/>
          <w:szCs w:val="28"/>
        </w:rPr>
        <w:t>і</w:t>
      </w:r>
      <w:r w:rsidRPr="007417B7">
        <w:rPr>
          <w:sz w:val="28"/>
          <w:szCs w:val="28"/>
        </w:rPr>
        <w:t>з Самченко Т.Є. призначено на 18</w:t>
      </w:r>
      <w:r w:rsidR="004B4FFF">
        <w:rPr>
          <w:sz w:val="28"/>
          <w:szCs w:val="28"/>
        </w:rPr>
        <w:t> </w:t>
      </w:r>
      <w:r w:rsidRPr="007417B7">
        <w:rPr>
          <w:sz w:val="28"/>
          <w:szCs w:val="28"/>
        </w:rPr>
        <w:t>грудня 2023</w:t>
      </w:r>
      <w:r w:rsidR="004B4FFF">
        <w:rPr>
          <w:sz w:val="28"/>
          <w:szCs w:val="28"/>
        </w:rPr>
        <w:t> </w:t>
      </w:r>
      <w:r w:rsidRPr="007417B7">
        <w:rPr>
          <w:sz w:val="28"/>
          <w:szCs w:val="28"/>
        </w:rPr>
        <w:t>року.</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Під час дослідження матеріалів суддівського досьє Самченко Т.Є. та проведення співбесіди Комісією встановлено таке.</w:t>
      </w:r>
    </w:p>
    <w:p w:rsidR="002C2F5F" w:rsidRPr="007417B7" w:rsidRDefault="003B11E4" w:rsidP="0012375B">
      <w:pPr>
        <w:pBdr>
          <w:top w:val="nil"/>
          <w:left w:val="nil"/>
          <w:bottom w:val="nil"/>
          <w:right w:val="nil"/>
          <w:between w:val="nil"/>
        </w:pBdr>
        <w:ind w:firstLine="709"/>
        <w:jc w:val="both"/>
        <w:rPr>
          <w:sz w:val="28"/>
          <w:szCs w:val="28"/>
        </w:rPr>
      </w:pPr>
      <w:r w:rsidRPr="007417B7">
        <w:rPr>
          <w:b/>
          <w:sz w:val="28"/>
          <w:szCs w:val="28"/>
        </w:rPr>
        <w:t>І. Критерій професійної компетентності.</w:t>
      </w:r>
    </w:p>
    <w:p w:rsidR="002C2F5F" w:rsidRPr="007417B7" w:rsidRDefault="003B11E4" w:rsidP="0012375B">
      <w:pPr>
        <w:widowControl w:val="0"/>
        <w:pBdr>
          <w:top w:val="nil"/>
          <w:left w:val="nil"/>
          <w:bottom w:val="nil"/>
          <w:right w:val="nil"/>
          <w:between w:val="nil"/>
        </w:pBdr>
        <w:ind w:firstLine="709"/>
        <w:jc w:val="both"/>
        <w:rPr>
          <w:sz w:val="28"/>
          <w:szCs w:val="28"/>
        </w:rPr>
      </w:pPr>
      <w:r w:rsidRPr="007417B7">
        <w:rPr>
          <w:sz w:val="28"/>
          <w:szCs w:val="28"/>
        </w:rPr>
        <w:t>1. Рівень знань у сфері права оцінено за результатами анонімного письмового тестування.</w:t>
      </w:r>
    </w:p>
    <w:p w:rsidR="002C2F5F" w:rsidRPr="007417B7" w:rsidRDefault="003B11E4" w:rsidP="0012375B">
      <w:pPr>
        <w:widowControl w:val="0"/>
        <w:pBdr>
          <w:top w:val="nil"/>
          <w:left w:val="nil"/>
          <w:bottom w:val="nil"/>
          <w:right w:val="nil"/>
          <w:between w:val="nil"/>
        </w:pBdr>
        <w:ind w:firstLine="709"/>
        <w:jc w:val="both"/>
        <w:rPr>
          <w:sz w:val="28"/>
          <w:szCs w:val="28"/>
        </w:rPr>
      </w:pPr>
      <w:r w:rsidRPr="007417B7">
        <w:rPr>
          <w:sz w:val="28"/>
          <w:szCs w:val="28"/>
        </w:rPr>
        <w:t>2. Рівень практичних навичок та умінь у правозастосуванні оцінено за результатами виконання практичного завдання.</w:t>
      </w:r>
    </w:p>
    <w:p w:rsidR="002C2F5F" w:rsidRPr="007417B7" w:rsidRDefault="003B11E4" w:rsidP="0012375B">
      <w:pPr>
        <w:widowControl w:val="0"/>
        <w:pBdr>
          <w:top w:val="nil"/>
          <w:left w:val="nil"/>
          <w:bottom w:val="nil"/>
          <w:right w:val="nil"/>
          <w:between w:val="nil"/>
        </w:pBdr>
        <w:ind w:firstLine="709"/>
        <w:jc w:val="both"/>
        <w:rPr>
          <w:sz w:val="28"/>
          <w:szCs w:val="28"/>
        </w:rPr>
      </w:pPr>
      <w:r w:rsidRPr="007417B7">
        <w:rPr>
          <w:sz w:val="28"/>
          <w:szCs w:val="28"/>
        </w:rPr>
        <w:t>Відповідно до пункту</w:t>
      </w:r>
      <w:r w:rsidR="004B4FFF">
        <w:rPr>
          <w:sz w:val="28"/>
          <w:szCs w:val="28"/>
        </w:rPr>
        <w:t> </w:t>
      </w:r>
      <w:r w:rsidRPr="007417B7">
        <w:rPr>
          <w:sz w:val="28"/>
          <w:szCs w:val="28"/>
        </w:rPr>
        <w:t xml:space="preserve">9 </w:t>
      </w:r>
      <w:r w:rsidR="004B4FFF">
        <w:rPr>
          <w:sz w:val="28"/>
          <w:szCs w:val="28"/>
        </w:rPr>
        <w:t>розділу</w:t>
      </w:r>
      <w:r w:rsidR="00806232">
        <w:rPr>
          <w:sz w:val="28"/>
          <w:szCs w:val="28"/>
        </w:rPr>
        <w:t> </w:t>
      </w:r>
      <w:r w:rsidR="004B4FFF">
        <w:rPr>
          <w:sz w:val="28"/>
          <w:szCs w:val="28"/>
          <w:lang w:val="en-US"/>
        </w:rPr>
        <w:t>V</w:t>
      </w:r>
      <w:r w:rsidR="004B4FFF">
        <w:rPr>
          <w:sz w:val="28"/>
          <w:szCs w:val="28"/>
        </w:rPr>
        <w:t xml:space="preserve"> Положення мінімально допустимий бал іспиту під час кваліфікаційного оцінювання суддів на відповідність займаній посаді </w:t>
      </w:r>
      <w:r w:rsidR="004B4FFF">
        <w:rPr>
          <w:sz w:val="28"/>
          <w:szCs w:val="28"/>
        </w:rPr>
        <w:lastRenderedPageBreak/>
        <w:t>– 50</w:t>
      </w:r>
      <w:r w:rsidR="00806232">
        <w:rPr>
          <w:sz w:val="28"/>
          <w:szCs w:val="28"/>
        </w:rPr>
        <w:t> </w:t>
      </w:r>
      <w:r w:rsidR="004B4FFF">
        <w:rPr>
          <w:sz w:val="28"/>
          <w:szCs w:val="28"/>
        </w:rPr>
        <w:t>відсотків від максимально можливого бала,</w:t>
      </w:r>
      <w:r w:rsidR="00806232">
        <w:rPr>
          <w:sz w:val="28"/>
          <w:szCs w:val="28"/>
        </w:rPr>
        <w:t xml:space="preserve"> встановленого </w:t>
      </w:r>
      <w:r w:rsidRPr="007417B7">
        <w:rPr>
          <w:sz w:val="28"/>
          <w:szCs w:val="28"/>
        </w:rPr>
        <w:t>в межах цього іспиту.</w:t>
      </w:r>
    </w:p>
    <w:p w:rsidR="002C2F5F" w:rsidRPr="007417B7" w:rsidRDefault="003B11E4" w:rsidP="0012375B">
      <w:pPr>
        <w:widowControl w:val="0"/>
        <w:pBdr>
          <w:top w:val="nil"/>
          <w:left w:val="nil"/>
          <w:bottom w:val="nil"/>
          <w:right w:val="nil"/>
          <w:between w:val="nil"/>
        </w:pBdr>
        <w:ind w:firstLine="709"/>
        <w:jc w:val="both"/>
        <w:rPr>
          <w:sz w:val="28"/>
          <w:szCs w:val="28"/>
        </w:rPr>
      </w:pPr>
      <w:r w:rsidRPr="007417B7">
        <w:rPr>
          <w:sz w:val="28"/>
          <w:szCs w:val="28"/>
        </w:rPr>
        <w:t xml:space="preserve">3. Ефективність здійснення правосуддя оцінено за результатом дослідження таких даних: загальна кількість розглянутих справ; кількість скасованих судових рішень та підстави їх скасування; 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 з іншими суддями у відповідному суді, регіоні з урахуванням </w:t>
      </w:r>
      <w:proofErr w:type="spellStart"/>
      <w:r w:rsidRPr="007417B7">
        <w:rPr>
          <w:sz w:val="28"/>
          <w:szCs w:val="28"/>
        </w:rPr>
        <w:t>інстанційності</w:t>
      </w:r>
      <w:proofErr w:type="spellEnd"/>
      <w:r w:rsidRPr="007417B7">
        <w:rPr>
          <w:sz w:val="28"/>
          <w:szCs w:val="28"/>
        </w:rPr>
        <w:t>, спеціалізації суду та судді; підтвердженої інформації щодо дотримання суддею засад і принципів здійснення правосуддя, встановлених процесуальним законом, конвенцією про захист прав людини і основоположних свобод, а також іншими міжнародно-правовими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правосуддя суддею, отримані комісією відповідно до Закону.</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Під час дослідження досьє </w:t>
      </w:r>
      <w:r w:rsidR="007417B7">
        <w:rPr>
          <w:sz w:val="28"/>
          <w:szCs w:val="28"/>
        </w:rPr>
        <w:t>Самченко</w:t>
      </w:r>
      <w:r w:rsidR="00806232">
        <w:rPr>
          <w:sz w:val="28"/>
          <w:szCs w:val="28"/>
        </w:rPr>
        <w:t> </w:t>
      </w:r>
      <w:r w:rsidR="007417B7">
        <w:rPr>
          <w:sz w:val="28"/>
          <w:szCs w:val="28"/>
        </w:rPr>
        <w:t xml:space="preserve">Т.Є. </w:t>
      </w:r>
      <w:r w:rsidRPr="007417B7">
        <w:rPr>
          <w:sz w:val="28"/>
          <w:szCs w:val="28"/>
        </w:rPr>
        <w:t>встановлено систематичні порушення строків надсилання до Єдиного державного реєстру судових рішень електронних копій судових рішень.</w:t>
      </w:r>
    </w:p>
    <w:p w:rsidR="002C2F5F" w:rsidRPr="007417B7" w:rsidRDefault="007417B7" w:rsidP="0012375B">
      <w:pPr>
        <w:pBdr>
          <w:top w:val="nil"/>
          <w:left w:val="nil"/>
          <w:bottom w:val="nil"/>
          <w:right w:val="nil"/>
          <w:between w:val="nil"/>
        </w:pBdr>
        <w:ind w:firstLine="709"/>
        <w:jc w:val="both"/>
        <w:rPr>
          <w:b/>
          <w:sz w:val="28"/>
          <w:szCs w:val="28"/>
        </w:rPr>
      </w:pPr>
      <w:r>
        <w:rPr>
          <w:sz w:val="28"/>
          <w:szCs w:val="28"/>
        </w:rPr>
        <w:t>У</w:t>
      </w:r>
      <w:r w:rsidR="003B11E4" w:rsidRPr="007417B7">
        <w:rPr>
          <w:sz w:val="28"/>
          <w:szCs w:val="28"/>
        </w:rPr>
        <w:t>казаний факт зумовив зниження Комісією бал</w:t>
      </w:r>
      <w:r>
        <w:rPr>
          <w:sz w:val="28"/>
          <w:szCs w:val="28"/>
        </w:rPr>
        <w:t>а</w:t>
      </w:r>
      <w:r w:rsidR="003B11E4" w:rsidRPr="007417B7">
        <w:rPr>
          <w:sz w:val="28"/>
          <w:szCs w:val="28"/>
        </w:rPr>
        <w:t xml:space="preserve"> за показником</w:t>
      </w:r>
      <w:r>
        <w:rPr>
          <w:sz w:val="28"/>
          <w:szCs w:val="28"/>
        </w:rPr>
        <w:t xml:space="preserve"> –</w:t>
      </w:r>
      <w:r w:rsidR="003B11E4" w:rsidRPr="007417B7">
        <w:rPr>
          <w:sz w:val="28"/>
          <w:szCs w:val="28"/>
        </w:rPr>
        <w:t xml:space="preserve"> ефективність здійснення правосуддя, оціненого за результатом дослідження досьє та проведення співбесіди.</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4. 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 діяльності; участь у </w:t>
      </w:r>
      <w:proofErr w:type="spellStart"/>
      <w:r w:rsidRPr="007417B7">
        <w:rPr>
          <w:sz w:val="28"/>
          <w:szCs w:val="28"/>
        </w:rPr>
        <w:t>законопро</w:t>
      </w:r>
      <w:r w:rsidR="007417B7">
        <w:rPr>
          <w:sz w:val="28"/>
          <w:szCs w:val="28"/>
        </w:rPr>
        <w:t>є</w:t>
      </w:r>
      <w:r w:rsidRPr="007417B7">
        <w:rPr>
          <w:sz w:val="28"/>
          <w:szCs w:val="28"/>
        </w:rPr>
        <w:t>ктній</w:t>
      </w:r>
      <w:proofErr w:type="spellEnd"/>
      <w:r w:rsidRPr="007417B7">
        <w:rPr>
          <w:sz w:val="28"/>
          <w:szCs w:val="28"/>
        </w:rPr>
        <w:t xml:space="preserve"> роботі; наявність наукових публікацій у сфері права; участь у професійних заходах (дискусіях, круглих столах, конференціях тощо); наявність наукового ступеня, вченого звання.</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Комісія оцінила цей показник за результатом дослідження досьє та проведення співбесіди.</w:t>
      </w:r>
    </w:p>
    <w:p w:rsidR="002C2F5F" w:rsidRPr="007417B7" w:rsidRDefault="003B11E4" w:rsidP="0012375B">
      <w:pPr>
        <w:pBdr>
          <w:top w:val="nil"/>
          <w:left w:val="nil"/>
          <w:bottom w:val="nil"/>
          <w:right w:val="nil"/>
          <w:between w:val="nil"/>
        </w:pBdr>
        <w:ind w:firstLine="709"/>
        <w:jc w:val="both"/>
        <w:rPr>
          <w:sz w:val="28"/>
          <w:szCs w:val="28"/>
        </w:rPr>
      </w:pPr>
      <w:r w:rsidRPr="007417B7">
        <w:rPr>
          <w:b/>
          <w:sz w:val="28"/>
          <w:szCs w:val="28"/>
        </w:rPr>
        <w:t>ІІ. Критерій особистої компетентності.</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1. Когнітивні якості особистості оцінено за показниками: логічне мислення; абстрактне мислення; вербальне мислення; загальний показник.</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2. Емотивні якості особистості оцінено за показниками: </w:t>
      </w:r>
      <w:proofErr w:type="spellStart"/>
      <w:r w:rsidRPr="007417B7">
        <w:rPr>
          <w:sz w:val="28"/>
          <w:szCs w:val="28"/>
        </w:rPr>
        <w:t>стресостійкість</w:t>
      </w:r>
      <w:proofErr w:type="spellEnd"/>
      <w:r w:rsidRPr="007417B7">
        <w:rPr>
          <w:sz w:val="28"/>
          <w:szCs w:val="28"/>
        </w:rPr>
        <w:t>; емоційна стабільність; контроль емоцій; контроль імпульсів; патопсихологічні ризики.</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3. Мотиваційно-вольові якості особистості оцінено за показниками: відповідальність; стійкість робочої мотивації; рішучість; дисциплінованість; </w:t>
      </w:r>
      <w:proofErr w:type="spellStart"/>
      <w:r w:rsidRPr="007417B7">
        <w:rPr>
          <w:sz w:val="28"/>
          <w:szCs w:val="28"/>
        </w:rPr>
        <w:t>кооперативність</w:t>
      </w:r>
      <w:proofErr w:type="spellEnd"/>
      <w:r w:rsidRPr="007417B7">
        <w:rPr>
          <w:sz w:val="28"/>
          <w:szCs w:val="28"/>
        </w:rPr>
        <w:t>; здатність відстоювати власні переконання.</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lastRenderedPageBreak/>
        <w:t>Комісія оцінила критерій особистої компетентності на підставі висновку про підсумки тестувань особистих морально-психологічних якостей та загальних здібностей і за результатом дослідження досьє та проведення співбесіди.</w:t>
      </w:r>
    </w:p>
    <w:p w:rsidR="002C2F5F" w:rsidRPr="007417B7" w:rsidRDefault="003B11E4" w:rsidP="0012375B">
      <w:pPr>
        <w:pBdr>
          <w:top w:val="nil"/>
          <w:left w:val="nil"/>
          <w:bottom w:val="nil"/>
          <w:right w:val="nil"/>
          <w:between w:val="nil"/>
        </w:pBdr>
        <w:ind w:firstLine="709"/>
        <w:jc w:val="both"/>
        <w:rPr>
          <w:sz w:val="28"/>
          <w:szCs w:val="28"/>
        </w:rPr>
      </w:pPr>
      <w:r w:rsidRPr="007417B7">
        <w:rPr>
          <w:b/>
          <w:sz w:val="28"/>
          <w:szCs w:val="28"/>
        </w:rPr>
        <w:t>ІІІ. Критерій соціальної компетентності.</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1. </w:t>
      </w:r>
      <w:proofErr w:type="spellStart"/>
      <w:r w:rsidRPr="007417B7">
        <w:rPr>
          <w:sz w:val="28"/>
          <w:szCs w:val="28"/>
        </w:rPr>
        <w:t>Комунікативність</w:t>
      </w:r>
      <w:proofErr w:type="spellEnd"/>
      <w:r w:rsidRPr="007417B7">
        <w:rPr>
          <w:sz w:val="28"/>
          <w:szCs w:val="28"/>
        </w:rPr>
        <w:t xml:space="preserve"> оцінено на підставі висновку про підсумки тестувань особистих морально-психологічних якостей та загальних здібностей і за результатом дослідження досьє та проведення співбесіди.</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2. Організаторські здібності оцінено на підставі висновку про підсумки тестувань особистих морально-психологічних якостей та загальних здібностей і за результатом дослідження досьє та проведення співбесіди.</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3. Управлінські властивості особистості оцінено на підставі висновку про підсумки тестувань особистих морально-психологічних якостей та загальних здібностей і за результатом дослідження досьє та проведення співбесіди.</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4. Моральні риси особистості оцінено за показниками: чесність; порядність; розуміння і дотримання правил та норм; відсутність схильності до </w:t>
      </w:r>
      <w:proofErr w:type="spellStart"/>
      <w:r w:rsidRPr="007417B7">
        <w:rPr>
          <w:sz w:val="28"/>
          <w:szCs w:val="28"/>
        </w:rPr>
        <w:t>контрпродуктивних</w:t>
      </w:r>
      <w:proofErr w:type="spellEnd"/>
      <w:r w:rsidRPr="007417B7">
        <w:rPr>
          <w:sz w:val="28"/>
          <w:szCs w:val="28"/>
        </w:rPr>
        <w:t xml:space="preserve"> дій; дисциплінованість; лояльність.</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Комісія оцінила критерій соціальної компетентності на підставі висновку про підсумки тестувань особистих морально-психологічних якостей та загальних здібностей і за результатом дослідження досьє та проведення співбесіди.</w:t>
      </w:r>
    </w:p>
    <w:p w:rsidR="002C2F5F" w:rsidRPr="007417B7" w:rsidRDefault="003B11E4" w:rsidP="0012375B">
      <w:pPr>
        <w:pBdr>
          <w:top w:val="nil"/>
          <w:left w:val="nil"/>
          <w:bottom w:val="nil"/>
          <w:right w:val="nil"/>
          <w:between w:val="nil"/>
        </w:pBdr>
        <w:ind w:firstLine="709"/>
        <w:jc w:val="both"/>
        <w:rPr>
          <w:sz w:val="28"/>
          <w:szCs w:val="28"/>
        </w:rPr>
      </w:pPr>
      <w:r w:rsidRPr="007417B7">
        <w:rPr>
          <w:b/>
          <w:sz w:val="28"/>
          <w:szCs w:val="28"/>
        </w:rPr>
        <w:t>ІV. Критерій професійної етики та доброчесності.</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1. Особисті морально-психологічні якості та загальні здібності оцінено за показниками: розуміння і дотримання правил та норм; здатність відстоювати власні переконання; дисциплінованість; повага до інших.</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Комісія оцінила цей показник на підставі висновку про підсумки тестувань особистих морально-психологічних якостей та загальних здібностей і за результатом дослідження досьє та проведення співбесіди.</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2. Особисті морально-психологічні якості та загальні здібності оцінено за показниками: чесність і порядність; відсутність </w:t>
      </w:r>
      <w:proofErr w:type="spellStart"/>
      <w:r w:rsidRPr="007417B7">
        <w:rPr>
          <w:sz w:val="28"/>
          <w:szCs w:val="28"/>
        </w:rPr>
        <w:t>контрпродуктивних</w:t>
      </w:r>
      <w:proofErr w:type="spellEnd"/>
      <w:r w:rsidRPr="007417B7">
        <w:rPr>
          <w:sz w:val="28"/>
          <w:szCs w:val="28"/>
        </w:rPr>
        <w:t xml:space="preserve"> дій; відсутність схильності до зловживань.</w:t>
      </w:r>
    </w:p>
    <w:p w:rsidR="002C2F5F" w:rsidRDefault="003B11E4" w:rsidP="0012375B">
      <w:pPr>
        <w:pBdr>
          <w:top w:val="nil"/>
          <w:left w:val="nil"/>
          <w:bottom w:val="nil"/>
          <w:right w:val="nil"/>
          <w:between w:val="nil"/>
        </w:pBdr>
        <w:ind w:firstLine="709"/>
        <w:jc w:val="both"/>
        <w:rPr>
          <w:sz w:val="28"/>
          <w:szCs w:val="28"/>
        </w:rPr>
      </w:pPr>
      <w:r w:rsidRPr="007417B7">
        <w:rPr>
          <w:sz w:val="28"/>
          <w:szCs w:val="28"/>
        </w:rPr>
        <w:t>Комісія оцінила цей показник на підставі висновку про підсумки тестувань особистих морально-психологічних якостей та загальних здібностей і за результатом дослідження досьє та проведення співбесіди.</w:t>
      </w:r>
    </w:p>
    <w:p w:rsidR="00806232" w:rsidRPr="007417B7" w:rsidRDefault="00806232" w:rsidP="0012375B">
      <w:pPr>
        <w:pBdr>
          <w:top w:val="nil"/>
          <w:left w:val="nil"/>
          <w:bottom w:val="nil"/>
          <w:right w:val="nil"/>
          <w:between w:val="nil"/>
        </w:pBdr>
        <w:ind w:firstLine="709"/>
        <w:jc w:val="both"/>
        <w:rPr>
          <w:sz w:val="28"/>
          <w:szCs w:val="28"/>
        </w:rPr>
      </w:pPr>
      <w:r>
        <w:rPr>
          <w:rFonts w:eastAsia="Arial Unicode MS"/>
          <w:sz w:val="28"/>
          <w:szCs w:val="28"/>
        </w:rPr>
        <w:t>3</w:t>
      </w:r>
      <w:r w:rsidRPr="00806232">
        <w:rPr>
          <w:sz w:val="28"/>
          <w:szCs w:val="28"/>
        </w:rPr>
        <w:t>. Відповідність витрат і майна судді та членів його сім’ї, а також близьких осіб задекларованим доходам; відповідність судді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дотримання суддівської етики та наявність обставин, передбачених пунктами</w:t>
      </w:r>
      <w:r>
        <w:rPr>
          <w:sz w:val="28"/>
          <w:szCs w:val="28"/>
        </w:rPr>
        <w:t> </w:t>
      </w:r>
      <w:r w:rsidRPr="00806232">
        <w:rPr>
          <w:sz w:val="28"/>
          <w:szCs w:val="28"/>
        </w:rPr>
        <w:t>3, 5﹘8, 13 частини першої статті</w:t>
      </w:r>
      <w:r>
        <w:rPr>
          <w:sz w:val="28"/>
          <w:szCs w:val="28"/>
        </w:rPr>
        <w:t> </w:t>
      </w:r>
      <w:r w:rsidRPr="00806232">
        <w:rPr>
          <w:sz w:val="28"/>
          <w:szCs w:val="28"/>
        </w:rPr>
        <w:t>106 Закону; інші дані, які можуть вказувати на відповідність судді критерію професійної етики, оцінено за результатами дослідження досьє та проведення співбесіди.</w:t>
      </w:r>
    </w:p>
    <w:p w:rsidR="002C2F5F" w:rsidRPr="007417B7" w:rsidRDefault="00806232" w:rsidP="0012375B">
      <w:pPr>
        <w:pBdr>
          <w:top w:val="nil"/>
          <w:left w:val="nil"/>
          <w:bottom w:val="nil"/>
          <w:right w:val="nil"/>
          <w:between w:val="nil"/>
        </w:pBdr>
        <w:ind w:firstLine="709"/>
        <w:jc w:val="both"/>
        <w:rPr>
          <w:sz w:val="28"/>
          <w:szCs w:val="28"/>
        </w:rPr>
      </w:pPr>
      <w:r w:rsidRPr="00806232">
        <w:rPr>
          <w:sz w:val="28"/>
          <w:szCs w:val="28"/>
        </w:rPr>
        <w:t xml:space="preserve">Відповідність витрат і майна судді та членів його сім’ї задекларованим доходам; відповідність способу (рівня) життя судді та членів його сім’ї задекларованим доходам; відповідність поведінки судді іншим вимогам законодавства у сфері запобігання корупції; наявність обставин, передбачених </w:t>
      </w:r>
      <w:r w:rsidRPr="00806232">
        <w:rPr>
          <w:sz w:val="28"/>
          <w:szCs w:val="28"/>
        </w:rPr>
        <w:lastRenderedPageBreak/>
        <w:t xml:space="preserve">пунктами 1, 2, 9﹘12, 15﹘19 частини першої статті 106 Закону; наявність фактів притягнення судді до відповідальності за вчинення проступків або правопорушень, які свідчать про </w:t>
      </w:r>
      <w:proofErr w:type="spellStart"/>
      <w:r w:rsidRPr="00806232">
        <w:rPr>
          <w:sz w:val="28"/>
          <w:szCs w:val="28"/>
        </w:rPr>
        <w:t>недоброчесність</w:t>
      </w:r>
      <w:proofErr w:type="spellEnd"/>
      <w:r w:rsidRPr="00806232">
        <w:rPr>
          <w:sz w:val="28"/>
          <w:szCs w:val="28"/>
        </w:rPr>
        <w:t xml:space="preserve"> судді; наявність незабезпечених зобов’язань майнового характеру, які можуть мати істотний вплив на здійснення правосуддя суддею; інші дані, які можуть указувати на відповідність судді критерію доброчесності, оцінено за результатами дослідження досьє та проведення співбесіди.</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Відповідно до статті</w:t>
      </w:r>
      <w:r w:rsidR="00806232">
        <w:rPr>
          <w:sz w:val="28"/>
          <w:szCs w:val="28"/>
        </w:rPr>
        <w:t> </w:t>
      </w:r>
      <w:r w:rsidRPr="007417B7">
        <w:rPr>
          <w:sz w:val="28"/>
          <w:szCs w:val="28"/>
        </w:rPr>
        <w:t>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w:t>
      </w:r>
      <w:r w:rsidR="00806232">
        <w:rPr>
          <w:sz w:val="28"/>
          <w:szCs w:val="28"/>
        </w:rPr>
        <w:t> </w:t>
      </w:r>
      <w:r w:rsidRPr="007417B7">
        <w:rPr>
          <w:sz w:val="28"/>
          <w:szCs w:val="28"/>
        </w:rPr>
        <w:t>–</w:t>
      </w:r>
      <w:r w:rsidR="00806232">
        <w:rPr>
          <w:sz w:val="28"/>
          <w:szCs w:val="28"/>
        </w:rPr>
        <w:t> </w:t>
      </w:r>
      <w:r w:rsidRPr="007417B7">
        <w:rPr>
          <w:sz w:val="28"/>
          <w:szCs w:val="28"/>
        </w:rPr>
        <w:t>ГРД),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Пунктом 120 розділу</w:t>
      </w:r>
      <w:r w:rsidR="00806232">
        <w:rPr>
          <w:sz w:val="28"/>
          <w:szCs w:val="28"/>
        </w:rPr>
        <w:t> </w:t>
      </w:r>
      <w:r w:rsidRPr="007417B7">
        <w:rPr>
          <w:sz w:val="28"/>
          <w:szCs w:val="28"/>
        </w:rPr>
        <w:t>II Регламенту Вищої кваліфікаційної комісії суддів України, затвердженого рішенням Комісії від</w:t>
      </w:r>
      <w:r w:rsidR="004F7902">
        <w:rPr>
          <w:sz w:val="28"/>
          <w:szCs w:val="28"/>
        </w:rPr>
        <w:t> </w:t>
      </w:r>
      <w:r w:rsidRPr="007417B7">
        <w:rPr>
          <w:sz w:val="28"/>
          <w:szCs w:val="28"/>
        </w:rPr>
        <w:t>13</w:t>
      </w:r>
      <w:r w:rsidR="004F7902">
        <w:rPr>
          <w:sz w:val="28"/>
          <w:szCs w:val="28"/>
        </w:rPr>
        <w:t> </w:t>
      </w:r>
      <w:r w:rsidRPr="007417B7">
        <w:rPr>
          <w:sz w:val="28"/>
          <w:szCs w:val="28"/>
        </w:rPr>
        <w:t>жовтня 2016</w:t>
      </w:r>
      <w:r w:rsidR="004F7902">
        <w:rPr>
          <w:sz w:val="28"/>
          <w:szCs w:val="28"/>
        </w:rPr>
        <w:t> </w:t>
      </w:r>
      <w:r w:rsidRPr="007417B7">
        <w:rPr>
          <w:sz w:val="28"/>
          <w:szCs w:val="28"/>
        </w:rPr>
        <w:t>року №</w:t>
      </w:r>
      <w:r w:rsidR="004F7902">
        <w:rPr>
          <w:sz w:val="28"/>
          <w:szCs w:val="28"/>
        </w:rPr>
        <w:t> </w:t>
      </w:r>
      <w:r w:rsidRPr="007417B7">
        <w:rPr>
          <w:sz w:val="28"/>
          <w:szCs w:val="28"/>
        </w:rPr>
        <w:t>81/зп-16 (у редакції рішення Комісії від</w:t>
      </w:r>
      <w:r w:rsidR="004F7902">
        <w:rPr>
          <w:sz w:val="28"/>
          <w:szCs w:val="28"/>
        </w:rPr>
        <w:t> </w:t>
      </w:r>
      <w:r w:rsidRPr="007417B7">
        <w:rPr>
          <w:sz w:val="28"/>
          <w:szCs w:val="28"/>
        </w:rPr>
        <w:t>19</w:t>
      </w:r>
      <w:r w:rsidR="004F7902">
        <w:rPr>
          <w:sz w:val="28"/>
          <w:szCs w:val="28"/>
        </w:rPr>
        <w:t> </w:t>
      </w:r>
      <w:r w:rsidRPr="007417B7">
        <w:rPr>
          <w:sz w:val="28"/>
          <w:szCs w:val="28"/>
        </w:rPr>
        <w:t>жовтня 2023</w:t>
      </w:r>
      <w:r w:rsidR="004F7902">
        <w:rPr>
          <w:sz w:val="28"/>
          <w:szCs w:val="28"/>
        </w:rPr>
        <w:t> </w:t>
      </w:r>
      <w:r w:rsidRPr="007417B7">
        <w:rPr>
          <w:sz w:val="28"/>
          <w:szCs w:val="28"/>
        </w:rPr>
        <w:t>року №</w:t>
      </w:r>
      <w:r w:rsidR="004F7902">
        <w:rPr>
          <w:sz w:val="28"/>
          <w:szCs w:val="28"/>
        </w:rPr>
        <w:t> </w:t>
      </w:r>
      <w:r w:rsidRPr="007417B7">
        <w:rPr>
          <w:sz w:val="28"/>
          <w:szCs w:val="28"/>
        </w:rPr>
        <w:t>119/зп-23) (далі</w:t>
      </w:r>
      <w:r w:rsidR="004F7902">
        <w:rPr>
          <w:sz w:val="28"/>
          <w:szCs w:val="28"/>
        </w:rPr>
        <w:t> </w:t>
      </w:r>
      <w:r w:rsidRPr="007417B7">
        <w:rPr>
          <w:sz w:val="28"/>
          <w:szCs w:val="28"/>
        </w:rPr>
        <w:t>–</w:t>
      </w:r>
      <w:r w:rsidR="004F7902">
        <w:rPr>
          <w:sz w:val="28"/>
          <w:szCs w:val="28"/>
        </w:rPr>
        <w:t> </w:t>
      </w:r>
      <w:r w:rsidRPr="007417B7">
        <w:rPr>
          <w:sz w:val="28"/>
          <w:szCs w:val="28"/>
        </w:rPr>
        <w:t>Регламент), передбачено, що висновок або інформація ГРД розглядаються Комісією під час проведення співбесіди та дослідження досьє судді (кандидата на посаду судді) на відповідному засіданні з метою встановлення наявності або спростування обґрунтованого сумніву щодо відповідності судді (кандидата на посаду судді) критеріям доброчесності та професійної етики.</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До Комісії 11</w:t>
      </w:r>
      <w:r w:rsidR="004F7902">
        <w:rPr>
          <w:sz w:val="28"/>
          <w:szCs w:val="28"/>
        </w:rPr>
        <w:t> </w:t>
      </w:r>
      <w:r w:rsidRPr="007417B7">
        <w:rPr>
          <w:sz w:val="28"/>
          <w:szCs w:val="28"/>
        </w:rPr>
        <w:t>грудня 2023</w:t>
      </w:r>
      <w:r w:rsidR="004F7902">
        <w:rPr>
          <w:sz w:val="28"/>
          <w:szCs w:val="28"/>
        </w:rPr>
        <w:t> </w:t>
      </w:r>
      <w:r w:rsidRPr="007417B7">
        <w:rPr>
          <w:sz w:val="28"/>
          <w:szCs w:val="28"/>
        </w:rPr>
        <w:t xml:space="preserve">року надійшов висновок </w:t>
      </w:r>
      <w:r w:rsidR="007417B7">
        <w:rPr>
          <w:sz w:val="28"/>
          <w:szCs w:val="28"/>
        </w:rPr>
        <w:t xml:space="preserve">ГРД </w:t>
      </w:r>
      <w:r w:rsidRPr="007417B7">
        <w:rPr>
          <w:sz w:val="28"/>
          <w:szCs w:val="28"/>
        </w:rPr>
        <w:t>(у новій редакції) про невідповідність судді критеріям доброчесності та професійної етики від</w:t>
      </w:r>
      <w:r w:rsidR="004F7902">
        <w:rPr>
          <w:sz w:val="28"/>
          <w:szCs w:val="28"/>
        </w:rPr>
        <w:t> </w:t>
      </w:r>
      <w:r w:rsidRPr="007417B7">
        <w:rPr>
          <w:sz w:val="28"/>
          <w:szCs w:val="28"/>
        </w:rPr>
        <w:t>10</w:t>
      </w:r>
      <w:r w:rsidR="004F7902">
        <w:rPr>
          <w:sz w:val="28"/>
          <w:szCs w:val="28"/>
        </w:rPr>
        <w:t> </w:t>
      </w:r>
      <w:r w:rsidRPr="007417B7">
        <w:rPr>
          <w:sz w:val="28"/>
          <w:szCs w:val="28"/>
        </w:rPr>
        <w:t>грудня 2023</w:t>
      </w:r>
      <w:r w:rsidR="004F7902">
        <w:rPr>
          <w:sz w:val="28"/>
          <w:szCs w:val="28"/>
        </w:rPr>
        <w:t> </w:t>
      </w:r>
      <w:r w:rsidRPr="007417B7">
        <w:rPr>
          <w:sz w:val="28"/>
          <w:szCs w:val="28"/>
        </w:rPr>
        <w:t>року.</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ГРД зазначила у висновку такі обставини.</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1.</w:t>
      </w:r>
      <w:r w:rsidRPr="007417B7">
        <w:rPr>
          <w:sz w:val="28"/>
          <w:szCs w:val="28"/>
        </w:rPr>
        <w:tab/>
        <w:t>Відповідно до щорічної декларації особи, уповноваженої на виконання функцій держави або місцевого самоврядування (далі</w:t>
      </w:r>
      <w:r w:rsidR="004F7902">
        <w:rPr>
          <w:sz w:val="28"/>
          <w:szCs w:val="28"/>
        </w:rPr>
        <w:t> </w:t>
      </w:r>
      <w:r w:rsidRPr="007417B7">
        <w:rPr>
          <w:sz w:val="28"/>
          <w:szCs w:val="28"/>
        </w:rPr>
        <w:t>–</w:t>
      </w:r>
      <w:r w:rsidR="004F7902">
        <w:rPr>
          <w:sz w:val="28"/>
          <w:szCs w:val="28"/>
        </w:rPr>
        <w:t> </w:t>
      </w:r>
      <w:r w:rsidRPr="007417B7">
        <w:rPr>
          <w:sz w:val="28"/>
          <w:szCs w:val="28"/>
        </w:rPr>
        <w:t>декларація), за 2017</w:t>
      </w:r>
      <w:r w:rsidR="004F7902">
        <w:rPr>
          <w:sz w:val="28"/>
          <w:szCs w:val="28"/>
        </w:rPr>
        <w:t> </w:t>
      </w:r>
      <w:r w:rsidRPr="007417B7">
        <w:rPr>
          <w:sz w:val="28"/>
          <w:szCs w:val="28"/>
        </w:rPr>
        <w:t xml:space="preserve">рік у звітному році суддя </w:t>
      </w:r>
      <w:r w:rsidR="007417B7">
        <w:rPr>
          <w:sz w:val="28"/>
          <w:szCs w:val="28"/>
        </w:rPr>
        <w:t>Самченко</w:t>
      </w:r>
      <w:r w:rsidR="004F7902">
        <w:rPr>
          <w:sz w:val="28"/>
          <w:szCs w:val="28"/>
        </w:rPr>
        <w:t> </w:t>
      </w:r>
      <w:r w:rsidR="007417B7">
        <w:rPr>
          <w:sz w:val="28"/>
          <w:szCs w:val="28"/>
        </w:rPr>
        <w:t xml:space="preserve">Т.Є. </w:t>
      </w:r>
      <w:r w:rsidRPr="007417B7">
        <w:rPr>
          <w:sz w:val="28"/>
          <w:szCs w:val="28"/>
        </w:rPr>
        <w:t xml:space="preserve">набула право власності на легковий автомобіль </w:t>
      </w:r>
      <w:r w:rsidR="00A0688B">
        <w:rPr>
          <w:sz w:val="28"/>
          <w:szCs w:val="28"/>
        </w:rPr>
        <w:t>«</w:t>
      </w:r>
      <w:proofErr w:type="spellStart"/>
      <w:r w:rsidRPr="007417B7">
        <w:rPr>
          <w:sz w:val="28"/>
          <w:szCs w:val="28"/>
        </w:rPr>
        <w:t>Nissan</w:t>
      </w:r>
      <w:proofErr w:type="spellEnd"/>
      <w:r w:rsidRPr="007417B7">
        <w:rPr>
          <w:sz w:val="28"/>
          <w:szCs w:val="28"/>
        </w:rPr>
        <w:t xml:space="preserve"> </w:t>
      </w:r>
      <w:proofErr w:type="spellStart"/>
      <w:r w:rsidRPr="007417B7">
        <w:rPr>
          <w:sz w:val="28"/>
          <w:szCs w:val="28"/>
        </w:rPr>
        <w:t>Leaf</w:t>
      </w:r>
      <w:proofErr w:type="spellEnd"/>
      <w:r w:rsidR="00A0688B">
        <w:rPr>
          <w:sz w:val="28"/>
          <w:szCs w:val="28"/>
        </w:rPr>
        <w:t>»</w:t>
      </w:r>
      <w:r w:rsidRPr="007417B7">
        <w:rPr>
          <w:sz w:val="28"/>
          <w:szCs w:val="28"/>
        </w:rPr>
        <w:t xml:space="preserve"> 2015</w:t>
      </w:r>
      <w:r w:rsidR="004F7902">
        <w:rPr>
          <w:sz w:val="28"/>
          <w:szCs w:val="28"/>
        </w:rPr>
        <w:t> </w:t>
      </w:r>
      <w:r w:rsidRPr="007417B7">
        <w:rPr>
          <w:sz w:val="28"/>
          <w:szCs w:val="28"/>
        </w:rPr>
        <w:t>року випуску, вартістю 255000,00</w:t>
      </w:r>
      <w:r w:rsidR="004F7902">
        <w:rPr>
          <w:sz w:val="28"/>
          <w:szCs w:val="28"/>
        </w:rPr>
        <w:t> </w:t>
      </w:r>
      <w:r w:rsidRPr="007417B7">
        <w:rPr>
          <w:sz w:val="28"/>
          <w:szCs w:val="28"/>
        </w:rPr>
        <w:t xml:space="preserve">грн, що за офіційним курсом валют </w:t>
      </w:r>
      <w:r w:rsidR="007417B7">
        <w:rPr>
          <w:sz w:val="28"/>
          <w:szCs w:val="28"/>
        </w:rPr>
        <w:t>Національного банку України</w:t>
      </w:r>
      <w:r w:rsidRPr="007417B7">
        <w:rPr>
          <w:sz w:val="28"/>
          <w:szCs w:val="28"/>
        </w:rPr>
        <w:t xml:space="preserve"> на дату набуття права власності становить близько 9800,00</w:t>
      </w:r>
      <w:r w:rsidR="004F7902">
        <w:rPr>
          <w:sz w:val="28"/>
          <w:szCs w:val="28"/>
        </w:rPr>
        <w:t> </w:t>
      </w:r>
      <w:r w:rsidRPr="007417B7">
        <w:rPr>
          <w:sz w:val="28"/>
          <w:szCs w:val="28"/>
        </w:rPr>
        <w:t>доларів США.</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Водночас ГРД встановила, що</w:t>
      </w:r>
      <w:r w:rsidR="007417B7">
        <w:rPr>
          <w:sz w:val="28"/>
          <w:szCs w:val="28"/>
        </w:rPr>
        <w:t>,</w:t>
      </w:r>
      <w:r w:rsidRPr="007417B7">
        <w:rPr>
          <w:sz w:val="28"/>
          <w:szCs w:val="28"/>
        </w:rPr>
        <w:t xml:space="preserve"> за інф</w:t>
      </w:r>
      <w:r w:rsidR="007417B7">
        <w:rPr>
          <w:sz w:val="28"/>
          <w:szCs w:val="28"/>
        </w:rPr>
        <w:t xml:space="preserve">ормацією зі спеціалізованих </w:t>
      </w:r>
      <w:proofErr w:type="spellStart"/>
      <w:r w:rsidR="007417B7">
        <w:rPr>
          <w:sz w:val="28"/>
          <w:szCs w:val="28"/>
        </w:rPr>
        <w:t>веб</w:t>
      </w:r>
      <w:r w:rsidRPr="007417B7">
        <w:rPr>
          <w:sz w:val="28"/>
          <w:szCs w:val="28"/>
        </w:rPr>
        <w:t>сайтів</w:t>
      </w:r>
      <w:proofErr w:type="spellEnd"/>
      <w:r w:rsidRPr="007417B7">
        <w:rPr>
          <w:sz w:val="28"/>
          <w:szCs w:val="28"/>
        </w:rPr>
        <w:t xml:space="preserve"> </w:t>
      </w:r>
      <w:r w:rsidR="007417B7">
        <w:rPr>
          <w:sz w:val="28"/>
          <w:szCs w:val="28"/>
        </w:rPr>
        <w:t>і</w:t>
      </w:r>
      <w:r w:rsidRPr="007417B7">
        <w:rPr>
          <w:sz w:val="28"/>
          <w:szCs w:val="28"/>
        </w:rPr>
        <w:t>з продажу автомобілів</w:t>
      </w:r>
      <w:r w:rsidR="007417B7">
        <w:rPr>
          <w:sz w:val="28"/>
          <w:szCs w:val="28"/>
        </w:rPr>
        <w:t>,</w:t>
      </w:r>
      <w:r w:rsidRPr="007417B7">
        <w:rPr>
          <w:sz w:val="28"/>
          <w:szCs w:val="28"/>
        </w:rPr>
        <w:t xml:space="preserve"> на час набуття вказаного </w:t>
      </w:r>
      <w:r w:rsidR="007417B7">
        <w:rPr>
          <w:sz w:val="28"/>
          <w:szCs w:val="28"/>
        </w:rPr>
        <w:t>транспортного засобу</w:t>
      </w:r>
      <w:r w:rsidRPr="007417B7">
        <w:rPr>
          <w:sz w:val="28"/>
          <w:szCs w:val="28"/>
        </w:rPr>
        <w:t xml:space="preserve"> вартість </w:t>
      </w:r>
      <w:r w:rsidR="007417B7">
        <w:rPr>
          <w:sz w:val="28"/>
          <w:szCs w:val="28"/>
        </w:rPr>
        <w:t xml:space="preserve">аналогічного </w:t>
      </w:r>
      <w:r w:rsidRPr="007417B7">
        <w:rPr>
          <w:sz w:val="28"/>
          <w:szCs w:val="28"/>
        </w:rPr>
        <w:t xml:space="preserve">автомобіля </w:t>
      </w:r>
      <w:r w:rsidR="007417B7">
        <w:rPr>
          <w:sz w:val="28"/>
          <w:szCs w:val="28"/>
        </w:rPr>
        <w:t>становила</w:t>
      </w:r>
      <w:r w:rsidRPr="007417B7">
        <w:rPr>
          <w:sz w:val="28"/>
          <w:szCs w:val="28"/>
        </w:rPr>
        <w:t xml:space="preserve"> в середньому 14500,00</w:t>
      </w:r>
      <w:r w:rsidR="004F7902">
        <w:rPr>
          <w:sz w:val="28"/>
          <w:szCs w:val="28"/>
        </w:rPr>
        <w:t> </w:t>
      </w:r>
      <w:r w:rsidRPr="007417B7">
        <w:rPr>
          <w:sz w:val="28"/>
          <w:szCs w:val="28"/>
        </w:rPr>
        <w:t>доларів США.</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Суддя надала письмові пояснення Комісії, що автомобіль м</w:t>
      </w:r>
      <w:r w:rsidR="007417B7">
        <w:rPr>
          <w:sz w:val="28"/>
          <w:szCs w:val="28"/>
        </w:rPr>
        <w:t>ав пошкодження елементів кузову,</w:t>
      </w:r>
      <w:r w:rsidRPr="007417B7">
        <w:rPr>
          <w:sz w:val="28"/>
          <w:szCs w:val="28"/>
        </w:rPr>
        <w:t xml:space="preserve"> </w:t>
      </w:r>
      <w:r w:rsidR="007417B7">
        <w:rPr>
          <w:sz w:val="28"/>
          <w:szCs w:val="28"/>
        </w:rPr>
        <w:t>т</w:t>
      </w:r>
      <w:r w:rsidRPr="007417B7">
        <w:rPr>
          <w:sz w:val="28"/>
          <w:szCs w:val="28"/>
        </w:rPr>
        <w:t xml:space="preserve">акож ємність батареї </w:t>
      </w:r>
      <w:r w:rsidR="007417B7">
        <w:rPr>
          <w:sz w:val="28"/>
          <w:szCs w:val="28"/>
        </w:rPr>
        <w:t>становила</w:t>
      </w:r>
      <w:r w:rsidRPr="007417B7">
        <w:rPr>
          <w:sz w:val="28"/>
          <w:szCs w:val="28"/>
        </w:rPr>
        <w:t xml:space="preserve"> 53%. Зазначене обумовило його вартість.</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Додатково </w:t>
      </w:r>
      <w:r w:rsidR="007417B7" w:rsidRPr="007417B7">
        <w:rPr>
          <w:sz w:val="28"/>
          <w:szCs w:val="28"/>
        </w:rPr>
        <w:t xml:space="preserve">Комісією </w:t>
      </w:r>
      <w:r w:rsidRPr="007417B7">
        <w:rPr>
          <w:sz w:val="28"/>
          <w:szCs w:val="28"/>
        </w:rPr>
        <w:t>встановлено, що відповідно до декларації за 2017</w:t>
      </w:r>
      <w:r w:rsidR="004F7902">
        <w:rPr>
          <w:sz w:val="28"/>
          <w:szCs w:val="28"/>
        </w:rPr>
        <w:t> </w:t>
      </w:r>
      <w:r w:rsidRPr="007417B7">
        <w:rPr>
          <w:sz w:val="28"/>
          <w:szCs w:val="28"/>
        </w:rPr>
        <w:t xml:space="preserve">рік доходи </w:t>
      </w:r>
      <w:r w:rsidR="007417B7">
        <w:rPr>
          <w:sz w:val="28"/>
          <w:szCs w:val="28"/>
        </w:rPr>
        <w:t>Самченко</w:t>
      </w:r>
      <w:r w:rsidR="004F7902">
        <w:rPr>
          <w:sz w:val="28"/>
          <w:szCs w:val="28"/>
        </w:rPr>
        <w:t> </w:t>
      </w:r>
      <w:r w:rsidR="007417B7">
        <w:rPr>
          <w:sz w:val="28"/>
          <w:szCs w:val="28"/>
        </w:rPr>
        <w:t>Т.Є.</w:t>
      </w:r>
      <w:r w:rsidRPr="007417B7">
        <w:rPr>
          <w:sz w:val="28"/>
          <w:szCs w:val="28"/>
        </w:rPr>
        <w:t xml:space="preserve"> та членів її сім’ї були достатніми для придбання вказаного автомобіля.</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Комісія дійшла висновку, що вказані відомості не впливають на оцінку відповідності судді критеріям професійної етики та доброчесності.</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lastRenderedPageBreak/>
        <w:t>2.</w:t>
      </w:r>
      <w:r w:rsidRPr="007417B7">
        <w:rPr>
          <w:sz w:val="28"/>
          <w:szCs w:val="28"/>
        </w:rPr>
        <w:tab/>
        <w:t xml:space="preserve">Також ГРД зазначає, що </w:t>
      </w:r>
      <w:r w:rsidR="007417B7">
        <w:rPr>
          <w:sz w:val="28"/>
          <w:szCs w:val="28"/>
        </w:rPr>
        <w:t>в</w:t>
      </w:r>
      <w:r w:rsidRPr="007417B7">
        <w:rPr>
          <w:sz w:val="28"/>
          <w:szCs w:val="28"/>
        </w:rPr>
        <w:t xml:space="preserve"> період </w:t>
      </w:r>
      <w:r w:rsidR="007417B7">
        <w:rPr>
          <w:sz w:val="28"/>
          <w:szCs w:val="28"/>
        </w:rPr>
        <w:t>і</w:t>
      </w:r>
      <w:r w:rsidRPr="007417B7">
        <w:rPr>
          <w:sz w:val="28"/>
          <w:szCs w:val="28"/>
        </w:rPr>
        <w:t xml:space="preserve">з 2016 </w:t>
      </w:r>
      <w:r w:rsidR="00D75782">
        <w:rPr>
          <w:sz w:val="28"/>
          <w:szCs w:val="28"/>
        </w:rPr>
        <w:t>д</w:t>
      </w:r>
      <w:r w:rsidRPr="007417B7">
        <w:rPr>
          <w:sz w:val="28"/>
          <w:szCs w:val="28"/>
        </w:rPr>
        <w:t>о 2018</w:t>
      </w:r>
      <w:r w:rsidR="004F7902">
        <w:rPr>
          <w:sz w:val="28"/>
          <w:szCs w:val="28"/>
        </w:rPr>
        <w:t> </w:t>
      </w:r>
      <w:r w:rsidRPr="007417B7">
        <w:rPr>
          <w:sz w:val="28"/>
          <w:szCs w:val="28"/>
        </w:rPr>
        <w:t>рок</w:t>
      </w:r>
      <w:r w:rsidR="007417B7">
        <w:rPr>
          <w:sz w:val="28"/>
          <w:szCs w:val="28"/>
        </w:rPr>
        <w:t>у</w:t>
      </w:r>
      <w:r w:rsidRPr="007417B7">
        <w:rPr>
          <w:sz w:val="28"/>
          <w:szCs w:val="28"/>
        </w:rPr>
        <w:t xml:space="preserve"> суддя ухвалила десять рішень російською мовою, розглянувши справи за Кримінальн</w:t>
      </w:r>
      <w:r w:rsidR="00B52F59">
        <w:rPr>
          <w:sz w:val="28"/>
          <w:szCs w:val="28"/>
        </w:rPr>
        <w:t>о–</w:t>
      </w:r>
      <w:r w:rsidRPr="007417B7">
        <w:rPr>
          <w:sz w:val="28"/>
          <w:szCs w:val="28"/>
        </w:rPr>
        <w:t>процесуальним кодексом України 1960</w:t>
      </w:r>
      <w:r w:rsidR="004F7902">
        <w:rPr>
          <w:sz w:val="28"/>
          <w:szCs w:val="28"/>
        </w:rPr>
        <w:t> </w:t>
      </w:r>
      <w:r w:rsidRPr="007417B7">
        <w:rPr>
          <w:sz w:val="28"/>
          <w:szCs w:val="28"/>
        </w:rPr>
        <w:t>року.</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Суддя надала письмові пояснення, що відповідно до З</w:t>
      </w:r>
      <w:r w:rsidR="00B52F59">
        <w:rPr>
          <w:sz w:val="28"/>
          <w:szCs w:val="28"/>
        </w:rPr>
        <w:t xml:space="preserve">акону </w:t>
      </w:r>
      <w:r w:rsidRPr="007417B7">
        <w:rPr>
          <w:sz w:val="28"/>
          <w:szCs w:val="28"/>
        </w:rPr>
        <w:t>У</w:t>
      </w:r>
      <w:r w:rsidR="00B52F59">
        <w:rPr>
          <w:sz w:val="28"/>
          <w:szCs w:val="28"/>
        </w:rPr>
        <w:t>країни</w:t>
      </w:r>
      <w:r w:rsidRPr="007417B7">
        <w:rPr>
          <w:sz w:val="28"/>
          <w:szCs w:val="28"/>
        </w:rPr>
        <w:t xml:space="preserve"> </w:t>
      </w:r>
      <w:r w:rsidR="00A0688B">
        <w:rPr>
          <w:sz w:val="28"/>
          <w:szCs w:val="28"/>
        </w:rPr>
        <w:t>«</w:t>
      </w:r>
      <w:r w:rsidRPr="007417B7">
        <w:rPr>
          <w:sz w:val="28"/>
          <w:szCs w:val="28"/>
        </w:rPr>
        <w:t>Про засади державної мовної політики</w:t>
      </w:r>
      <w:r w:rsidR="00A0688B">
        <w:rPr>
          <w:sz w:val="28"/>
          <w:szCs w:val="28"/>
        </w:rPr>
        <w:t>»</w:t>
      </w:r>
      <w:r w:rsidRPr="007417B7">
        <w:rPr>
          <w:sz w:val="28"/>
          <w:szCs w:val="28"/>
        </w:rPr>
        <w:t>, який втратив чинність 28</w:t>
      </w:r>
      <w:r w:rsidR="004F7902">
        <w:rPr>
          <w:sz w:val="28"/>
          <w:szCs w:val="28"/>
        </w:rPr>
        <w:t> </w:t>
      </w:r>
      <w:r w:rsidRPr="007417B7">
        <w:rPr>
          <w:sz w:val="28"/>
          <w:szCs w:val="28"/>
        </w:rPr>
        <w:t>лютого 2018</w:t>
      </w:r>
      <w:r w:rsidR="004F7902">
        <w:rPr>
          <w:sz w:val="28"/>
          <w:szCs w:val="28"/>
        </w:rPr>
        <w:t> </w:t>
      </w:r>
      <w:r w:rsidRPr="007417B7">
        <w:rPr>
          <w:sz w:val="28"/>
          <w:szCs w:val="28"/>
        </w:rPr>
        <w:t>року у межах території, на якій поширена регіональна мова (мови), що відповідає умовам частини третьої статті</w:t>
      </w:r>
      <w:r w:rsidR="004F7902">
        <w:rPr>
          <w:sz w:val="28"/>
          <w:szCs w:val="28"/>
        </w:rPr>
        <w:t> </w:t>
      </w:r>
      <w:r w:rsidRPr="007417B7">
        <w:rPr>
          <w:sz w:val="28"/>
          <w:szCs w:val="28"/>
        </w:rPr>
        <w:t>8 цього Закону, за згодою сторін суди можуть здійснювати провадження ці</w:t>
      </w:r>
      <w:r w:rsidR="00B52F59">
        <w:rPr>
          <w:sz w:val="28"/>
          <w:szCs w:val="28"/>
        </w:rPr>
        <w:t>єю регіональною мовою (мовами).</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Комісією встановлено, що суддя прийняла такі рішення російською мовою:</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дві ухвали від</w:t>
      </w:r>
      <w:r w:rsidR="004F7902">
        <w:rPr>
          <w:sz w:val="28"/>
          <w:szCs w:val="28"/>
        </w:rPr>
        <w:t> </w:t>
      </w:r>
      <w:r w:rsidRPr="007417B7">
        <w:rPr>
          <w:sz w:val="28"/>
          <w:szCs w:val="28"/>
        </w:rPr>
        <w:t>09</w:t>
      </w:r>
      <w:r w:rsidR="004F7902">
        <w:rPr>
          <w:sz w:val="28"/>
          <w:szCs w:val="28"/>
        </w:rPr>
        <w:t> </w:t>
      </w:r>
      <w:r w:rsidRPr="007417B7">
        <w:rPr>
          <w:sz w:val="28"/>
          <w:szCs w:val="28"/>
        </w:rPr>
        <w:t>червня 2016</w:t>
      </w:r>
      <w:r w:rsidR="004F7902">
        <w:rPr>
          <w:sz w:val="28"/>
          <w:szCs w:val="28"/>
        </w:rPr>
        <w:t> </w:t>
      </w:r>
      <w:r w:rsidR="00B52F59">
        <w:rPr>
          <w:sz w:val="28"/>
          <w:szCs w:val="28"/>
        </w:rPr>
        <w:t>року</w:t>
      </w:r>
      <w:r w:rsidRPr="007417B7">
        <w:rPr>
          <w:sz w:val="28"/>
          <w:szCs w:val="28"/>
        </w:rPr>
        <w:t xml:space="preserve"> у справі №</w:t>
      </w:r>
      <w:r w:rsidR="004F7902">
        <w:rPr>
          <w:sz w:val="28"/>
          <w:szCs w:val="28"/>
        </w:rPr>
        <w:t> </w:t>
      </w:r>
      <w:r w:rsidRPr="007417B7">
        <w:rPr>
          <w:sz w:val="28"/>
          <w:szCs w:val="28"/>
        </w:rPr>
        <w:t>415/1698/12;</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ухвал</w:t>
      </w:r>
      <w:r w:rsidR="00B52F59">
        <w:rPr>
          <w:sz w:val="28"/>
          <w:szCs w:val="28"/>
        </w:rPr>
        <w:t>у</w:t>
      </w:r>
      <w:r w:rsidRPr="007417B7">
        <w:rPr>
          <w:sz w:val="28"/>
          <w:szCs w:val="28"/>
        </w:rPr>
        <w:t xml:space="preserve"> від</w:t>
      </w:r>
      <w:r w:rsidR="004F7902">
        <w:rPr>
          <w:sz w:val="28"/>
          <w:szCs w:val="28"/>
        </w:rPr>
        <w:t> </w:t>
      </w:r>
      <w:r w:rsidRPr="007417B7">
        <w:rPr>
          <w:sz w:val="28"/>
          <w:szCs w:val="28"/>
        </w:rPr>
        <w:t>20</w:t>
      </w:r>
      <w:r w:rsidR="004F7902">
        <w:rPr>
          <w:sz w:val="28"/>
          <w:szCs w:val="28"/>
        </w:rPr>
        <w:t> </w:t>
      </w:r>
      <w:r w:rsidRPr="007417B7">
        <w:rPr>
          <w:sz w:val="28"/>
          <w:szCs w:val="28"/>
        </w:rPr>
        <w:t>жовтня 2016</w:t>
      </w:r>
      <w:r w:rsidR="004F7902">
        <w:rPr>
          <w:sz w:val="28"/>
          <w:szCs w:val="28"/>
        </w:rPr>
        <w:t> </w:t>
      </w:r>
      <w:r w:rsidR="00B52F59">
        <w:rPr>
          <w:sz w:val="28"/>
          <w:szCs w:val="28"/>
        </w:rPr>
        <w:t>року</w:t>
      </w:r>
      <w:r w:rsidRPr="007417B7">
        <w:rPr>
          <w:sz w:val="28"/>
          <w:szCs w:val="28"/>
        </w:rPr>
        <w:t xml:space="preserve"> у справі №</w:t>
      </w:r>
      <w:r w:rsidR="004F7902">
        <w:rPr>
          <w:sz w:val="28"/>
          <w:szCs w:val="28"/>
        </w:rPr>
        <w:t> </w:t>
      </w:r>
      <w:r w:rsidRPr="007417B7">
        <w:rPr>
          <w:sz w:val="28"/>
          <w:szCs w:val="28"/>
        </w:rPr>
        <w:t>1-390/11;</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дві постанов</w:t>
      </w:r>
      <w:r w:rsidR="00B52F59">
        <w:rPr>
          <w:sz w:val="28"/>
          <w:szCs w:val="28"/>
        </w:rPr>
        <w:t>и</w:t>
      </w:r>
      <w:r w:rsidRPr="007417B7">
        <w:rPr>
          <w:sz w:val="28"/>
          <w:szCs w:val="28"/>
        </w:rPr>
        <w:t xml:space="preserve"> від</w:t>
      </w:r>
      <w:r w:rsidR="004F7902">
        <w:rPr>
          <w:sz w:val="28"/>
          <w:szCs w:val="28"/>
        </w:rPr>
        <w:t> </w:t>
      </w:r>
      <w:r w:rsidRPr="007417B7">
        <w:rPr>
          <w:sz w:val="28"/>
          <w:szCs w:val="28"/>
        </w:rPr>
        <w:t>14</w:t>
      </w:r>
      <w:r w:rsidR="004F7902">
        <w:rPr>
          <w:sz w:val="28"/>
          <w:szCs w:val="28"/>
        </w:rPr>
        <w:t> </w:t>
      </w:r>
      <w:r w:rsidRPr="007417B7">
        <w:rPr>
          <w:sz w:val="28"/>
          <w:szCs w:val="28"/>
        </w:rPr>
        <w:t>липня 2017</w:t>
      </w:r>
      <w:r w:rsidR="004F7902">
        <w:rPr>
          <w:sz w:val="28"/>
          <w:szCs w:val="28"/>
        </w:rPr>
        <w:t> </w:t>
      </w:r>
      <w:r w:rsidR="00B52F59">
        <w:rPr>
          <w:sz w:val="28"/>
          <w:szCs w:val="28"/>
        </w:rPr>
        <w:t>року</w:t>
      </w:r>
      <w:r w:rsidRPr="007417B7">
        <w:rPr>
          <w:sz w:val="28"/>
          <w:szCs w:val="28"/>
        </w:rPr>
        <w:t xml:space="preserve"> у справі №</w:t>
      </w:r>
      <w:r w:rsidR="004F7902">
        <w:rPr>
          <w:sz w:val="28"/>
          <w:szCs w:val="28"/>
        </w:rPr>
        <w:t> </w:t>
      </w:r>
      <w:r w:rsidRPr="007417B7">
        <w:rPr>
          <w:sz w:val="28"/>
          <w:szCs w:val="28"/>
        </w:rPr>
        <w:t>1-308/11;</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постанов</w:t>
      </w:r>
      <w:r w:rsidR="00B52F59">
        <w:rPr>
          <w:sz w:val="28"/>
          <w:szCs w:val="28"/>
        </w:rPr>
        <w:t>у</w:t>
      </w:r>
      <w:r w:rsidRPr="007417B7">
        <w:rPr>
          <w:sz w:val="28"/>
          <w:szCs w:val="28"/>
        </w:rPr>
        <w:t xml:space="preserve"> від</w:t>
      </w:r>
      <w:r w:rsidR="004F7902">
        <w:rPr>
          <w:sz w:val="28"/>
          <w:szCs w:val="28"/>
        </w:rPr>
        <w:t> </w:t>
      </w:r>
      <w:r w:rsidRPr="007417B7">
        <w:rPr>
          <w:sz w:val="28"/>
          <w:szCs w:val="28"/>
        </w:rPr>
        <w:t>15</w:t>
      </w:r>
      <w:r w:rsidR="004F7902">
        <w:rPr>
          <w:sz w:val="28"/>
          <w:szCs w:val="28"/>
        </w:rPr>
        <w:t> </w:t>
      </w:r>
      <w:r w:rsidRPr="007417B7">
        <w:rPr>
          <w:sz w:val="28"/>
          <w:szCs w:val="28"/>
        </w:rPr>
        <w:t>червня 2017</w:t>
      </w:r>
      <w:r w:rsidR="004F7902">
        <w:rPr>
          <w:sz w:val="28"/>
          <w:szCs w:val="28"/>
        </w:rPr>
        <w:t> </w:t>
      </w:r>
      <w:r w:rsidR="00B52F59">
        <w:rPr>
          <w:sz w:val="28"/>
          <w:szCs w:val="28"/>
        </w:rPr>
        <w:t>року</w:t>
      </w:r>
      <w:r w:rsidRPr="007417B7">
        <w:rPr>
          <w:sz w:val="28"/>
          <w:szCs w:val="28"/>
        </w:rPr>
        <w:t xml:space="preserve"> у справі №</w:t>
      </w:r>
      <w:r w:rsidR="004F7902">
        <w:rPr>
          <w:sz w:val="28"/>
          <w:szCs w:val="28"/>
        </w:rPr>
        <w:t> </w:t>
      </w:r>
      <w:r w:rsidRPr="007417B7">
        <w:rPr>
          <w:sz w:val="28"/>
          <w:szCs w:val="28"/>
        </w:rPr>
        <w:t>1-390/11;</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ухвал</w:t>
      </w:r>
      <w:r w:rsidR="00B52F59">
        <w:rPr>
          <w:sz w:val="28"/>
          <w:szCs w:val="28"/>
        </w:rPr>
        <w:t>у</w:t>
      </w:r>
      <w:r w:rsidRPr="007417B7">
        <w:rPr>
          <w:sz w:val="28"/>
          <w:szCs w:val="28"/>
        </w:rPr>
        <w:t xml:space="preserve"> від</w:t>
      </w:r>
      <w:r w:rsidR="004F7902">
        <w:rPr>
          <w:sz w:val="28"/>
          <w:szCs w:val="28"/>
        </w:rPr>
        <w:t> </w:t>
      </w:r>
      <w:r w:rsidRPr="007417B7">
        <w:rPr>
          <w:sz w:val="28"/>
          <w:szCs w:val="28"/>
        </w:rPr>
        <w:t>07</w:t>
      </w:r>
      <w:r w:rsidR="004F7902">
        <w:rPr>
          <w:sz w:val="28"/>
          <w:szCs w:val="28"/>
        </w:rPr>
        <w:t> </w:t>
      </w:r>
      <w:r w:rsidRPr="007417B7">
        <w:rPr>
          <w:sz w:val="28"/>
          <w:szCs w:val="28"/>
        </w:rPr>
        <w:t>серпня 2016</w:t>
      </w:r>
      <w:r w:rsidR="004F7902">
        <w:rPr>
          <w:sz w:val="28"/>
          <w:szCs w:val="28"/>
        </w:rPr>
        <w:t> </w:t>
      </w:r>
      <w:r w:rsidR="00B52F59">
        <w:rPr>
          <w:sz w:val="28"/>
          <w:szCs w:val="28"/>
        </w:rPr>
        <w:t>року</w:t>
      </w:r>
      <w:r w:rsidR="00B52F59" w:rsidRPr="007417B7">
        <w:rPr>
          <w:sz w:val="28"/>
          <w:szCs w:val="28"/>
        </w:rPr>
        <w:t xml:space="preserve"> </w:t>
      </w:r>
      <w:r w:rsidRPr="007417B7">
        <w:rPr>
          <w:sz w:val="28"/>
          <w:szCs w:val="28"/>
        </w:rPr>
        <w:t>у справі №</w:t>
      </w:r>
      <w:r w:rsidR="004F7902">
        <w:rPr>
          <w:sz w:val="28"/>
          <w:szCs w:val="28"/>
        </w:rPr>
        <w:t> </w:t>
      </w:r>
      <w:r w:rsidRPr="007417B7">
        <w:rPr>
          <w:sz w:val="28"/>
          <w:szCs w:val="28"/>
        </w:rPr>
        <w:t>1-308/11;</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постанов</w:t>
      </w:r>
      <w:r w:rsidR="00B52F59">
        <w:rPr>
          <w:sz w:val="28"/>
          <w:szCs w:val="28"/>
        </w:rPr>
        <w:t>у</w:t>
      </w:r>
      <w:r w:rsidRPr="007417B7">
        <w:rPr>
          <w:sz w:val="28"/>
          <w:szCs w:val="28"/>
        </w:rPr>
        <w:t xml:space="preserve"> від</w:t>
      </w:r>
      <w:r w:rsidR="004F7902">
        <w:rPr>
          <w:sz w:val="28"/>
          <w:szCs w:val="28"/>
        </w:rPr>
        <w:t> </w:t>
      </w:r>
      <w:r w:rsidRPr="007417B7">
        <w:rPr>
          <w:sz w:val="28"/>
          <w:szCs w:val="28"/>
        </w:rPr>
        <w:t>05</w:t>
      </w:r>
      <w:r w:rsidR="004F7902">
        <w:rPr>
          <w:sz w:val="28"/>
          <w:szCs w:val="28"/>
        </w:rPr>
        <w:t> </w:t>
      </w:r>
      <w:r w:rsidRPr="007417B7">
        <w:rPr>
          <w:sz w:val="28"/>
          <w:szCs w:val="28"/>
        </w:rPr>
        <w:t>лютого 2018</w:t>
      </w:r>
      <w:r w:rsidR="004F7902">
        <w:rPr>
          <w:sz w:val="28"/>
          <w:szCs w:val="28"/>
        </w:rPr>
        <w:t> </w:t>
      </w:r>
      <w:r w:rsidR="00B52F59">
        <w:rPr>
          <w:sz w:val="28"/>
          <w:szCs w:val="28"/>
        </w:rPr>
        <w:t>року</w:t>
      </w:r>
      <w:r w:rsidR="00B52F59" w:rsidRPr="007417B7">
        <w:rPr>
          <w:sz w:val="28"/>
          <w:szCs w:val="28"/>
        </w:rPr>
        <w:t xml:space="preserve"> </w:t>
      </w:r>
      <w:r w:rsidRPr="007417B7">
        <w:rPr>
          <w:sz w:val="28"/>
          <w:szCs w:val="28"/>
        </w:rPr>
        <w:t>у справі №</w:t>
      </w:r>
      <w:r w:rsidR="004F7902">
        <w:rPr>
          <w:sz w:val="28"/>
          <w:szCs w:val="28"/>
        </w:rPr>
        <w:t> </w:t>
      </w:r>
      <w:r w:rsidRPr="007417B7">
        <w:rPr>
          <w:sz w:val="28"/>
          <w:szCs w:val="28"/>
        </w:rPr>
        <w:t>1-308/11;</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постанов</w:t>
      </w:r>
      <w:r w:rsidR="00B52F59">
        <w:rPr>
          <w:sz w:val="28"/>
          <w:szCs w:val="28"/>
        </w:rPr>
        <w:t>у</w:t>
      </w:r>
      <w:r w:rsidRPr="007417B7">
        <w:rPr>
          <w:sz w:val="28"/>
          <w:szCs w:val="28"/>
        </w:rPr>
        <w:t xml:space="preserve"> від</w:t>
      </w:r>
      <w:r w:rsidR="004F7902">
        <w:rPr>
          <w:sz w:val="28"/>
          <w:szCs w:val="28"/>
        </w:rPr>
        <w:t> </w:t>
      </w:r>
      <w:r w:rsidRPr="007417B7">
        <w:rPr>
          <w:sz w:val="28"/>
          <w:szCs w:val="28"/>
        </w:rPr>
        <w:t>26</w:t>
      </w:r>
      <w:r w:rsidR="004F7902">
        <w:rPr>
          <w:sz w:val="28"/>
          <w:szCs w:val="28"/>
        </w:rPr>
        <w:t> </w:t>
      </w:r>
      <w:r w:rsidRPr="007417B7">
        <w:rPr>
          <w:sz w:val="28"/>
          <w:szCs w:val="28"/>
        </w:rPr>
        <w:t>лютого 2018</w:t>
      </w:r>
      <w:r w:rsidR="004F7902">
        <w:rPr>
          <w:sz w:val="28"/>
          <w:szCs w:val="28"/>
        </w:rPr>
        <w:t> </w:t>
      </w:r>
      <w:r w:rsidR="00B52F59">
        <w:rPr>
          <w:sz w:val="28"/>
          <w:szCs w:val="28"/>
        </w:rPr>
        <w:t>року</w:t>
      </w:r>
      <w:r w:rsidR="00B52F59" w:rsidRPr="007417B7">
        <w:rPr>
          <w:sz w:val="28"/>
          <w:szCs w:val="28"/>
        </w:rPr>
        <w:t xml:space="preserve"> </w:t>
      </w:r>
      <w:r w:rsidRPr="007417B7">
        <w:rPr>
          <w:sz w:val="28"/>
          <w:szCs w:val="28"/>
        </w:rPr>
        <w:t>у справі №</w:t>
      </w:r>
      <w:r w:rsidR="004F7902">
        <w:rPr>
          <w:sz w:val="28"/>
          <w:szCs w:val="28"/>
        </w:rPr>
        <w:t> </w:t>
      </w:r>
      <w:r w:rsidRPr="007417B7">
        <w:rPr>
          <w:sz w:val="28"/>
          <w:szCs w:val="28"/>
        </w:rPr>
        <w:t>1-308/11.</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Відповідно до частини першої статті</w:t>
      </w:r>
      <w:r w:rsidR="004F7902">
        <w:rPr>
          <w:sz w:val="28"/>
          <w:szCs w:val="28"/>
        </w:rPr>
        <w:t> </w:t>
      </w:r>
      <w:r w:rsidRPr="007417B7">
        <w:rPr>
          <w:sz w:val="28"/>
          <w:szCs w:val="28"/>
        </w:rPr>
        <w:t xml:space="preserve">14 Закону України </w:t>
      </w:r>
      <w:r w:rsidR="00A0688B">
        <w:rPr>
          <w:sz w:val="28"/>
          <w:szCs w:val="28"/>
        </w:rPr>
        <w:t>«</w:t>
      </w:r>
      <w:r w:rsidRPr="007417B7">
        <w:rPr>
          <w:sz w:val="28"/>
          <w:szCs w:val="28"/>
        </w:rPr>
        <w:t>Про засади державної мовної політики</w:t>
      </w:r>
      <w:r w:rsidR="00A0688B">
        <w:rPr>
          <w:sz w:val="28"/>
          <w:szCs w:val="28"/>
        </w:rPr>
        <w:t>»</w:t>
      </w:r>
      <w:r w:rsidRPr="007417B7">
        <w:rPr>
          <w:sz w:val="28"/>
          <w:szCs w:val="28"/>
        </w:rPr>
        <w:t xml:space="preserve"> (втратив чинність як такий, що не відповідає Конституції України відповідно до Рішення Конституційного Суду від</w:t>
      </w:r>
      <w:r w:rsidR="004F7902">
        <w:rPr>
          <w:sz w:val="28"/>
          <w:szCs w:val="28"/>
        </w:rPr>
        <w:t> </w:t>
      </w:r>
      <w:r w:rsidRPr="007417B7">
        <w:rPr>
          <w:sz w:val="28"/>
          <w:szCs w:val="28"/>
        </w:rPr>
        <w:t>28</w:t>
      </w:r>
      <w:r w:rsidR="004F7902">
        <w:rPr>
          <w:sz w:val="28"/>
          <w:szCs w:val="28"/>
        </w:rPr>
        <w:t> </w:t>
      </w:r>
      <w:r w:rsidRPr="007417B7">
        <w:rPr>
          <w:sz w:val="28"/>
          <w:szCs w:val="28"/>
        </w:rPr>
        <w:t>лютого 2018</w:t>
      </w:r>
      <w:r w:rsidR="004F7902">
        <w:rPr>
          <w:sz w:val="28"/>
          <w:szCs w:val="28"/>
        </w:rPr>
        <w:t> </w:t>
      </w:r>
      <w:r w:rsidRPr="007417B7">
        <w:rPr>
          <w:sz w:val="28"/>
          <w:szCs w:val="28"/>
        </w:rPr>
        <w:t>року</w:t>
      </w:r>
      <w:r w:rsidR="00B52F59">
        <w:rPr>
          <w:sz w:val="28"/>
          <w:szCs w:val="28"/>
        </w:rPr>
        <w:t xml:space="preserve"> </w:t>
      </w:r>
      <w:r w:rsidR="00B52F59" w:rsidRPr="007417B7">
        <w:rPr>
          <w:sz w:val="28"/>
          <w:szCs w:val="28"/>
        </w:rPr>
        <w:t>№</w:t>
      </w:r>
      <w:r w:rsidR="004F7902">
        <w:rPr>
          <w:sz w:val="28"/>
          <w:szCs w:val="28"/>
        </w:rPr>
        <w:t> </w:t>
      </w:r>
      <w:r w:rsidR="00B52F59" w:rsidRPr="007417B7">
        <w:rPr>
          <w:sz w:val="28"/>
          <w:szCs w:val="28"/>
        </w:rPr>
        <w:t>2-р/2018</w:t>
      </w:r>
      <w:r w:rsidRPr="007417B7">
        <w:rPr>
          <w:sz w:val="28"/>
          <w:szCs w:val="28"/>
        </w:rPr>
        <w:t xml:space="preserve">), </w:t>
      </w:r>
      <w:r w:rsidR="00B52F59">
        <w:rPr>
          <w:sz w:val="28"/>
          <w:szCs w:val="28"/>
        </w:rPr>
        <w:t>чинного</w:t>
      </w:r>
      <w:r w:rsidRPr="007417B7">
        <w:rPr>
          <w:sz w:val="28"/>
          <w:szCs w:val="28"/>
        </w:rPr>
        <w:t xml:space="preserve"> на момент прийняття вказаних рішень, судочинство в Україні </w:t>
      </w:r>
      <w:r w:rsidR="00B52F59">
        <w:rPr>
          <w:sz w:val="28"/>
          <w:szCs w:val="28"/>
        </w:rPr>
        <w:t>в</w:t>
      </w:r>
      <w:r w:rsidRPr="007417B7">
        <w:rPr>
          <w:sz w:val="28"/>
          <w:szCs w:val="28"/>
        </w:rPr>
        <w:t xml:space="preserve"> цивільних, господарських, адміністративних і кримінальних справах здійснюється державною мовою. У межах території, на якій по</w:t>
      </w:r>
      <w:r w:rsidR="00B52F59">
        <w:rPr>
          <w:sz w:val="28"/>
          <w:szCs w:val="28"/>
        </w:rPr>
        <w:t xml:space="preserve">ширена регіональна мова </w:t>
      </w:r>
      <w:r w:rsidRPr="007417B7">
        <w:rPr>
          <w:sz w:val="28"/>
          <w:szCs w:val="28"/>
        </w:rPr>
        <w:t>за згодою сторін суди можуть здійснювати провадження цією регіональною мовою.</w:t>
      </w:r>
    </w:p>
    <w:p w:rsidR="002C2F5F" w:rsidRPr="007417B7" w:rsidRDefault="00B52F59" w:rsidP="0012375B">
      <w:pPr>
        <w:pBdr>
          <w:top w:val="nil"/>
          <w:left w:val="nil"/>
          <w:bottom w:val="nil"/>
          <w:right w:val="nil"/>
          <w:between w:val="nil"/>
        </w:pBdr>
        <w:ind w:firstLine="709"/>
        <w:jc w:val="both"/>
        <w:rPr>
          <w:sz w:val="28"/>
          <w:szCs w:val="28"/>
        </w:rPr>
      </w:pPr>
      <w:r>
        <w:rPr>
          <w:sz w:val="28"/>
          <w:szCs w:val="28"/>
        </w:rPr>
        <w:t>На час ухвалення вказаних судових рішень р</w:t>
      </w:r>
      <w:r w:rsidR="003B11E4" w:rsidRPr="007417B7">
        <w:rPr>
          <w:sz w:val="28"/>
          <w:szCs w:val="28"/>
        </w:rPr>
        <w:t xml:space="preserve">ішенням Дніпропетровської обласної ради </w:t>
      </w:r>
      <w:r w:rsidR="00A0688B">
        <w:rPr>
          <w:sz w:val="28"/>
          <w:szCs w:val="28"/>
        </w:rPr>
        <w:t>«</w:t>
      </w:r>
      <w:r w:rsidR="003B11E4" w:rsidRPr="007417B7">
        <w:rPr>
          <w:sz w:val="28"/>
          <w:szCs w:val="28"/>
        </w:rPr>
        <w:t>Про підтримку мовної політики в Україні</w:t>
      </w:r>
      <w:r w:rsidR="00A0688B">
        <w:rPr>
          <w:sz w:val="28"/>
          <w:szCs w:val="28"/>
        </w:rPr>
        <w:t>»</w:t>
      </w:r>
      <w:r w:rsidR="003B11E4" w:rsidRPr="007417B7">
        <w:rPr>
          <w:sz w:val="28"/>
          <w:szCs w:val="28"/>
        </w:rPr>
        <w:t xml:space="preserve"> від</w:t>
      </w:r>
      <w:r w:rsidR="004F7902">
        <w:rPr>
          <w:sz w:val="28"/>
          <w:szCs w:val="28"/>
        </w:rPr>
        <w:t> </w:t>
      </w:r>
      <w:r w:rsidR="003B11E4" w:rsidRPr="007417B7">
        <w:rPr>
          <w:sz w:val="28"/>
          <w:szCs w:val="28"/>
        </w:rPr>
        <w:t>17</w:t>
      </w:r>
      <w:r w:rsidR="004F7902">
        <w:rPr>
          <w:sz w:val="28"/>
          <w:szCs w:val="28"/>
        </w:rPr>
        <w:t> </w:t>
      </w:r>
      <w:r w:rsidR="003B11E4" w:rsidRPr="007417B7">
        <w:rPr>
          <w:sz w:val="28"/>
          <w:szCs w:val="28"/>
        </w:rPr>
        <w:t>серпня 2012</w:t>
      </w:r>
      <w:r w:rsidR="004F7902">
        <w:rPr>
          <w:sz w:val="28"/>
          <w:szCs w:val="28"/>
        </w:rPr>
        <w:t> </w:t>
      </w:r>
      <w:r w:rsidR="003B11E4" w:rsidRPr="007417B7">
        <w:rPr>
          <w:sz w:val="28"/>
          <w:szCs w:val="28"/>
        </w:rPr>
        <w:t>року №</w:t>
      </w:r>
      <w:r w:rsidR="004F7902">
        <w:rPr>
          <w:sz w:val="28"/>
          <w:szCs w:val="28"/>
        </w:rPr>
        <w:t> </w:t>
      </w:r>
      <w:r w:rsidR="003B11E4" w:rsidRPr="007417B7">
        <w:rPr>
          <w:sz w:val="28"/>
          <w:szCs w:val="28"/>
        </w:rPr>
        <w:t>333-14/VI російськ</w:t>
      </w:r>
      <w:r>
        <w:rPr>
          <w:sz w:val="28"/>
          <w:szCs w:val="28"/>
        </w:rPr>
        <w:t>у</w:t>
      </w:r>
      <w:r w:rsidR="003B11E4" w:rsidRPr="007417B7">
        <w:rPr>
          <w:sz w:val="28"/>
          <w:szCs w:val="28"/>
        </w:rPr>
        <w:t xml:space="preserve"> мов</w:t>
      </w:r>
      <w:r>
        <w:rPr>
          <w:sz w:val="28"/>
          <w:szCs w:val="28"/>
        </w:rPr>
        <w:t>у</w:t>
      </w:r>
      <w:r w:rsidR="003B11E4" w:rsidRPr="007417B7">
        <w:rPr>
          <w:sz w:val="28"/>
          <w:szCs w:val="28"/>
        </w:rPr>
        <w:t xml:space="preserve"> бул</w:t>
      </w:r>
      <w:r>
        <w:rPr>
          <w:sz w:val="28"/>
          <w:szCs w:val="28"/>
        </w:rPr>
        <w:t>о</w:t>
      </w:r>
      <w:r w:rsidR="003B11E4" w:rsidRPr="007417B7">
        <w:rPr>
          <w:sz w:val="28"/>
          <w:szCs w:val="28"/>
        </w:rPr>
        <w:t xml:space="preserve"> визнан</w:t>
      </w:r>
      <w:r>
        <w:rPr>
          <w:sz w:val="28"/>
          <w:szCs w:val="28"/>
        </w:rPr>
        <w:t>о</w:t>
      </w:r>
      <w:r w:rsidR="003B11E4" w:rsidRPr="007417B7">
        <w:rPr>
          <w:sz w:val="28"/>
          <w:szCs w:val="28"/>
        </w:rPr>
        <w:t xml:space="preserve"> регіональною на території Дніпропетровської області.</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Отже, під час ухвалення </w:t>
      </w:r>
      <w:r w:rsidR="00B52F59">
        <w:rPr>
          <w:sz w:val="28"/>
          <w:szCs w:val="28"/>
        </w:rPr>
        <w:t>зазначених рішень суддя не порушила вимог</w:t>
      </w:r>
      <w:r w:rsidRPr="007417B7">
        <w:rPr>
          <w:sz w:val="28"/>
          <w:szCs w:val="28"/>
        </w:rPr>
        <w:t xml:space="preserve"> щодо мови викладення судового рішення.</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Фактів прийняття суддею рішень російською мовою після втрати чинності Закону України </w:t>
      </w:r>
      <w:r w:rsidR="00A0688B">
        <w:rPr>
          <w:sz w:val="28"/>
          <w:szCs w:val="28"/>
        </w:rPr>
        <w:t>«</w:t>
      </w:r>
      <w:r w:rsidRPr="007417B7">
        <w:rPr>
          <w:sz w:val="28"/>
          <w:szCs w:val="28"/>
        </w:rPr>
        <w:t>Про засади державної мовної політики</w:t>
      </w:r>
      <w:r w:rsidR="00A0688B">
        <w:rPr>
          <w:sz w:val="28"/>
          <w:szCs w:val="28"/>
        </w:rPr>
        <w:t>»</w:t>
      </w:r>
      <w:r w:rsidRPr="007417B7">
        <w:rPr>
          <w:sz w:val="28"/>
          <w:szCs w:val="28"/>
        </w:rPr>
        <w:t xml:space="preserve"> Комісією не встановлено.</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Комісія дійшла висновку, що вказані відомості не впливають на оцінку відповідності судді критеріям професійної етики та доброчесності.</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3.</w:t>
      </w:r>
      <w:r w:rsidRPr="007417B7">
        <w:rPr>
          <w:sz w:val="28"/>
          <w:szCs w:val="28"/>
        </w:rPr>
        <w:tab/>
        <w:t xml:space="preserve">ГРД вказує, що </w:t>
      </w:r>
      <w:r w:rsidR="00B52F59">
        <w:rPr>
          <w:sz w:val="28"/>
          <w:szCs w:val="28"/>
        </w:rPr>
        <w:t>в</w:t>
      </w:r>
      <w:r w:rsidRPr="007417B7">
        <w:rPr>
          <w:sz w:val="28"/>
          <w:szCs w:val="28"/>
        </w:rPr>
        <w:t xml:space="preserve"> період з 01</w:t>
      </w:r>
      <w:r w:rsidR="004F7902">
        <w:rPr>
          <w:sz w:val="28"/>
          <w:szCs w:val="28"/>
        </w:rPr>
        <w:t> </w:t>
      </w:r>
      <w:r w:rsidRPr="007417B7">
        <w:rPr>
          <w:sz w:val="28"/>
          <w:szCs w:val="28"/>
        </w:rPr>
        <w:t>березня 2016</w:t>
      </w:r>
      <w:r w:rsidR="004F7902">
        <w:rPr>
          <w:sz w:val="28"/>
          <w:szCs w:val="28"/>
        </w:rPr>
        <w:t> </w:t>
      </w:r>
      <w:r w:rsidRPr="007417B7">
        <w:rPr>
          <w:sz w:val="28"/>
          <w:szCs w:val="28"/>
        </w:rPr>
        <w:t xml:space="preserve">року </w:t>
      </w:r>
      <w:r w:rsidR="00B52F59">
        <w:rPr>
          <w:sz w:val="28"/>
          <w:szCs w:val="28"/>
        </w:rPr>
        <w:t>д</w:t>
      </w:r>
      <w:r w:rsidRPr="007417B7">
        <w:rPr>
          <w:sz w:val="28"/>
          <w:szCs w:val="28"/>
        </w:rPr>
        <w:t>о 30</w:t>
      </w:r>
      <w:r w:rsidR="004F7902">
        <w:rPr>
          <w:sz w:val="28"/>
          <w:szCs w:val="28"/>
        </w:rPr>
        <w:t> </w:t>
      </w:r>
      <w:r w:rsidRPr="007417B7">
        <w:rPr>
          <w:sz w:val="28"/>
          <w:szCs w:val="28"/>
        </w:rPr>
        <w:t>березня 2016</w:t>
      </w:r>
      <w:r w:rsidR="004F7902">
        <w:rPr>
          <w:sz w:val="28"/>
          <w:szCs w:val="28"/>
        </w:rPr>
        <w:t> </w:t>
      </w:r>
      <w:r w:rsidRPr="007417B7">
        <w:rPr>
          <w:sz w:val="28"/>
          <w:szCs w:val="28"/>
        </w:rPr>
        <w:t xml:space="preserve">року суддя перебувала на навчанні </w:t>
      </w:r>
      <w:r w:rsidR="00B52F59">
        <w:rPr>
          <w:sz w:val="28"/>
          <w:szCs w:val="28"/>
        </w:rPr>
        <w:t>в</w:t>
      </w:r>
      <w:r w:rsidRPr="007417B7">
        <w:rPr>
          <w:sz w:val="28"/>
          <w:szCs w:val="28"/>
        </w:rPr>
        <w:t xml:space="preserve"> Національній школі суддів України, проте в цей </w:t>
      </w:r>
      <w:r w:rsidR="00B52F59">
        <w:rPr>
          <w:sz w:val="28"/>
          <w:szCs w:val="28"/>
        </w:rPr>
        <w:t>час</w:t>
      </w:r>
      <w:r w:rsidRPr="007417B7">
        <w:rPr>
          <w:sz w:val="28"/>
          <w:szCs w:val="28"/>
        </w:rPr>
        <w:t xml:space="preserve"> все одно прийняла в залі судового засідання низку рішень.</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Суддя надала письмові пояснення, що курс </w:t>
      </w:r>
      <w:r w:rsidR="00B52F59">
        <w:rPr>
          <w:sz w:val="28"/>
          <w:szCs w:val="28"/>
        </w:rPr>
        <w:t>пройдено</w:t>
      </w:r>
      <w:r w:rsidRPr="007417B7">
        <w:rPr>
          <w:sz w:val="28"/>
          <w:szCs w:val="28"/>
        </w:rPr>
        <w:t xml:space="preserve"> дистанційн</w:t>
      </w:r>
      <w:r w:rsidR="00B52F59">
        <w:rPr>
          <w:sz w:val="28"/>
          <w:szCs w:val="28"/>
        </w:rPr>
        <w:t>о</w:t>
      </w:r>
      <w:r w:rsidRPr="007417B7">
        <w:rPr>
          <w:sz w:val="28"/>
          <w:szCs w:val="28"/>
        </w:rPr>
        <w:t xml:space="preserve">, про що також зазначено </w:t>
      </w:r>
      <w:r w:rsidR="00B52F59">
        <w:rPr>
          <w:sz w:val="28"/>
          <w:szCs w:val="28"/>
        </w:rPr>
        <w:t>в</w:t>
      </w:r>
      <w:r w:rsidRPr="007417B7">
        <w:rPr>
          <w:sz w:val="28"/>
          <w:szCs w:val="28"/>
        </w:rPr>
        <w:t xml:space="preserve"> сертифікаті, видан</w:t>
      </w:r>
      <w:r w:rsidR="00B52F59">
        <w:rPr>
          <w:sz w:val="28"/>
          <w:szCs w:val="28"/>
        </w:rPr>
        <w:t>ому</w:t>
      </w:r>
      <w:r w:rsidRPr="007417B7">
        <w:rPr>
          <w:sz w:val="28"/>
          <w:szCs w:val="28"/>
        </w:rPr>
        <w:t xml:space="preserve"> за результатом навчання.</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Отже, наведені ГРД факти не містять ознак порушень законодавства.</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4. Суддя зазначила </w:t>
      </w:r>
      <w:r w:rsidR="00B52F59">
        <w:rPr>
          <w:sz w:val="28"/>
          <w:szCs w:val="28"/>
        </w:rPr>
        <w:t xml:space="preserve">у деклараціях </w:t>
      </w:r>
      <w:r w:rsidRPr="007417B7">
        <w:rPr>
          <w:sz w:val="28"/>
          <w:szCs w:val="28"/>
        </w:rPr>
        <w:t>різні відомості, які не стосуються вартості</w:t>
      </w:r>
      <w:r w:rsidR="00B52F59">
        <w:rPr>
          <w:sz w:val="28"/>
          <w:szCs w:val="28"/>
        </w:rPr>
        <w:t>,</w:t>
      </w:r>
      <w:r w:rsidRPr="007417B7">
        <w:rPr>
          <w:sz w:val="28"/>
          <w:szCs w:val="28"/>
        </w:rPr>
        <w:t xml:space="preserve"> про, ймовірно, одну й ту саму земельну ділянку.</w:t>
      </w:r>
    </w:p>
    <w:p w:rsidR="002C2F5F" w:rsidRPr="007417B7" w:rsidRDefault="00B52F59" w:rsidP="0012375B">
      <w:pPr>
        <w:pBdr>
          <w:top w:val="nil"/>
          <w:left w:val="nil"/>
          <w:bottom w:val="nil"/>
          <w:right w:val="nil"/>
          <w:between w:val="nil"/>
        </w:pBdr>
        <w:ind w:firstLine="709"/>
        <w:jc w:val="both"/>
        <w:rPr>
          <w:sz w:val="28"/>
          <w:szCs w:val="28"/>
        </w:rPr>
      </w:pPr>
      <w:proofErr w:type="spellStart"/>
      <w:r>
        <w:rPr>
          <w:sz w:val="28"/>
          <w:szCs w:val="28"/>
        </w:rPr>
        <w:t>Самченко</w:t>
      </w:r>
      <w:proofErr w:type="spellEnd"/>
      <w:r>
        <w:rPr>
          <w:sz w:val="28"/>
          <w:szCs w:val="28"/>
        </w:rPr>
        <w:t xml:space="preserve"> Т.Є.</w:t>
      </w:r>
      <w:r w:rsidR="003B11E4" w:rsidRPr="007417B7">
        <w:rPr>
          <w:sz w:val="28"/>
          <w:szCs w:val="28"/>
        </w:rPr>
        <w:t xml:space="preserve"> надала пояснення, що це дійсно одна й та сама земельна ділянка</w:t>
      </w:r>
      <w:r>
        <w:rPr>
          <w:sz w:val="28"/>
          <w:szCs w:val="28"/>
        </w:rPr>
        <w:t>, яку</w:t>
      </w:r>
      <w:r w:rsidR="003B11E4" w:rsidRPr="007417B7">
        <w:rPr>
          <w:sz w:val="28"/>
          <w:szCs w:val="28"/>
        </w:rPr>
        <w:t xml:space="preserve"> поділен</w:t>
      </w:r>
      <w:r>
        <w:rPr>
          <w:sz w:val="28"/>
          <w:szCs w:val="28"/>
        </w:rPr>
        <w:t>о</w:t>
      </w:r>
      <w:r w:rsidR="003B11E4" w:rsidRPr="007417B7">
        <w:rPr>
          <w:sz w:val="28"/>
          <w:szCs w:val="28"/>
        </w:rPr>
        <w:t xml:space="preserve"> на дві окремі. Різниця в датах набуття </w:t>
      </w:r>
      <w:r>
        <w:rPr>
          <w:sz w:val="28"/>
          <w:szCs w:val="28"/>
        </w:rPr>
        <w:t xml:space="preserve">права </w:t>
      </w:r>
      <w:r w:rsidR="003B11E4" w:rsidRPr="007417B7">
        <w:rPr>
          <w:sz w:val="28"/>
          <w:szCs w:val="28"/>
        </w:rPr>
        <w:t xml:space="preserve">пов’язана з тим, </w:t>
      </w:r>
      <w:r w:rsidR="003B11E4" w:rsidRPr="007417B7">
        <w:rPr>
          <w:sz w:val="28"/>
          <w:szCs w:val="28"/>
        </w:rPr>
        <w:lastRenderedPageBreak/>
        <w:t>що земельна ділянка була набута 01</w:t>
      </w:r>
      <w:r w:rsidR="00676C67">
        <w:rPr>
          <w:sz w:val="28"/>
          <w:szCs w:val="28"/>
        </w:rPr>
        <w:t> </w:t>
      </w:r>
      <w:r w:rsidR="003B11E4" w:rsidRPr="007417B7">
        <w:rPr>
          <w:sz w:val="28"/>
          <w:szCs w:val="28"/>
        </w:rPr>
        <w:t>вересня 2009</w:t>
      </w:r>
      <w:r w:rsidR="00676C67">
        <w:rPr>
          <w:sz w:val="28"/>
          <w:szCs w:val="28"/>
        </w:rPr>
        <w:t> </w:t>
      </w:r>
      <w:r w:rsidR="003B11E4" w:rsidRPr="007417B7">
        <w:rPr>
          <w:sz w:val="28"/>
          <w:szCs w:val="28"/>
        </w:rPr>
        <w:t xml:space="preserve">року, а </w:t>
      </w:r>
      <w:r>
        <w:rPr>
          <w:sz w:val="28"/>
          <w:szCs w:val="28"/>
        </w:rPr>
        <w:t>її поділ</w:t>
      </w:r>
      <w:r w:rsidR="003B11E4" w:rsidRPr="007417B7">
        <w:rPr>
          <w:sz w:val="28"/>
          <w:szCs w:val="28"/>
        </w:rPr>
        <w:t xml:space="preserve"> – 09</w:t>
      </w:r>
      <w:r w:rsidR="00676C67">
        <w:rPr>
          <w:sz w:val="28"/>
          <w:szCs w:val="28"/>
        </w:rPr>
        <w:t> </w:t>
      </w:r>
      <w:r w:rsidR="003B11E4" w:rsidRPr="007417B7">
        <w:rPr>
          <w:sz w:val="28"/>
          <w:szCs w:val="28"/>
        </w:rPr>
        <w:t>березня 2010</w:t>
      </w:r>
      <w:r w:rsidR="00676C67">
        <w:rPr>
          <w:sz w:val="28"/>
          <w:szCs w:val="28"/>
        </w:rPr>
        <w:t> </w:t>
      </w:r>
      <w:r w:rsidR="003B11E4" w:rsidRPr="007417B7">
        <w:rPr>
          <w:sz w:val="28"/>
          <w:szCs w:val="28"/>
        </w:rPr>
        <w:t>року.</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Комісія дійшла висновку, що вказані відомості не впливають на оцінку відповідності судді критеріям професійної етики та доброчесності.</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5.</w:t>
      </w:r>
      <w:r w:rsidRPr="007417B7">
        <w:rPr>
          <w:sz w:val="28"/>
          <w:szCs w:val="28"/>
        </w:rPr>
        <w:tab/>
        <w:t xml:space="preserve">ГРД у своєму висновку </w:t>
      </w:r>
      <w:r w:rsidR="001C6ACD">
        <w:rPr>
          <w:sz w:val="28"/>
          <w:szCs w:val="28"/>
        </w:rPr>
        <w:t>повідомляє</w:t>
      </w:r>
      <w:r w:rsidRPr="007417B7">
        <w:rPr>
          <w:sz w:val="28"/>
          <w:szCs w:val="28"/>
        </w:rPr>
        <w:t>, що відповідно до відомостей, зазначених у деклараці</w:t>
      </w:r>
      <w:r w:rsidR="001C6ACD">
        <w:rPr>
          <w:sz w:val="28"/>
          <w:szCs w:val="28"/>
        </w:rPr>
        <w:t>ях</w:t>
      </w:r>
      <w:r w:rsidRPr="007417B7">
        <w:rPr>
          <w:sz w:val="28"/>
          <w:szCs w:val="28"/>
        </w:rPr>
        <w:t xml:space="preserve"> за 2015 та 2016</w:t>
      </w:r>
      <w:r w:rsidR="007F0E62">
        <w:rPr>
          <w:sz w:val="28"/>
          <w:szCs w:val="28"/>
          <w:lang w:val="en-US"/>
        </w:rPr>
        <w:t> </w:t>
      </w:r>
      <w:r w:rsidRPr="007417B7">
        <w:rPr>
          <w:sz w:val="28"/>
          <w:szCs w:val="28"/>
        </w:rPr>
        <w:t>роки, суддя володіє корпоративними правами та є кінцев</w:t>
      </w:r>
      <w:r w:rsidR="001C6ACD">
        <w:rPr>
          <w:sz w:val="28"/>
          <w:szCs w:val="28"/>
        </w:rPr>
        <w:t>им</w:t>
      </w:r>
      <w:r w:rsidRPr="007417B7">
        <w:rPr>
          <w:sz w:val="28"/>
          <w:szCs w:val="28"/>
        </w:rPr>
        <w:t xml:space="preserve"> </w:t>
      </w:r>
      <w:proofErr w:type="spellStart"/>
      <w:r w:rsidRPr="007417B7">
        <w:rPr>
          <w:sz w:val="28"/>
          <w:szCs w:val="28"/>
        </w:rPr>
        <w:t>бенефіціарн</w:t>
      </w:r>
      <w:r w:rsidR="001C6ACD">
        <w:rPr>
          <w:sz w:val="28"/>
          <w:szCs w:val="28"/>
        </w:rPr>
        <w:t>им</w:t>
      </w:r>
      <w:proofErr w:type="spellEnd"/>
      <w:r w:rsidRPr="007417B7">
        <w:rPr>
          <w:sz w:val="28"/>
          <w:szCs w:val="28"/>
        </w:rPr>
        <w:t xml:space="preserve"> власни</w:t>
      </w:r>
      <w:r w:rsidR="001C6ACD">
        <w:rPr>
          <w:sz w:val="28"/>
          <w:szCs w:val="28"/>
        </w:rPr>
        <w:t>ком</w:t>
      </w:r>
      <w:r w:rsidRPr="007417B7">
        <w:rPr>
          <w:sz w:val="28"/>
          <w:szCs w:val="28"/>
        </w:rPr>
        <w:t xml:space="preserve"> товариства з обмеженою відповідальністю </w:t>
      </w:r>
      <w:r w:rsidR="00A0688B">
        <w:rPr>
          <w:sz w:val="28"/>
          <w:szCs w:val="28"/>
        </w:rPr>
        <w:t>«</w:t>
      </w:r>
      <w:proofErr w:type="spellStart"/>
      <w:r w:rsidRPr="007417B7">
        <w:rPr>
          <w:sz w:val="28"/>
          <w:szCs w:val="28"/>
        </w:rPr>
        <w:t>Донецькспецресурс</w:t>
      </w:r>
      <w:proofErr w:type="spellEnd"/>
      <w:r w:rsidR="00A0688B">
        <w:rPr>
          <w:sz w:val="28"/>
          <w:szCs w:val="28"/>
        </w:rPr>
        <w:t>»</w:t>
      </w:r>
      <w:r w:rsidRPr="007417B7">
        <w:rPr>
          <w:sz w:val="28"/>
          <w:szCs w:val="28"/>
        </w:rPr>
        <w:t xml:space="preserve"> (змінена назва – ТОВ</w:t>
      </w:r>
      <w:r w:rsidR="00750A79">
        <w:rPr>
          <w:sz w:val="28"/>
          <w:szCs w:val="28"/>
        </w:rPr>
        <w:t> </w:t>
      </w:r>
      <w:r w:rsidR="00A0688B">
        <w:rPr>
          <w:sz w:val="28"/>
          <w:szCs w:val="28"/>
        </w:rPr>
        <w:t>«</w:t>
      </w:r>
      <w:r w:rsidRPr="007417B7">
        <w:rPr>
          <w:sz w:val="28"/>
          <w:szCs w:val="28"/>
        </w:rPr>
        <w:t>ДСР</w:t>
      </w:r>
      <w:r w:rsidR="00A0688B">
        <w:rPr>
          <w:sz w:val="28"/>
          <w:szCs w:val="28"/>
        </w:rPr>
        <w:t>»</w:t>
      </w:r>
      <w:r w:rsidRPr="007417B7">
        <w:rPr>
          <w:sz w:val="28"/>
          <w:szCs w:val="28"/>
        </w:rPr>
        <w:t>) (частка</w:t>
      </w:r>
      <w:r w:rsidR="007F0E62">
        <w:rPr>
          <w:sz w:val="28"/>
          <w:szCs w:val="28"/>
          <w:lang w:val="en-US"/>
        </w:rPr>
        <w:t> </w:t>
      </w:r>
      <w:r w:rsidRPr="007417B7">
        <w:rPr>
          <w:sz w:val="28"/>
          <w:szCs w:val="28"/>
        </w:rPr>
        <w:t>–</w:t>
      </w:r>
      <w:r w:rsidR="007F0E62">
        <w:rPr>
          <w:sz w:val="28"/>
          <w:szCs w:val="28"/>
          <w:lang w:val="en-US"/>
        </w:rPr>
        <w:t> </w:t>
      </w:r>
      <w:r w:rsidRPr="007417B7">
        <w:rPr>
          <w:sz w:val="28"/>
          <w:szCs w:val="28"/>
        </w:rPr>
        <w:t xml:space="preserve">35%) та приватного підприємства </w:t>
      </w:r>
      <w:r w:rsidR="00A0688B">
        <w:rPr>
          <w:sz w:val="28"/>
          <w:szCs w:val="28"/>
        </w:rPr>
        <w:t>«</w:t>
      </w:r>
      <w:r w:rsidRPr="007417B7">
        <w:rPr>
          <w:sz w:val="28"/>
          <w:szCs w:val="28"/>
        </w:rPr>
        <w:t xml:space="preserve">Центр етичного та естетичного розвитку </w:t>
      </w:r>
      <w:r w:rsidR="00A0688B">
        <w:rPr>
          <w:sz w:val="28"/>
          <w:szCs w:val="28"/>
        </w:rPr>
        <w:t>«</w:t>
      </w:r>
      <w:proofErr w:type="spellStart"/>
      <w:r w:rsidRPr="007417B7">
        <w:rPr>
          <w:sz w:val="28"/>
          <w:szCs w:val="28"/>
        </w:rPr>
        <w:t>Бебі-Стар</w:t>
      </w:r>
      <w:proofErr w:type="spellEnd"/>
      <w:r w:rsidR="00A0688B">
        <w:rPr>
          <w:sz w:val="28"/>
          <w:szCs w:val="28"/>
        </w:rPr>
        <w:t>»</w:t>
      </w:r>
      <w:r w:rsidRPr="007417B7">
        <w:rPr>
          <w:sz w:val="28"/>
          <w:szCs w:val="28"/>
        </w:rPr>
        <w:t xml:space="preserve"> (частка</w:t>
      </w:r>
      <w:r w:rsidR="007F0E62">
        <w:rPr>
          <w:sz w:val="28"/>
          <w:szCs w:val="28"/>
          <w:lang w:val="en-US"/>
        </w:rPr>
        <w:t> </w:t>
      </w:r>
      <w:r w:rsidR="001C6ACD">
        <w:rPr>
          <w:sz w:val="28"/>
          <w:szCs w:val="28"/>
        </w:rPr>
        <w:t>–</w:t>
      </w:r>
      <w:r w:rsidR="007F0E62">
        <w:rPr>
          <w:sz w:val="28"/>
          <w:szCs w:val="28"/>
          <w:lang w:val="en-US"/>
        </w:rPr>
        <w:t> </w:t>
      </w:r>
      <w:r w:rsidRPr="007417B7">
        <w:rPr>
          <w:sz w:val="28"/>
          <w:szCs w:val="28"/>
        </w:rPr>
        <w:t>100%).</w:t>
      </w:r>
    </w:p>
    <w:p w:rsidR="002C2F5F" w:rsidRPr="007417B7" w:rsidRDefault="003B11E4" w:rsidP="0012375B">
      <w:pPr>
        <w:ind w:firstLine="700"/>
        <w:jc w:val="both"/>
        <w:rPr>
          <w:sz w:val="28"/>
          <w:szCs w:val="28"/>
        </w:rPr>
      </w:pPr>
      <w:r w:rsidRPr="007417B7">
        <w:rPr>
          <w:sz w:val="28"/>
          <w:szCs w:val="28"/>
        </w:rPr>
        <w:t>У деклараціях за 2017 та 2018</w:t>
      </w:r>
      <w:r w:rsidR="007F0E62">
        <w:rPr>
          <w:sz w:val="28"/>
          <w:szCs w:val="28"/>
          <w:lang w:val="en-US"/>
        </w:rPr>
        <w:t> </w:t>
      </w:r>
      <w:r w:rsidRPr="007417B7">
        <w:rPr>
          <w:sz w:val="28"/>
          <w:szCs w:val="28"/>
        </w:rPr>
        <w:t xml:space="preserve">роки </w:t>
      </w:r>
      <w:proofErr w:type="spellStart"/>
      <w:r w:rsidR="001C6ACD">
        <w:rPr>
          <w:sz w:val="28"/>
          <w:szCs w:val="28"/>
        </w:rPr>
        <w:t>Самченко</w:t>
      </w:r>
      <w:proofErr w:type="spellEnd"/>
      <w:r w:rsidR="007F0E62">
        <w:rPr>
          <w:sz w:val="28"/>
          <w:szCs w:val="28"/>
          <w:lang w:val="en-US"/>
        </w:rPr>
        <w:t> </w:t>
      </w:r>
      <w:r w:rsidR="001C6ACD">
        <w:rPr>
          <w:sz w:val="28"/>
          <w:szCs w:val="28"/>
        </w:rPr>
        <w:t>Т.Є.</w:t>
      </w:r>
      <w:r w:rsidRPr="007417B7">
        <w:rPr>
          <w:sz w:val="28"/>
          <w:szCs w:val="28"/>
        </w:rPr>
        <w:t xml:space="preserve"> вказала, що володіє корпоративними правами та є </w:t>
      </w:r>
      <w:proofErr w:type="spellStart"/>
      <w:r w:rsidRPr="007417B7">
        <w:rPr>
          <w:sz w:val="28"/>
          <w:szCs w:val="28"/>
        </w:rPr>
        <w:t>бенефіціарним</w:t>
      </w:r>
      <w:proofErr w:type="spellEnd"/>
      <w:r w:rsidRPr="007417B7">
        <w:rPr>
          <w:sz w:val="28"/>
          <w:szCs w:val="28"/>
        </w:rPr>
        <w:t xml:space="preserve"> власником лише зазначеного приватного підприємства.</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Під </w:t>
      </w:r>
      <w:r w:rsidR="001C6ACD">
        <w:rPr>
          <w:sz w:val="28"/>
          <w:szCs w:val="28"/>
        </w:rPr>
        <w:t>час дослідження досьє Комісією</w:t>
      </w:r>
      <w:r w:rsidRPr="007417B7">
        <w:rPr>
          <w:sz w:val="28"/>
          <w:szCs w:val="28"/>
        </w:rPr>
        <w:t xml:space="preserve"> цього питання встановлено таке.</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Єдиним учасником приватного підприємства </w:t>
      </w:r>
      <w:r w:rsidR="00A0688B">
        <w:rPr>
          <w:sz w:val="28"/>
          <w:szCs w:val="28"/>
        </w:rPr>
        <w:t>«</w:t>
      </w:r>
      <w:r w:rsidRPr="007417B7">
        <w:rPr>
          <w:sz w:val="28"/>
          <w:szCs w:val="28"/>
        </w:rPr>
        <w:t xml:space="preserve">Центр етичного та естетичного розвитку </w:t>
      </w:r>
      <w:r w:rsidR="00A0688B">
        <w:rPr>
          <w:sz w:val="28"/>
          <w:szCs w:val="28"/>
        </w:rPr>
        <w:t>«</w:t>
      </w:r>
      <w:proofErr w:type="spellStart"/>
      <w:r w:rsidRPr="007417B7">
        <w:rPr>
          <w:sz w:val="28"/>
          <w:szCs w:val="28"/>
        </w:rPr>
        <w:t>Бебі-Стар</w:t>
      </w:r>
      <w:proofErr w:type="spellEnd"/>
      <w:r w:rsidR="00A0688B">
        <w:rPr>
          <w:sz w:val="28"/>
          <w:szCs w:val="28"/>
        </w:rPr>
        <w:t>»</w:t>
      </w:r>
      <w:r w:rsidRPr="007417B7">
        <w:rPr>
          <w:sz w:val="28"/>
          <w:szCs w:val="28"/>
        </w:rPr>
        <w:t xml:space="preserve"> є </w:t>
      </w:r>
      <w:proofErr w:type="spellStart"/>
      <w:r w:rsidRPr="007417B7">
        <w:rPr>
          <w:sz w:val="28"/>
          <w:szCs w:val="28"/>
        </w:rPr>
        <w:t>Шарко</w:t>
      </w:r>
      <w:proofErr w:type="spellEnd"/>
      <w:r w:rsidRPr="007417B7">
        <w:rPr>
          <w:sz w:val="28"/>
          <w:szCs w:val="28"/>
        </w:rPr>
        <w:t xml:space="preserve"> (попереднє прізвище судді) Тамара Євгеніївна. Підприємство зареєстроване 27</w:t>
      </w:r>
      <w:r w:rsidR="007F0E62">
        <w:rPr>
          <w:sz w:val="28"/>
          <w:szCs w:val="28"/>
          <w:lang w:val="en-US"/>
        </w:rPr>
        <w:t> </w:t>
      </w:r>
      <w:r w:rsidRPr="007417B7">
        <w:rPr>
          <w:sz w:val="28"/>
          <w:szCs w:val="28"/>
        </w:rPr>
        <w:t>січня 2009</w:t>
      </w:r>
      <w:r w:rsidR="007F0E62">
        <w:rPr>
          <w:sz w:val="28"/>
          <w:szCs w:val="28"/>
          <w:lang w:val="en-US"/>
        </w:rPr>
        <w:t> </w:t>
      </w:r>
      <w:r w:rsidRPr="007417B7">
        <w:rPr>
          <w:sz w:val="28"/>
          <w:szCs w:val="28"/>
        </w:rPr>
        <w:t>року. Фінансові показники підприємства після 2012</w:t>
      </w:r>
      <w:r w:rsidR="007F0E62">
        <w:rPr>
          <w:sz w:val="28"/>
          <w:szCs w:val="28"/>
          <w:lang w:val="en-US"/>
        </w:rPr>
        <w:t> </w:t>
      </w:r>
      <w:r w:rsidRPr="007417B7">
        <w:rPr>
          <w:sz w:val="28"/>
          <w:szCs w:val="28"/>
        </w:rPr>
        <w:t>року відсутні. З 23</w:t>
      </w:r>
      <w:r w:rsidR="007F0E62">
        <w:rPr>
          <w:sz w:val="28"/>
          <w:szCs w:val="28"/>
          <w:lang w:val="en-US"/>
        </w:rPr>
        <w:t> </w:t>
      </w:r>
      <w:r w:rsidRPr="007417B7">
        <w:rPr>
          <w:sz w:val="28"/>
          <w:szCs w:val="28"/>
        </w:rPr>
        <w:t>березня 2017</w:t>
      </w:r>
      <w:r w:rsidR="007F0E62">
        <w:rPr>
          <w:sz w:val="28"/>
          <w:szCs w:val="28"/>
          <w:lang w:val="en-US"/>
        </w:rPr>
        <w:t> </w:t>
      </w:r>
      <w:r w:rsidRPr="007417B7">
        <w:rPr>
          <w:sz w:val="28"/>
          <w:szCs w:val="28"/>
        </w:rPr>
        <w:t>року підприємство перебуває у стані припинення.</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Суддя була одним із співзасновників товариства з обмеженою відповідальністю </w:t>
      </w:r>
      <w:r w:rsidR="00A0688B">
        <w:rPr>
          <w:sz w:val="28"/>
          <w:szCs w:val="28"/>
        </w:rPr>
        <w:t>«</w:t>
      </w:r>
      <w:r w:rsidRPr="007417B7">
        <w:rPr>
          <w:sz w:val="28"/>
          <w:szCs w:val="28"/>
        </w:rPr>
        <w:t>ДСР</w:t>
      </w:r>
      <w:r w:rsidR="00A0688B">
        <w:rPr>
          <w:sz w:val="28"/>
          <w:szCs w:val="28"/>
        </w:rPr>
        <w:t>»</w:t>
      </w:r>
      <w:r w:rsidRPr="007417B7">
        <w:rPr>
          <w:sz w:val="28"/>
          <w:szCs w:val="28"/>
        </w:rPr>
        <w:t xml:space="preserve"> (попередня назва – </w:t>
      </w:r>
      <w:r w:rsidR="00A0688B">
        <w:rPr>
          <w:sz w:val="28"/>
          <w:szCs w:val="28"/>
        </w:rPr>
        <w:t>«</w:t>
      </w:r>
      <w:proofErr w:type="spellStart"/>
      <w:r w:rsidRPr="007417B7">
        <w:rPr>
          <w:sz w:val="28"/>
          <w:szCs w:val="28"/>
        </w:rPr>
        <w:t>Донецькспецресурс</w:t>
      </w:r>
      <w:proofErr w:type="spellEnd"/>
      <w:r w:rsidR="00A0688B">
        <w:rPr>
          <w:sz w:val="28"/>
          <w:szCs w:val="28"/>
        </w:rPr>
        <w:t>»</w:t>
      </w:r>
      <w:r w:rsidRPr="007417B7">
        <w:rPr>
          <w:sz w:val="28"/>
          <w:szCs w:val="28"/>
        </w:rPr>
        <w:t>). Товариство зареєстроване 17</w:t>
      </w:r>
      <w:r w:rsidR="001C6ACD">
        <w:rPr>
          <w:sz w:val="28"/>
          <w:szCs w:val="28"/>
        </w:rPr>
        <w:t> </w:t>
      </w:r>
      <w:r w:rsidRPr="007417B7">
        <w:rPr>
          <w:sz w:val="28"/>
          <w:szCs w:val="28"/>
        </w:rPr>
        <w:t>лютого 2006</w:t>
      </w:r>
      <w:r w:rsidR="007F0E62">
        <w:rPr>
          <w:sz w:val="28"/>
          <w:szCs w:val="28"/>
        </w:rPr>
        <w:t> </w:t>
      </w:r>
      <w:r w:rsidRPr="007417B7">
        <w:rPr>
          <w:sz w:val="28"/>
          <w:szCs w:val="28"/>
        </w:rPr>
        <w:t xml:space="preserve">року. </w:t>
      </w:r>
      <w:r w:rsidR="001C6ACD">
        <w:rPr>
          <w:sz w:val="28"/>
          <w:szCs w:val="28"/>
        </w:rPr>
        <w:t>Самченко</w:t>
      </w:r>
      <w:r w:rsidR="007F0E62">
        <w:rPr>
          <w:sz w:val="28"/>
          <w:szCs w:val="28"/>
        </w:rPr>
        <w:t> </w:t>
      </w:r>
      <w:r w:rsidR="001C6ACD">
        <w:rPr>
          <w:sz w:val="28"/>
          <w:szCs w:val="28"/>
        </w:rPr>
        <w:t>Т.Є.</w:t>
      </w:r>
      <w:r w:rsidRPr="007417B7">
        <w:rPr>
          <w:sz w:val="28"/>
          <w:szCs w:val="28"/>
        </w:rPr>
        <w:t xml:space="preserve"> належала частка у статутному фонді у розмірі 12250,0</w:t>
      </w:r>
      <w:r w:rsidR="001C6ACD">
        <w:rPr>
          <w:sz w:val="28"/>
          <w:szCs w:val="28"/>
        </w:rPr>
        <w:t>0</w:t>
      </w:r>
      <w:r w:rsidR="007F0E62">
        <w:rPr>
          <w:sz w:val="28"/>
          <w:szCs w:val="28"/>
        </w:rPr>
        <w:t> </w:t>
      </w:r>
      <w:r w:rsidR="001C6ACD">
        <w:rPr>
          <w:sz w:val="28"/>
          <w:szCs w:val="28"/>
        </w:rPr>
        <w:t>грн, що становить 35</w:t>
      </w:r>
      <w:r w:rsidRPr="007417B7">
        <w:rPr>
          <w:sz w:val="28"/>
          <w:szCs w:val="28"/>
        </w:rPr>
        <w:t>% статутного капіталу товариства. У стані припинення товариство не перебуває. Фінансові показники вказують на здійснення підприємницької діяльності до 2022</w:t>
      </w:r>
      <w:r w:rsidR="007F0E62">
        <w:rPr>
          <w:sz w:val="28"/>
          <w:szCs w:val="28"/>
        </w:rPr>
        <w:t> </w:t>
      </w:r>
      <w:r w:rsidRPr="007417B7">
        <w:rPr>
          <w:sz w:val="28"/>
          <w:szCs w:val="28"/>
        </w:rPr>
        <w:t>року включно.</w:t>
      </w:r>
    </w:p>
    <w:p w:rsidR="002C2F5F" w:rsidRPr="003B11E4" w:rsidRDefault="003B11E4" w:rsidP="0012375B">
      <w:pPr>
        <w:pBdr>
          <w:top w:val="nil"/>
          <w:left w:val="nil"/>
          <w:bottom w:val="nil"/>
          <w:right w:val="nil"/>
          <w:between w:val="nil"/>
        </w:pBdr>
        <w:ind w:firstLine="709"/>
        <w:jc w:val="both"/>
        <w:rPr>
          <w:sz w:val="28"/>
          <w:szCs w:val="28"/>
        </w:rPr>
      </w:pPr>
      <w:r w:rsidRPr="007417B7">
        <w:rPr>
          <w:sz w:val="28"/>
          <w:szCs w:val="28"/>
        </w:rPr>
        <w:t>Під час співбесіди суддя повідомила, що 01</w:t>
      </w:r>
      <w:r w:rsidR="007F0E62">
        <w:rPr>
          <w:sz w:val="28"/>
          <w:szCs w:val="28"/>
        </w:rPr>
        <w:t> </w:t>
      </w:r>
      <w:r w:rsidRPr="007417B7">
        <w:rPr>
          <w:sz w:val="28"/>
          <w:szCs w:val="28"/>
        </w:rPr>
        <w:t>жовтня 2016</w:t>
      </w:r>
      <w:r w:rsidR="007F0E62">
        <w:rPr>
          <w:sz w:val="28"/>
          <w:szCs w:val="28"/>
        </w:rPr>
        <w:t> </w:t>
      </w:r>
      <w:r w:rsidRPr="007417B7">
        <w:rPr>
          <w:sz w:val="28"/>
          <w:szCs w:val="28"/>
        </w:rPr>
        <w:t>року, на наступний день після набрання чинності Законом</w:t>
      </w:r>
      <w:r w:rsidRPr="003B11E4">
        <w:rPr>
          <w:sz w:val="28"/>
          <w:szCs w:val="28"/>
        </w:rPr>
        <w:t>, нею вчинялися дії з відчуження частки в статутному капіталі ТОВ</w:t>
      </w:r>
      <w:r w:rsidR="00750A79">
        <w:rPr>
          <w:sz w:val="28"/>
          <w:szCs w:val="28"/>
        </w:rPr>
        <w:t> </w:t>
      </w:r>
      <w:r w:rsidR="00A0688B" w:rsidRPr="003B11E4">
        <w:rPr>
          <w:sz w:val="28"/>
          <w:szCs w:val="28"/>
        </w:rPr>
        <w:t>«</w:t>
      </w:r>
      <w:r w:rsidRPr="003B11E4">
        <w:rPr>
          <w:sz w:val="28"/>
          <w:szCs w:val="28"/>
        </w:rPr>
        <w:t>ДСР</w:t>
      </w:r>
      <w:r w:rsidR="00A0688B" w:rsidRPr="003B11E4">
        <w:rPr>
          <w:sz w:val="28"/>
          <w:szCs w:val="28"/>
        </w:rPr>
        <w:t>»</w:t>
      </w:r>
      <w:r w:rsidRPr="003B11E4">
        <w:rPr>
          <w:sz w:val="28"/>
          <w:szCs w:val="28"/>
        </w:rPr>
        <w:t xml:space="preserve">. Зокрема були проведені збори учасників товариства, під час яких жоден з них не скористався своїм пріоритетним правом купівлі належної їй частки. У зв’язку із чим було прийнято рішення про надання учасниками згоди на продаж частки </w:t>
      </w:r>
      <w:r>
        <w:rPr>
          <w:sz w:val="28"/>
          <w:szCs w:val="28"/>
        </w:rPr>
        <w:t xml:space="preserve">судді </w:t>
      </w:r>
      <w:r w:rsidRPr="003B11E4">
        <w:rPr>
          <w:sz w:val="28"/>
          <w:szCs w:val="28"/>
        </w:rPr>
        <w:t>в статутному капіталі товариства третім особам. Виконання рішення учасників товариства, включаючи пошук покупців частки в статутному капіталі</w:t>
      </w:r>
      <w:r>
        <w:rPr>
          <w:sz w:val="28"/>
          <w:szCs w:val="28"/>
        </w:rPr>
        <w:t>,</w:t>
      </w:r>
      <w:r w:rsidRPr="003B11E4">
        <w:rPr>
          <w:sz w:val="28"/>
          <w:szCs w:val="28"/>
        </w:rPr>
        <w:t xml:space="preserve"> було доручено директору ТОВ</w:t>
      </w:r>
      <w:r w:rsidR="00750A79">
        <w:rPr>
          <w:sz w:val="28"/>
          <w:szCs w:val="28"/>
        </w:rPr>
        <w:t> </w:t>
      </w:r>
      <w:r w:rsidR="00A0688B" w:rsidRPr="003B11E4">
        <w:rPr>
          <w:sz w:val="28"/>
          <w:szCs w:val="28"/>
        </w:rPr>
        <w:t>«</w:t>
      </w:r>
      <w:r w:rsidRPr="003B11E4">
        <w:rPr>
          <w:sz w:val="28"/>
          <w:szCs w:val="28"/>
        </w:rPr>
        <w:t>ДСР</w:t>
      </w:r>
      <w:r w:rsidR="00A0688B" w:rsidRPr="003B11E4">
        <w:rPr>
          <w:sz w:val="28"/>
          <w:szCs w:val="28"/>
        </w:rPr>
        <w:t>»</w:t>
      </w:r>
      <w:r w:rsidRPr="003B11E4">
        <w:rPr>
          <w:sz w:val="28"/>
          <w:szCs w:val="28"/>
        </w:rPr>
        <w:t>.</w:t>
      </w:r>
    </w:p>
    <w:p w:rsidR="002C2F5F" w:rsidRPr="007417B7" w:rsidRDefault="003B11E4" w:rsidP="0012375B">
      <w:pPr>
        <w:ind w:firstLine="700"/>
        <w:jc w:val="both"/>
        <w:rPr>
          <w:sz w:val="28"/>
          <w:szCs w:val="28"/>
        </w:rPr>
      </w:pPr>
      <w:r w:rsidRPr="007417B7">
        <w:rPr>
          <w:sz w:val="28"/>
          <w:szCs w:val="28"/>
        </w:rPr>
        <w:t>Суддя повідомила, що 05</w:t>
      </w:r>
      <w:r w:rsidR="007F0E62">
        <w:rPr>
          <w:sz w:val="28"/>
          <w:szCs w:val="28"/>
        </w:rPr>
        <w:t> </w:t>
      </w:r>
      <w:r w:rsidRPr="007417B7">
        <w:rPr>
          <w:sz w:val="28"/>
          <w:szCs w:val="28"/>
        </w:rPr>
        <w:t>вересня 2017</w:t>
      </w:r>
      <w:r w:rsidR="007F0E62">
        <w:rPr>
          <w:sz w:val="28"/>
          <w:szCs w:val="28"/>
        </w:rPr>
        <w:t> </w:t>
      </w:r>
      <w:r w:rsidRPr="007417B7">
        <w:rPr>
          <w:sz w:val="28"/>
          <w:szCs w:val="28"/>
        </w:rPr>
        <w:t>року нею відчужено власну частку у статутному капіталі товариства на користь своєї матері. Також мати набула корпоративні права на інші частки товариства, у результаті чого стала єдиним учасником.</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Комісією встановлено, що відповідно до відомостей </w:t>
      </w:r>
      <w:r>
        <w:rPr>
          <w:sz w:val="28"/>
          <w:szCs w:val="28"/>
        </w:rPr>
        <w:t xml:space="preserve">з </w:t>
      </w:r>
      <w:r w:rsidRPr="007417B7">
        <w:rPr>
          <w:sz w:val="28"/>
          <w:szCs w:val="28"/>
        </w:rPr>
        <w:t>Єдиного державного реєстру юридичних осіб, фізичних осіб</w:t>
      </w:r>
      <w:r>
        <w:rPr>
          <w:sz w:val="28"/>
          <w:szCs w:val="28"/>
        </w:rPr>
        <w:t xml:space="preserve"> – </w:t>
      </w:r>
      <w:r w:rsidRPr="007417B7">
        <w:rPr>
          <w:sz w:val="28"/>
          <w:szCs w:val="28"/>
        </w:rPr>
        <w:t>підприємців та громадських формувань 06</w:t>
      </w:r>
      <w:r w:rsidR="007F0E62">
        <w:rPr>
          <w:sz w:val="28"/>
          <w:szCs w:val="28"/>
        </w:rPr>
        <w:t> </w:t>
      </w:r>
      <w:r w:rsidRPr="007417B7">
        <w:rPr>
          <w:sz w:val="28"/>
          <w:szCs w:val="28"/>
        </w:rPr>
        <w:t>вересня 2017</w:t>
      </w:r>
      <w:r w:rsidR="007F0E62">
        <w:rPr>
          <w:sz w:val="28"/>
          <w:szCs w:val="28"/>
        </w:rPr>
        <w:t> </w:t>
      </w:r>
      <w:r w:rsidRPr="007417B7">
        <w:rPr>
          <w:sz w:val="28"/>
          <w:szCs w:val="28"/>
        </w:rPr>
        <w:t>року було зареєстровано зміну складу засновників</w:t>
      </w:r>
      <w:r>
        <w:rPr>
          <w:sz w:val="28"/>
          <w:szCs w:val="28"/>
        </w:rPr>
        <w:t xml:space="preserve"> ТОВ</w:t>
      </w:r>
      <w:r w:rsidR="00750A79">
        <w:rPr>
          <w:sz w:val="28"/>
          <w:szCs w:val="28"/>
        </w:rPr>
        <w:t> </w:t>
      </w:r>
      <w:r>
        <w:rPr>
          <w:sz w:val="28"/>
          <w:szCs w:val="28"/>
        </w:rPr>
        <w:t>«ДСР»</w:t>
      </w:r>
      <w:r w:rsidRPr="007417B7">
        <w:rPr>
          <w:sz w:val="28"/>
          <w:szCs w:val="28"/>
        </w:rPr>
        <w:t xml:space="preserve">. Після внесених змін єдиним учасником товариства </w:t>
      </w:r>
      <w:r>
        <w:rPr>
          <w:sz w:val="28"/>
          <w:szCs w:val="28"/>
        </w:rPr>
        <w:t>в</w:t>
      </w:r>
      <w:r w:rsidRPr="007417B7">
        <w:rPr>
          <w:sz w:val="28"/>
          <w:szCs w:val="28"/>
        </w:rPr>
        <w:t xml:space="preserve"> реєстрі зазначена мати судді.</w:t>
      </w:r>
    </w:p>
    <w:p w:rsidR="002C2F5F" w:rsidRPr="007417B7" w:rsidRDefault="003B11E4" w:rsidP="0012375B">
      <w:pPr>
        <w:ind w:firstLine="709"/>
        <w:jc w:val="both"/>
        <w:rPr>
          <w:sz w:val="28"/>
          <w:szCs w:val="28"/>
        </w:rPr>
      </w:pPr>
      <w:r w:rsidRPr="007417B7">
        <w:rPr>
          <w:sz w:val="28"/>
          <w:szCs w:val="28"/>
        </w:rPr>
        <w:t>Указом Президента України від</w:t>
      </w:r>
      <w:r w:rsidR="007F0E62">
        <w:rPr>
          <w:sz w:val="28"/>
          <w:szCs w:val="28"/>
        </w:rPr>
        <w:t> </w:t>
      </w:r>
      <w:r w:rsidRPr="007417B7">
        <w:rPr>
          <w:sz w:val="28"/>
          <w:szCs w:val="28"/>
        </w:rPr>
        <w:t>17</w:t>
      </w:r>
      <w:r w:rsidR="007F0E62">
        <w:rPr>
          <w:sz w:val="28"/>
          <w:szCs w:val="28"/>
        </w:rPr>
        <w:t> </w:t>
      </w:r>
      <w:r w:rsidRPr="007417B7">
        <w:rPr>
          <w:sz w:val="28"/>
          <w:szCs w:val="28"/>
        </w:rPr>
        <w:t>січня 2014</w:t>
      </w:r>
      <w:r w:rsidR="007F0E62">
        <w:rPr>
          <w:sz w:val="28"/>
          <w:szCs w:val="28"/>
        </w:rPr>
        <w:t> </w:t>
      </w:r>
      <w:r w:rsidRPr="007417B7">
        <w:rPr>
          <w:sz w:val="28"/>
          <w:szCs w:val="28"/>
        </w:rPr>
        <w:t>року №</w:t>
      </w:r>
      <w:r w:rsidR="007F0E62">
        <w:rPr>
          <w:sz w:val="28"/>
          <w:szCs w:val="28"/>
        </w:rPr>
        <w:t> </w:t>
      </w:r>
      <w:r w:rsidRPr="007417B7">
        <w:rPr>
          <w:sz w:val="28"/>
          <w:szCs w:val="28"/>
        </w:rPr>
        <w:t>13/2014 Самченко</w:t>
      </w:r>
      <w:r w:rsidR="007F0E62">
        <w:rPr>
          <w:sz w:val="28"/>
          <w:szCs w:val="28"/>
        </w:rPr>
        <w:t> </w:t>
      </w:r>
      <w:r>
        <w:rPr>
          <w:sz w:val="28"/>
          <w:szCs w:val="28"/>
        </w:rPr>
        <w:t>Т.Є.</w:t>
      </w:r>
      <w:r w:rsidRPr="007417B7">
        <w:rPr>
          <w:sz w:val="28"/>
          <w:szCs w:val="28"/>
        </w:rPr>
        <w:t xml:space="preserve"> призначено </w:t>
      </w:r>
      <w:r>
        <w:rPr>
          <w:sz w:val="28"/>
          <w:szCs w:val="28"/>
        </w:rPr>
        <w:t xml:space="preserve">на посаду </w:t>
      </w:r>
      <w:r w:rsidRPr="007417B7">
        <w:rPr>
          <w:sz w:val="28"/>
          <w:szCs w:val="28"/>
        </w:rPr>
        <w:t>судд</w:t>
      </w:r>
      <w:r>
        <w:rPr>
          <w:sz w:val="28"/>
          <w:szCs w:val="28"/>
        </w:rPr>
        <w:t>і</w:t>
      </w:r>
      <w:r w:rsidRPr="007417B7">
        <w:rPr>
          <w:sz w:val="28"/>
          <w:szCs w:val="28"/>
        </w:rPr>
        <w:t xml:space="preserve"> </w:t>
      </w:r>
      <w:proofErr w:type="spellStart"/>
      <w:r w:rsidRPr="007417B7">
        <w:rPr>
          <w:sz w:val="28"/>
          <w:szCs w:val="28"/>
        </w:rPr>
        <w:t>Єнакієвського</w:t>
      </w:r>
      <w:proofErr w:type="spellEnd"/>
      <w:r w:rsidRPr="007417B7">
        <w:rPr>
          <w:sz w:val="28"/>
          <w:szCs w:val="28"/>
        </w:rPr>
        <w:t xml:space="preserve"> міського суду Донецької о</w:t>
      </w:r>
      <w:r w:rsidR="00750A79">
        <w:rPr>
          <w:sz w:val="28"/>
          <w:szCs w:val="28"/>
        </w:rPr>
        <w:t xml:space="preserve">бласті строком на п’ять років. </w:t>
      </w:r>
      <w:r>
        <w:rPr>
          <w:sz w:val="28"/>
          <w:szCs w:val="28"/>
        </w:rPr>
        <w:t xml:space="preserve">Присягу судді </w:t>
      </w:r>
      <w:r w:rsidRPr="007417B7">
        <w:rPr>
          <w:sz w:val="28"/>
          <w:szCs w:val="28"/>
        </w:rPr>
        <w:t>вона склала 31</w:t>
      </w:r>
      <w:r w:rsidR="007F0E62">
        <w:rPr>
          <w:sz w:val="28"/>
          <w:szCs w:val="28"/>
        </w:rPr>
        <w:t> </w:t>
      </w:r>
      <w:r w:rsidRPr="007417B7">
        <w:rPr>
          <w:sz w:val="28"/>
          <w:szCs w:val="28"/>
        </w:rPr>
        <w:t>березня 2015</w:t>
      </w:r>
      <w:r w:rsidR="007F0E62">
        <w:rPr>
          <w:sz w:val="28"/>
          <w:szCs w:val="28"/>
        </w:rPr>
        <w:t> </w:t>
      </w:r>
      <w:r w:rsidRPr="007417B7">
        <w:rPr>
          <w:sz w:val="28"/>
          <w:szCs w:val="28"/>
        </w:rPr>
        <w:t>року.</w:t>
      </w:r>
    </w:p>
    <w:p w:rsidR="002C2F5F" w:rsidRPr="007417B7" w:rsidRDefault="003B11E4" w:rsidP="0012375B">
      <w:pPr>
        <w:ind w:firstLine="709"/>
        <w:jc w:val="both"/>
        <w:rPr>
          <w:sz w:val="28"/>
          <w:szCs w:val="28"/>
        </w:rPr>
      </w:pPr>
      <w:r w:rsidRPr="007417B7">
        <w:rPr>
          <w:sz w:val="28"/>
          <w:szCs w:val="28"/>
        </w:rPr>
        <w:lastRenderedPageBreak/>
        <w:t>Указом Президента України від</w:t>
      </w:r>
      <w:r w:rsidR="007F0E62">
        <w:rPr>
          <w:sz w:val="28"/>
          <w:szCs w:val="28"/>
        </w:rPr>
        <w:t> </w:t>
      </w:r>
      <w:r w:rsidRPr="007417B7">
        <w:rPr>
          <w:sz w:val="28"/>
          <w:szCs w:val="28"/>
        </w:rPr>
        <w:t>21</w:t>
      </w:r>
      <w:r w:rsidR="007F0E62">
        <w:rPr>
          <w:sz w:val="28"/>
          <w:szCs w:val="28"/>
        </w:rPr>
        <w:t> </w:t>
      </w:r>
      <w:r w:rsidRPr="007417B7">
        <w:rPr>
          <w:sz w:val="28"/>
          <w:szCs w:val="28"/>
        </w:rPr>
        <w:t>квітня 2015</w:t>
      </w:r>
      <w:r w:rsidR="007F0E62">
        <w:rPr>
          <w:sz w:val="28"/>
          <w:szCs w:val="28"/>
        </w:rPr>
        <w:t> </w:t>
      </w:r>
      <w:r w:rsidRPr="007417B7">
        <w:rPr>
          <w:sz w:val="28"/>
          <w:szCs w:val="28"/>
        </w:rPr>
        <w:t>року №</w:t>
      </w:r>
      <w:r w:rsidR="007F0E62">
        <w:rPr>
          <w:sz w:val="28"/>
          <w:szCs w:val="28"/>
        </w:rPr>
        <w:t> </w:t>
      </w:r>
      <w:r w:rsidRPr="007417B7">
        <w:rPr>
          <w:sz w:val="28"/>
          <w:szCs w:val="28"/>
        </w:rPr>
        <w:t xml:space="preserve">226/2015 </w:t>
      </w:r>
      <w:r>
        <w:rPr>
          <w:sz w:val="28"/>
          <w:szCs w:val="28"/>
        </w:rPr>
        <w:t>Самченко</w:t>
      </w:r>
      <w:r w:rsidR="007F0E62">
        <w:rPr>
          <w:sz w:val="28"/>
          <w:szCs w:val="28"/>
        </w:rPr>
        <w:t> </w:t>
      </w:r>
      <w:r>
        <w:rPr>
          <w:sz w:val="28"/>
          <w:szCs w:val="28"/>
        </w:rPr>
        <w:t>Т.Є.</w:t>
      </w:r>
      <w:r w:rsidRPr="007417B7">
        <w:rPr>
          <w:sz w:val="28"/>
          <w:szCs w:val="28"/>
        </w:rPr>
        <w:t xml:space="preserve"> переведено на роботу на посаді судді Заводського районного суду міста Дніпродзержинська Дніпропетровської області.</w:t>
      </w:r>
    </w:p>
    <w:p w:rsidR="002C2F5F" w:rsidRPr="007417B7" w:rsidRDefault="003B11E4" w:rsidP="0012375B">
      <w:pPr>
        <w:ind w:firstLine="709"/>
        <w:jc w:val="both"/>
        <w:rPr>
          <w:sz w:val="28"/>
          <w:szCs w:val="28"/>
        </w:rPr>
      </w:pPr>
      <w:r w:rsidRPr="007417B7">
        <w:rPr>
          <w:sz w:val="28"/>
          <w:szCs w:val="28"/>
        </w:rPr>
        <w:t>На момент склад</w:t>
      </w:r>
      <w:r>
        <w:rPr>
          <w:sz w:val="28"/>
          <w:szCs w:val="28"/>
        </w:rPr>
        <w:t>е</w:t>
      </w:r>
      <w:r w:rsidRPr="007417B7">
        <w:rPr>
          <w:sz w:val="28"/>
          <w:szCs w:val="28"/>
        </w:rPr>
        <w:t>ння Самченко</w:t>
      </w:r>
      <w:r w:rsidR="007F0E62">
        <w:rPr>
          <w:sz w:val="28"/>
          <w:szCs w:val="28"/>
        </w:rPr>
        <w:t> </w:t>
      </w:r>
      <w:r w:rsidRPr="007417B7">
        <w:rPr>
          <w:sz w:val="28"/>
          <w:szCs w:val="28"/>
        </w:rPr>
        <w:t xml:space="preserve">Т.Є. присяги судді діяли положення Закону України </w:t>
      </w:r>
      <w:r w:rsidR="00A0688B">
        <w:rPr>
          <w:sz w:val="28"/>
          <w:szCs w:val="28"/>
        </w:rPr>
        <w:t>«</w:t>
      </w:r>
      <w:r w:rsidRPr="007417B7">
        <w:rPr>
          <w:sz w:val="28"/>
          <w:szCs w:val="28"/>
        </w:rPr>
        <w:t>Про судоустрій і статус суддів</w:t>
      </w:r>
      <w:r w:rsidR="00A0688B">
        <w:rPr>
          <w:sz w:val="28"/>
          <w:szCs w:val="28"/>
        </w:rPr>
        <w:t>»</w:t>
      </w:r>
      <w:r w:rsidRPr="007417B7">
        <w:rPr>
          <w:sz w:val="28"/>
          <w:szCs w:val="28"/>
        </w:rPr>
        <w:t xml:space="preserve"> №</w:t>
      </w:r>
      <w:r w:rsidR="00013E0F">
        <w:rPr>
          <w:sz w:val="28"/>
          <w:szCs w:val="28"/>
        </w:rPr>
        <w:t> </w:t>
      </w:r>
      <w:hyperlink r:id="rId9">
        <w:r w:rsidRPr="007417B7">
          <w:rPr>
            <w:sz w:val="28"/>
            <w:szCs w:val="28"/>
          </w:rPr>
          <w:t>213-VIII</w:t>
        </w:r>
      </w:hyperlink>
      <w:r w:rsidRPr="007417B7">
        <w:rPr>
          <w:sz w:val="28"/>
          <w:szCs w:val="28"/>
        </w:rPr>
        <w:t xml:space="preserve"> </w:t>
      </w:r>
      <w:r>
        <w:rPr>
          <w:sz w:val="28"/>
          <w:szCs w:val="28"/>
        </w:rPr>
        <w:t>(</w:t>
      </w:r>
      <w:r w:rsidRPr="007417B7">
        <w:rPr>
          <w:sz w:val="28"/>
          <w:szCs w:val="28"/>
        </w:rPr>
        <w:t>у редакції від</w:t>
      </w:r>
      <w:r w:rsidR="00013E0F">
        <w:rPr>
          <w:sz w:val="28"/>
          <w:szCs w:val="28"/>
        </w:rPr>
        <w:t> </w:t>
      </w:r>
      <w:r w:rsidRPr="007417B7">
        <w:rPr>
          <w:sz w:val="28"/>
          <w:szCs w:val="28"/>
        </w:rPr>
        <w:t>28</w:t>
      </w:r>
      <w:r w:rsidR="00013E0F">
        <w:rPr>
          <w:sz w:val="28"/>
          <w:szCs w:val="28"/>
        </w:rPr>
        <w:t> </w:t>
      </w:r>
      <w:r w:rsidRPr="007417B7">
        <w:rPr>
          <w:sz w:val="28"/>
          <w:szCs w:val="28"/>
        </w:rPr>
        <w:t>березня 2015</w:t>
      </w:r>
      <w:r>
        <w:rPr>
          <w:sz w:val="28"/>
          <w:szCs w:val="28"/>
        </w:rPr>
        <w:t> </w:t>
      </w:r>
      <w:r w:rsidRPr="007417B7">
        <w:rPr>
          <w:sz w:val="28"/>
          <w:szCs w:val="28"/>
        </w:rPr>
        <w:t>року</w:t>
      </w:r>
      <w:r>
        <w:rPr>
          <w:sz w:val="28"/>
          <w:szCs w:val="28"/>
        </w:rPr>
        <w:t>)</w:t>
      </w:r>
      <w:r w:rsidRPr="007417B7">
        <w:rPr>
          <w:sz w:val="28"/>
          <w:szCs w:val="28"/>
        </w:rPr>
        <w:t>.</w:t>
      </w:r>
    </w:p>
    <w:p w:rsidR="002C2F5F" w:rsidRPr="007417B7" w:rsidRDefault="003B11E4" w:rsidP="0012375B">
      <w:pPr>
        <w:ind w:firstLine="709"/>
        <w:jc w:val="both"/>
        <w:rPr>
          <w:sz w:val="28"/>
          <w:szCs w:val="28"/>
        </w:rPr>
      </w:pPr>
      <w:r w:rsidRPr="007417B7">
        <w:rPr>
          <w:sz w:val="28"/>
          <w:szCs w:val="28"/>
        </w:rPr>
        <w:t>Відповідно до частини першої статті</w:t>
      </w:r>
      <w:r w:rsidR="00013E0F">
        <w:rPr>
          <w:sz w:val="28"/>
          <w:szCs w:val="28"/>
        </w:rPr>
        <w:t> </w:t>
      </w:r>
      <w:r w:rsidRPr="007417B7">
        <w:rPr>
          <w:sz w:val="28"/>
          <w:szCs w:val="28"/>
        </w:rPr>
        <w:t>56 цього закону особа, вперше призначена на посаду судді, набуває повноважень судді після складення присяги судді.</w:t>
      </w:r>
    </w:p>
    <w:p w:rsidR="002C2F5F" w:rsidRPr="007417B7" w:rsidRDefault="003B11E4" w:rsidP="0012375B">
      <w:pPr>
        <w:ind w:firstLine="709"/>
        <w:jc w:val="both"/>
        <w:rPr>
          <w:sz w:val="28"/>
          <w:szCs w:val="28"/>
        </w:rPr>
      </w:pPr>
      <w:r w:rsidRPr="007417B7">
        <w:rPr>
          <w:sz w:val="28"/>
          <w:szCs w:val="28"/>
        </w:rPr>
        <w:t>Отже</w:t>
      </w:r>
      <w:r>
        <w:rPr>
          <w:sz w:val="28"/>
          <w:szCs w:val="28"/>
        </w:rPr>
        <w:t>,</w:t>
      </w:r>
      <w:r w:rsidR="00750A79">
        <w:rPr>
          <w:sz w:val="28"/>
          <w:szCs w:val="28"/>
        </w:rPr>
        <w:t xml:space="preserve"> </w:t>
      </w:r>
      <w:proofErr w:type="spellStart"/>
      <w:r w:rsidR="00750A79">
        <w:rPr>
          <w:sz w:val="28"/>
          <w:szCs w:val="28"/>
        </w:rPr>
        <w:t>Самченко</w:t>
      </w:r>
      <w:proofErr w:type="spellEnd"/>
      <w:r w:rsidR="00750A79">
        <w:rPr>
          <w:sz w:val="28"/>
          <w:szCs w:val="28"/>
        </w:rPr>
        <w:t xml:space="preserve"> Т.Є. набула повноваже</w:t>
      </w:r>
      <w:r>
        <w:rPr>
          <w:sz w:val="28"/>
          <w:szCs w:val="28"/>
        </w:rPr>
        <w:t>нь</w:t>
      </w:r>
      <w:r w:rsidRPr="007417B7">
        <w:rPr>
          <w:sz w:val="28"/>
          <w:szCs w:val="28"/>
        </w:rPr>
        <w:t xml:space="preserve"> судді 31</w:t>
      </w:r>
      <w:r w:rsidR="00013E0F">
        <w:rPr>
          <w:sz w:val="28"/>
          <w:szCs w:val="28"/>
        </w:rPr>
        <w:t> </w:t>
      </w:r>
      <w:r w:rsidRPr="007417B7">
        <w:rPr>
          <w:sz w:val="28"/>
          <w:szCs w:val="28"/>
        </w:rPr>
        <w:t>березня 2015</w:t>
      </w:r>
      <w:r w:rsidR="00013E0F">
        <w:rPr>
          <w:sz w:val="28"/>
          <w:szCs w:val="28"/>
        </w:rPr>
        <w:t> </w:t>
      </w:r>
      <w:r w:rsidRPr="007417B7">
        <w:rPr>
          <w:sz w:val="28"/>
          <w:szCs w:val="28"/>
        </w:rPr>
        <w:t>року.</w:t>
      </w:r>
    </w:p>
    <w:p w:rsidR="002C2F5F" w:rsidRPr="007417B7" w:rsidRDefault="003B11E4" w:rsidP="0012375B">
      <w:pPr>
        <w:ind w:firstLine="709"/>
        <w:jc w:val="both"/>
        <w:rPr>
          <w:sz w:val="28"/>
          <w:szCs w:val="28"/>
        </w:rPr>
      </w:pPr>
      <w:r w:rsidRPr="007417B7">
        <w:rPr>
          <w:sz w:val="28"/>
          <w:szCs w:val="28"/>
        </w:rPr>
        <w:t>Зазначеним законом також були встановлені вимоги щодо несумісності.</w:t>
      </w:r>
    </w:p>
    <w:p w:rsidR="002C2F5F" w:rsidRPr="007417B7" w:rsidRDefault="003B11E4" w:rsidP="0012375B">
      <w:pPr>
        <w:ind w:firstLine="709"/>
        <w:jc w:val="both"/>
        <w:rPr>
          <w:sz w:val="28"/>
          <w:szCs w:val="28"/>
        </w:rPr>
      </w:pPr>
      <w:r w:rsidRPr="007417B7">
        <w:rPr>
          <w:sz w:val="28"/>
          <w:szCs w:val="28"/>
        </w:rPr>
        <w:t xml:space="preserve">Так, </w:t>
      </w:r>
      <w:r>
        <w:rPr>
          <w:sz w:val="28"/>
          <w:szCs w:val="28"/>
        </w:rPr>
        <w:t>згідно з</w:t>
      </w:r>
      <w:r w:rsidRPr="007417B7">
        <w:rPr>
          <w:sz w:val="28"/>
          <w:szCs w:val="28"/>
        </w:rPr>
        <w:t xml:space="preserve"> частин</w:t>
      </w:r>
      <w:r>
        <w:rPr>
          <w:sz w:val="28"/>
          <w:szCs w:val="28"/>
        </w:rPr>
        <w:t>ою</w:t>
      </w:r>
      <w:r w:rsidRPr="007417B7">
        <w:rPr>
          <w:sz w:val="28"/>
          <w:szCs w:val="28"/>
        </w:rPr>
        <w:t xml:space="preserve"> друго</w:t>
      </w:r>
      <w:r>
        <w:rPr>
          <w:sz w:val="28"/>
          <w:szCs w:val="28"/>
        </w:rPr>
        <w:t>ю</w:t>
      </w:r>
      <w:r w:rsidRPr="007417B7">
        <w:rPr>
          <w:sz w:val="28"/>
          <w:szCs w:val="28"/>
        </w:rPr>
        <w:t xml:space="preserve"> статті</w:t>
      </w:r>
      <w:r w:rsidR="00013E0F">
        <w:rPr>
          <w:sz w:val="28"/>
          <w:szCs w:val="28"/>
        </w:rPr>
        <w:t> </w:t>
      </w:r>
      <w:r w:rsidRPr="007417B7">
        <w:rPr>
          <w:sz w:val="28"/>
          <w:szCs w:val="28"/>
        </w:rPr>
        <w:t xml:space="preserve">54 Закону України </w:t>
      </w:r>
      <w:r w:rsidR="00A0688B">
        <w:rPr>
          <w:sz w:val="28"/>
          <w:szCs w:val="28"/>
        </w:rPr>
        <w:t>«</w:t>
      </w:r>
      <w:r w:rsidRPr="007417B7">
        <w:rPr>
          <w:sz w:val="28"/>
          <w:szCs w:val="28"/>
        </w:rPr>
        <w:t>Про судоустрій і статус суддів</w:t>
      </w:r>
      <w:r w:rsidR="00A0688B">
        <w:rPr>
          <w:sz w:val="28"/>
          <w:szCs w:val="28"/>
        </w:rPr>
        <w:t>»</w:t>
      </w:r>
      <w:r w:rsidRPr="007417B7">
        <w:rPr>
          <w:sz w:val="28"/>
          <w:szCs w:val="28"/>
        </w:rPr>
        <w:t xml:space="preserve"> №</w:t>
      </w:r>
      <w:r w:rsidR="00013E0F">
        <w:rPr>
          <w:sz w:val="28"/>
          <w:szCs w:val="28"/>
        </w:rPr>
        <w:t> </w:t>
      </w:r>
      <w:hyperlink r:id="rId10">
        <w:r w:rsidRPr="007417B7">
          <w:rPr>
            <w:sz w:val="28"/>
            <w:szCs w:val="28"/>
          </w:rPr>
          <w:t>213-VIII</w:t>
        </w:r>
      </w:hyperlink>
      <w:r w:rsidRPr="007417B7">
        <w:rPr>
          <w:sz w:val="28"/>
          <w:szCs w:val="28"/>
        </w:rPr>
        <w:t xml:space="preserve"> </w:t>
      </w:r>
      <w:r>
        <w:rPr>
          <w:sz w:val="28"/>
          <w:szCs w:val="28"/>
        </w:rPr>
        <w:t>(</w:t>
      </w:r>
      <w:r w:rsidRPr="007417B7">
        <w:rPr>
          <w:sz w:val="28"/>
          <w:szCs w:val="28"/>
        </w:rPr>
        <w:t>у редакції від</w:t>
      </w:r>
      <w:r w:rsidR="00013E0F">
        <w:rPr>
          <w:sz w:val="28"/>
          <w:szCs w:val="28"/>
        </w:rPr>
        <w:t> </w:t>
      </w:r>
      <w:r w:rsidRPr="007417B7">
        <w:rPr>
          <w:sz w:val="28"/>
          <w:szCs w:val="28"/>
        </w:rPr>
        <w:t>28</w:t>
      </w:r>
      <w:r w:rsidR="00013E0F">
        <w:rPr>
          <w:sz w:val="28"/>
          <w:szCs w:val="28"/>
        </w:rPr>
        <w:t> </w:t>
      </w:r>
      <w:r w:rsidRPr="007417B7">
        <w:rPr>
          <w:sz w:val="28"/>
          <w:szCs w:val="28"/>
        </w:rPr>
        <w:t>березня 2015</w:t>
      </w:r>
      <w:r w:rsidR="00013E0F">
        <w:rPr>
          <w:sz w:val="28"/>
          <w:szCs w:val="28"/>
        </w:rPr>
        <w:t> </w:t>
      </w:r>
      <w:r w:rsidRPr="007417B7">
        <w:rPr>
          <w:sz w:val="28"/>
          <w:szCs w:val="28"/>
        </w:rPr>
        <w:t>року</w:t>
      </w:r>
      <w:r>
        <w:rPr>
          <w:sz w:val="28"/>
          <w:szCs w:val="28"/>
        </w:rPr>
        <w:t>)</w:t>
      </w:r>
      <w:r w:rsidRPr="007417B7">
        <w:rPr>
          <w:sz w:val="28"/>
          <w:szCs w:val="28"/>
        </w:rPr>
        <w:t xml:space="preserve"> суддя не має права поєднувати свою діяльність із підприємницькою або адвокатською діяльністю, будь-якою іншою оплачуваною роботою (крім викладацької, наукової і творчої діяльності), а також входити до складу керівного органу чи наглядової ради підприємства або організації, що має на меті одержання прибутку.</w:t>
      </w:r>
    </w:p>
    <w:p w:rsidR="002C2F5F" w:rsidRPr="007417B7" w:rsidRDefault="003B11E4" w:rsidP="0012375B">
      <w:pPr>
        <w:ind w:firstLine="709"/>
        <w:jc w:val="both"/>
        <w:rPr>
          <w:sz w:val="28"/>
          <w:szCs w:val="28"/>
        </w:rPr>
      </w:pPr>
      <w:r w:rsidRPr="007417B7">
        <w:rPr>
          <w:sz w:val="28"/>
          <w:szCs w:val="28"/>
        </w:rPr>
        <w:t>Під час дослідження досьє встановлено, що 23</w:t>
      </w:r>
      <w:r w:rsidR="00013E0F">
        <w:rPr>
          <w:sz w:val="28"/>
          <w:szCs w:val="28"/>
        </w:rPr>
        <w:t> </w:t>
      </w:r>
      <w:r w:rsidRPr="007417B7">
        <w:rPr>
          <w:sz w:val="28"/>
          <w:szCs w:val="28"/>
        </w:rPr>
        <w:t>жовтня 2018</w:t>
      </w:r>
      <w:r w:rsidR="00013E0F">
        <w:rPr>
          <w:sz w:val="28"/>
          <w:szCs w:val="28"/>
        </w:rPr>
        <w:t> </w:t>
      </w:r>
      <w:r w:rsidRPr="007417B7">
        <w:rPr>
          <w:sz w:val="28"/>
          <w:szCs w:val="28"/>
        </w:rPr>
        <w:t>року до Вищої ради правосуддя (далі</w:t>
      </w:r>
      <w:r w:rsidR="00013E0F">
        <w:rPr>
          <w:sz w:val="28"/>
          <w:szCs w:val="28"/>
        </w:rPr>
        <w:t> </w:t>
      </w:r>
      <w:r w:rsidRPr="007417B7">
        <w:rPr>
          <w:sz w:val="28"/>
          <w:szCs w:val="28"/>
        </w:rPr>
        <w:t>–</w:t>
      </w:r>
      <w:r w:rsidR="00013E0F">
        <w:rPr>
          <w:sz w:val="28"/>
          <w:szCs w:val="28"/>
        </w:rPr>
        <w:t> </w:t>
      </w:r>
      <w:r w:rsidRPr="007417B7">
        <w:rPr>
          <w:sz w:val="28"/>
          <w:szCs w:val="28"/>
        </w:rPr>
        <w:t xml:space="preserve">ВРП) надійшла заява про порушення </w:t>
      </w:r>
      <w:r>
        <w:rPr>
          <w:sz w:val="28"/>
          <w:szCs w:val="28"/>
        </w:rPr>
        <w:t>Самченко</w:t>
      </w:r>
      <w:r w:rsidR="00013E0F">
        <w:rPr>
          <w:sz w:val="28"/>
          <w:szCs w:val="28"/>
        </w:rPr>
        <w:t> </w:t>
      </w:r>
      <w:r>
        <w:rPr>
          <w:sz w:val="28"/>
          <w:szCs w:val="28"/>
        </w:rPr>
        <w:t>Т.Є.</w:t>
      </w:r>
      <w:r w:rsidRPr="007417B7">
        <w:rPr>
          <w:sz w:val="28"/>
          <w:szCs w:val="28"/>
        </w:rPr>
        <w:t xml:space="preserve"> вимог щодо несумісності у зв’язку з наявністю </w:t>
      </w:r>
      <w:r>
        <w:rPr>
          <w:sz w:val="28"/>
          <w:szCs w:val="28"/>
        </w:rPr>
        <w:t>в</w:t>
      </w:r>
      <w:r w:rsidRPr="007417B7">
        <w:rPr>
          <w:sz w:val="28"/>
          <w:szCs w:val="28"/>
        </w:rPr>
        <w:t xml:space="preserve"> неї часток у вказаних вище підпри</w:t>
      </w:r>
      <w:r w:rsidR="00750A79">
        <w:rPr>
          <w:sz w:val="28"/>
          <w:szCs w:val="28"/>
        </w:rPr>
        <w:t>ємствах після набуття повноваже</w:t>
      </w:r>
      <w:r>
        <w:rPr>
          <w:sz w:val="28"/>
          <w:szCs w:val="28"/>
        </w:rPr>
        <w:t>нь</w:t>
      </w:r>
      <w:r w:rsidRPr="007417B7">
        <w:rPr>
          <w:sz w:val="28"/>
          <w:szCs w:val="28"/>
        </w:rPr>
        <w:t xml:space="preserve"> судді 31</w:t>
      </w:r>
      <w:r w:rsidR="00013E0F">
        <w:rPr>
          <w:sz w:val="28"/>
          <w:szCs w:val="28"/>
        </w:rPr>
        <w:t> </w:t>
      </w:r>
      <w:r w:rsidRPr="007417B7">
        <w:rPr>
          <w:sz w:val="28"/>
          <w:szCs w:val="28"/>
        </w:rPr>
        <w:t>березня 2015</w:t>
      </w:r>
      <w:r w:rsidR="00013E0F">
        <w:rPr>
          <w:sz w:val="28"/>
          <w:szCs w:val="28"/>
        </w:rPr>
        <w:t> </w:t>
      </w:r>
      <w:r w:rsidRPr="007417B7">
        <w:rPr>
          <w:sz w:val="28"/>
          <w:szCs w:val="28"/>
        </w:rPr>
        <w:t>року.</w:t>
      </w:r>
    </w:p>
    <w:p w:rsidR="002C2F5F" w:rsidRPr="007417B7" w:rsidRDefault="003B11E4" w:rsidP="0012375B">
      <w:pPr>
        <w:ind w:firstLine="709"/>
        <w:jc w:val="both"/>
        <w:rPr>
          <w:sz w:val="28"/>
          <w:szCs w:val="28"/>
        </w:rPr>
      </w:pPr>
      <w:r w:rsidRPr="007417B7">
        <w:rPr>
          <w:sz w:val="28"/>
          <w:szCs w:val="28"/>
        </w:rPr>
        <w:t xml:space="preserve">За результатом розгляду заяви ВРП </w:t>
      </w:r>
      <w:r>
        <w:rPr>
          <w:sz w:val="28"/>
          <w:szCs w:val="28"/>
        </w:rPr>
        <w:t>ухвалила</w:t>
      </w:r>
      <w:r w:rsidRPr="007417B7">
        <w:rPr>
          <w:sz w:val="28"/>
          <w:szCs w:val="28"/>
        </w:rPr>
        <w:t xml:space="preserve"> рішення від</w:t>
      </w:r>
      <w:r w:rsidR="00013E0F">
        <w:rPr>
          <w:sz w:val="28"/>
          <w:szCs w:val="28"/>
        </w:rPr>
        <w:t> </w:t>
      </w:r>
      <w:r w:rsidRPr="007417B7">
        <w:rPr>
          <w:sz w:val="28"/>
          <w:szCs w:val="28"/>
        </w:rPr>
        <w:t>05</w:t>
      </w:r>
      <w:r w:rsidR="00013E0F">
        <w:rPr>
          <w:sz w:val="28"/>
          <w:szCs w:val="28"/>
        </w:rPr>
        <w:t> </w:t>
      </w:r>
      <w:r w:rsidRPr="007417B7">
        <w:rPr>
          <w:sz w:val="28"/>
          <w:szCs w:val="28"/>
        </w:rPr>
        <w:t>березня 2019</w:t>
      </w:r>
      <w:r w:rsidR="00013E0F">
        <w:rPr>
          <w:sz w:val="28"/>
          <w:szCs w:val="28"/>
        </w:rPr>
        <w:t> </w:t>
      </w:r>
      <w:r w:rsidRPr="007417B7">
        <w:rPr>
          <w:sz w:val="28"/>
          <w:szCs w:val="28"/>
        </w:rPr>
        <w:t xml:space="preserve">року </w:t>
      </w:r>
      <w:r>
        <w:rPr>
          <w:sz w:val="28"/>
          <w:szCs w:val="28"/>
        </w:rPr>
        <w:t>про</w:t>
      </w:r>
      <w:r w:rsidRPr="007417B7">
        <w:rPr>
          <w:sz w:val="28"/>
          <w:szCs w:val="28"/>
        </w:rPr>
        <w:t xml:space="preserve"> відсутність порушення суддею вимог щодо несумісності, пов’язаних з участю у вказаних підприємствах.</w:t>
      </w:r>
    </w:p>
    <w:p w:rsidR="002C2F5F" w:rsidRPr="007417B7" w:rsidRDefault="003B11E4" w:rsidP="0012375B">
      <w:pPr>
        <w:ind w:firstLine="709"/>
        <w:jc w:val="both"/>
        <w:rPr>
          <w:sz w:val="28"/>
          <w:szCs w:val="28"/>
        </w:rPr>
      </w:pPr>
      <w:r w:rsidRPr="007417B7">
        <w:rPr>
          <w:sz w:val="28"/>
          <w:szCs w:val="28"/>
        </w:rPr>
        <w:t xml:space="preserve">З урахуванням рішення ВРП Комісія дослідила досьє </w:t>
      </w:r>
      <w:r>
        <w:rPr>
          <w:sz w:val="28"/>
          <w:szCs w:val="28"/>
        </w:rPr>
        <w:t>Самченко</w:t>
      </w:r>
      <w:r w:rsidR="00013E0F">
        <w:rPr>
          <w:sz w:val="28"/>
          <w:szCs w:val="28"/>
        </w:rPr>
        <w:t> </w:t>
      </w:r>
      <w:r>
        <w:rPr>
          <w:sz w:val="28"/>
          <w:szCs w:val="28"/>
        </w:rPr>
        <w:t>Т.Є.</w:t>
      </w:r>
      <w:r w:rsidRPr="007417B7">
        <w:rPr>
          <w:sz w:val="28"/>
          <w:szCs w:val="28"/>
        </w:rPr>
        <w:t xml:space="preserve"> та не встановила обставин, які б свідчили, що суддя здійснювала будь-яку діяльність, пов’язану з управлінням товариством та його підприємницькою діяльністю. Відомості про те, що суддя обіймала керівні посади в підприємстві або отрим</w:t>
      </w:r>
      <w:r>
        <w:rPr>
          <w:sz w:val="28"/>
          <w:szCs w:val="28"/>
        </w:rPr>
        <w:t>увала</w:t>
      </w:r>
      <w:r w:rsidRPr="007417B7">
        <w:rPr>
          <w:sz w:val="28"/>
          <w:szCs w:val="28"/>
        </w:rPr>
        <w:t xml:space="preserve"> дивіденди</w:t>
      </w:r>
      <w:r>
        <w:rPr>
          <w:sz w:val="28"/>
          <w:szCs w:val="28"/>
        </w:rPr>
        <w:t>,</w:t>
      </w:r>
      <w:r w:rsidRPr="007417B7">
        <w:rPr>
          <w:sz w:val="28"/>
          <w:szCs w:val="28"/>
        </w:rPr>
        <w:t xml:space="preserve"> у Комісії відсутні. У суддівському досьє </w:t>
      </w:r>
      <w:r>
        <w:rPr>
          <w:sz w:val="28"/>
          <w:szCs w:val="28"/>
        </w:rPr>
        <w:t>Самченко</w:t>
      </w:r>
      <w:r w:rsidR="00013E0F">
        <w:rPr>
          <w:sz w:val="28"/>
          <w:szCs w:val="28"/>
        </w:rPr>
        <w:t> </w:t>
      </w:r>
      <w:r>
        <w:rPr>
          <w:sz w:val="28"/>
          <w:szCs w:val="28"/>
        </w:rPr>
        <w:t xml:space="preserve">Т.Є. </w:t>
      </w:r>
      <w:r w:rsidRPr="007417B7">
        <w:rPr>
          <w:sz w:val="28"/>
          <w:szCs w:val="28"/>
        </w:rPr>
        <w:t>ная</w:t>
      </w:r>
      <w:r>
        <w:rPr>
          <w:sz w:val="28"/>
          <w:szCs w:val="28"/>
        </w:rPr>
        <w:t>в</w:t>
      </w:r>
      <w:r w:rsidRPr="007417B7">
        <w:rPr>
          <w:sz w:val="28"/>
          <w:szCs w:val="28"/>
        </w:rPr>
        <w:t>на копія протоколу загальних зборів ТОВ</w:t>
      </w:r>
      <w:r w:rsidR="00013E0F">
        <w:rPr>
          <w:sz w:val="28"/>
          <w:szCs w:val="28"/>
        </w:rPr>
        <w:t xml:space="preserve"> </w:t>
      </w:r>
      <w:r w:rsidR="00A0688B">
        <w:rPr>
          <w:sz w:val="28"/>
          <w:szCs w:val="28"/>
        </w:rPr>
        <w:t>«</w:t>
      </w:r>
      <w:proofErr w:type="spellStart"/>
      <w:r w:rsidRPr="007417B7">
        <w:rPr>
          <w:sz w:val="28"/>
          <w:szCs w:val="28"/>
        </w:rPr>
        <w:t>Донецькспецресурс</w:t>
      </w:r>
      <w:proofErr w:type="spellEnd"/>
      <w:r w:rsidR="00A0688B">
        <w:rPr>
          <w:sz w:val="28"/>
          <w:szCs w:val="28"/>
        </w:rPr>
        <w:t>»</w:t>
      </w:r>
      <w:r w:rsidRPr="007417B7">
        <w:rPr>
          <w:sz w:val="28"/>
          <w:szCs w:val="28"/>
        </w:rPr>
        <w:t xml:space="preserve">, згідно з яким суддя приймала рішення </w:t>
      </w:r>
      <w:r>
        <w:rPr>
          <w:sz w:val="28"/>
          <w:szCs w:val="28"/>
        </w:rPr>
        <w:t>як</w:t>
      </w:r>
      <w:r w:rsidRPr="007417B7">
        <w:rPr>
          <w:sz w:val="28"/>
          <w:szCs w:val="28"/>
        </w:rPr>
        <w:t xml:space="preserve"> учасник товариства щодо зміни</w:t>
      </w:r>
      <w:r>
        <w:rPr>
          <w:sz w:val="28"/>
          <w:szCs w:val="28"/>
        </w:rPr>
        <w:t xml:space="preserve"> його</w:t>
      </w:r>
      <w:r w:rsidRPr="007417B7">
        <w:rPr>
          <w:sz w:val="28"/>
          <w:szCs w:val="28"/>
        </w:rPr>
        <w:t xml:space="preserve"> назви. Інш</w:t>
      </w:r>
      <w:r>
        <w:rPr>
          <w:sz w:val="28"/>
          <w:szCs w:val="28"/>
        </w:rPr>
        <w:t>их</w:t>
      </w:r>
      <w:r w:rsidRPr="007417B7">
        <w:rPr>
          <w:sz w:val="28"/>
          <w:szCs w:val="28"/>
        </w:rPr>
        <w:t xml:space="preserve"> протокол</w:t>
      </w:r>
      <w:r>
        <w:rPr>
          <w:sz w:val="28"/>
          <w:szCs w:val="28"/>
        </w:rPr>
        <w:t>ів</w:t>
      </w:r>
      <w:r w:rsidRPr="007417B7">
        <w:rPr>
          <w:sz w:val="28"/>
          <w:szCs w:val="28"/>
        </w:rPr>
        <w:t xml:space="preserve"> або їх копі</w:t>
      </w:r>
      <w:r>
        <w:rPr>
          <w:sz w:val="28"/>
          <w:szCs w:val="28"/>
        </w:rPr>
        <w:t>й</w:t>
      </w:r>
      <w:r w:rsidRPr="007417B7">
        <w:rPr>
          <w:sz w:val="28"/>
          <w:szCs w:val="28"/>
        </w:rPr>
        <w:t xml:space="preserve"> про участь судді у загальних зборах</w:t>
      </w:r>
      <w:r>
        <w:rPr>
          <w:sz w:val="28"/>
          <w:szCs w:val="28"/>
        </w:rPr>
        <w:t xml:space="preserve"> підприємства у Комісії немає</w:t>
      </w:r>
      <w:r w:rsidRPr="007417B7">
        <w:rPr>
          <w:sz w:val="28"/>
          <w:szCs w:val="28"/>
        </w:rPr>
        <w:t>.</w:t>
      </w:r>
    </w:p>
    <w:p w:rsidR="002C2F5F" w:rsidRPr="003B11E4" w:rsidRDefault="003B11E4" w:rsidP="0012375B">
      <w:pPr>
        <w:ind w:firstLine="709"/>
        <w:jc w:val="both"/>
        <w:rPr>
          <w:sz w:val="28"/>
          <w:szCs w:val="28"/>
        </w:rPr>
      </w:pPr>
      <w:proofErr w:type="spellStart"/>
      <w:r>
        <w:rPr>
          <w:sz w:val="28"/>
          <w:szCs w:val="28"/>
        </w:rPr>
        <w:t>Самченко</w:t>
      </w:r>
      <w:proofErr w:type="spellEnd"/>
      <w:r>
        <w:rPr>
          <w:sz w:val="28"/>
          <w:szCs w:val="28"/>
        </w:rPr>
        <w:t xml:space="preserve"> Т.Є. </w:t>
      </w:r>
      <w:r w:rsidRPr="003B11E4">
        <w:rPr>
          <w:sz w:val="28"/>
          <w:szCs w:val="28"/>
        </w:rPr>
        <w:t xml:space="preserve">не приймала судових рішень у справах за участю вказаних </w:t>
      </w:r>
      <w:r>
        <w:rPr>
          <w:sz w:val="28"/>
          <w:szCs w:val="28"/>
        </w:rPr>
        <w:t xml:space="preserve">вище </w:t>
      </w:r>
      <w:r w:rsidRPr="003B11E4">
        <w:rPr>
          <w:sz w:val="28"/>
          <w:szCs w:val="28"/>
        </w:rPr>
        <w:t>підприємств, їх учасників або посадових осіб.</w:t>
      </w:r>
    </w:p>
    <w:p w:rsidR="002C2F5F" w:rsidRPr="007417B7" w:rsidRDefault="003B11E4" w:rsidP="0012375B">
      <w:pPr>
        <w:ind w:firstLine="709"/>
        <w:jc w:val="both"/>
        <w:rPr>
          <w:sz w:val="28"/>
          <w:szCs w:val="28"/>
        </w:rPr>
      </w:pPr>
      <w:r w:rsidRPr="007417B7">
        <w:rPr>
          <w:sz w:val="28"/>
          <w:szCs w:val="28"/>
        </w:rPr>
        <w:t>Водночас Комісією встановлено, що на момент набуття повноважень судді 31</w:t>
      </w:r>
      <w:r w:rsidR="00013E0F">
        <w:rPr>
          <w:sz w:val="28"/>
          <w:szCs w:val="28"/>
        </w:rPr>
        <w:t> </w:t>
      </w:r>
      <w:r w:rsidRPr="007417B7">
        <w:rPr>
          <w:sz w:val="28"/>
          <w:szCs w:val="28"/>
        </w:rPr>
        <w:t>березня 2015</w:t>
      </w:r>
      <w:r w:rsidR="00013E0F">
        <w:rPr>
          <w:sz w:val="28"/>
          <w:szCs w:val="28"/>
        </w:rPr>
        <w:t> </w:t>
      </w:r>
      <w:r w:rsidRPr="007417B7">
        <w:rPr>
          <w:sz w:val="28"/>
          <w:szCs w:val="28"/>
        </w:rPr>
        <w:t xml:space="preserve">року були чинними положення Закону України </w:t>
      </w:r>
      <w:r w:rsidR="00A0688B">
        <w:rPr>
          <w:sz w:val="28"/>
          <w:szCs w:val="28"/>
        </w:rPr>
        <w:t>«</w:t>
      </w:r>
      <w:r w:rsidRPr="007417B7">
        <w:rPr>
          <w:sz w:val="28"/>
          <w:szCs w:val="28"/>
        </w:rPr>
        <w:t>Про запобігання корупції</w:t>
      </w:r>
      <w:r w:rsidR="00A0688B">
        <w:rPr>
          <w:sz w:val="28"/>
          <w:szCs w:val="28"/>
        </w:rPr>
        <w:t>»</w:t>
      </w:r>
      <w:r w:rsidRPr="007417B7">
        <w:rPr>
          <w:sz w:val="28"/>
          <w:szCs w:val="28"/>
        </w:rPr>
        <w:t xml:space="preserve"> </w:t>
      </w:r>
      <w:r>
        <w:rPr>
          <w:sz w:val="28"/>
          <w:szCs w:val="28"/>
        </w:rPr>
        <w:t>(</w:t>
      </w:r>
      <w:r w:rsidRPr="007417B7">
        <w:rPr>
          <w:sz w:val="28"/>
          <w:szCs w:val="28"/>
        </w:rPr>
        <w:t>у редакції від</w:t>
      </w:r>
      <w:r w:rsidR="00013E0F">
        <w:rPr>
          <w:sz w:val="28"/>
          <w:szCs w:val="28"/>
        </w:rPr>
        <w:t> </w:t>
      </w:r>
      <w:r w:rsidRPr="007417B7">
        <w:rPr>
          <w:sz w:val="28"/>
          <w:szCs w:val="28"/>
        </w:rPr>
        <w:t>04</w:t>
      </w:r>
      <w:r w:rsidR="00013E0F">
        <w:rPr>
          <w:sz w:val="28"/>
          <w:szCs w:val="28"/>
        </w:rPr>
        <w:t> </w:t>
      </w:r>
      <w:r w:rsidRPr="007417B7">
        <w:rPr>
          <w:sz w:val="28"/>
          <w:szCs w:val="28"/>
        </w:rPr>
        <w:t>березня 2015</w:t>
      </w:r>
      <w:r w:rsidR="00013E0F">
        <w:rPr>
          <w:sz w:val="28"/>
          <w:szCs w:val="28"/>
        </w:rPr>
        <w:t> </w:t>
      </w:r>
      <w:r w:rsidRPr="007417B7">
        <w:rPr>
          <w:sz w:val="28"/>
          <w:szCs w:val="28"/>
        </w:rPr>
        <w:t>року</w:t>
      </w:r>
      <w:r>
        <w:rPr>
          <w:sz w:val="28"/>
          <w:szCs w:val="28"/>
        </w:rPr>
        <w:t>)</w:t>
      </w:r>
      <w:r w:rsidRPr="007417B7">
        <w:rPr>
          <w:sz w:val="28"/>
          <w:szCs w:val="28"/>
        </w:rPr>
        <w:t>.</w:t>
      </w:r>
    </w:p>
    <w:p w:rsidR="002C2F5F" w:rsidRPr="007417B7" w:rsidRDefault="003B11E4" w:rsidP="0012375B">
      <w:pPr>
        <w:ind w:firstLine="709"/>
        <w:jc w:val="both"/>
        <w:rPr>
          <w:sz w:val="28"/>
          <w:szCs w:val="28"/>
        </w:rPr>
      </w:pPr>
      <w:r w:rsidRPr="007417B7">
        <w:rPr>
          <w:sz w:val="28"/>
          <w:szCs w:val="28"/>
        </w:rPr>
        <w:t>Відповідно до частини першої статті</w:t>
      </w:r>
      <w:r w:rsidR="00BB0CB2">
        <w:rPr>
          <w:sz w:val="28"/>
          <w:szCs w:val="28"/>
          <w:lang w:val="en-US"/>
        </w:rPr>
        <w:t> </w:t>
      </w:r>
      <w:r w:rsidRPr="007417B7">
        <w:rPr>
          <w:sz w:val="28"/>
          <w:szCs w:val="28"/>
        </w:rPr>
        <w:t xml:space="preserve">36 Закону України </w:t>
      </w:r>
      <w:r w:rsidR="00A0688B">
        <w:rPr>
          <w:sz w:val="28"/>
          <w:szCs w:val="28"/>
        </w:rPr>
        <w:t>«</w:t>
      </w:r>
      <w:r w:rsidRPr="007417B7">
        <w:rPr>
          <w:sz w:val="28"/>
          <w:szCs w:val="28"/>
        </w:rPr>
        <w:t>Про запобігання корупції</w:t>
      </w:r>
      <w:r w:rsidR="00A0688B">
        <w:rPr>
          <w:sz w:val="28"/>
          <w:szCs w:val="28"/>
        </w:rPr>
        <w:t>»</w:t>
      </w:r>
      <w:r w:rsidRPr="007417B7">
        <w:rPr>
          <w:sz w:val="28"/>
          <w:szCs w:val="28"/>
        </w:rPr>
        <w:t xml:space="preserve"> </w:t>
      </w:r>
      <w:r>
        <w:rPr>
          <w:sz w:val="28"/>
          <w:szCs w:val="28"/>
        </w:rPr>
        <w:t>(</w:t>
      </w:r>
      <w:r w:rsidRPr="007417B7">
        <w:rPr>
          <w:sz w:val="28"/>
          <w:szCs w:val="28"/>
        </w:rPr>
        <w:t>у редакції від</w:t>
      </w:r>
      <w:r w:rsidR="00013E0F">
        <w:rPr>
          <w:sz w:val="28"/>
          <w:szCs w:val="28"/>
        </w:rPr>
        <w:t> </w:t>
      </w:r>
      <w:r w:rsidRPr="007417B7">
        <w:rPr>
          <w:sz w:val="28"/>
          <w:szCs w:val="28"/>
        </w:rPr>
        <w:t>04</w:t>
      </w:r>
      <w:r w:rsidR="00013E0F">
        <w:rPr>
          <w:sz w:val="28"/>
          <w:szCs w:val="28"/>
        </w:rPr>
        <w:t> </w:t>
      </w:r>
      <w:r w:rsidRPr="007417B7">
        <w:rPr>
          <w:sz w:val="28"/>
          <w:szCs w:val="28"/>
        </w:rPr>
        <w:t>березня 2015</w:t>
      </w:r>
      <w:r w:rsidR="00013E0F">
        <w:rPr>
          <w:sz w:val="28"/>
          <w:szCs w:val="28"/>
        </w:rPr>
        <w:t> </w:t>
      </w:r>
      <w:r w:rsidRPr="007417B7">
        <w:rPr>
          <w:sz w:val="28"/>
          <w:szCs w:val="28"/>
        </w:rPr>
        <w:t>року</w:t>
      </w:r>
      <w:r>
        <w:rPr>
          <w:sz w:val="28"/>
          <w:szCs w:val="28"/>
        </w:rPr>
        <w:t>) особи, зазначені в</w:t>
      </w:r>
      <w:hyperlink r:id="rId11" w:anchor="n26">
        <w:r w:rsidRPr="007417B7">
          <w:rPr>
            <w:sz w:val="28"/>
            <w:szCs w:val="28"/>
          </w:rPr>
          <w:t xml:space="preserve"> пункті</w:t>
        </w:r>
        <w:r w:rsidR="00013E0F">
          <w:rPr>
            <w:sz w:val="28"/>
            <w:szCs w:val="28"/>
          </w:rPr>
          <w:t> </w:t>
        </w:r>
        <w:r w:rsidRPr="007417B7">
          <w:rPr>
            <w:sz w:val="28"/>
            <w:szCs w:val="28"/>
          </w:rPr>
          <w:t>1</w:t>
        </w:r>
      </w:hyperlink>
      <w:r w:rsidRPr="007417B7">
        <w:rPr>
          <w:sz w:val="28"/>
          <w:szCs w:val="28"/>
        </w:rPr>
        <w:t>,</w:t>
      </w:r>
      <w:hyperlink r:id="rId12" w:anchor="n38">
        <w:r w:rsidRPr="007417B7">
          <w:rPr>
            <w:sz w:val="28"/>
            <w:szCs w:val="28"/>
          </w:rPr>
          <w:t xml:space="preserve"> підпункті</w:t>
        </w:r>
        <w:r w:rsidR="00013E0F">
          <w:rPr>
            <w:sz w:val="28"/>
            <w:szCs w:val="28"/>
          </w:rPr>
          <w:t> </w:t>
        </w:r>
        <w:r w:rsidR="00A0688B">
          <w:rPr>
            <w:sz w:val="28"/>
            <w:szCs w:val="28"/>
          </w:rPr>
          <w:t>«</w:t>
        </w:r>
        <w:r w:rsidRPr="007417B7">
          <w:rPr>
            <w:sz w:val="28"/>
            <w:szCs w:val="28"/>
          </w:rPr>
          <w:t>а</w:t>
        </w:r>
        <w:r w:rsidR="00A0688B">
          <w:rPr>
            <w:sz w:val="28"/>
            <w:szCs w:val="28"/>
          </w:rPr>
          <w:t>»</w:t>
        </w:r>
        <w:r w:rsidRPr="007417B7">
          <w:rPr>
            <w:sz w:val="28"/>
            <w:szCs w:val="28"/>
          </w:rPr>
          <w:t xml:space="preserve"> пункту</w:t>
        </w:r>
      </w:hyperlink>
      <w:r w:rsidR="00013E0F">
        <w:rPr>
          <w:sz w:val="28"/>
          <w:szCs w:val="28"/>
        </w:rPr>
        <w:t> </w:t>
      </w:r>
      <w:r w:rsidRPr="007417B7">
        <w:rPr>
          <w:sz w:val="28"/>
          <w:szCs w:val="28"/>
        </w:rPr>
        <w:t>2 частини</w:t>
      </w:r>
      <w:r w:rsidR="00013E0F">
        <w:rPr>
          <w:sz w:val="28"/>
          <w:szCs w:val="28"/>
        </w:rPr>
        <w:t> </w:t>
      </w:r>
      <w:r w:rsidRPr="007417B7">
        <w:rPr>
          <w:sz w:val="28"/>
          <w:szCs w:val="28"/>
        </w:rPr>
        <w:t>першої статті</w:t>
      </w:r>
      <w:r w:rsidR="00013E0F">
        <w:rPr>
          <w:sz w:val="28"/>
          <w:szCs w:val="28"/>
        </w:rPr>
        <w:t> </w:t>
      </w:r>
      <w:r w:rsidRPr="007417B7">
        <w:rPr>
          <w:sz w:val="28"/>
          <w:szCs w:val="28"/>
        </w:rPr>
        <w:t>3 цього Закону, зобов’язані протягом 30</w:t>
      </w:r>
      <w:r w:rsidR="00013E0F">
        <w:rPr>
          <w:sz w:val="28"/>
          <w:szCs w:val="28"/>
        </w:rPr>
        <w:t> </w:t>
      </w:r>
      <w:r w:rsidRPr="007417B7">
        <w:rPr>
          <w:sz w:val="28"/>
          <w:szCs w:val="28"/>
        </w:rPr>
        <w:t>днів після призначення (обрання) на посаду передати в управління іншій особі належні їм підприємства та корпоративні права у порядку, встановленому законом.</w:t>
      </w:r>
    </w:p>
    <w:p w:rsidR="002C2F5F" w:rsidRPr="007417B7" w:rsidRDefault="00D830F4" w:rsidP="0012375B">
      <w:pPr>
        <w:ind w:firstLine="709"/>
        <w:jc w:val="both"/>
        <w:rPr>
          <w:sz w:val="28"/>
          <w:szCs w:val="28"/>
        </w:rPr>
      </w:pPr>
      <w:r>
        <w:rPr>
          <w:sz w:val="28"/>
          <w:szCs w:val="28"/>
        </w:rPr>
        <w:lastRenderedPageBreak/>
        <w:t>Згідно з</w:t>
      </w:r>
      <w:r w:rsidR="003B11E4" w:rsidRPr="007417B7">
        <w:rPr>
          <w:sz w:val="28"/>
          <w:szCs w:val="28"/>
        </w:rPr>
        <w:t xml:space="preserve"> підпункт</w:t>
      </w:r>
      <w:r>
        <w:rPr>
          <w:sz w:val="28"/>
          <w:szCs w:val="28"/>
        </w:rPr>
        <w:t>ом</w:t>
      </w:r>
      <w:r w:rsidR="00013E0F">
        <w:rPr>
          <w:sz w:val="28"/>
          <w:szCs w:val="28"/>
        </w:rPr>
        <w:t> </w:t>
      </w:r>
      <w:r w:rsidR="00A0688B">
        <w:rPr>
          <w:sz w:val="28"/>
          <w:szCs w:val="28"/>
        </w:rPr>
        <w:t>«</w:t>
      </w:r>
      <w:r w:rsidR="003B11E4" w:rsidRPr="007417B7">
        <w:rPr>
          <w:sz w:val="28"/>
          <w:szCs w:val="28"/>
        </w:rPr>
        <w:t>ґ</w:t>
      </w:r>
      <w:r w:rsidR="00A0688B">
        <w:rPr>
          <w:sz w:val="28"/>
          <w:szCs w:val="28"/>
        </w:rPr>
        <w:t>»</w:t>
      </w:r>
      <w:r w:rsidR="003B11E4" w:rsidRPr="007417B7">
        <w:rPr>
          <w:sz w:val="28"/>
          <w:szCs w:val="28"/>
        </w:rPr>
        <w:t xml:space="preserve"> пункту</w:t>
      </w:r>
      <w:r w:rsidR="00013E0F">
        <w:rPr>
          <w:sz w:val="28"/>
          <w:szCs w:val="28"/>
        </w:rPr>
        <w:t> </w:t>
      </w:r>
      <w:r w:rsidR="003B11E4" w:rsidRPr="007417B7">
        <w:rPr>
          <w:sz w:val="28"/>
          <w:szCs w:val="28"/>
        </w:rPr>
        <w:t>1 частини першої статті</w:t>
      </w:r>
      <w:r w:rsidR="00013E0F">
        <w:rPr>
          <w:sz w:val="28"/>
          <w:szCs w:val="28"/>
        </w:rPr>
        <w:t> </w:t>
      </w:r>
      <w:r w:rsidR="003B11E4" w:rsidRPr="007417B7">
        <w:rPr>
          <w:sz w:val="28"/>
          <w:szCs w:val="28"/>
        </w:rPr>
        <w:t xml:space="preserve">3 Закону </w:t>
      </w:r>
      <w:r>
        <w:rPr>
          <w:sz w:val="28"/>
          <w:szCs w:val="28"/>
        </w:rPr>
        <w:t xml:space="preserve">України </w:t>
      </w:r>
      <w:r w:rsidR="00A0688B">
        <w:rPr>
          <w:sz w:val="28"/>
          <w:szCs w:val="28"/>
        </w:rPr>
        <w:t>«</w:t>
      </w:r>
      <w:r w:rsidR="003B11E4" w:rsidRPr="007417B7">
        <w:rPr>
          <w:sz w:val="28"/>
          <w:szCs w:val="28"/>
        </w:rPr>
        <w:t>Про запобігання корупції</w:t>
      </w:r>
      <w:r w:rsidR="00A0688B">
        <w:rPr>
          <w:sz w:val="28"/>
          <w:szCs w:val="28"/>
        </w:rPr>
        <w:t>»</w:t>
      </w:r>
      <w:r w:rsidR="003B11E4" w:rsidRPr="007417B7">
        <w:rPr>
          <w:sz w:val="28"/>
          <w:szCs w:val="28"/>
        </w:rPr>
        <w:t xml:space="preserve"> </w:t>
      </w:r>
      <w:r>
        <w:rPr>
          <w:sz w:val="28"/>
          <w:szCs w:val="28"/>
        </w:rPr>
        <w:t>до суб’єктів, на яких поширюється дія цього закону належать,</w:t>
      </w:r>
      <w:r w:rsidR="003B11E4" w:rsidRPr="007417B7">
        <w:rPr>
          <w:sz w:val="28"/>
          <w:szCs w:val="28"/>
        </w:rPr>
        <w:t xml:space="preserve"> зокрема, судді.</w:t>
      </w:r>
    </w:p>
    <w:p w:rsidR="002C2F5F" w:rsidRPr="007417B7" w:rsidRDefault="00D830F4" w:rsidP="0012375B">
      <w:pPr>
        <w:ind w:firstLine="709"/>
        <w:jc w:val="both"/>
        <w:rPr>
          <w:sz w:val="28"/>
          <w:szCs w:val="28"/>
        </w:rPr>
      </w:pPr>
      <w:r>
        <w:rPr>
          <w:sz w:val="28"/>
          <w:szCs w:val="28"/>
        </w:rPr>
        <w:t>Відповідно до статті</w:t>
      </w:r>
      <w:r w:rsidR="00013E0F">
        <w:rPr>
          <w:sz w:val="28"/>
          <w:szCs w:val="28"/>
        </w:rPr>
        <w:t> </w:t>
      </w:r>
      <w:r>
        <w:rPr>
          <w:sz w:val="28"/>
          <w:szCs w:val="28"/>
        </w:rPr>
        <w:t xml:space="preserve">36 </w:t>
      </w:r>
      <w:r w:rsidRPr="007417B7">
        <w:rPr>
          <w:sz w:val="28"/>
          <w:szCs w:val="28"/>
        </w:rPr>
        <w:t xml:space="preserve">Закону </w:t>
      </w:r>
      <w:r>
        <w:rPr>
          <w:sz w:val="28"/>
          <w:szCs w:val="28"/>
        </w:rPr>
        <w:t>України «</w:t>
      </w:r>
      <w:r w:rsidRPr="007417B7">
        <w:rPr>
          <w:sz w:val="28"/>
          <w:szCs w:val="28"/>
        </w:rPr>
        <w:t>Про запобігання корупції</w:t>
      </w:r>
      <w:r>
        <w:rPr>
          <w:sz w:val="28"/>
          <w:szCs w:val="28"/>
        </w:rPr>
        <w:t>»</w:t>
      </w:r>
      <w:r w:rsidR="003B11E4" w:rsidRPr="007417B7">
        <w:rPr>
          <w:sz w:val="28"/>
          <w:szCs w:val="28"/>
        </w:rPr>
        <w:t xml:space="preserve"> обов’яз</w:t>
      </w:r>
      <w:r>
        <w:rPr>
          <w:sz w:val="28"/>
          <w:szCs w:val="28"/>
        </w:rPr>
        <w:t>о</w:t>
      </w:r>
      <w:r w:rsidR="003B11E4" w:rsidRPr="007417B7">
        <w:rPr>
          <w:sz w:val="28"/>
          <w:szCs w:val="28"/>
        </w:rPr>
        <w:t>к</w:t>
      </w:r>
      <w:r w:rsidRPr="00013E0F">
        <w:rPr>
          <w:sz w:val="28"/>
          <w:szCs w:val="28"/>
        </w:rPr>
        <w:t xml:space="preserve"> </w:t>
      </w:r>
      <w:r>
        <w:rPr>
          <w:sz w:val="28"/>
          <w:szCs w:val="28"/>
        </w:rPr>
        <w:t xml:space="preserve">у </w:t>
      </w:r>
      <w:r w:rsidRPr="007417B7">
        <w:rPr>
          <w:sz w:val="28"/>
          <w:szCs w:val="28"/>
        </w:rPr>
        <w:t>судді</w:t>
      </w:r>
      <w:r w:rsidR="003B11E4" w:rsidRPr="007417B7">
        <w:rPr>
          <w:sz w:val="28"/>
          <w:szCs w:val="28"/>
        </w:rPr>
        <w:t xml:space="preserve"> передати корпоративні права в управління</w:t>
      </w:r>
      <w:r w:rsidR="003B11E4" w:rsidRPr="00886226">
        <w:t xml:space="preserve"> </w:t>
      </w:r>
      <w:r w:rsidR="003B11E4" w:rsidRPr="007417B7">
        <w:rPr>
          <w:sz w:val="28"/>
          <w:szCs w:val="28"/>
        </w:rPr>
        <w:t>іншій</w:t>
      </w:r>
      <w:r w:rsidR="003B11E4" w:rsidRPr="00886226">
        <w:t xml:space="preserve"> </w:t>
      </w:r>
      <w:r w:rsidR="003B11E4" w:rsidRPr="007417B7">
        <w:rPr>
          <w:sz w:val="28"/>
          <w:szCs w:val="28"/>
        </w:rPr>
        <w:t>особі</w:t>
      </w:r>
      <w:r>
        <w:rPr>
          <w:sz w:val="28"/>
          <w:szCs w:val="28"/>
        </w:rPr>
        <w:t xml:space="preserve"> виникає</w:t>
      </w:r>
      <w:r w:rsidR="003B11E4" w:rsidRPr="007417B7">
        <w:rPr>
          <w:sz w:val="28"/>
          <w:szCs w:val="28"/>
        </w:rPr>
        <w:t xml:space="preserve"> саме з момент</w:t>
      </w:r>
      <w:r>
        <w:rPr>
          <w:sz w:val="28"/>
          <w:szCs w:val="28"/>
        </w:rPr>
        <w:t>у</w:t>
      </w:r>
      <w:r w:rsidR="003B11E4" w:rsidRPr="007417B7">
        <w:rPr>
          <w:sz w:val="28"/>
          <w:szCs w:val="28"/>
        </w:rPr>
        <w:t xml:space="preserve"> призначення на посаду, а не з набуттям повноважень судді.</w:t>
      </w:r>
    </w:p>
    <w:p w:rsidR="002C2F5F" w:rsidRPr="007417B7" w:rsidRDefault="003B11E4" w:rsidP="0012375B">
      <w:pPr>
        <w:ind w:firstLine="709"/>
        <w:jc w:val="both"/>
        <w:rPr>
          <w:sz w:val="28"/>
          <w:szCs w:val="28"/>
        </w:rPr>
      </w:pPr>
      <w:r w:rsidRPr="007417B7">
        <w:rPr>
          <w:sz w:val="28"/>
          <w:szCs w:val="28"/>
        </w:rPr>
        <w:t>Отже, у судді виник обов’язок передати в управління іншій особі належні їй корпоративні права, зокрема частку у ТОВ</w:t>
      </w:r>
      <w:r w:rsidR="00750A79">
        <w:rPr>
          <w:sz w:val="28"/>
          <w:szCs w:val="28"/>
        </w:rPr>
        <w:t> </w:t>
      </w:r>
      <w:r w:rsidR="00A0688B">
        <w:rPr>
          <w:sz w:val="28"/>
          <w:szCs w:val="28"/>
        </w:rPr>
        <w:t>«</w:t>
      </w:r>
      <w:r w:rsidRPr="007417B7">
        <w:rPr>
          <w:sz w:val="28"/>
          <w:szCs w:val="28"/>
        </w:rPr>
        <w:t>ДСР</w:t>
      </w:r>
      <w:r w:rsidR="00A0688B">
        <w:rPr>
          <w:sz w:val="28"/>
          <w:szCs w:val="28"/>
        </w:rPr>
        <w:t>»</w:t>
      </w:r>
      <w:r w:rsidRPr="007417B7">
        <w:rPr>
          <w:sz w:val="28"/>
          <w:szCs w:val="28"/>
        </w:rPr>
        <w:t>, протягом 30</w:t>
      </w:r>
      <w:r w:rsidR="00013E0F">
        <w:rPr>
          <w:sz w:val="28"/>
          <w:szCs w:val="28"/>
        </w:rPr>
        <w:t> </w:t>
      </w:r>
      <w:r w:rsidRPr="007417B7">
        <w:rPr>
          <w:sz w:val="28"/>
          <w:szCs w:val="28"/>
        </w:rPr>
        <w:t>днів після призначення її суддею вперше згідно</w:t>
      </w:r>
      <w:r w:rsidR="00D830F4">
        <w:rPr>
          <w:sz w:val="28"/>
          <w:szCs w:val="28"/>
        </w:rPr>
        <w:t xml:space="preserve"> з </w:t>
      </w:r>
      <w:r w:rsidRPr="007417B7">
        <w:rPr>
          <w:sz w:val="28"/>
          <w:szCs w:val="28"/>
        </w:rPr>
        <w:t>Указ</w:t>
      </w:r>
      <w:r w:rsidR="00D830F4">
        <w:rPr>
          <w:sz w:val="28"/>
          <w:szCs w:val="28"/>
        </w:rPr>
        <w:t>ом</w:t>
      </w:r>
      <w:r w:rsidRPr="007417B7">
        <w:rPr>
          <w:sz w:val="28"/>
          <w:szCs w:val="28"/>
        </w:rPr>
        <w:t xml:space="preserve"> Президента України від</w:t>
      </w:r>
      <w:r w:rsidR="00013E0F">
        <w:rPr>
          <w:sz w:val="28"/>
          <w:szCs w:val="28"/>
        </w:rPr>
        <w:t> </w:t>
      </w:r>
      <w:r w:rsidRPr="007417B7">
        <w:rPr>
          <w:sz w:val="28"/>
          <w:szCs w:val="28"/>
        </w:rPr>
        <w:t>17</w:t>
      </w:r>
      <w:r w:rsidR="00013E0F">
        <w:rPr>
          <w:sz w:val="28"/>
          <w:szCs w:val="28"/>
        </w:rPr>
        <w:t> </w:t>
      </w:r>
      <w:r w:rsidRPr="007417B7">
        <w:rPr>
          <w:sz w:val="28"/>
          <w:szCs w:val="28"/>
        </w:rPr>
        <w:t>січня 2014</w:t>
      </w:r>
      <w:r w:rsidR="00013E0F">
        <w:rPr>
          <w:sz w:val="28"/>
          <w:szCs w:val="28"/>
        </w:rPr>
        <w:t> </w:t>
      </w:r>
      <w:r w:rsidRPr="007417B7">
        <w:rPr>
          <w:sz w:val="28"/>
          <w:szCs w:val="28"/>
        </w:rPr>
        <w:t>року.</w:t>
      </w:r>
    </w:p>
    <w:p w:rsidR="002C2F5F" w:rsidRPr="007417B7" w:rsidRDefault="003B11E4" w:rsidP="0012375B">
      <w:pPr>
        <w:ind w:firstLine="700"/>
        <w:jc w:val="both"/>
        <w:rPr>
          <w:sz w:val="28"/>
          <w:szCs w:val="28"/>
        </w:rPr>
      </w:pPr>
      <w:r w:rsidRPr="007417B7">
        <w:rPr>
          <w:sz w:val="28"/>
          <w:szCs w:val="28"/>
        </w:rPr>
        <w:t xml:space="preserve">Закон України </w:t>
      </w:r>
      <w:r w:rsidR="00A0688B">
        <w:rPr>
          <w:sz w:val="28"/>
          <w:szCs w:val="28"/>
        </w:rPr>
        <w:t>«</w:t>
      </w:r>
      <w:r w:rsidRPr="007417B7">
        <w:rPr>
          <w:sz w:val="28"/>
          <w:szCs w:val="28"/>
        </w:rPr>
        <w:t>Про судоустрій і статус суддів</w:t>
      </w:r>
      <w:r w:rsidR="00A0688B">
        <w:rPr>
          <w:sz w:val="28"/>
          <w:szCs w:val="28"/>
        </w:rPr>
        <w:t>»</w:t>
      </w:r>
      <w:r w:rsidRPr="007417B7">
        <w:rPr>
          <w:sz w:val="28"/>
          <w:szCs w:val="28"/>
        </w:rPr>
        <w:t xml:space="preserve"> №</w:t>
      </w:r>
      <w:r w:rsidR="00A0688B">
        <w:rPr>
          <w:sz w:val="28"/>
          <w:szCs w:val="28"/>
        </w:rPr>
        <w:t> </w:t>
      </w:r>
      <w:r w:rsidRPr="007417B7">
        <w:rPr>
          <w:sz w:val="28"/>
          <w:szCs w:val="28"/>
        </w:rPr>
        <w:t>1402-VIII набрав чинності 30</w:t>
      </w:r>
      <w:r w:rsidR="00886226">
        <w:rPr>
          <w:sz w:val="28"/>
          <w:szCs w:val="28"/>
        </w:rPr>
        <w:t> </w:t>
      </w:r>
      <w:r w:rsidRPr="007417B7">
        <w:rPr>
          <w:sz w:val="28"/>
          <w:szCs w:val="28"/>
        </w:rPr>
        <w:t>вересня 2016</w:t>
      </w:r>
      <w:r w:rsidR="00013E0F">
        <w:rPr>
          <w:sz w:val="28"/>
          <w:szCs w:val="28"/>
        </w:rPr>
        <w:t> </w:t>
      </w:r>
      <w:r w:rsidRPr="007417B7">
        <w:rPr>
          <w:sz w:val="28"/>
          <w:szCs w:val="28"/>
        </w:rPr>
        <w:t>року.</w:t>
      </w:r>
    </w:p>
    <w:p w:rsidR="002C2F5F" w:rsidRPr="007417B7" w:rsidRDefault="003B11E4" w:rsidP="0012375B">
      <w:pPr>
        <w:ind w:firstLine="700"/>
        <w:jc w:val="both"/>
        <w:rPr>
          <w:sz w:val="28"/>
          <w:szCs w:val="28"/>
        </w:rPr>
      </w:pPr>
      <w:r w:rsidRPr="007417B7">
        <w:rPr>
          <w:sz w:val="28"/>
          <w:szCs w:val="28"/>
        </w:rPr>
        <w:t>Частиною третьою статті</w:t>
      </w:r>
      <w:r w:rsidR="00013E0F">
        <w:rPr>
          <w:sz w:val="28"/>
          <w:szCs w:val="28"/>
        </w:rPr>
        <w:t> </w:t>
      </w:r>
      <w:r w:rsidRPr="007417B7">
        <w:rPr>
          <w:sz w:val="28"/>
          <w:szCs w:val="28"/>
        </w:rPr>
        <w:t xml:space="preserve">54 </w:t>
      </w:r>
      <w:r w:rsidR="00D830F4">
        <w:rPr>
          <w:sz w:val="28"/>
          <w:szCs w:val="28"/>
        </w:rPr>
        <w:t>З</w:t>
      </w:r>
      <w:r w:rsidRPr="007417B7">
        <w:rPr>
          <w:sz w:val="28"/>
          <w:szCs w:val="28"/>
        </w:rPr>
        <w:t xml:space="preserve">акону </w:t>
      </w:r>
      <w:r w:rsidR="00D830F4">
        <w:rPr>
          <w:sz w:val="28"/>
          <w:szCs w:val="28"/>
        </w:rPr>
        <w:t>(</w:t>
      </w:r>
      <w:r w:rsidRPr="007417B7">
        <w:rPr>
          <w:sz w:val="28"/>
          <w:szCs w:val="28"/>
        </w:rPr>
        <w:t>у редакції від</w:t>
      </w:r>
      <w:r w:rsidR="00013E0F">
        <w:rPr>
          <w:sz w:val="28"/>
          <w:szCs w:val="28"/>
        </w:rPr>
        <w:t> </w:t>
      </w:r>
      <w:r w:rsidRPr="007417B7">
        <w:rPr>
          <w:sz w:val="28"/>
          <w:szCs w:val="28"/>
        </w:rPr>
        <w:t>02</w:t>
      </w:r>
      <w:r w:rsidR="00013E0F">
        <w:rPr>
          <w:sz w:val="28"/>
          <w:szCs w:val="28"/>
        </w:rPr>
        <w:t> </w:t>
      </w:r>
      <w:r w:rsidRPr="007417B7">
        <w:rPr>
          <w:sz w:val="28"/>
          <w:szCs w:val="28"/>
        </w:rPr>
        <w:t>червня 2016</w:t>
      </w:r>
      <w:r w:rsidR="00013E0F">
        <w:rPr>
          <w:sz w:val="28"/>
          <w:szCs w:val="28"/>
        </w:rPr>
        <w:t> </w:t>
      </w:r>
      <w:r w:rsidRPr="007417B7">
        <w:rPr>
          <w:sz w:val="28"/>
          <w:szCs w:val="28"/>
        </w:rPr>
        <w:t>року</w:t>
      </w:r>
      <w:r w:rsidR="00D830F4">
        <w:rPr>
          <w:sz w:val="28"/>
          <w:szCs w:val="28"/>
        </w:rPr>
        <w:t>)</w:t>
      </w:r>
      <w:r w:rsidRPr="007417B7">
        <w:rPr>
          <w:sz w:val="28"/>
          <w:szCs w:val="28"/>
        </w:rPr>
        <w:t xml:space="preserve"> передбачено, що на осіб, які є власниками акцій або володіють іншими корпоративними правами чи мають інші майнові права або інший майновий інтерес</w:t>
      </w:r>
      <w:r w:rsidRPr="00886226">
        <w:rPr>
          <w:sz w:val="52"/>
          <w:szCs w:val="52"/>
        </w:rPr>
        <w:t xml:space="preserve"> </w:t>
      </w:r>
      <w:r w:rsidRPr="007417B7">
        <w:rPr>
          <w:sz w:val="28"/>
          <w:szCs w:val="28"/>
        </w:rPr>
        <w:t>у діяльності будь-якої юридичної особи, що має на меті отримання прибутку, покладено обов’язок передати такі акції (корпоративні права) або інші відповідні права в управління незалежній третій особі (без права надання інструкцій такій особі щодо розпорядження такими акціями, корпоративними або іншими правами, або щодо реалізації прав, які з них виникають) на час перебування на посаді судді.</w:t>
      </w:r>
    </w:p>
    <w:p w:rsidR="002C2F5F" w:rsidRPr="007417B7" w:rsidRDefault="003B11E4" w:rsidP="0012375B">
      <w:pPr>
        <w:ind w:firstLine="700"/>
        <w:jc w:val="both"/>
        <w:rPr>
          <w:sz w:val="28"/>
          <w:szCs w:val="28"/>
        </w:rPr>
      </w:pPr>
      <w:r w:rsidRPr="007417B7">
        <w:rPr>
          <w:sz w:val="28"/>
          <w:szCs w:val="28"/>
        </w:rPr>
        <w:t xml:space="preserve">Таким чином, визначений Законом обов’язок передати в управління іншій особі належні судді корпоративні права виникає з моменту набрання </w:t>
      </w:r>
      <w:r w:rsidR="00D830F4">
        <w:rPr>
          <w:sz w:val="28"/>
          <w:szCs w:val="28"/>
        </w:rPr>
        <w:t>З</w:t>
      </w:r>
      <w:r w:rsidRPr="007417B7">
        <w:rPr>
          <w:sz w:val="28"/>
          <w:szCs w:val="28"/>
        </w:rPr>
        <w:t>аконом чинності, тобто з 30</w:t>
      </w:r>
      <w:r w:rsidR="00013E0F">
        <w:rPr>
          <w:sz w:val="28"/>
          <w:szCs w:val="28"/>
        </w:rPr>
        <w:t> </w:t>
      </w:r>
      <w:r w:rsidRPr="007417B7">
        <w:rPr>
          <w:sz w:val="28"/>
          <w:szCs w:val="28"/>
        </w:rPr>
        <w:t>вересня 2016</w:t>
      </w:r>
      <w:r w:rsidR="00013E0F">
        <w:rPr>
          <w:sz w:val="28"/>
          <w:szCs w:val="28"/>
        </w:rPr>
        <w:t> </w:t>
      </w:r>
      <w:r w:rsidRPr="007417B7">
        <w:rPr>
          <w:sz w:val="28"/>
          <w:szCs w:val="28"/>
        </w:rPr>
        <w:t xml:space="preserve">року. Такий обов’язок є аналогічним обов’язку, визначеному Законом України </w:t>
      </w:r>
      <w:r w:rsidR="00A0688B">
        <w:rPr>
          <w:sz w:val="28"/>
          <w:szCs w:val="28"/>
        </w:rPr>
        <w:t>«</w:t>
      </w:r>
      <w:r w:rsidRPr="007417B7">
        <w:rPr>
          <w:sz w:val="28"/>
          <w:szCs w:val="28"/>
        </w:rPr>
        <w:t>Про запобігання корупції</w:t>
      </w:r>
      <w:r w:rsidR="00A0688B">
        <w:rPr>
          <w:sz w:val="28"/>
          <w:szCs w:val="28"/>
        </w:rPr>
        <w:t>»</w:t>
      </w:r>
      <w:r w:rsidRPr="007417B7">
        <w:rPr>
          <w:sz w:val="28"/>
          <w:szCs w:val="28"/>
        </w:rPr>
        <w:t>.</w:t>
      </w:r>
    </w:p>
    <w:p w:rsidR="002C2F5F" w:rsidRPr="007417B7" w:rsidRDefault="003B11E4" w:rsidP="0012375B">
      <w:pPr>
        <w:ind w:firstLine="700"/>
        <w:jc w:val="both"/>
        <w:rPr>
          <w:sz w:val="28"/>
          <w:szCs w:val="28"/>
        </w:rPr>
      </w:pPr>
      <w:r w:rsidRPr="007417B7">
        <w:rPr>
          <w:sz w:val="28"/>
          <w:szCs w:val="28"/>
        </w:rPr>
        <w:t xml:space="preserve">Статті Закону України </w:t>
      </w:r>
      <w:r w:rsidR="00A0688B">
        <w:rPr>
          <w:sz w:val="28"/>
          <w:szCs w:val="28"/>
        </w:rPr>
        <w:t>«</w:t>
      </w:r>
      <w:r w:rsidRPr="007417B7">
        <w:rPr>
          <w:sz w:val="28"/>
          <w:szCs w:val="28"/>
        </w:rPr>
        <w:t>Про судоустрій і статус суддів</w:t>
      </w:r>
      <w:r w:rsidR="00A0688B">
        <w:rPr>
          <w:sz w:val="28"/>
          <w:szCs w:val="28"/>
        </w:rPr>
        <w:t>»</w:t>
      </w:r>
      <w:r w:rsidRPr="007417B7">
        <w:rPr>
          <w:sz w:val="28"/>
          <w:szCs w:val="28"/>
        </w:rPr>
        <w:t xml:space="preserve"> №</w:t>
      </w:r>
      <w:r w:rsidR="00013E0F">
        <w:rPr>
          <w:sz w:val="28"/>
          <w:szCs w:val="28"/>
        </w:rPr>
        <w:t> </w:t>
      </w:r>
      <w:r w:rsidRPr="007417B7">
        <w:rPr>
          <w:sz w:val="28"/>
          <w:szCs w:val="28"/>
        </w:rPr>
        <w:t xml:space="preserve">1402-VIII та Закону України </w:t>
      </w:r>
      <w:r w:rsidR="00A0688B">
        <w:rPr>
          <w:sz w:val="28"/>
          <w:szCs w:val="28"/>
        </w:rPr>
        <w:t>«</w:t>
      </w:r>
      <w:r w:rsidRPr="007417B7">
        <w:rPr>
          <w:sz w:val="28"/>
          <w:szCs w:val="28"/>
        </w:rPr>
        <w:t>Про запобігання корупції</w:t>
      </w:r>
      <w:r w:rsidR="00A0688B">
        <w:rPr>
          <w:sz w:val="28"/>
          <w:szCs w:val="28"/>
        </w:rPr>
        <w:t>»</w:t>
      </w:r>
      <w:r w:rsidRPr="007417B7">
        <w:rPr>
          <w:sz w:val="28"/>
          <w:szCs w:val="28"/>
        </w:rPr>
        <w:t xml:space="preserve"> </w:t>
      </w:r>
      <w:r w:rsidR="00D830F4">
        <w:rPr>
          <w:sz w:val="28"/>
          <w:szCs w:val="28"/>
        </w:rPr>
        <w:t>були чинними</w:t>
      </w:r>
      <w:r w:rsidRPr="007417B7">
        <w:rPr>
          <w:sz w:val="28"/>
          <w:szCs w:val="28"/>
        </w:rPr>
        <w:t xml:space="preserve"> у зазначених редакціях без змін включно до моменту відчуження суддею частки у ТОВ</w:t>
      </w:r>
      <w:r w:rsidR="00750A79">
        <w:rPr>
          <w:sz w:val="28"/>
          <w:szCs w:val="28"/>
        </w:rPr>
        <w:t> </w:t>
      </w:r>
      <w:r w:rsidR="00A0688B">
        <w:rPr>
          <w:sz w:val="28"/>
          <w:szCs w:val="28"/>
        </w:rPr>
        <w:t>«</w:t>
      </w:r>
      <w:r w:rsidRPr="007417B7">
        <w:rPr>
          <w:sz w:val="28"/>
          <w:szCs w:val="28"/>
        </w:rPr>
        <w:t>ДСР</w:t>
      </w:r>
      <w:r w:rsidR="00A0688B">
        <w:rPr>
          <w:sz w:val="28"/>
          <w:szCs w:val="28"/>
        </w:rPr>
        <w:t>»</w:t>
      </w:r>
      <w:r w:rsidRPr="007417B7">
        <w:rPr>
          <w:sz w:val="28"/>
          <w:szCs w:val="28"/>
        </w:rPr>
        <w:t>.</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У Висновку №</w:t>
      </w:r>
      <w:r w:rsidR="00013E0F">
        <w:rPr>
          <w:sz w:val="28"/>
          <w:szCs w:val="28"/>
        </w:rPr>
        <w:t> </w:t>
      </w:r>
      <w:r w:rsidRPr="007417B7">
        <w:rPr>
          <w:sz w:val="28"/>
          <w:szCs w:val="28"/>
        </w:rPr>
        <w:t>3 (2002) Консультативної ради європейських суддів зазначено, що під особливою природою судових функцій, а також необхідністю підтримувати гідність судового інституту й захищати суддів від всіх видів тиску мається на увазі те, що судді повинні поводитися таким чином, щоб уникати конфліктів інтересів або зловживання своїми повноваженнями. Це вимагає від суддів відмови від будь-якої професійної діяльності, що могла би відволікти їх від виконання суддівських обов’язків або призвести до упередженості при їх виконанні.</w:t>
      </w:r>
    </w:p>
    <w:p w:rsidR="002C2F5F" w:rsidRPr="007417B7" w:rsidRDefault="003B11E4" w:rsidP="0012375B">
      <w:pPr>
        <w:ind w:firstLine="700"/>
        <w:jc w:val="both"/>
        <w:rPr>
          <w:sz w:val="28"/>
          <w:szCs w:val="28"/>
        </w:rPr>
      </w:pPr>
      <w:r w:rsidRPr="007417B7">
        <w:rPr>
          <w:sz w:val="28"/>
          <w:szCs w:val="28"/>
        </w:rPr>
        <w:t>Відповідно до статті</w:t>
      </w:r>
      <w:r w:rsidR="00013E0F">
        <w:rPr>
          <w:sz w:val="28"/>
          <w:szCs w:val="28"/>
        </w:rPr>
        <w:t> </w:t>
      </w:r>
      <w:r w:rsidRPr="007417B7">
        <w:rPr>
          <w:sz w:val="28"/>
          <w:szCs w:val="28"/>
        </w:rPr>
        <w:t>16 Кодексу суддівської етики суддя повинен надавати пріоритет здійсненню правосуддя над усіма іншими видами діяльності.</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Комісія дійшла висновку, що </w:t>
      </w:r>
      <w:r w:rsidR="00D830F4">
        <w:rPr>
          <w:sz w:val="28"/>
          <w:szCs w:val="28"/>
        </w:rPr>
        <w:t>Самченко</w:t>
      </w:r>
      <w:r w:rsidR="00013E0F">
        <w:rPr>
          <w:sz w:val="28"/>
          <w:szCs w:val="28"/>
        </w:rPr>
        <w:t> </w:t>
      </w:r>
      <w:r w:rsidR="00D830F4">
        <w:rPr>
          <w:sz w:val="28"/>
          <w:szCs w:val="28"/>
        </w:rPr>
        <w:t>Т.Є.</w:t>
      </w:r>
      <w:r w:rsidRPr="007417B7">
        <w:rPr>
          <w:sz w:val="28"/>
          <w:szCs w:val="28"/>
        </w:rPr>
        <w:t xml:space="preserve"> порушено порядок передачі в управління іншій особі належних їй корпоративних прав, визначений законодавством. Водночас номінальна участь судді у товаристві не спричинила обставин, які б могли відволікти її від виконання суддівських обов’язків або призвести до упередженості при їх виконанні.</w:t>
      </w:r>
    </w:p>
    <w:p w:rsidR="002C2F5F" w:rsidRPr="007417B7" w:rsidRDefault="00D830F4" w:rsidP="0012375B">
      <w:pPr>
        <w:pBdr>
          <w:top w:val="nil"/>
          <w:left w:val="nil"/>
          <w:bottom w:val="nil"/>
          <w:right w:val="nil"/>
          <w:between w:val="nil"/>
        </w:pBdr>
        <w:ind w:firstLine="709"/>
        <w:jc w:val="both"/>
        <w:rPr>
          <w:sz w:val="28"/>
          <w:szCs w:val="28"/>
        </w:rPr>
      </w:pPr>
      <w:r>
        <w:rPr>
          <w:sz w:val="28"/>
          <w:szCs w:val="28"/>
        </w:rPr>
        <w:t>Також</w:t>
      </w:r>
      <w:r w:rsidR="003B11E4" w:rsidRPr="007417B7">
        <w:rPr>
          <w:sz w:val="28"/>
          <w:szCs w:val="28"/>
        </w:rPr>
        <w:t xml:space="preserve"> Комісія не вбачає прямого умислу в діях судді, направленого на порушення професійної етики або недотримання вимог доброчесності, оскільки </w:t>
      </w:r>
      <w:r w:rsidR="003B11E4" w:rsidRPr="007417B7">
        <w:rPr>
          <w:sz w:val="28"/>
          <w:szCs w:val="28"/>
        </w:rPr>
        <w:lastRenderedPageBreak/>
        <w:t xml:space="preserve">суддя фактично не користувалась правами учасника товариства та самоусунулась від участі </w:t>
      </w:r>
      <w:r>
        <w:rPr>
          <w:sz w:val="28"/>
          <w:szCs w:val="28"/>
        </w:rPr>
        <w:t>в</w:t>
      </w:r>
      <w:r w:rsidR="003B11E4" w:rsidRPr="007417B7">
        <w:rPr>
          <w:sz w:val="28"/>
          <w:szCs w:val="28"/>
        </w:rPr>
        <w:t xml:space="preserve"> його діяльності.</w:t>
      </w:r>
    </w:p>
    <w:p w:rsidR="002C2F5F" w:rsidRPr="00D830F4" w:rsidRDefault="00D830F4" w:rsidP="0012375B">
      <w:pPr>
        <w:pBdr>
          <w:top w:val="nil"/>
          <w:left w:val="nil"/>
          <w:bottom w:val="nil"/>
          <w:right w:val="nil"/>
          <w:between w:val="nil"/>
        </w:pBdr>
        <w:ind w:firstLine="709"/>
        <w:jc w:val="both"/>
        <w:rPr>
          <w:sz w:val="28"/>
          <w:szCs w:val="28"/>
        </w:rPr>
      </w:pPr>
      <w:r w:rsidRPr="00D830F4">
        <w:rPr>
          <w:sz w:val="28"/>
          <w:szCs w:val="28"/>
        </w:rPr>
        <w:t>К</w:t>
      </w:r>
      <w:r w:rsidR="003B11E4" w:rsidRPr="00D830F4">
        <w:rPr>
          <w:sz w:val="28"/>
          <w:szCs w:val="28"/>
        </w:rPr>
        <w:t>омісією не встановлено ознак реального конфлікту інтересів у діях судді у зв’язку з наявністю корпоративних прав.</w:t>
      </w:r>
    </w:p>
    <w:p w:rsidR="002C2F5F" w:rsidRPr="007417B7" w:rsidRDefault="00D830F4" w:rsidP="0012375B">
      <w:pPr>
        <w:ind w:firstLine="697"/>
        <w:jc w:val="both"/>
        <w:rPr>
          <w:sz w:val="28"/>
          <w:szCs w:val="28"/>
        </w:rPr>
      </w:pPr>
      <w:r>
        <w:rPr>
          <w:sz w:val="28"/>
          <w:szCs w:val="28"/>
        </w:rPr>
        <w:t>Водночас</w:t>
      </w:r>
      <w:r w:rsidR="003B11E4" w:rsidRPr="007417B7">
        <w:rPr>
          <w:sz w:val="28"/>
          <w:szCs w:val="28"/>
        </w:rPr>
        <w:t xml:space="preserve"> Комісія зауважує, що </w:t>
      </w:r>
      <w:r>
        <w:rPr>
          <w:sz w:val="28"/>
          <w:szCs w:val="28"/>
        </w:rPr>
        <w:t>згідно з Кодексом</w:t>
      </w:r>
      <w:r w:rsidR="003B11E4" w:rsidRPr="007417B7">
        <w:rPr>
          <w:sz w:val="28"/>
          <w:szCs w:val="28"/>
        </w:rPr>
        <w:t xml:space="preserve"> суддівської етики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для того щоб, на думку розсудливої, законослухняної та поінформованої людини, його поведінка була бездоганною (рішення Верховного Суду від</w:t>
      </w:r>
      <w:r w:rsidR="0012375B">
        <w:rPr>
          <w:sz w:val="28"/>
          <w:szCs w:val="28"/>
        </w:rPr>
        <w:t> </w:t>
      </w:r>
      <w:r w:rsidR="003B11E4" w:rsidRPr="007417B7">
        <w:rPr>
          <w:sz w:val="28"/>
          <w:szCs w:val="28"/>
        </w:rPr>
        <w:t>22</w:t>
      </w:r>
      <w:r w:rsidR="0012375B">
        <w:rPr>
          <w:sz w:val="28"/>
          <w:szCs w:val="28"/>
        </w:rPr>
        <w:t> </w:t>
      </w:r>
      <w:r w:rsidR="003B11E4" w:rsidRPr="007417B7">
        <w:rPr>
          <w:sz w:val="28"/>
          <w:szCs w:val="28"/>
        </w:rPr>
        <w:t>березня 2018</w:t>
      </w:r>
      <w:r w:rsidR="0012375B">
        <w:rPr>
          <w:sz w:val="28"/>
          <w:szCs w:val="28"/>
        </w:rPr>
        <w:t> </w:t>
      </w:r>
      <w:r w:rsidR="003B11E4" w:rsidRPr="007417B7">
        <w:rPr>
          <w:sz w:val="28"/>
          <w:szCs w:val="28"/>
        </w:rPr>
        <w:t>року у справі №</w:t>
      </w:r>
      <w:r w:rsidR="00A0688B">
        <w:rPr>
          <w:sz w:val="28"/>
          <w:szCs w:val="28"/>
        </w:rPr>
        <w:t> </w:t>
      </w:r>
      <w:r w:rsidR="003B11E4" w:rsidRPr="007417B7">
        <w:rPr>
          <w:sz w:val="28"/>
          <w:szCs w:val="28"/>
        </w:rPr>
        <w:t>800/219/17).</w:t>
      </w:r>
    </w:p>
    <w:p w:rsidR="002C2F5F" w:rsidRPr="007417B7" w:rsidRDefault="003B11E4" w:rsidP="0012375B">
      <w:pPr>
        <w:ind w:firstLine="697"/>
        <w:jc w:val="both"/>
        <w:rPr>
          <w:sz w:val="28"/>
          <w:szCs w:val="28"/>
        </w:rPr>
      </w:pPr>
      <w:r w:rsidRPr="007417B7">
        <w:rPr>
          <w:sz w:val="28"/>
          <w:szCs w:val="28"/>
        </w:rPr>
        <w:t xml:space="preserve">Наведені факти, на переконання Комісії, не можуть вважатись достатніми для визнання </w:t>
      </w:r>
      <w:r w:rsidR="00D830F4">
        <w:rPr>
          <w:sz w:val="28"/>
          <w:szCs w:val="28"/>
        </w:rPr>
        <w:t>Самченко</w:t>
      </w:r>
      <w:r w:rsidR="0012375B">
        <w:rPr>
          <w:sz w:val="28"/>
          <w:szCs w:val="28"/>
        </w:rPr>
        <w:t> </w:t>
      </w:r>
      <w:r w:rsidR="00D830F4">
        <w:rPr>
          <w:sz w:val="28"/>
          <w:szCs w:val="28"/>
        </w:rPr>
        <w:t>Т.Є.</w:t>
      </w:r>
      <w:r w:rsidRPr="007417B7">
        <w:rPr>
          <w:sz w:val="28"/>
          <w:szCs w:val="28"/>
        </w:rPr>
        <w:t xml:space="preserve"> </w:t>
      </w:r>
      <w:proofErr w:type="spellStart"/>
      <w:r w:rsidRPr="007417B7">
        <w:rPr>
          <w:sz w:val="28"/>
          <w:szCs w:val="28"/>
        </w:rPr>
        <w:t>недоброчесною</w:t>
      </w:r>
      <w:proofErr w:type="spellEnd"/>
      <w:r w:rsidRPr="007417B7">
        <w:rPr>
          <w:sz w:val="28"/>
          <w:szCs w:val="28"/>
        </w:rPr>
        <w:t>, проте негативно впливають на оцінку вказаного критерію, оскільки свідчать про недостатні зусилля судді дотрим</w:t>
      </w:r>
      <w:r w:rsidR="00D830F4">
        <w:rPr>
          <w:sz w:val="28"/>
          <w:szCs w:val="28"/>
        </w:rPr>
        <w:t>уватися</w:t>
      </w:r>
      <w:r w:rsidRPr="007417B7">
        <w:rPr>
          <w:sz w:val="28"/>
          <w:szCs w:val="28"/>
        </w:rPr>
        <w:t xml:space="preserve"> високого стандарту професійної етики і доброчесності.</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5.</w:t>
      </w:r>
      <w:r w:rsidRPr="007417B7">
        <w:rPr>
          <w:sz w:val="28"/>
          <w:szCs w:val="28"/>
        </w:rPr>
        <w:tab/>
        <w:t>Додатково ГРД надала Комісії інформацію, яка сама по собі не стала підставою для висновку, але потребувала пояснення судді:</w:t>
      </w:r>
    </w:p>
    <w:p w:rsidR="002C2F5F" w:rsidRPr="007417B7" w:rsidRDefault="00D830F4" w:rsidP="0012375B">
      <w:pPr>
        <w:pBdr>
          <w:top w:val="nil"/>
          <w:left w:val="nil"/>
          <w:bottom w:val="nil"/>
          <w:right w:val="nil"/>
          <w:between w:val="nil"/>
        </w:pBdr>
        <w:ind w:firstLine="709"/>
        <w:jc w:val="both"/>
        <w:rPr>
          <w:sz w:val="28"/>
          <w:szCs w:val="28"/>
        </w:rPr>
      </w:pPr>
      <w:r>
        <w:rPr>
          <w:sz w:val="28"/>
          <w:szCs w:val="28"/>
        </w:rPr>
        <w:t>У</w:t>
      </w:r>
      <w:r w:rsidR="003B11E4" w:rsidRPr="007417B7">
        <w:rPr>
          <w:sz w:val="28"/>
          <w:szCs w:val="28"/>
        </w:rPr>
        <w:t xml:space="preserve"> період з жовтня</w:t>
      </w:r>
      <w:r w:rsidR="0012375B">
        <w:rPr>
          <w:sz w:val="28"/>
          <w:szCs w:val="28"/>
        </w:rPr>
        <w:t xml:space="preserve"> </w:t>
      </w:r>
      <w:r w:rsidR="003B11E4" w:rsidRPr="007417B7">
        <w:rPr>
          <w:sz w:val="28"/>
          <w:szCs w:val="28"/>
        </w:rPr>
        <w:t>2017</w:t>
      </w:r>
      <w:r w:rsidR="00886226">
        <w:rPr>
          <w:sz w:val="28"/>
          <w:szCs w:val="28"/>
        </w:rPr>
        <w:t> </w:t>
      </w:r>
      <w:r w:rsidR="003B11E4" w:rsidRPr="007417B7">
        <w:rPr>
          <w:sz w:val="28"/>
          <w:szCs w:val="28"/>
        </w:rPr>
        <w:t xml:space="preserve">року </w:t>
      </w:r>
      <w:r>
        <w:rPr>
          <w:sz w:val="28"/>
          <w:szCs w:val="28"/>
        </w:rPr>
        <w:t>д</w:t>
      </w:r>
      <w:r w:rsidR="003B11E4" w:rsidRPr="007417B7">
        <w:rPr>
          <w:sz w:val="28"/>
          <w:szCs w:val="28"/>
        </w:rPr>
        <w:t>о 17</w:t>
      </w:r>
      <w:r w:rsidR="00886226">
        <w:rPr>
          <w:sz w:val="28"/>
          <w:szCs w:val="28"/>
        </w:rPr>
        <w:t> </w:t>
      </w:r>
      <w:r w:rsidR="003B11E4" w:rsidRPr="007417B7">
        <w:rPr>
          <w:sz w:val="28"/>
          <w:szCs w:val="28"/>
        </w:rPr>
        <w:t>грудня 2019</w:t>
      </w:r>
      <w:r w:rsidR="00886226">
        <w:rPr>
          <w:sz w:val="28"/>
          <w:szCs w:val="28"/>
        </w:rPr>
        <w:t> </w:t>
      </w:r>
      <w:r w:rsidR="003B11E4" w:rsidRPr="007417B7">
        <w:rPr>
          <w:sz w:val="28"/>
          <w:szCs w:val="28"/>
        </w:rPr>
        <w:t>року</w:t>
      </w:r>
      <w:r w:rsidR="003B11E4" w:rsidRPr="00886226">
        <w:t xml:space="preserve"> </w:t>
      </w:r>
      <w:r w:rsidR="003B11E4" w:rsidRPr="007417B7">
        <w:rPr>
          <w:sz w:val="28"/>
          <w:szCs w:val="28"/>
        </w:rPr>
        <w:t xml:space="preserve">суддя проживала в будинку за однією адресою </w:t>
      </w:r>
      <w:r w:rsidR="00A0688B">
        <w:rPr>
          <w:sz w:val="28"/>
          <w:szCs w:val="28"/>
        </w:rPr>
        <w:t>у</w:t>
      </w:r>
      <w:r w:rsidR="003B11E4" w:rsidRPr="007417B7">
        <w:rPr>
          <w:sz w:val="28"/>
          <w:szCs w:val="28"/>
        </w:rPr>
        <w:t xml:space="preserve"> </w:t>
      </w:r>
      <w:proofErr w:type="spellStart"/>
      <w:r w:rsidR="003B11E4" w:rsidRPr="007417B7">
        <w:rPr>
          <w:sz w:val="28"/>
          <w:szCs w:val="28"/>
        </w:rPr>
        <w:t>с. Єлизаветі</w:t>
      </w:r>
      <w:proofErr w:type="spellEnd"/>
      <w:r w:rsidR="003B11E4" w:rsidRPr="007417B7">
        <w:rPr>
          <w:sz w:val="28"/>
          <w:szCs w:val="28"/>
        </w:rPr>
        <w:t xml:space="preserve">вка. Хоча </w:t>
      </w:r>
      <w:r>
        <w:rPr>
          <w:sz w:val="28"/>
          <w:szCs w:val="28"/>
        </w:rPr>
        <w:t>в</w:t>
      </w:r>
      <w:r w:rsidR="003B11E4" w:rsidRPr="007417B7">
        <w:rPr>
          <w:sz w:val="28"/>
          <w:szCs w:val="28"/>
        </w:rPr>
        <w:t xml:space="preserve"> деклараціях</w:t>
      </w:r>
      <w:r w:rsidRPr="00886226">
        <w:t xml:space="preserve"> </w:t>
      </w:r>
      <w:r>
        <w:rPr>
          <w:sz w:val="28"/>
          <w:szCs w:val="28"/>
        </w:rPr>
        <w:t>зазначено, що в період з 2017 д</w:t>
      </w:r>
      <w:r w:rsidR="003B11E4" w:rsidRPr="007417B7">
        <w:rPr>
          <w:sz w:val="28"/>
          <w:szCs w:val="28"/>
        </w:rPr>
        <w:t>о 2018</w:t>
      </w:r>
      <w:r w:rsidR="0012375B">
        <w:rPr>
          <w:sz w:val="28"/>
          <w:szCs w:val="28"/>
        </w:rPr>
        <w:t> </w:t>
      </w:r>
      <w:r w:rsidR="003B11E4" w:rsidRPr="007417B7">
        <w:rPr>
          <w:sz w:val="28"/>
          <w:szCs w:val="28"/>
        </w:rPr>
        <w:t>рок</w:t>
      </w:r>
      <w:r>
        <w:rPr>
          <w:sz w:val="28"/>
          <w:szCs w:val="28"/>
        </w:rPr>
        <w:t>у</w:t>
      </w:r>
      <w:r w:rsidR="003B11E4" w:rsidRPr="007417B7">
        <w:rPr>
          <w:sz w:val="28"/>
          <w:szCs w:val="28"/>
        </w:rPr>
        <w:t xml:space="preserve"> вона проживала за однією адресою, а у 2019</w:t>
      </w:r>
      <w:r w:rsidR="0012375B">
        <w:rPr>
          <w:sz w:val="28"/>
          <w:szCs w:val="28"/>
        </w:rPr>
        <w:t> </w:t>
      </w:r>
      <w:r w:rsidR="003B11E4" w:rsidRPr="007417B7">
        <w:rPr>
          <w:sz w:val="28"/>
          <w:szCs w:val="28"/>
        </w:rPr>
        <w:t>році – за іншою адресою в цьому ж населеному пункті.</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Комісією </w:t>
      </w:r>
      <w:r w:rsidR="00D830F4">
        <w:rPr>
          <w:sz w:val="28"/>
          <w:szCs w:val="28"/>
        </w:rPr>
        <w:t>під час</w:t>
      </w:r>
      <w:r w:rsidRPr="007417B7">
        <w:rPr>
          <w:sz w:val="28"/>
          <w:szCs w:val="28"/>
        </w:rPr>
        <w:t xml:space="preserve"> дослідженн</w:t>
      </w:r>
      <w:r w:rsidR="00D830F4">
        <w:rPr>
          <w:sz w:val="28"/>
          <w:szCs w:val="28"/>
        </w:rPr>
        <w:t>я</w:t>
      </w:r>
      <w:r w:rsidRPr="007417B7">
        <w:rPr>
          <w:sz w:val="28"/>
          <w:szCs w:val="28"/>
        </w:rPr>
        <w:t xml:space="preserve"> досьє встановлено, що у пункті</w:t>
      </w:r>
      <w:r w:rsidR="0012375B">
        <w:rPr>
          <w:sz w:val="28"/>
          <w:szCs w:val="28"/>
        </w:rPr>
        <w:t> </w:t>
      </w:r>
      <w:r w:rsidRPr="007417B7">
        <w:rPr>
          <w:sz w:val="28"/>
          <w:szCs w:val="28"/>
        </w:rPr>
        <w:t>10 розділу</w:t>
      </w:r>
      <w:r w:rsidR="0012375B">
        <w:rPr>
          <w:sz w:val="28"/>
          <w:szCs w:val="28"/>
        </w:rPr>
        <w:t> </w:t>
      </w:r>
      <w:r w:rsidRPr="007417B7">
        <w:rPr>
          <w:sz w:val="28"/>
          <w:szCs w:val="28"/>
        </w:rPr>
        <w:t xml:space="preserve">3 </w:t>
      </w:r>
      <w:r w:rsidR="00A0688B">
        <w:rPr>
          <w:sz w:val="28"/>
          <w:szCs w:val="28"/>
        </w:rPr>
        <w:t>«</w:t>
      </w:r>
      <w:r w:rsidRPr="007417B7">
        <w:rPr>
          <w:sz w:val="28"/>
          <w:szCs w:val="28"/>
        </w:rPr>
        <w:t>Об’єкти нерухомості</w:t>
      </w:r>
      <w:r w:rsidR="00A0688B">
        <w:rPr>
          <w:sz w:val="28"/>
          <w:szCs w:val="28"/>
        </w:rPr>
        <w:t>»</w:t>
      </w:r>
      <w:r w:rsidRPr="007417B7">
        <w:rPr>
          <w:sz w:val="28"/>
          <w:szCs w:val="28"/>
        </w:rPr>
        <w:t xml:space="preserve"> декларації за 2017</w:t>
      </w:r>
      <w:r w:rsidR="0012375B">
        <w:rPr>
          <w:sz w:val="28"/>
          <w:szCs w:val="28"/>
        </w:rPr>
        <w:t> </w:t>
      </w:r>
      <w:r w:rsidRPr="007417B7">
        <w:rPr>
          <w:sz w:val="28"/>
          <w:szCs w:val="28"/>
        </w:rPr>
        <w:t xml:space="preserve">рік суддя зазначила відомості про житловий будинок, розташований </w:t>
      </w:r>
      <w:r w:rsidR="00D830F4">
        <w:rPr>
          <w:sz w:val="28"/>
          <w:szCs w:val="28"/>
        </w:rPr>
        <w:t>у</w:t>
      </w:r>
      <w:r w:rsidRPr="007417B7">
        <w:rPr>
          <w:sz w:val="28"/>
          <w:szCs w:val="28"/>
        </w:rPr>
        <w:t xml:space="preserve"> с.</w:t>
      </w:r>
      <w:r w:rsidR="00A0688B">
        <w:rPr>
          <w:sz w:val="28"/>
          <w:szCs w:val="28"/>
        </w:rPr>
        <w:t> </w:t>
      </w:r>
      <w:proofErr w:type="spellStart"/>
      <w:r w:rsidR="00D830F4">
        <w:rPr>
          <w:sz w:val="28"/>
          <w:szCs w:val="28"/>
        </w:rPr>
        <w:t>Єлизаветівка</w:t>
      </w:r>
      <w:proofErr w:type="spellEnd"/>
      <w:r w:rsidRPr="007417B7">
        <w:rPr>
          <w:sz w:val="28"/>
          <w:szCs w:val="28"/>
        </w:rPr>
        <w:t xml:space="preserve">. </w:t>
      </w:r>
      <w:r w:rsidR="00D830F4">
        <w:rPr>
          <w:sz w:val="28"/>
          <w:szCs w:val="28"/>
        </w:rPr>
        <w:t>Стосовно</w:t>
      </w:r>
      <w:r w:rsidRPr="007417B7">
        <w:rPr>
          <w:sz w:val="28"/>
          <w:szCs w:val="28"/>
        </w:rPr>
        <w:t xml:space="preserve"> вартості, загальної площі</w:t>
      </w:r>
      <w:r w:rsidR="00D830F4">
        <w:rPr>
          <w:sz w:val="28"/>
          <w:szCs w:val="28"/>
        </w:rPr>
        <w:t>,</w:t>
      </w:r>
      <w:r w:rsidR="00D830F4" w:rsidRPr="00D830F4">
        <w:rPr>
          <w:sz w:val="28"/>
          <w:szCs w:val="28"/>
        </w:rPr>
        <w:t xml:space="preserve"> </w:t>
      </w:r>
      <w:r w:rsidR="00D830F4" w:rsidRPr="007417B7">
        <w:rPr>
          <w:sz w:val="28"/>
          <w:szCs w:val="28"/>
        </w:rPr>
        <w:t>дати набуття</w:t>
      </w:r>
      <w:r w:rsidRPr="007417B7">
        <w:rPr>
          <w:sz w:val="28"/>
          <w:szCs w:val="28"/>
        </w:rPr>
        <w:t xml:space="preserve"> та ти</w:t>
      </w:r>
      <w:r w:rsidR="00D830F4">
        <w:rPr>
          <w:sz w:val="28"/>
          <w:szCs w:val="28"/>
        </w:rPr>
        <w:t>пу права суддя обрала позначку «Член сім’ї не надав інформацію»</w:t>
      </w:r>
      <w:r w:rsidRPr="007417B7">
        <w:rPr>
          <w:sz w:val="28"/>
          <w:szCs w:val="28"/>
        </w:rPr>
        <w:t xml:space="preserve">, </w:t>
      </w:r>
      <w:r w:rsidR="00D830F4">
        <w:rPr>
          <w:sz w:val="28"/>
          <w:szCs w:val="28"/>
        </w:rPr>
        <w:t>водночас</w:t>
      </w:r>
      <w:r w:rsidRPr="007417B7">
        <w:rPr>
          <w:sz w:val="28"/>
          <w:szCs w:val="28"/>
        </w:rPr>
        <w:t xml:space="preserve"> у розділі</w:t>
      </w:r>
      <w:r w:rsidR="0012375B">
        <w:rPr>
          <w:sz w:val="28"/>
          <w:szCs w:val="28"/>
        </w:rPr>
        <w:t> </w:t>
      </w:r>
      <w:r w:rsidRPr="007417B7">
        <w:rPr>
          <w:sz w:val="28"/>
          <w:szCs w:val="28"/>
        </w:rPr>
        <w:t xml:space="preserve">2.1 </w:t>
      </w:r>
      <w:r w:rsidR="00A0688B">
        <w:rPr>
          <w:sz w:val="28"/>
          <w:szCs w:val="28"/>
        </w:rPr>
        <w:t>«</w:t>
      </w:r>
      <w:r w:rsidRPr="007417B7">
        <w:rPr>
          <w:sz w:val="28"/>
          <w:szCs w:val="28"/>
        </w:rPr>
        <w:t>Інформація про суб</w:t>
      </w:r>
      <w:r w:rsidR="00D830F4">
        <w:rPr>
          <w:sz w:val="28"/>
          <w:szCs w:val="28"/>
        </w:rPr>
        <w:t>’</w:t>
      </w:r>
      <w:r w:rsidRPr="007417B7">
        <w:rPr>
          <w:sz w:val="28"/>
          <w:szCs w:val="28"/>
        </w:rPr>
        <w:t>єкта декларування</w:t>
      </w:r>
      <w:r w:rsidR="00A0688B">
        <w:rPr>
          <w:sz w:val="28"/>
          <w:szCs w:val="28"/>
        </w:rPr>
        <w:t>»</w:t>
      </w:r>
      <w:r w:rsidRPr="007417B7">
        <w:rPr>
          <w:sz w:val="28"/>
          <w:szCs w:val="28"/>
        </w:rPr>
        <w:t xml:space="preserve"> декларації ц</w:t>
      </w:r>
      <w:r w:rsidR="00D830F4">
        <w:rPr>
          <w:sz w:val="28"/>
          <w:szCs w:val="28"/>
        </w:rPr>
        <w:t>ю</w:t>
      </w:r>
      <w:r w:rsidRPr="007417B7">
        <w:rPr>
          <w:sz w:val="28"/>
          <w:szCs w:val="28"/>
        </w:rPr>
        <w:t xml:space="preserve"> адрес</w:t>
      </w:r>
      <w:r w:rsidR="00D830F4">
        <w:rPr>
          <w:sz w:val="28"/>
          <w:szCs w:val="28"/>
        </w:rPr>
        <w:t>у</w:t>
      </w:r>
      <w:r w:rsidRPr="007417B7">
        <w:rPr>
          <w:sz w:val="28"/>
          <w:szCs w:val="28"/>
        </w:rPr>
        <w:t xml:space="preserve"> вказан</w:t>
      </w:r>
      <w:r w:rsidR="00D830F4">
        <w:rPr>
          <w:sz w:val="28"/>
          <w:szCs w:val="28"/>
        </w:rPr>
        <w:t>о</w:t>
      </w:r>
      <w:r w:rsidRPr="007417B7">
        <w:rPr>
          <w:sz w:val="28"/>
          <w:szCs w:val="28"/>
        </w:rPr>
        <w:t xml:space="preserve"> як місце фактичного проживання.</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Водночас у пункті</w:t>
      </w:r>
      <w:r w:rsidR="0012375B">
        <w:rPr>
          <w:sz w:val="28"/>
          <w:szCs w:val="28"/>
        </w:rPr>
        <w:t> </w:t>
      </w:r>
      <w:r w:rsidRPr="007417B7">
        <w:rPr>
          <w:sz w:val="28"/>
          <w:szCs w:val="28"/>
        </w:rPr>
        <w:t>10 розділу</w:t>
      </w:r>
      <w:r w:rsidR="0012375B">
        <w:rPr>
          <w:sz w:val="28"/>
          <w:szCs w:val="28"/>
        </w:rPr>
        <w:t> </w:t>
      </w:r>
      <w:r w:rsidRPr="007417B7">
        <w:rPr>
          <w:sz w:val="28"/>
          <w:szCs w:val="28"/>
        </w:rPr>
        <w:t xml:space="preserve">3 </w:t>
      </w:r>
      <w:r w:rsidR="00A0688B">
        <w:rPr>
          <w:sz w:val="28"/>
          <w:szCs w:val="28"/>
        </w:rPr>
        <w:t>«</w:t>
      </w:r>
      <w:r w:rsidRPr="007417B7">
        <w:rPr>
          <w:sz w:val="28"/>
          <w:szCs w:val="28"/>
        </w:rPr>
        <w:t>Об</w:t>
      </w:r>
      <w:r w:rsidR="00A0688B">
        <w:rPr>
          <w:sz w:val="28"/>
          <w:szCs w:val="28"/>
        </w:rPr>
        <w:t>’</w:t>
      </w:r>
      <w:r w:rsidRPr="007417B7">
        <w:rPr>
          <w:sz w:val="28"/>
          <w:szCs w:val="28"/>
        </w:rPr>
        <w:t>єкти нерухомості</w:t>
      </w:r>
      <w:r w:rsidR="00A0688B">
        <w:rPr>
          <w:sz w:val="28"/>
          <w:szCs w:val="28"/>
        </w:rPr>
        <w:t>»</w:t>
      </w:r>
      <w:r w:rsidRPr="007417B7">
        <w:rPr>
          <w:sz w:val="28"/>
          <w:szCs w:val="28"/>
        </w:rPr>
        <w:t xml:space="preserve"> декларації за 2019</w:t>
      </w:r>
      <w:r w:rsidR="0012375B">
        <w:rPr>
          <w:sz w:val="28"/>
          <w:szCs w:val="28"/>
        </w:rPr>
        <w:t> </w:t>
      </w:r>
      <w:r w:rsidRPr="007417B7">
        <w:rPr>
          <w:sz w:val="28"/>
          <w:szCs w:val="28"/>
        </w:rPr>
        <w:t xml:space="preserve">рік суддею зазначено відомості про житловий будинок, розташований за </w:t>
      </w:r>
      <w:r w:rsidR="00D830F4">
        <w:rPr>
          <w:sz w:val="28"/>
          <w:szCs w:val="28"/>
        </w:rPr>
        <w:t xml:space="preserve">схожою адресою у </w:t>
      </w:r>
      <w:proofErr w:type="spellStart"/>
      <w:r w:rsidR="00D830F4">
        <w:rPr>
          <w:sz w:val="28"/>
          <w:szCs w:val="28"/>
        </w:rPr>
        <w:t>с.</w:t>
      </w:r>
      <w:r w:rsidR="0012375B">
        <w:rPr>
          <w:sz w:val="28"/>
          <w:szCs w:val="28"/>
        </w:rPr>
        <w:t> </w:t>
      </w:r>
      <w:r w:rsidR="00D830F4">
        <w:rPr>
          <w:sz w:val="28"/>
          <w:szCs w:val="28"/>
        </w:rPr>
        <w:t>Єлизаветі</w:t>
      </w:r>
      <w:proofErr w:type="spellEnd"/>
      <w:r w:rsidR="00D830F4">
        <w:rPr>
          <w:sz w:val="28"/>
          <w:szCs w:val="28"/>
        </w:rPr>
        <w:t>вка</w:t>
      </w:r>
      <w:r w:rsidRPr="007417B7">
        <w:rPr>
          <w:sz w:val="28"/>
          <w:szCs w:val="28"/>
        </w:rPr>
        <w:t xml:space="preserve">, </w:t>
      </w:r>
      <w:r w:rsidR="00F074BD">
        <w:rPr>
          <w:sz w:val="28"/>
          <w:szCs w:val="28"/>
        </w:rPr>
        <w:t>яким</w:t>
      </w:r>
      <w:r w:rsidRPr="007417B7">
        <w:rPr>
          <w:sz w:val="28"/>
          <w:szCs w:val="28"/>
        </w:rPr>
        <w:t xml:space="preserve"> чоловік судді безоплатн</w:t>
      </w:r>
      <w:r w:rsidR="00F074BD">
        <w:rPr>
          <w:sz w:val="28"/>
          <w:szCs w:val="28"/>
        </w:rPr>
        <w:t>о</w:t>
      </w:r>
      <w:r w:rsidRPr="007417B7">
        <w:rPr>
          <w:sz w:val="28"/>
          <w:szCs w:val="28"/>
        </w:rPr>
        <w:t xml:space="preserve"> користува</w:t>
      </w:r>
      <w:r w:rsidR="00F074BD">
        <w:rPr>
          <w:sz w:val="28"/>
          <w:szCs w:val="28"/>
        </w:rPr>
        <w:t>вся</w:t>
      </w:r>
      <w:r w:rsidRPr="007417B7">
        <w:rPr>
          <w:sz w:val="28"/>
          <w:szCs w:val="28"/>
        </w:rPr>
        <w:t>.</w:t>
      </w:r>
    </w:p>
    <w:p w:rsidR="002C2F5F" w:rsidRPr="007417B7" w:rsidRDefault="00F074BD" w:rsidP="0012375B">
      <w:pPr>
        <w:pBdr>
          <w:top w:val="nil"/>
          <w:left w:val="nil"/>
          <w:bottom w:val="nil"/>
          <w:right w:val="nil"/>
          <w:between w:val="nil"/>
        </w:pBdr>
        <w:ind w:firstLine="709"/>
        <w:jc w:val="both"/>
        <w:rPr>
          <w:sz w:val="28"/>
          <w:szCs w:val="28"/>
        </w:rPr>
      </w:pPr>
      <w:r>
        <w:rPr>
          <w:sz w:val="28"/>
          <w:szCs w:val="28"/>
        </w:rPr>
        <w:t>Стосовно наведеного с</w:t>
      </w:r>
      <w:r w:rsidR="003B11E4" w:rsidRPr="007417B7">
        <w:rPr>
          <w:sz w:val="28"/>
          <w:szCs w:val="28"/>
        </w:rPr>
        <w:t>уддя надала письмові пояснення, що вона проживала в одному й тому ж самому будинку</w:t>
      </w:r>
      <w:r>
        <w:rPr>
          <w:sz w:val="28"/>
          <w:szCs w:val="28"/>
        </w:rPr>
        <w:t>,</w:t>
      </w:r>
      <w:r w:rsidR="003B11E4" w:rsidRPr="007417B7">
        <w:rPr>
          <w:sz w:val="28"/>
          <w:szCs w:val="28"/>
        </w:rPr>
        <w:t xml:space="preserve"> та надала довідку про взяття на облік внутрішньо переміщеної особи від</w:t>
      </w:r>
      <w:r w:rsidR="0012375B">
        <w:rPr>
          <w:sz w:val="28"/>
          <w:szCs w:val="28"/>
        </w:rPr>
        <w:t> </w:t>
      </w:r>
      <w:r w:rsidR="003B11E4" w:rsidRPr="007417B7">
        <w:rPr>
          <w:sz w:val="28"/>
          <w:szCs w:val="28"/>
        </w:rPr>
        <w:t>31</w:t>
      </w:r>
      <w:r w:rsidR="0012375B">
        <w:rPr>
          <w:sz w:val="28"/>
          <w:szCs w:val="28"/>
        </w:rPr>
        <w:t> </w:t>
      </w:r>
      <w:r w:rsidR="003B11E4" w:rsidRPr="007417B7">
        <w:rPr>
          <w:sz w:val="28"/>
          <w:szCs w:val="28"/>
        </w:rPr>
        <w:t>л</w:t>
      </w:r>
      <w:r>
        <w:rPr>
          <w:sz w:val="28"/>
          <w:szCs w:val="28"/>
        </w:rPr>
        <w:t>ипня 2018</w:t>
      </w:r>
      <w:r w:rsidR="0012375B">
        <w:rPr>
          <w:sz w:val="28"/>
          <w:szCs w:val="28"/>
        </w:rPr>
        <w:t> </w:t>
      </w:r>
      <w:r>
        <w:rPr>
          <w:sz w:val="28"/>
          <w:szCs w:val="28"/>
        </w:rPr>
        <w:t>року, у якій вказано адресу</w:t>
      </w:r>
      <w:r w:rsidR="003B11E4" w:rsidRPr="007417B7">
        <w:rPr>
          <w:sz w:val="28"/>
          <w:szCs w:val="28"/>
        </w:rPr>
        <w:t xml:space="preserve"> проживання. </w:t>
      </w:r>
      <w:r>
        <w:rPr>
          <w:sz w:val="28"/>
          <w:szCs w:val="28"/>
        </w:rPr>
        <w:t>Самченко</w:t>
      </w:r>
      <w:r w:rsidR="0012375B">
        <w:rPr>
          <w:sz w:val="28"/>
          <w:szCs w:val="28"/>
        </w:rPr>
        <w:t> </w:t>
      </w:r>
      <w:r>
        <w:rPr>
          <w:sz w:val="28"/>
          <w:szCs w:val="28"/>
        </w:rPr>
        <w:t>Т.Є.</w:t>
      </w:r>
      <w:r w:rsidR="003B11E4" w:rsidRPr="007417B7">
        <w:rPr>
          <w:sz w:val="28"/>
          <w:szCs w:val="28"/>
        </w:rPr>
        <w:t xml:space="preserve"> пояснила, що місц</w:t>
      </w:r>
      <w:r>
        <w:rPr>
          <w:sz w:val="28"/>
          <w:szCs w:val="28"/>
        </w:rPr>
        <w:t>я</w:t>
      </w:r>
      <w:r w:rsidR="003B11E4" w:rsidRPr="007417B7">
        <w:rPr>
          <w:sz w:val="28"/>
          <w:szCs w:val="28"/>
        </w:rPr>
        <w:t xml:space="preserve"> проживання не змінювала.</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Також суддя </w:t>
      </w:r>
      <w:r w:rsidR="00F074BD">
        <w:rPr>
          <w:sz w:val="28"/>
          <w:szCs w:val="28"/>
        </w:rPr>
        <w:t>зазначила</w:t>
      </w:r>
      <w:r w:rsidRPr="007417B7">
        <w:rPr>
          <w:sz w:val="28"/>
          <w:szCs w:val="28"/>
        </w:rPr>
        <w:t xml:space="preserve">, що будинок було надано </w:t>
      </w:r>
      <w:r w:rsidR="00F074BD">
        <w:rPr>
          <w:sz w:val="28"/>
          <w:szCs w:val="28"/>
        </w:rPr>
        <w:t>в</w:t>
      </w:r>
      <w:r w:rsidRPr="007417B7">
        <w:rPr>
          <w:sz w:val="28"/>
          <w:szCs w:val="28"/>
        </w:rPr>
        <w:t xml:space="preserve"> безоплатне користування її майбутньому чоловікові його приятелями, які не проживали в </w:t>
      </w:r>
      <w:r w:rsidR="00F074BD">
        <w:rPr>
          <w:sz w:val="28"/>
          <w:szCs w:val="28"/>
        </w:rPr>
        <w:t>ньому</w:t>
      </w:r>
      <w:r w:rsidRPr="007417B7">
        <w:rPr>
          <w:sz w:val="28"/>
          <w:szCs w:val="28"/>
        </w:rPr>
        <w:t xml:space="preserve"> тривалий час. Суддя</w:t>
      </w:r>
      <w:r w:rsidRPr="00886226">
        <w:t xml:space="preserve"> </w:t>
      </w:r>
      <w:r w:rsidRPr="007417B7">
        <w:rPr>
          <w:sz w:val="28"/>
          <w:szCs w:val="28"/>
        </w:rPr>
        <w:t>разом</w:t>
      </w:r>
      <w:r w:rsidRPr="00886226">
        <w:t xml:space="preserve"> </w:t>
      </w:r>
      <w:r w:rsidR="00F074BD">
        <w:rPr>
          <w:sz w:val="28"/>
          <w:szCs w:val="28"/>
        </w:rPr>
        <w:t>і</w:t>
      </w:r>
      <w:r w:rsidRPr="007417B7">
        <w:rPr>
          <w:sz w:val="28"/>
          <w:szCs w:val="28"/>
        </w:rPr>
        <w:t>з</w:t>
      </w:r>
      <w:r w:rsidRPr="008D07D6">
        <w:t xml:space="preserve"> </w:t>
      </w:r>
      <w:r w:rsidRPr="007417B7">
        <w:rPr>
          <w:sz w:val="28"/>
          <w:szCs w:val="28"/>
        </w:rPr>
        <w:t>дітьми та майбутні</w:t>
      </w:r>
      <w:r w:rsidR="00F074BD">
        <w:rPr>
          <w:sz w:val="28"/>
          <w:szCs w:val="28"/>
        </w:rPr>
        <w:t>м</w:t>
      </w:r>
      <w:r w:rsidRPr="007417B7">
        <w:rPr>
          <w:sz w:val="28"/>
          <w:szCs w:val="28"/>
        </w:rPr>
        <w:t xml:space="preserve"> чоловік</w:t>
      </w:r>
      <w:r w:rsidR="00F074BD">
        <w:rPr>
          <w:sz w:val="28"/>
          <w:szCs w:val="28"/>
        </w:rPr>
        <w:t>ом</w:t>
      </w:r>
      <w:r w:rsidRPr="007417B7">
        <w:rPr>
          <w:sz w:val="28"/>
          <w:szCs w:val="28"/>
        </w:rPr>
        <w:t xml:space="preserve"> проживали </w:t>
      </w:r>
      <w:r w:rsidR="00F074BD">
        <w:rPr>
          <w:sz w:val="28"/>
          <w:szCs w:val="28"/>
        </w:rPr>
        <w:t>в</w:t>
      </w:r>
      <w:r w:rsidRPr="007417B7">
        <w:rPr>
          <w:sz w:val="28"/>
          <w:szCs w:val="28"/>
        </w:rPr>
        <w:t xml:space="preserve"> будинку</w:t>
      </w:r>
      <w:r w:rsidR="00F074BD">
        <w:rPr>
          <w:sz w:val="28"/>
          <w:szCs w:val="28"/>
        </w:rPr>
        <w:t>,</w:t>
      </w:r>
      <w:r w:rsidRPr="007417B7">
        <w:rPr>
          <w:sz w:val="28"/>
          <w:szCs w:val="28"/>
        </w:rPr>
        <w:t xml:space="preserve"> </w:t>
      </w:r>
      <w:r w:rsidR="00F074BD">
        <w:rPr>
          <w:sz w:val="28"/>
          <w:szCs w:val="28"/>
        </w:rPr>
        <w:t>сплачуючи лише</w:t>
      </w:r>
      <w:r w:rsidRPr="007417B7">
        <w:rPr>
          <w:sz w:val="28"/>
          <w:szCs w:val="28"/>
        </w:rPr>
        <w:t xml:space="preserve"> комунальн</w:t>
      </w:r>
      <w:r w:rsidR="00F074BD">
        <w:rPr>
          <w:sz w:val="28"/>
          <w:szCs w:val="28"/>
        </w:rPr>
        <w:t>і</w:t>
      </w:r>
      <w:r w:rsidRPr="007417B7">
        <w:rPr>
          <w:sz w:val="28"/>
          <w:szCs w:val="28"/>
        </w:rPr>
        <w:t xml:space="preserve"> платежі та </w:t>
      </w:r>
      <w:r w:rsidR="00F074BD">
        <w:rPr>
          <w:sz w:val="28"/>
          <w:szCs w:val="28"/>
        </w:rPr>
        <w:t>утримуючи його за свій рахунок</w:t>
      </w:r>
      <w:r w:rsidRPr="007417B7">
        <w:rPr>
          <w:sz w:val="28"/>
          <w:szCs w:val="28"/>
        </w:rPr>
        <w:t>.</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Комісія врахувала пояснення </w:t>
      </w:r>
      <w:r w:rsidR="00F074BD">
        <w:rPr>
          <w:sz w:val="28"/>
          <w:szCs w:val="28"/>
        </w:rPr>
        <w:t>Самченко</w:t>
      </w:r>
      <w:r w:rsidR="0012375B">
        <w:rPr>
          <w:sz w:val="28"/>
          <w:szCs w:val="28"/>
        </w:rPr>
        <w:t> </w:t>
      </w:r>
      <w:r w:rsidR="00F074BD">
        <w:rPr>
          <w:sz w:val="28"/>
          <w:szCs w:val="28"/>
        </w:rPr>
        <w:t>Т.Є.</w:t>
      </w:r>
      <w:r w:rsidRPr="007417B7">
        <w:rPr>
          <w:sz w:val="28"/>
          <w:szCs w:val="28"/>
        </w:rPr>
        <w:t xml:space="preserve"> та дійшла висновку, що вказані відомості не впливають на оцінку відповідності судді критеріям професійної етики та доброчесності.</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За даними суддівського досьє, протягом 2014–2015</w:t>
      </w:r>
      <w:r w:rsidR="0012375B">
        <w:rPr>
          <w:sz w:val="28"/>
          <w:szCs w:val="28"/>
        </w:rPr>
        <w:t> </w:t>
      </w:r>
      <w:r w:rsidRPr="007417B7">
        <w:rPr>
          <w:sz w:val="28"/>
          <w:szCs w:val="28"/>
        </w:rPr>
        <w:t xml:space="preserve">років суддя відвідувала територію російської федерації. ГРД зазначила, що відповідно до пояснень </w:t>
      </w:r>
      <w:r w:rsidR="00F074BD">
        <w:rPr>
          <w:sz w:val="28"/>
          <w:szCs w:val="28"/>
        </w:rPr>
        <w:lastRenderedPageBreak/>
        <w:t>Самченко Т.Є.</w:t>
      </w:r>
      <w:r w:rsidRPr="007417B7">
        <w:rPr>
          <w:sz w:val="28"/>
          <w:szCs w:val="28"/>
        </w:rPr>
        <w:t xml:space="preserve"> нагальною потребою відвід</w:t>
      </w:r>
      <w:r w:rsidR="00F074BD">
        <w:rPr>
          <w:sz w:val="28"/>
          <w:szCs w:val="28"/>
        </w:rPr>
        <w:t>ати</w:t>
      </w:r>
      <w:r w:rsidRPr="007417B7">
        <w:rPr>
          <w:sz w:val="28"/>
          <w:szCs w:val="28"/>
        </w:rPr>
        <w:t xml:space="preserve"> країн</w:t>
      </w:r>
      <w:r w:rsidR="00F074BD">
        <w:rPr>
          <w:sz w:val="28"/>
          <w:szCs w:val="28"/>
        </w:rPr>
        <w:t>у</w:t>
      </w:r>
      <w:r w:rsidRPr="007417B7">
        <w:rPr>
          <w:sz w:val="28"/>
          <w:szCs w:val="28"/>
        </w:rPr>
        <w:t>-агресора була необхідність підтримання соціальних зв</w:t>
      </w:r>
      <w:r w:rsidR="00A0688B">
        <w:rPr>
          <w:sz w:val="28"/>
          <w:szCs w:val="28"/>
        </w:rPr>
        <w:t>’</w:t>
      </w:r>
      <w:r w:rsidRPr="007417B7">
        <w:rPr>
          <w:sz w:val="28"/>
          <w:szCs w:val="28"/>
        </w:rPr>
        <w:t xml:space="preserve">язків </w:t>
      </w:r>
      <w:r w:rsidR="00F074BD">
        <w:rPr>
          <w:sz w:val="28"/>
          <w:szCs w:val="28"/>
        </w:rPr>
        <w:t>і</w:t>
      </w:r>
      <w:r w:rsidRPr="007417B7">
        <w:rPr>
          <w:sz w:val="28"/>
          <w:szCs w:val="28"/>
        </w:rPr>
        <w:t>з друзями та хресною мамою.</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Суддя поясн</w:t>
      </w:r>
      <w:r w:rsidR="00F074BD">
        <w:rPr>
          <w:sz w:val="28"/>
          <w:szCs w:val="28"/>
        </w:rPr>
        <w:t>ила</w:t>
      </w:r>
      <w:r w:rsidRPr="007417B7">
        <w:rPr>
          <w:sz w:val="28"/>
          <w:szCs w:val="28"/>
        </w:rPr>
        <w:t xml:space="preserve"> Комісії, що відвідувала хворого родича </w:t>
      </w:r>
      <w:r w:rsidR="00854FB5">
        <w:rPr>
          <w:sz w:val="28"/>
          <w:szCs w:val="28"/>
        </w:rPr>
        <w:t>ІНФОРМАЦІЯ_1</w:t>
      </w:r>
      <w:r w:rsidRPr="007417B7">
        <w:rPr>
          <w:sz w:val="28"/>
          <w:szCs w:val="28"/>
        </w:rPr>
        <w:t>. Після прийняття присяги суддя територію російської федерації не відвідувала.</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Відомості щодо порушення </w:t>
      </w:r>
      <w:r w:rsidR="00F074BD">
        <w:rPr>
          <w:sz w:val="28"/>
          <w:szCs w:val="28"/>
        </w:rPr>
        <w:t>Самченко Т.Є.</w:t>
      </w:r>
      <w:r w:rsidRPr="007417B7">
        <w:rPr>
          <w:sz w:val="28"/>
          <w:szCs w:val="28"/>
        </w:rPr>
        <w:t xml:space="preserve"> норм </w:t>
      </w:r>
      <w:r w:rsidR="00F074BD">
        <w:rPr>
          <w:sz w:val="28"/>
          <w:szCs w:val="28"/>
        </w:rPr>
        <w:t>чинного</w:t>
      </w:r>
      <w:r w:rsidRPr="007417B7">
        <w:rPr>
          <w:sz w:val="28"/>
          <w:szCs w:val="28"/>
        </w:rPr>
        <w:t xml:space="preserve"> законодавства </w:t>
      </w:r>
      <w:r w:rsidR="00F074BD">
        <w:rPr>
          <w:sz w:val="28"/>
          <w:szCs w:val="28"/>
        </w:rPr>
        <w:t xml:space="preserve">під час </w:t>
      </w:r>
      <w:r w:rsidRPr="007417B7">
        <w:rPr>
          <w:sz w:val="28"/>
          <w:szCs w:val="28"/>
        </w:rPr>
        <w:t>перетин</w:t>
      </w:r>
      <w:r w:rsidR="00F074BD">
        <w:rPr>
          <w:sz w:val="28"/>
          <w:szCs w:val="28"/>
        </w:rPr>
        <w:t>у</w:t>
      </w:r>
      <w:r w:rsidRPr="007417B7">
        <w:rPr>
          <w:sz w:val="28"/>
          <w:szCs w:val="28"/>
        </w:rPr>
        <w:t xml:space="preserve"> кордону відсутні.</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Комісія врахувала пояснення судді та дійшла висновку, що вказані відомості не впливають на оцінку відповідності судді критеріям професійної етики та доброчесності.</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У період з 2016 </w:t>
      </w:r>
      <w:r w:rsidR="00A0688B">
        <w:rPr>
          <w:sz w:val="28"/>
          <w:szCs w:val="28"/>
        </w:rPr>
        <w:t>д</w:t>
      </w:r>
      <w:r w:rsidRPr="007417B7">
        <w:rPr>
          <w:sz w:val="28"/>
          <w:szCs w:val="28"/>
        </w:rPr>
        <w:t>о 2019</w:t>
      </w:r>
      <w:r w:rsidR="0012375B">
        <w:rPr>
          <w:sz w:val="28"/>
          <w:szCs w:val="28"/>
        </w:rPr>
        <w:t> </w:t>
      </w:r>
      <w:r w:rsidRPr="007417B7">
        <w:rPr>
          <w:sz w:val="28"/>
          <w:szCs w:val="28"/>
        </w:rPr>
        <w:t>рок</w:t>
      </w:r>
      <w:r w:rsidR="00A0688B">
        <w:rPr>
          <w:sz w:val="28"/>
          <w:szCs w:val="28"/>
        </w:rPr>
        <w:t>у</w:t>
      </w:r>
      <w:r w:rsidRPr="007417B7">
        <w:rPr>
          <w:sz w:val="28"/>
          <w:szCs w:val="28"/>
        </w:rPr>
        <w:t xml:space="preserve"> </w:t>
      </w:r>
      <w:r w:rsidR="00F074BD">
        <w:rPr>
          <w:sz w:val="28"/>
          <w:szCs w:val="28"/>
        </w:rPr>
        <w:t>в</w:t>
      </w:r>
      <w:r w:rsidRPr="007417B7">
        <w:rPr>
          <w:sz w:val="28"/>
          <w:szCs w:val="28"/>
        </w:rPr>
        <w:t xml:space="preserve"> батька та матері </w:t>
      </w:r>
      <w:r w:rsidR="00F074BD">
        <w:rPr>
          <w:sz w:val="28"/>
          <w:szCs w:val="28"/>
        </w:rPr>
        <w:t xml:space="preserve">Самченко Т.Є. </w:t>
      </w:r>
      <w:r w:rsidRPr="007417B7">
        <w:rPr>
          <w:sz w:val="28"/>
          <w:szCs w:val="28"/>
        </w:rPr>
        <w:t>з’явилось 8</w:t>
      </w:r>
      <w:r w:rsidR="0012375B">
        <w:rPr>
          <w:sz w:val="28"/>
          <w:szCs w:val="28"/>
        </w:rPr>
        <w:t> </w:t>
      </w:r>
      <w:r w:rsidRPr="007417B7">
        <w:rPr>
          <w:sz w:val="28"/>
          <w:szCs w:val="28"/>
        </w:rPr>
        <w:t>квартир та 5</w:t>
      </w:r>
      <w:r w:rsidR="0012375B">
        <w:rPr>
          <w:sz w:val="28"/>
          <w:szCs w:val="28"/>
        </w:rPr>
        <w:t> </w:t>
      </w:r>
      <w:r w:rsidRPr="007417B7">
        <w:rPr>
          <w:sz w:val="28"/>
          <w:szCs w:val="28"/>
        </w:rPr>
        <w:t>автомобілів.</w:t>
      </w:r>
    </w:p>
    <w:p w:rsidR="002C2F5F" w:rsidRPr="00BB0CB2" w:rsidRDefault="003B11E4" w:rsidP="0012375B">
      <w:pPr>
        <w:pBdr>
          <w:top w:val="nil"/>
          <w:left w:val="nil"/>
          <w:bottom w:val="nil"/>
          <w:right w:val="nil"/>
          <w:between w:val="nil"/>
        </w:pBdr>
        <w:ind w:firstLine="709"/>
        <w:jc w:val="both"/>
        <w:rPr>
          <w:sz w:val="28"/>
          <w:szCs w:val="28"/>
          <w:lang w:val="ru-RU"/>
        </w:rPr>
      </w:pPr>
      <w:r w:rsidRPr="007417B7">
        <w:rPr>
          <w:sz w:val="28"/>
          <w:szCs w:val="28"/>
        </w:rPr>
        <w:t>Суддя поясн</w:t>
      </w:r>
      <w:r w:rsidR="00F074BD">
        <w:rPr>
          <w:sz w:val="28"/>
          <w:szCs w:val="28"/>
        </w:rPr>
        <w:t>ила</w:t>
      </w:r>
      <w:r w:rsidRPr="007417B7">
        <w:rPr>
          <w:sz w:val="28"/>
          <w:szCs w:val="28"/>
        </w:rPr>
        <w:t xml:space="preserve"> Комісії, що батьками придбано майно за рахунок підприємницької ді</w:t>
      </w:r>
      <w:r w:rsidR="00BB0CB2">
        <w:rPr>
          <w:sz w:val="28"/>
          <w:szCs w:val="28"/>
        </w:rPr>
        <w:t>яльності та заощаджених коштів.</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Комісією встановлено, що придбане майно відповідало майновому стану батьків, характеру їх економічної діяльності та розмірам офіційних доходів</w:t>
      </w:r>
      <w:r w:rsidRPr="008D07D6">
        <w:t xml:space="preserve"> </w:t>
      </w:r>
      <w:r w:rsidRPr="007417B7">
        <w:rPr>
          <w:sz w:val="28"/>
          <w:szCs w:val="28"/>
        </w:rPr>
        <w:t>на момент набуття.</w:t>
      </w:r>
    </w:p>
    <w:p w:rsidR="002C2F5F" w:rsidRPr="007417B7" w:rsidRDefault="00F074BD" w:rsidP="0012375B">
      <w:pPr>
        <w:pBdr>
          <w:top w:val="nil"/>
          <w:left w:val="nil"/>
          <w:bottom w:val="nil"/>
          <w:right w:val="nil"/>
          <w:between w:val="nil"/>
        </w:pBdr>
        <w:ind w:firstLine="709"/>
        <w:jc w:val="both"/>
        <w:rPr>
          <w:sz w:val="28"/>
          <w:szCs w:val="28"/>
        </w:rPr>
      </w:pPr>
      <w:r>
        <w:rPr>
          <w:sz w:val="28"/>
          <w:szCs w:val="28"/>
        </w:rPr>
        <w:t>Крім того,</w:t>
      </w:r>
      <w:r w:rsidR="003B11E4" w:rsidRPr="007417B7">
        <w:rPr>
          <w:sz w:val="28"/>
          <w:szCs w:val="28"/>
        </w:rPr>
        <w:t xml:space="preserve"> </w:t>
      </w:r>
      <w:r>
        <w:rPr>
          <w:sz w:val="28"/>
          <w:szCs w:val="28"/>
        </w:rPr>
        <w:t>під час дослідження</w:t>
      </w:r>
      <w:r w:rsidR="003B11E4" w:rsidRPr="007417B7">
        <w:rPr>
          <w:sz w:val="28"/>
          <w:szCs w:val="28"/>
        </w:rPr>
        <w:t xml:space="preserve"> досьє Комісією встановлено таке.</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У пункті</w:t>
      </w:r>
      <w:r w:rsidR="0012375B">
        <w:rPr>
          <w:sz w:val="28"/>
          <w:szCs w:val="28"/>
        </w:rPr>
        <w:t> </w:t>
      </w:r>
      <w:r w:rsidRPr="007417B7">
        <w:rPr>
          <w:sz w:val="28"/>
          <w:szCs w:val="28"/>
        </w:rPr>
        <w:t>10 розділу</w:t>
      </w:r>
      <w:r w:rsidR="0012375B">
        <w:rPr>
          <w:sz w:val="28"/>
          <w:szCs w:val="28"/>
        </w:rPr>
        <w:t> </w:t>
      </w:r>
      <w:r w:rsidRPr="007417B7">
        <w:rPr>
          <w:sz w:val="28"/>
          <w:szCs w:val="28"/>
        </w:rPr>
        <w:t xml:space="preserve">3 </w:t>
      </w:r>
      <w:r w:rsidR="00A0688B">
        <w:rPr>
          <w:sz w:val="28"/>
          <w:szCs w:val="28"/>
        </w:rPr>
        <w:t>«</w:t>
      </w:r>
      <w:r w:rsidRPr="007417B7">
        <w:rPr>
          <w:sz w:val="28"/>
          <w:szCs w:val="28"/>
        </w:rPr>
        <w:t>Об’єкти нерухомості</w:t>
      </w:r>
      <w:r w:rsidR="00A0688B">
        <w:rPr>
          <w:sz w:val="28"/>
          <w:szCs w:val="28"/>
        </w:rPr>
        <w:t>»</w:t>
      </w:r>
      <w:r w:rsidRPr="007417B7">
        <w:rPr>
          <w:sz w:val="28"/>
          <w:szCs w:val="28"/>
        </w:rPr>
        <w:t xml:space="preserve"> декларації за 2020</w:t>
      </w:r>
      <w:r w:rsidR="0012375B">
        <w:rPr>
          <w:sz w:val="28"/>
          <w:szCs w:val="28"/>
        </w:rPr>
        <w:t> </w:t>
      </w:r>
      <w:r w:rsidRPr="007417B7">
        <w:rPr>
          <w:sz w:val="28"/>
          <w:szCs w:val="28"/>
        </w:rPr>
        <w:t>рік суддя зазначила відомості про жи</w:t>
      </w:r>
      <w:r w:rsidR="009C3338">
        <w:rPr>
          <w:sz w:val="28"/>
          <w:szCs w:val="28"/>
        </w:rPr>
        <w:t xml:space="preserve">тловий будинок, розташований </w:t>
      </w:r>
      <w:r w:rsidR="00F074BD">
        <w:rPr>
          <w:sz w:val="28"/>
          <w:szCs w:val="28"/>
        </w:rPr>
        <w:t>у</w:t>
      </w:r>
      <w:r w:rsidRPr="007417B7">
        <w:rPr>
          <w:sz w:val="28"/>
          <w:szCs w:val="28"/>
        </w:rPr>
        <w:t xml:space="preserve"> с. </w:t>
      </w:r>
      <w:proofErr w:type="spellStart"/>
      <w:r w:rsidRPr="007417B7">
        <w:rPr>
          <w:sz w:val="28"/>
          <w:szCs w:val="28"/>
        </w:rPr>
        <w:t>Єлизаветівка</w:t>
      </w:r>
      <w:proofErr w:type="spellEnd"/>
      <w:r w:rsidRPr="007417B7">
        <w:rPr>
          <w:sz w:val="28"/>
          <w:szCs w:val="28"/>
        </w:rPr>
        <w:t>, який набув її чоловік у власність 01</w:t>
      </w:r>
      <w:r w:rsidR="0012375B">
        <w:rPr>
          <w:sz w:val="28"/>
          <w:szCs w:val="28"/>
        </w:rPr>
        <w:t> </w:t>
      </w:r>
      <w:r w:rsidR="00F074BD">
        <w:rPr>
          <w:sz w:val="28"/>
          <w:szCs w:val="28"/>
        </w:rPr>
        <w:t xml:space="preserve">липня </w:t>
      </w:r>
      <w:r w:rsidRPr="007417B7">
        <w:rPr>
          <w:sz w:val="28"/>
          <w:szCs w:val="28"/>
        </w:rPr>
        <w:t>2020</w:t>
      </w:r>
      <w:r w:rsidR="0012375B">
        <w:rPr>
          <w:sz w:val="28"/>
          <w:szCs w:val="28"/>
        </w:rPr>
        <w:t> </w:t>
      </w:r>
      <w:r w:rsidR="00F074BD">
        <w:rPr>
          <w:sz w:val="28"/>
          <w:szCs w:val="28"/>
        </w:rPr>
        <w:t>року</w:t>
      </w:r>
      <w:r w:rsidRPr="007417B7">
        <w:rPr>
          <w:sz w:val="28"/>
          <w:szCs w:val="28"/>
        </w:rPr>
        <w:t xml:space="preserve"> за 341280,00</w:t>
      </w:r>
      <w:r w:rsidR="0012375B">
        <w:rPr>
          <w:sz w:val="28"/>
          <w:szCs w:val="28"/>
        </w:rPr>
        <w:t> </w:t>
      </w:r>
      <w:r w:rsidRPr="007417B7">
        <w:rPr>
          <w:sz w:val="28"/>
          <w:szCs w:val="28"/>
        </w:rPr>
        <w:t>грн.</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Водночас відповідно до відомостей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на вказаний будинок було накладено обтяження для забезпечення зобов’язання </w:t>
      </w:r>
      <w:r w:rsidR="00F074BD">
        <w:rPr>
          <w:sz w:val="28"/>
          <w:szCs w:val="28"/>
        </w:rPr>
        <w:t>в</w:t>
      </w:r>
      <w:r w:rsidRPr="007417B7">
        <w:rPr>
          <w:sz w:val="28"/>
          <w:szCs w:val="28"/>
        </w:rPr>
        <w:t xml:space="preserve"> розмірі 113000,00</w:t>
      </w:r>
      <w:r w:rsidR="0012375B">
        <w:rPr>
          <w:sz w:val="28"/>
          <w:szCs w:val="28"/>
        </w:rPr>
        <w:t> </w:t>
      </w:r>
      <w:r w:rsidRPr="007417B7">
        <w:rPr>
          <w:sz w:val="28"/>
          <w:szCs w:val="28"/>
        </w:rPr>
        <w:t>доларів США.</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Суддя пояснила, що житловий будинок було придбано за результатом відкритих електронних торгів на платформі ДП</w:t>
      </w:r>
      <w:r w:rsidR="00854FB5">
        <w:rPr>
          <w:sz w:val="28"/>
          <w:szCs w:val="28"/>
        </w:rPr>
        <w:t> </w:t>
      </w:r>
      <w:bookmarkStart w:id="1" w:name="_GoBack"/>
      <w:bookmarkEnd w:id="1"/>
      <w:r w:rsidR="00A0688B">
        <w:rPr>
          <w:sz w:val="28"/>
          <w:szCs w:val="28"/>
        </w:rPr>
        <w:t>«</w:t>
      </w:r>
      <w:r w:rsidRPr="007417B7">
        <w:rPr>
          <w:sz w:val="28"/>
          <w:szCs w:val="28"/>
        </w:rPr>
        <w:t>СЕТАМ</w:t>
      </w:r>
      <w:r w:rsidR="00A0688B">
        <w:rPr>
          <w:sz w:val="28"/>
          <w:szCs w:val="28"/>
        </w:rPr>
        <w:t>»</w:t>
      </w:r>
      <w:r w:rsidRPr="007417B7">
        <w:rPr>
          <w:sz w:val="28"/>
          <w:szCs w:val="28"/>
        </w:rPr>
        <w:t>, вартість лоту визначалась державним виконавцем.</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Комісією встановлено, що </w:t>
      </w:r>
      <w:r w:rsidR="00F074BD">
        <w:rPr>
          <w:sz w:val="28"/>
          <w:szCs w:val="28"/>
        </w:rPr>
        <w:t>згідно з відомостями з</w:t>
      </w:r>
      <w:r w:rsidRPr="007417B7">
        <w:rPr>
          <w:sz w:val="28"/>
          <w:szCs w:val="28"/>
        </w:rPr>
        <w:t xml:space="preserve"> Державного реєстру речових прав на нерухоме майно право власності чоловіка судді на вказаний житловий будинок зареєстровано на підставі нотаріально посвідченого свідоцтва. </w:t>
      </w:r>
      <w:r w:rsidR="00F074BD">
        <w:rPr>
          <w:sz w:val="28"/>
          <w:szCs w:val="28"/>
        </w:rPr>
        <w:t>Це</w:t>
      </w:r>
      <w:r w:rsidRPr="007417B7">
        <w:rPr>
          <w:sz w:val="28"/>
          <w:szCs w:val="28"/>
        </w:rPr>
        <w:t xml:space="preserve"> свідоцтво видане на підставі акта про проведені електронні торги, складеного приватним виконавцем виконавчого округу Дніпропетровської області 17</w:t>
      </w:r>
      <w:r w:rsidR="0012375B">
        <w:rPr>
          <w:sz w:val="28"/>
          <w:szCs w:val="28"/>
        </w:rPr>
        <w:t> </w:t>
      </w:r>
      <w:r w:rsidR="00F074BD">
        <w:rPr>
          <w:sz w:val="28"/>
          <w:szCs w:val="28"/>
        </w:rPr>
        <w:t>березня 2020</w:t>
      </w:r>
      <w:r w:rsidR="0012375B">
        <w:rPr>
          <w:sz w:val="28"/>
          <w:szCs w:val="28"/>
        </w:rPr>
        <w:t> </w:t>
      </w:r>
      <w:r w:rsidR="00F074BD">
        <w:rPr>
          <w:sz w:val="28"/>
          <w:szCs w:val="28"/>
        </w:rPr>
        <w:t>року. З</w:t>
      </w:r>
      <w:r w:rsidRPr="007417B7">
        <w:rPr>
          <w:sz w:val="28"/>
          <w:szCs w:val="28"/>
        </w:rPr>
        <w:t>азначена у свідоцтві вартість вказаного житлового будинку відповідає вартості</w:t>
      </w:r>
      <w:r w:rsidR="00F074BD">
        <w:rPr>
          <w:sz w:val="28"/>
          <w:szCs w:val="28"/>
        </w:rPr>
        <w:t>,</w:t>
      </w:r>
      <w:r w:rsidRPr="007417B7">
        <w:rPr>
          <w:sz w:val="28"/>
          <w:szCs w:val="28"/>
        </w:rPr>
        <w:t xml:space="preserve"> </w:t>
      </w:r>
      <w:proofErr w:type="spellStart"/>
      <w:r w:rsidRPr="007417B7">
        <w:rPr>
          <w:sz w:val="28"/>
          <w:szCs w:val="28"/>
        </w:rPr>
        <w:t>заначеній</w:t>
      </w:r>
      <w:proofErr w:type="spellEnd"/>
      <w:r w:rsidRPr="007417B7">
        <w:rPr>
          <w:sz w:val="28"/>
          <w:szCs w:val="28"/>
        </w:rPr>
        <w:t xml:space="preserve"> суддею </w:t>
      </w:r>
      <w:r w:rsidR="000E486A">
        <w:rPr>
          <w:sz w:val="28"/>
          <w:szCs w:val="28"/>
        </w:rPr>
        <w:t>в</w:t>
      </w:r>
      <w:r w:rsidRPr="007417B7">
        <w:rPr>
          <w:sz w:val="28"/>
          <w:szCs w:val="28"/>
        </w:rPr>
        <w:t xml:space="preserve"> декларації.</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 xml:space="preserve">Комісія врахувала пояснення </w:t>
      </w:r>
      <w:r w:rsidR="000E486A">
        <w:rPr>
          <w:sz w:val="28"/>
          <w:szCs w:val="28"/>
        </w:rPr>
        <w:t>Самченко</w:t>
      </w:r>
      <w:r w:rsidR="0012375B">
        <w:rPr>
          <w:sz w:val="28"/>
          <w:szCs w:val="28"/>
        </w:rPr>
        <w:t> </w:t>
      </w:r>
      <w:r w:rsidR="000E486A">
        <w:rPr>
          <w:sz w:val="28"/>
          <w:szCs w:val="28"/>
        </w:rPr>
        <w:t>Т.Є.</w:t>
      </w:r>
      <w:r w:rsidRPr="007417B7">
        <w:rPr>
          <w:sz w:val="28"/>
          <w:szCs w:val="28"/>
        </w:rPr>
        <w:t xml:space="preserve"> та дійшла висновку, що суддя не порушила вимог, визначених законодавством. Зазначене не впливає на оцінку Комісією відповідності судді критеріям професійної етики та доброчесності.</w:t>
      </w:r>
    </w:p>
    <w:p w:rsidR="002C2F5F" w:rsidRPr="007417B7" w:rsidRDefault="003B11E4" w:rsidP="0012375B">
      <w:pPr>
        <w:pBdr>
          <w:top w:val="nil"/>
          <w:left w:val="nil"/>
          <w:bottom w:val="nil"/>
          <w:right w:val="nil"/>
          <w:between w:val="nil"/>
        </w:pBdr>
        <w:ind w:firstLine="709"/>
        <w:jc w:val="both"/>
        <w:rPr>
          <w:sz w:val="28"/>
          <w:szCs w:val="28"/>
        </w:rPr>
      </w:pPr>
      <w:r w:rsidRPr="007417B7">
        <w:rPr>
          <w:sz w:val="28"/>
          <w:szCs w:val="28"/>
        </w:rPr>
        <w:t>Критерії професійної етики та доброчесності оцінено Комісією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rsidR="002C2F5F" w:rsidRPr="007417B7" w:rsidRDefault="00A0688B" w:rsidP="0012375B">
      <w:pPr>
        <w:pBdr>
          <w:top w:val="nil"/>
          <w:left w:val="nil"/>
          <w:bottom w:val="nil"/>
          <w:right w:val="nil"/>
          <w:between w:val="nil"/>
        </w:pBdr>
        <w:ind w:firstLine="709"/>
        <w:jc w:val="both"/>
        <w:rPr>
          <w:sz w:val="28"/>
          <w:szCs w:val="28"/>
        </w:rPr>
      </w:pPr>
      <w:r>
        <w:rPr>
          <w:b/>
          <w:sz w:val="28"/>
          <w:szCs w:val="28"/>
        </w:rPr>
        <w:t>V</w:t>
      </w:r>
      <w:r w:rsidR="003B11E4" w:rsidRPr="007417B7">
        <w:rPr>
          <w:b/>
          <w:sz w:val="28"/>
          <w:szCs w:val="28"/>
        </w:rPr>
        <w:t>. Результати кваліфікаційного оцінювання.</w:t>
      </w:r>
    </w:p>
    <w:p w:rsidR="002C2F5F" w:rsidRDefault="003B11E4" w:rsidP="0012375B">
      <w:pPr>
        <w:pBdr>
          <w:top w:val="nil"/>
          <w:left w:val="nil"/>
          <w:bottom w:val="nil"/>
          <w:right w:val="nil"/>
          <w:between w:val="nil"/>
        </w:pBdr>
        <w:ind w:firstLine="709"/>
        <w:jc w:val="both"/>
        <w:rPr>
          <w:sz w:val="28"/>
          <w:szCs w:val="28"/>
        </w:rPr>
      </w:pPr>
      <w:r w:rsidRPr="007417B7">
        <w:rPr>
          <w:sz w:val="28"/>
          <w:szCs w:val="28"/>
        </w:rPr>
        <w:t>Таким чином, суддя Самченко Т.Є. за результатами кваліфікаційного оцінювання на відповідність займаній посаді отримала такі бали:</w:t>
      </w:r>
    </w:p>
    <w:p w:rsidR="000E486A" w:rsidRPr="007417B7" w:rsidRDefault="000E486A" w:rsidP="0012375B">
      <w:pPr>
        <w:pBdr>
          <w:top w:val="nil"/>
          <w:left w:val="nil"/>
          <w:bottom w:val="nil"/>
          <w:right w:val="nil"/>
          <w:between w:val="nil"/>
        </w:pBdr>
        <w:ind w:firstLine="709"/>
        <w:jc w:val="both"/>
        <w:rPr>
          <w:sz w:val="28"/>
          <w:szCs w:val="28"/>
        </w:rPr>
      </w:pPr>
    </w:p>
    <w:tbl>
      <w:tblPr>
        <w:tblStyle w:val="a5"/>
        <w:tblpPr w:leftFromText="180" w:rightFromText="180" w:vertAnchor="text" w:horzAnchor="margin" w:tblpXSpec="right" w:tblpY="222"/>
        <w:tblW w:w="9810" w:type="dxa"/>
        <w:tblInd w:w="0" w:type="dxa"/>
        <w:tblBorders>
          <w:top w:val="nil"/>
          <w:left w:val="nil"/>
          <w:bottom w:val="nil"/>
          <w:right w:val="nil"/>
          <w:insideH w:val="nil"/>
          <w:insideV w:val="nil"/>
        </w:tblBorders>
        <w:tblLayout w:type="fixed"/>
        <w:tblLook w:val="0000" w:firstRow="0" w:lastRow="0" w:firstColumn="0" w:lastColumn="0" w:noHBand="0" w:noVBand="0"/>
      </w:tblPr>
      <w:tblGrid>
        <w:gridCol w:w="2325"/>
        <w:gridCol w:w="4500"/>
        <w:gridCol w:w="1485"/>
        <w:gridCol w:w="1500"/>
      </w:tblGrid>
      <w:tr w:rsidR="001611D1" w:rsidRPr="007417B7" w:rsidTr="001611D1">
        <w:trPr>
          <w:trHeight w:val="990"/>
        </w:trPr>
        <w:tc>
          <w:tcPr>
            <w:tcW w:w="2325" w:type="dxa"/>
            <w:tcBorders>
              <w:top w:val="single" w:sz="7" w:space="0" w:color="000000"/>
              <w:left w:val="single" w:sz="7" w:space="0" w:color="000000"/>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sz w:val="28"/>
                <w:szCs w:val="28"/>
              </w:rPr>
            </w:pPr>
            <w:r w:rsidRPr="007417B7">
              <w:rPr>
                <w:b/>
                <w:sz w:val="28"/>
                <w:szCs w:val="28"/>
              </w:rPr>
              <w:t>Критерії</w:t>
            </w:r>
          </w:p>
        </w:tc>
        <w:tc>
          <w:tcPr>
            <w:tcW w:w="4500" w:type="dxa"/>
            <w:tcBorders>
              <w:top w:val="single" w:sz="7" w:space="0" w:color="000000"/>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sz w:val="28"/>
                <w:szCs w:val="28"/>
              </w:rPr>
            </w:pPr>
            <w:r w:rsidRPr="007417B7">
              <w:rPr>
                <w:b/>
                <w:sz w:val="28"/>
                <w:szCs w:val="28"/>
              </w:rPr>
              <w:t>Показники</w:t>
            </w:r>
          </w:p>
        </w:tc>
        <w:tc>
          <w:tcPr>
            <w:tcW w:w="1485" w:type="dxa"/>
            <w:tcBorders>
              <w:top w:val="single" w:sz="7" w:space="0" w:color="000000"/>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sz w:val="28"/>
                <w:szCs w:val="28"/>
              </w:rPr>
            </w:pPr>
            <w:r w:rsidRPr="007417B7">
              <w:rPr>
                <w:b/>
                <w:sz w:val="28"/>
                <w:szCs w:val="28"/>
              </w:rPr>
              <w:t>Бал за показник</w:t>
            </w:r>
          </w:p>
        </w:tc>
        <w:tc>
          <w:tcPr>
            <w:tcW w:w="1500" w:type="dxa"/>
            <w:tcBorders>
              <w:top w:val="single" w:sz="7" w:space="0" w:color="000000"/>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rFonts w:eastAsia="Calibri"/>
                <w:sz w:val="28"/>
                <w:szCs w:val="28"/>
              </w:rPr>
            </w:pPr>
            <w:r w:rsidRPr="007417B7">
              <w:rPr>
                <w:b/>
                <w:sz w:val="28"/>
                <w:szCs w:val="28"/>
              </w:rPr>
              <w:t>Бал за критерій</w:t>
            </w:r>
          </w:p>
        </w:tc>
      </w:tr>
      <w:tr w:rsidR="001611D1" w:rsidRPr="007417B7" w:rsidTr="001611D1">
        <w:trPr>
          <w:cantSplit/>
          <w:trHeight w:val="385"/>
        </w:trPr>
        <w:tc>
          <w:tcPr>
            <w:tcW w:w="2325" w:type="dxa"/>
            <w:vMerge w:val="restart"/>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rPr>
                <w:sz w:val="28"/>
                <w:szCs w:val="28"/>
              </w:rPr>
            </w:pPr>
            <w:r w:rsidRPr="007417B7">
              <w:rPr>
                <w:sz w:val="28"/>
                <w:szCs w:val="28"/>
              </w:rPr>
              <w:t>Професійна компетентність</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rPr>
                <w:sz w:val="28"/>
                <w:szCs w:val="28"/>
              </w:rPr>
            </w:pPr>
            <w:r w:rsidRPr="007417B7">
              <w:rPr>
                <w:sz w:val="28"/>
                <w:szCs w:val="28"/>
              </w:rPr>
              <w:t>Рівень знань у сфері права</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sz w:val="28"/>
                <w:szCs w:val="28"/>
              </w:rPr>
            </w:pPr>
            <w:r w:rsidRPr="007417B7">
              <w:rPr>
                <w:sz w:val="28"/>
                <w:szCs w:val="28"/>
              </w:rPr>
              <w:t>85,5</w:t>
            </w:r>
          </w:p>
        </w:tc>
        <w:tc>
          <w:tcPr>
            <w:tcW w:w="1500" w:type="dxa"/>
            <w:vMerge w:val="restart"/>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sz w:val="28"/>
                <w:szCs w:val="28"/>
              </w:rPr>
            </w:pPr>
          </w:p>
          <w:p w:rsidR="001611D1" w:rsidRPr="007417B7" w:rsidRDefault="001611D1" w:rsidP="001611D1">
            <w:pPr>
              <w:pBdr>
                <w:top w:val="nil"/>
                <w:left w:val="nil"/>
                <w:bottom w:val="nil"/>
                <w:right w:val="nil"/>
                <w:between w:val="nil"/>
              </w:pBdr>
              <w:jc w:val="center"/>
              <w:rPr>
                <w:sz w:val="28"/>
                <w:szCs w:val="28"/>
              </w:rPr>
            </w:pPr>
          </w:p>
          <w:p w:rsidR="001611D1" w:rsidRPr="007417B7" w:rsidRDefault="001611D1" w:rsidP="001611D1">
            <w:pPr>
              <w:pBdr>
                <w:top w:val="nil"/>
                <w:left w:val="nil"/>
                <w:bottom w:val="nil"/>
                <w:right w:val="nil"/>
                <w:between w:val="nil"/>
              </w:pBdr>
              <w:jc w:val="center"/>
              <w:rPr>
                <w:sz w:val="28"/>
                <w:szCs w:val="28"/>
              </w:rPr>
            </w:pPr>
          </w:p>
          <w:p w:rsidR="001611D1" w:rsidRPr="007417B7" w:rsidRDefault="001611D1" w:rsidP="001611D1">
            <w:pPr>
              <w:pBdr>
                <w:top w:val="nil"/>
                <w:left w:val="nil"/>
                <w:bottom w:val="nil"/>
                <w:right w:val="nil"/>
                <w:between w:val="nil"/>
              </w:pBdr>
              <w:jc w:val="center"/>
              <w:rPr>
                <w:sz w:val="28"/>
                <w:szCs w:val="28"/>
              </w:rPr>
            </w:pPr>
            <w:r w:rsidRPr="007417B7">
              <w:rPr>
                <w:b/>
                <w:sz w:val="28"/>
                <w:szCs w:val="28"/>
              </w:rPr>
              <w:t>196,5</w:t>
            </w:r>
          </w:p>
        </w:tc>
      </w:tr>
      <w:tr w:rsidR="001611D1" w:rsidRPr="007417B7" w:rsidTr="001611D1">
        <w:trPr>
          <w:cantSplit/>
          <w:trHeight w:val="417"/>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widowControl w:val="0"/>
              <w:pBdr>
                <w:top w:val="nil"/>
                <w:left w:val="nil"/>
                <w:bottom w:val="nil"/>
                <w:right w:val="nil"/>
                <w:between w:val="nil"/>
              </w:pBdr>
              <w:spacing w:line="276" w:lineRule="auto"/>
              <w:rPr>
                <w:sz w:val="28"/>
                <w:szCs w:val="28"/>
              </w:rPr>
            </w:pP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rPr>
                <w:sz w:val="28"/>
                <w:szCs w:val="28"/>
              </w:rPr>
            </w:pPr>
            <w:r w:rsidRPr="007417B7">
              <w:rPr>
                <w:sz w:val="28"/>
                <w:szCs w:val="28"/>
              </w:rPr>
              <w:t>Рівень практичних навичок та умінь у правозастосуванні</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sz w:val="28"/>
                <w:szCs w:val="28"/>
              </w:rPr>
            </w:pPr>
            <w:r w:rsidRPr="007417B7">
              <w:rPr>
                <w:sz w:val="28"/>
                <w:szCs w:val="28"/>
              </w:rPr>
              <w:t>79</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widowControl w:val="0"/>
              <w:pBdr>
                <w:top w:val="nil"/>
                <w:left w:val="nil"/>
                <w:bottom w:val="nil"/>
                <w:right w:val="nil"/>
                <w:between w:val="nil"/>
              </w:pBdr>
              <w:spacing w:line="276" w:lineRule="auto"/>
              <w:rPr>
                <w:sz w:val="28"/>
                <w:szCs w:val="28"/>
              </w:rPr>
            </w:pPr>
          </w:p>
        </w:tc>
      </w:tr>
      <w:tr w:rsidR="001611D1" w:rsidRPr="007417B7" w:rsidTr="001611D1">
        <w:trPr>
          <w:cantSplit/>
          <w:trHeight w:val="20"/>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widowControl w:val="0"/>
              <w:pBdr>
                <w:top w:val="nil"/>
                <w:left w:val="nil"/>
                <w:bottom w:val="nil"/>
                <w:right w:val="nil"/>
                <w:between w:val="nil"/>
              </w:pBdr>
              <w:spacing w:line="276" w:lineRule="auto"/>
              <w:rPr>
                <w:sz w:val="28"/>
                <w:szCs w:val="28"/>
              </w:rPr>
            </w:pP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rPr>
                <w:sz w:val="28"/>
                <w:szCs w:val="28"/>
              </w:rPr>
            </w:pPr>
            <w:r w:rsidRPr="007417B7">
              <w:rPr>
                <w:sz w:val="28"/>
                <w:szCs w:val="28"/>
              </w:rPr>
              <w:t>Ефективність здійснення правосуддя</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sz w:val="28"/>
                <w:szCs w:val="28"/>
              </w:rPr>
            </w:pPr>
            <w:r w:rsidRPr="007417B7">
              <w:rPr>
                <w:sz w:val="28"/>
                <w:szCs w:val="28"/>
              </w:rPr>
              <w:t>30</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widowControl w:val="0"/>
              <w:pBdr>
                <w:top w:val="nil"/>
                <w:left w:val="nil"/>
                <w:bottom w:val="nil"/>
                <w:right w:val="nil"/>
                <w:between w:val="nil"/>
              </w:pBdr>
              <w:spacing w:line="276" w:lineRule="auto"/>
              <w:rPr>
                <w:sz w:val="28"/>
                <w:szCs w:val="28"/>
              </w:rPr>
            </w:pPr>
          </w:p>
        </w:tc>
      </w:tr>
      <w:tr w:rsidR="001611D1" w:rsidRPr="007417B7" w:rsidTr="001611D1">
        <w:trPr>
          <w:cantSplit/>
          <w:trHeight w:val="543"/>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widowControl w:val="0"/>
              <w:pBdr>
                <w:top w:val="nil"/>
                <w:left w:val="nil"/>
                <w:bottom w:val="nil"/>
                <w:right w:val="nil"/>
                <w:between w:val="nil"/>
              </w:pBdr>
              <w:spacing w:line="276" w:lineRule="auto"/>
              <w:rPr>
                <w:sz w:val="28"/>
                <w:szCs w:val="28"/>
              </w:rPr>
            </w:pP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rPr>
                <w:sz w:val="28"/>
                <w:szCs w:val="28"/>
              </w:rPr>
            </w:pPr>
            <w:r w:rsidRPr="007417B7">
              <w:rPr>
                <w:sz w:val="28"/>
                <w:szCs w:val="28"/>
              </w:rPr>
              <w:t>Діяльність щодо підвищення фахового рівня</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sz w:val="28"/>
                <w:szCs w:val="28"/>
              </w:rPr>
            </w:pPr>
            <w:r w:rsidRPr="007417B7">
              <w:rPr>
                <w:sz w:val="28"/>
                <w:szCs w:val="28"/>
              </w:rPr>
              <w:t>2</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widowControl w:val="0"/>
              <w:pBdr>
                <w:top w:val="nil"/>
                <w:left w:val="nil"/>
                <w:bottom w:val="nil"/>
                <w:right w:val="nil"/>
                <w:between w:val="nil"/>
              </w:pBdr>
              <w:spacing w:line="276" w:lineRule="auto"/>
              <w:rPr>
                <w:sz w:val="28"/>
                <w:szCs w:val="28"/>
              </w:rPr>
            </w:pPr>
          </w:p>
        </w:tc>
      </w:tr>
      <w:tr w:rsidR="001611D1" w:rsidRPr="007417B7" w:rsidTr="001611D1">
        <w:trPr>
          <w:trHeight w:val="582"/>
        </w:trPr>
        <w:tc>
          <w:tcPr>
            <w:tcW w:w="2325" w:type="dxa"/>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rPr>
                <w:sz w:val="28"/>
                <w:szCs w:val="28"/>
              </w:rPr>
            </w:pPr>
            <w:r w:rsidRPr="007417B7">
              <w:rPr>
                <w:sz w:val="28"/>
                <w:szCs w:val="28"/>
              </w:rPr>
              <w:t>Особиста компетентність</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rPr>
                <w:sz w:val="28"/>
                <w:szCs w:val="28"/>
              </w:rPr>
            </w:pPr>
            <w:r w:rsidRPr="007417B7">
              <w:rPr>
                <w:sz w:val="28"/>
                <w:szCs w:val="28"/>
              </w:rPr>
              <w:t xml:space="preserve">Когнітивні, емотивні, мотиваційно-вольові якості особистості  </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sz w:val="28"/>
                <w:szCs w:val="28"/>
              </w:rPr>
            </w:pPr>
            <w:r w:rsidRPr="007417B7">
              <w:rPr>
                <w:sz w:val="28"/>
                <w:szCs w:val="28"/>
              </w:rPr>
              <w:t>73</w:t>
            </w:r>
          </w:p>
        </w:tc>
        <w:tc>
          <w:tcPr>
            <w:tcW w:w="1500"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b/>
                <w:sz w:val="28"/>
                <w:szCs w:val="28"/>
              </w:rPr>
            </w:pPr>
            <w:r w:rsidRPr="007417B7">
              <w:rPr>
                <w:b/>
                <w:sz w:val="28"/>
                <w:szCs w:val="28"/>
              </w:rPr>
              <w:t>73</w:t>
            </w:r>
          </w:p>
        </w:tc>
      </w:tr>
      <w:tr w:rsidR="001611D1" w:rsidRPr="007417B7" w:rsidTr="001611D1">
        <w:trPr>
          <w:trHeight w:val="823"/>
        </w:trPr>
        <w:tc>
          <w:tcPr>
            <w:tcW w:w="2325" w:type="dxa"/>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rPr>
                <w:sz w:val="28"/>
                <w:szCs w:val="28"/>
              </w:rPr>
            </w:pPr>
            <w:r w:rsidRPr="007417B7">
              <w:rPr>
                <w:sz w:val="28"/>
                <w:szCs w:val="28"/>
              </w:rPr>
              <w:t>Соціальна компетентність</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rPr>
                <w:sz w:val="28"/>
                <w:szCs w:val="28"/>
              </w:rPr>
            </w:pPr>
            <w:proofErr w:type="spellStart"/>
            <w:r w:rsidRPr="007417B7">
              <w:rPr>
                <w:sz w:val="28"/>
                <w:szCs w:val="28"/>
              </w:rPr>
              <w:t>Комунікативність</w:t>
            </w:r>
            <w:proofErr w:type="spellEnd"/>
            <w:r w:rsidRPr="007417B7">
              <w:rPr>
                <w:sz w:val="28"/>
                <w:szCs w:val="28"/>
              </w:rPr>
              <w:t>, організаторські здібності, управлінські властивості та моральні риси особистості</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sz w:val="28"/>
                <w:szCs w:val="28"/>
              </w:rPr>
            </w:pPr>
            <w:r w:rsidRPr="007417B7">
              <w:rPr>
                <w:sz w:val="28"/>
                <w:szCs w:val="28"/>
              </w:rPr>
              <w:t>86</w:t>
            </w:r>
          </w:p>
        </w:tc>
        <w:tc>
          <w:tcPr>
            <w:tcW w:w="1500"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b/>
                <w:sz w:val="28"/>
                <w:szCs w:val="28"/>
              </w:rPr>
            </w:pPr>
            <w:r w:rsidRPr="007417B7">
              <w:rPr>
                <w:b/>
                <w:sz w:val="28"/>
                <w:szCs w:val="28"/>
              </w:rPr>
              <w:t>86</w:t>
            </w:r>
          </w:p>
        </w:tc>
      </w:tr>
      <w:tr w:rsidR="001611D1" w:rsidRPr="007417B7" w:rsidTr="001611D1">
        <w:trPr>
          <w:cantSplit/>
          <w:trHeight w:val="316"/>
        </w:trPr>
        <w:tc>
          <w:tcPr>
            <w:tcW w:w="2325" w:type="dxa"/>
            <w:vMerge w:val="restart"/>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rPr>
                <w:sz w:val="28"/>
                <w:szCs w:val="28"/>
              </w:rPr>
            </w:pPr>
            <w:r w:rsidRPr="007417B7">
              <w:rPr>
                <w:sz w:val="28"/>
                <w:szCs w:val="28"/>
              </w:rPr>
              <w:t>Професійна етика</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rPr>
                <w:sz w:val="28"/>
                <w:szCs w:val="28"/>
              </w:rPr>
            </w:pPr>
            <w:r w:rsidRPr="007417B7">
              <w:rPr>
                <w:sz w:val="28"/>
                <w:szCs w:val="28"/>
              </w:rPr>
              <w:t>Показники професійної етики</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sz w:val="28"/>
                <w:szCs w:val="28"/>
              </w:rPr>
            </w:pPr>
            <w:r w:rsidRPr="007417B7">
              <w:rPr>
                <w:sz w:val="28"/>
                <w:szCs w:val="28"/>
              </w:rPr>
              <w:t>92</w:t>
            </w:r>
          </w:p>
        </w:tc>
        <w:tc>
          <w:tcPr>
            <w:tcW w:w="1500" w:type="dxa"/>
            <w:vMerge w:val="restart"/>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b/>
                <w:sz w:val="28"/>
                <w:szCs w:val="28"/>
              </w:rPr>
            </w:pPr>
          </w:p>
          <w:p w:rsidR="001611D1" w:rsidRPr="007417B7" w:rsidRDefault="001611D1" w:rsidP="001611D1">
            <w:pPr>
              <w:pBdr>
                <w:top w:val="nil"/>
                <w:left w:val="nil"/>
                <w:bottom w:val="nil"/>
                <w:right w:val="nil"/>
                <w:between w:val="nil"/>
              </w:pBdr>
              <w:jc w:val="center"/>
              <w:rPr>
                <w:b/>
                <w:sz w:val="28"/>
                <w:szCs w:val="28"/>
              </w:rPr>
            </w:pPr>
            <w:r w:rsidRPr="007417B7">
              <w:rPr>
                <w:b/>
                <w:sz w:val="28"/>
                <w:szCs w:val="28"/>
              </w:rPr>
              <w:t>157</w:t>
            </w:r>
          </w:p>
        </w:tc>
      </w:tr>
      <w:tr w:rsidR="001611D1" w:rsidRPr="007417B7" w:rsidTr="001611D1">
        <w:trPr>
          <w:cantSplit/>
          <w:trHeight w:val="512"/>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widowControl w:val="0"/>
              <w:pBdr>
                <w:top w:val="nil"/>
                <w:left w:val="nil"/>
                <w:bottom w:val="nil"/>
                <w:right w:val="nil"/>
                <w:between w:val="nil"/>
              </w:pBdr>
              <w:spacing w:line="276" w:lineRule="auto"/>
              <w:rPr>
                <w:b/>
                <w:sz w:val="28"/>
                <w:szCs w:val="28"/>
              </w:rPr>
            </w:pP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rPr>
                <w:sz w:val="28"/>
                <w:szCs w:val="28"/>
              </w:rPr>
            </w:pPr>
            <w:r w:rsidRPr="007417B7">
              <w:rPr>
                <w:sz w:val="28"/>
                <w:szCs w:val="28"/>
              </w:rPr>
              <w:t>Особисті морально-психологічні якості та загальні здібності</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sz w:val="28"/>
                <w:szCs w:val="28"/>
              </w:rPr>
            </w:pPr>
            <w:r w:rsidRPr="007417B7">
              <w:rPr>
                <w:sz w:val="28"/>
                <w:szCs w:val="28"/>
              </w:rPr>
              <w:t>65</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widowControl w:val="0"/>
              <w:pBdr>
                <w:top w:val="nil"/>
                <w:left w:val="nil"/>
                <w:bottom w:val="nil"/>
                <w:right w:val="nil"/>
                <w:between w:val="nil"/>
              </w:pBdr>
              <w:spacing w:line="276" w:lineRule="auto"/>
              <w:rPr>
                <w:sz w:val="28"/>
                <w:szCs w:val="28"/>
              </w:rPr>
            </w:pPr>
          </w:p>
        </w:tc>
      </w:tr>
      <w:tr w:rsidR="001611D1" w:rsidRPr="007417B7" w:rsidTr="001611D1">
        <w:trPr>
          <w:cantSplit/>
          <w:trHeight w:val="345"/>
        </w:trPr>
        <w:tc>
          <w:tcPr>
            <w:tcW w:w="2325" w:type="dxa"/>
            <w:vMerge w:val="restart"/>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rPr>
                <w:sz w:val="28"/>
                <w:szCs w:val="28"/>
              </w:rPr>
            </w:pPr>
            <w:r w:rsidRPr="007417B7">
              <w:rPr>
                <w:sz w:val="28"/>
                <w:szCs w:val="28"/>
              </w:rPr>
              <w:t>Доброчесність</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rPr>
                <w:sz w:val="28"/>
                <w:szCs w:val="28"/>
              </w:rPr>
            </w:pPr>
            <w:r w:rsidRPr="007417B7">
              <w:rPr>
                <w:sz w:val="28"/>
                <w:szCs w:val="28"/>
              </w:rPr>
              <w:t>Показники доброчесності</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sz w:val="28"/>
                <w:szCs w:val="28"/>
              </w:rPr>
            </w:pPr>
            <w:r w:rsidRPr="007417B7">
              <w:rPr>
                <w:sz w:val="28"/>
                <w:szCs w:val="28"/>
              </w:rPr>
              <w:t>92</w:t>
            </w:r>
          </w:p>
        </w:tc>
        <w:tc>
          <w:tcPr>
            <w:tcW w:w="1500" w:type="dxa"/>
            <w:vMerge w:val="restart"/>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b/>
                <w:sz w:val="28"/>
                <w:szCs w:val="28"/>
              </w:rPr>
            </w:pPr>
          </w:p>
          <w:p w:rsidR="001611D1" w:rsidRPr="007417B7" w:rsidRDefault="001611D1" w:rsidP="001611D1">
            <w:pPr>
              <w:pBdr>
                <w:top w:val="nil"/>
                <w:left w:val="nil"/>
                <w:bottom w:val="nil"/>
                <w:right w:val="nil"/>
                <w:between w:val="nil"/>
              </w:pBdr>
              <w:jc w:val="center"/>
              <w:rPr>
                <w:b/>
                <w:sz w:val="28"/>
                <w:szCs w:val="28"/>
              </w:rPr>
            </w:pPr>
            <w:r w:rsidRPr="007417B7">
              <w:rPr>
                <w:b/>
                <w:sz w:val="28"/>
                <w:szCs w:val="28"/>
              </w:rPr>
              <w:t>159,5</w:t>
            </w:r>
          </w:p>
        </w:tc>
      </w:tr>
      <w:tr w:rsidR="001611D1" w:rsidRPr="007417B7" w:rsidTr="001611D1">
        <w:trPr>
          <w:cantSplit/>
          <w:trHeight w:val="583"/>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widowControl w:val="0"/>
              <w:pBdr>
                <w:top w:val="nil"/>
                <w:left w:val="nil"/>
                <w:bottom w:val="nil"/>
                <w:right w:val="nil"/>
                <w:between w:val="nil"/>
              </w:pBdr>
              <w:spacing w:line="276" w:lineRule="auto"/>
              <w:rPr>
                <w:b/>
                <w:sz w:val="28"/>
                <w:szCs w:val="28"/>
              </w:rPr>
            </w:pP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rPr>
                <w:sz w:val="28"/>
                <w:szCs w:val="28"/>
              </w:rPr>
            </w:pPr>
            <w:r w:rsidRPr="007417B7">
              <w:rPr>
                <w:sz w:val="28"/>
                <w:szCs w:val="28"/>
              </w:rPr>
              <w:t>Особисті морально-психологічні якості та загальні здібності</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sz w:val="28"/>
                <w:szCs w:val="28"/>
              </w:rPr>
            </w:pPr>
            <w:r w:rsidRPr="007417B7">
              <w:rPr>
                <w:sz w:val="28"/>
                <w:szCs w:val="28"/>
              </w:rPr>
              <w:t>67,5</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widowControl w:val="0"/>
              <w:pBdr>
                <w:top w:val="nil"/>
                <w:left w:val="nil"/>
                <w:bottom w:val="nil"/>
                <w:right w:val="nil"/>
                <w:between w:val="nil"/>
              </w:pBdr>
              <w:spacing w:line="276" w:lineRule="auto"/>
              <w:rPr>
                <w:sz w:val="28"/>
                <w:szCs w:val="28"/>
              </w:rPr>
            </w:pPr>
          </w:p>
        </w:tc>
      </w:tr>
      <w:tr w:rsidR="001611D1" w:rsidRPr="007417B7" w:rsidTr="001611D1">
        <w:trPr>
          <w:trHeight w:val="345"/>
        </w:trPr>
        <w:tc>
          <w:tcPr>
            <w:tcW w:w="8310" w:type="dxa"/>
            <w:gridSpan w:val="3"/>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ind w:firstLine="708"/>
              <w:jc w:val="both"/>
              <w:rPr>
                <w:sz w:val="28"/>
                <w:szCs w:val="28"/>
              </w:rPr>
            </w:pPr>
            <w:r w:rsidRPr="007417B7">
              <w:rPr>
                <w:b/>
                <w:sz w:val="28"/>
                <w:szCs w:val="28"/>
              </w:rPr>
              <w:t>Всього</w:t>
            </w:r>
          </w:p>
        </w:tc>
        <w:tc>
          <w:tcPr>
            <w:tcW w:w="1500" w:type="dxa"/>
            <w:tcBorders>
              <w:top w:val="nil"/>
              <w:left w:val="nil"/>
              <w:bottom w:val="single" w:sz="7" w:space="0" w:color="000000"/>
              <w:right w:val="single" w:sz="7" w:space="0" w:color="000000"/>
            </w:tcBorders>
            <w:tcMar>
              <w:top w:w="0" w:type="dxa"/>
              <w:left w:w="100" w:type="dxa"/>
              <w:bottom w:w="0" w:type="dxa"/>
              <w:right w:w="100" w:type="dxa"/>
            </w:tcMar>
          </w:tcPr>
          <w:p w:rsidR="001611D1" w:rsidRPr="007417B7" w:rsidRDefault="001611D1" w:rsidP="001611D1">
            <w:pPr>
              <w:pBdr>
                <w:top w:val="nil"/>
                <w:left w:val="nil"/>
                <w:bottom w:val="nil"/>
                <w:right w:val="nil"/>
                <w:between w:val="nil"/>
              </w:pBdr>
              <w:jc w:val="center"/>
              <w:rPr>
                <w:b/>
                <w:sz w:val="28"/>
                <w:szCs w:val="28"/>
              </w:rPr>
            </w:pPr>
            <w:r w:rsidRPr="007417B7">
              <w:rPr>
                <w:b/>
                <w:sz w:val="28"/>
                <w:szCs w:val="28"/>
              </w:rPr>
              <w:t>672</w:t>
            </w:r>
          </w:p>
        </w:tc>
      </w:tr>
    </w:tbl>
    <w:p w:rsidR="002C2F5F" w:rsidRPr="007417B7" w:rsidRDefault="002C2F5F" w:rsidP="0012375B">
      <w:pPr>
        <w:pBdr>
          <w:top w:val="nil"/>
          <w:left w:val="nil"/>
          <w:bottom w:val="nil"/>
          <w:right w:val="nil"/>
          <w:between w:val="nil"/>
        </w:pBdr>
        <w:ind w:firstLine="708"/>
        <w:jc w:val="both"/>
        <w:rPr>
          <w:sz w:val="28"/>
          <w:szCs w:val="28"/>
        </w:rPr>
      </w:pPr>
    </w:p>
    <w:p w:rsidR="002C2F5F" w:rsidRPr="007417B7" w:rsidRDefault="003B11E4" w:rsidP="0012375B">
      <w:pPr>
        <w:pBdr>
          <w:top w:val="nil"/>
          <w:left w:val="nil"/>
          <w:bottom w:val="nil"/>
          <w:right w:val="nil"/>
          <w:between w:val="nil"/>
        </w:pBdr>
        <w:spacing w:line="276" w:lineRule="auto"/>
        <w:ind w:firstLine="705"/>
        <w:jc w:val="both"/>
        <w:rPr>
          <w:sz w:val="28"/>
          <w:szCs w:val="28"/>
        </w:rPr>
      </w:pPr>
      <w:r w:rsidRPr="007417B7">
        <w:rPr>
          <w:sz w:val="28"/>
          <w:szCs w:val="28"/>
        </w:rPr>
        <w:t>За результатами кваліфікаційного оцінювання суддя Заводського районного суду міста Дніпродзержинська Дніпропетровської області Самченко Т.Є. набрала 672</w:t>
      </w:r>
      <w:r w:rsidR="00A0688B">
        <w:rPr>
          <w:sz w:val="28"/>
          <w:szCs w:val="28"/>
        </w:rPr>
        <w:t> </w:t>
      </w:r>
      <w:r w:rsidRPr="007417B7">
        <w:rPr>
          <w:sz w:val="28"/>
          <w:szCs w:val="28"/>
        </w:rPr>
        <w:t>бал</w:t>
      </w:r>
      <w:r w:rsidR="000E486A">
        <w:rPr>
          <w:sz w:val="28"/>
          <w:szCs w:val="28"/>
        </w:rPr>
        <w:t>и</w:t>
      </w:r>
      <w:r w:rsidRPr="007417B7">
        <w:rPr>
          <w:sz w:val="28"/>
          <w:szCs w:val="28"/>
        </w:rPr>
        <w:t>, що становить більше 67</w:t>
      </w:r>
      <w:r w:rsidR="0012375B">
        <w:rPr>
          <w:sz w:val="28"/>
          <w:szCs w:val="28"/>
        </w:rPr>
        <w:t> </w:t>
      </w:r>
      <w:r w:rsidRPr="007417B7">
        <w:rPr>
          <w:sz w:val="28"/>
          <w:szCs w:val="28"/>
        </w:rPr>
        <w:t>відсотків від суми максимально можливих балів за результатами кваліфікаційного оцінювання всіх критеріїв, у зв’язку з чим Комісія дійшла висновку, що суддя Заводського районного суду міста Дніпродзержинська Дніпропетровської області Самченко Т.Є. відповідає займаній посаді.</w:t>
      </w:r>
    </w:p>
    <w:p w:rsidR="002C2F5F" w:rsidRPr="007417B7" w:rsidRDefault="003B11E4" w:rsidP="0012375B">
      <w:pPr>
        <w:pBdr>
          <w:top w:val="nil"/>
          <w:left w:val="nil"/>
          <w:bottom w:val="nil"/>
          <w:right w:val="nil"/>
          <w:between w:val="nil"/>
        </w:pBdr>
        <w:spacing w:line="276" w:lineRule="auto"/>
        <w:ind w:firstLine="705"/>
        <w:jc w:val="both"/>
        <w:rPr>
          <w:sz w:val="28"/>
          <w:szCs w:val="28"/>
        </w:rPr>
      </w:pPr>
      <w:r w:rsidRPr="007417B7">
        <w:rPr>
          <w:sz w:val="28"/>
          <w:szCs w:val="28"/>
        </w:rPr>
        <w:t>Ураховуючи викладене, керуючись підпунктом</w:t>
      </w:r>
      <w:r w:rsidR="0012375B">
        <w:rPr>
          <w:sz w:val="28"/>
          <w:szCs w:val="28"/>
        </w:rPr>
        <w:t> </w:t>
      </w:r>
      <w:r w:rsidRPr="007417B7">
        <w:rPr>
          <w:sz w:val="28"/>
          <w:szCs w:val="28"/>
        </w:rPr>
        <w:t>4 пункту</w:t>
      </w:r>
      <w:r w:rsidR="0012375B">
        <w:rPr>
          <w:sz w:val="28"/>
          <w:szCs w:val="28"/>
        </w:rPr>
        <w:t> </w:t>
      </w:r>
      <w:r w:rsidRPr="007417B7">
        <w:rPr>
          <w:sz w:val="28"/>
          <w:szCs w:val="28"/>
        </w:rPr>
        <w:t>16</w:t>
      </w:r>
      <w:r w:rsidRPr="007417B7">
        <w:rPr>
          <w:sz w:val="28"/>
          <w:szCs w:val="28"/>
          <w:vertAlign w:val="superscript"/>
        </w:rPr>
        <w:t>1</w:t>
      </w:r>
      <w:r w:rsidRPr="007417B7">
        <w:rPr>
          <w:sz w:val="28"/>
          <w:szCs w:val="28"/>
        </w:rPr>
        <w:t xml:space="preserve"> розділу</w:t>
      </w:r>
      <w:r w:rsidR="0012375B">
        <w:rPr>
          <w:sz w:val="28"/>
          <w:szCs w:val="28"/>
        </w:rPr>
        <w:t> </w:t>
      </w:r>
      <w:r w:rsidRPr="007417B7">
        <w:rPr>
          <w:sz w:val="28"/>
          <w:szCs w:val="28"/>
        </w:rPr>
        <w:t>XV</w:t>
      </w:r>
      <w:r w:rsidR="0012375B">
        <w:rPr>
          <w:sz w:val="28"/>
          <w:szCs w:val="28"/>
        </w:rPr>
        <w:t xml:space="preserve"> </w:t>
      </w:r>
      <w:r w:rsidR="00A0688B">
        <w:rPr>
          <w:sz w:val="28"/>
          <w:szCs w:val="28"/>
        </w:rPr>
        <w:t>«</w:t>
      </w:r>
      <w:r w:rsidRPr="007417B7">
        <w:rPr>
          <w:sz w:val="28"/>
          <w:szCs w:val="28"/>
        </w:rPr>
        <w:t>Перехідні положення</w:t>
      </w:r>
      <w:r w:rsidR="00A0688B">
        <w:rPr>
          <w:sz w:val="28"/>
          <w:szCs w:val="28"/>
        </w:rPr>
        <w:t>»</w:t>
      </w:r>
      <w:r w:rsidRPr="007417B7">
        <w:rPr>
          <w:sz w:val="28"/>
          <w:szCs w:val="28"/>
        </w:rPr>
        <w:t xml:space="preserve"> Конституції України, статтями</w:t>
      </w:r>
      <w:r w:rsidR="00BB0CB2">
        <w:rPr>
          <w:sz w:val="28"/>
          <w:szCs w:val="28"/>
          <w:lang w:val="en-US"/>
        </w:rPr>
        <w:t> </w:t>
      </w:r>
      <w:r w:rsidRPr="007417B7">
        <w:rPr>
          <w:sz w:val="28"/>
          <w:szCs w:val="28"/>
        </w:rPr>
        <w:t>83–86, 88, 93, 101, пунктом</w:t>
      </w:r>
      <w:r w:rsidR="0012375B">
        <w:rPr>
          <w:sz w:val="28"/>
          <w:szCs w:val="28"/>
        </w:rPr>
        <w:t> </w:t>
      </w:r>
      <w:r w:rsidRPr="007417B7">
        <w:rPr>
          <w:sz w:val="28"/>
          <w:szCs w:val="28"/>
        </w:rPr>
        <w:t>20 розділу</w:t>
      </w:r>
      <w:r w:rsidR="0012375B">
        <w:rPr>
          <w:sz w:val="28"/>
          <w:szCs w:val="28"/>
        </w:rPr>
        <w:t> </w:t>
      </w:r>
      <w:r w:rsidRPr="007417B7">
        <w:rPr>
          <w:sz w:val="28"/>
          <w:szCs w:val="28"/>
        </w:rPr>
        <w:t xml:space="preserve">XII </w:t>
      </w:r>
      <w:r w:rsidR="00A0688B">
        <w:rPr>
          <w:sz w:val="28"/>
          <w:szCs w:val="28"/>
        </w:rPr>
        <w:t>«</w:t>
      </w:r>
      <w:r w:rsidRPr="007417B7">
        <w:rPr>
          <w:sz w:val="28"/>
          <w:szCs w:val="28"/>
        </w:rPr>
        <w:t>Прикінцеві та перехідні положення</w:t>
      </w:r>
      <w:r w:rsidR="00A0688B">
        <w:rPr>
          <w:sz w:val="28"/>
          <w:szCs w:val="28"/>
        </w:rPr>
        <w:t>»</w:t>
      </w:r>
      <w:r w:rsidRPr="007417B7">
        <w:rPr>
          <w:sz w:val="28"/>
          <w:szCs w:val="28"/>
        </w:rPr>
        <w:t xml:space="preserve"> Закону України </w:t>
      </w:r>
      <w:r w:rsidR="00A0688B">
        <w:rPr>
          <w:sz w:val="28"/>
          <w:szCs w:val="28"/>
        </w:rPr>
        <w:t>«</w:t>
      </w:r>
      <w:r w:rsidRPr="007417B7">
        <w:rPr>
          <w:sz w:val="28"/>
          <w:szCs w:val="28"/>
        </w:rPr>
        <w:t>Про судоустрій і статус суддів</w:t>
      </w:r>
      <w:r w:rsidR="00A0688B">
        <w:rPr>
          <w:sz w:val="28"/>
          <w:szCs w:val="28"/>
        </w:rPr>
        <w:t>»</w:t>
      </w:r>
      <w:r w:rsidRPr="007417B7">
        <w:rPr>
          <w:sz w:val="28"/>
          <w:szCs w:val="28"/>
        </w:rPr>
        <w:t>, Регламентом Вищої кваліфікаційної комісії суддів України,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Вища кваліфікаційна комісія суддів України одноголосно</w:t>
      </w:r>
    </w:p>
    <w:p w:rsidR="000E486A" w:rsidRPr="007417B7" w:rsidRDefault="000E486A" w:rsidP="0012375B">
      <w:pPr>
        <w:widowControl w:val="0"/>
        <w:pBdr>
          <w:top w:val="nil"/>
          <w:left w:val="nil"/>
          <w:bottom w:val="nil"/>
          <w:right w:val="nil"/>
          <w:between w:val="nil"/>
        </w:pBdr>
        <w:spacing w:line="276" w:lineRule="auto"/>
        <w:ind w:firstLine="709"/>
        <w:jc w:val="both"/>
        <w:rPr>
          <w:sz w:val="28"/>
          <w:szCs w:val="28"/>
        </w:rPr>
      </w:pPr>
    </w:p>
    <w:p w:rsidR="002C2F5F" w:rsidRPr="007417B7" w:rsidRDefault="003B11E4" w:rsidP="0012375B">
      <w:pPr>
        <w:pBdr>
          <w:top w:val="nil"/>
          <w:left w:val="nil"/>
          <w:bottom w:val="nil"/>
          <w:right w:val="nil"/>
          <w:between w:val="nil"/>
        </w:pBdr>
        <w:shd w:val="clear" w:color="auto" w:fill="FFFFFF"/>
        <w:spacing w:line="276" w:lineRule="auto"/>
        <w:jc w:val="center"/>
        <w:rPr>
          <w:sz w:val="28"/>
          <w:szCs w:val="28"/>
        </w:rPr>
      </w:pPr>
      <w:r w:rsidRPr="007417B7">
        <w:rPr>
          <w:sz w:val="28"/>
          <w:szCs w:val="28"/>
        </w:rPr>
        <w:t>вирішила:</w:t>
      </w:r>
    </w:p>
    <w:p w:rsidR="002C2F5F" w:rsidRPr="007417B7" w:rsidRDefault="002C2F5F" w:rsidP="0012375B">
      <w:pPr>
        <w:pBdr>
          <w:top w:val="nil"/>
          <w:left w:val="nil"/>
          <w:bottom w:val="nil"/>
          <w:right w:val="nil"/>
          <w:between w:val="nil"/>
        </w:pBdr>
        <w:spacing w:line="276" w:lineRule="auto"/>
        <w:ind w:firstLine="709"/>
        <w:jc w:val="both"/>
        <w:rPr>
          <w:sz w:val="28"/>
          <w:szCs w:val="28"/>
        </w:rPr>
      </w:pPr>
    </w:p>
    <w:p w:rsidR="002C2F5F" w:rsidRPr="007417B7" w:rsidRDefault="003B11E4" w:rsidP="0012375B">
      <w:pPr>
        <w:pBdr>
          <w:top w:val="nil"/>
          <w:left w:val="nil"/>
          <w:bottom w:val="nil"/>
          <w:right w:val="nil"/>
          <w:between w:val="nil"/>
        </w:pBdr>
        <w:spacing w:line="276" w:lineRule="auto"/>
        <w:ind w:firstLine="709"/>
        <w:jc w:val="both"/>
        <w:rPr>
          <w:sz w:val="28"/>
          <w:szCs w:val="28"/>
        </w:rPr>
      </w:pPr>
      <w:r w:rsidRPr="007417B7">
        <w:rPr>
          <w:sz w:val="28"/>
          <w:szCs w:val="28"/>
        </w:rPr>
        <w:lastRenderedPageBreak/>
        <w:t xml:space="preserve">Визначити, що суддя Заводського районного суду міста Дніпродзержинська Дніпропетровської області </w:t>
      </w:r>
      <w:proofErr w:type="spellStart"/>
      <w:r w:rsidRPr="007417B7">
        <w:rPr>
          <w:sz w:val="28"/>
          <w:szCs w:val="28"/>
        </w:rPr>
        <w:t>Самченко</w:t>
      </w:r>
      <w:proofErr w:type="spellEnd"/>
      <w:r w:rsidRPr="007417B7">
        <w:rPr>
          <w:sz w:val="28"/>
          <w:szCs w:val="28"/>
        </w:rPr>
        <w:t xml:space="preserve"> Тамара Євгеніївна за результатами кваліфікаційного оцінювання на відповідність займаній посаді набра</w:t>
      </w:r>
      <w:r w:rsidR="009477C9" w:rsidRPr="007417B7">
        <w:rPr>
          <w:sz w:val="28"/>
          <w:szCs w:val="28"/>
        </w:rPr>
        <w:t>ла</w:t>
      </w:r>
      <w:r w:rsidRPr="007417B7">
        <w:rPr>
          <w:sz w:val="28"/>
          <w:szCs w:val="28"/>
        </w:rPr>
        <w:t xml:space="preserve"> 672</w:t>
      </w:r>
      <w:r w:rsidR="0012375B">
        <w:rPr>
          <w:sz w:val="28"/>
          <w:szCs w:val="28"/>
        </w:rPr>
        <w:t> </w:t>
      </w:r>
      <w:r w:rsidRPr="007417B7">
        <w:rPr>
          <w:sz w:val="28"/>
          <w:szCs w:val="28"/>
        </w:rPr>
        <w:t>бал</w:t>
      </w:r>
      <w:r w:rsidR="000E486A">
        <w:rPr>
          <w:sz w:val="28"/>
          <w:szCs w:val="28"/>
        </w:rPr>
        <w:t>и</w:t>
      </w:r>
      <w:r w:rsidRPr="007417B7">
        <w:rPr>
          <w:sz w:val="28"/>
          <w:szCs w:val="28"/>
        </w:rPr>
        <w:t>.</w:t>
      </w:r>
    </w:p>
    <w:p w:rsidR="002C2F5F" w:rsidRPr="007417B7" w:rsidRDefault="003B11E4" w:rsidP="0012375B">
      <w:pPr>
        <w:pBdr>
          <w:top w:val="nil"/>
          <w:left w:val="nil"/>
          <w:bottom w:val="nil"/>
          <w:right w:val="nil"/>
          <w:between w:val="nil"/>
        </w:pBdr>
        <w:spacing w:line="276" w:lineRule="auto"/>
        <w:ind w:firstLine="709"/>
        <w:jc w:val="both"/>
        <w:rPr>
          <w:sz w:val="28"/>
          <w:szCs w:val="28"/>
        </w:rPr>
      </w:pPr>
      <w:r w:rsidRPr="007417B7">
        <w:rPr>
          <w:sz w:val="28"/>
          <w:szCs w:val="28"/>
        </w:rPr>
        <w:t xml:space="preserve">Визнати суддю Заводського районного суду міста Дніпродзержинська Дніпропетровської області </w:t>
      </w:r>
      <w:proofErr w:type="spellStart"/>
      <w:r w:rsidRPr="007417B7">
        <w:rPr>
          <w:sz w:val="28"/>
          <w:szCs w:val="28"/>
        </w:rPr>
        <w:t>Самченко</w:t>
      </w:r>
      <w:proofErr w:type="spellEnd"/>
      <w:r w:rsidRPr="007417B7">
        <w:rPr>
          <w:sz w:val="28"/>
          <w:szCs w:val="28"/>
        </w:rPr>
        <w:t xml:space="preserve"> Тамару Євгеніївну такою, що відповідає займаній посаді.</w:t>
      </w:r>
    </w:p>
    <w:p w:rsidR="002C2F5F" w:rsidRPr="007417B7" w:rsidRDefault="003B11E4" w:rsidP="0012375B">
      <w:pPr>
        <w:pBdr>
          <w:top w:val="nil"/>
          <w:left w:val="nil"/>
          <w:bottom w:val="nil"/>
          <w:right w:val="nil"/>
          <w:between w:val="nil"/>
        </w:pBdr>
        <w:shd w:val="clear" w:color="auto" w:fill="FFFFFF"/>
        <w:spacing w:line="276" w:lineRule="auto"/>
        <w:ind w:firstLine="709"/>
        <w:jc w:val="both"/>
        <w:rPr>
          <w:sz w:val="28"/>
          <w:szCs w:val="28"/>
        </w:rPr>
      </w:pPr>
      <w:r w:rsidRPr="007417B7">
        <w:rPr>
          <w:sz w:val="28"/>
          <w:szCs w:val="28"/>
        </w:rPr>
        <w:t>Рішення набирає чинності в порядку, передбаченому пунктом</w:t>
      </w:r>
      <w:r w:rsidR="0012375B">
        <w:rPr>
          <w:sz w:val="28"/>
          <w:szCs w:val="28"/>
        </w:rPr>
        <w:t> </w:t>
      </w:r>
      <w:r w:rsidRPr="007417B7">
        <w:rPr>
          <w:sz w:val="28"/>
          <w:szCs w:val="28"/>
        </w:rPr>
        <w:t>124 Регламенту Вищої кваліфікаційної комісії суддів України.</w:t>
      </w:r>
    </w:p>
    <w:p w:rsidR="002C2F5F" w:rsidRPr="007417B7" w:rsidRDefault="003B11E4" w:rsidP="0012375B">
      <w:pPr>
        <w:pBdr>
          <w:top w:val="nil"/>
          <w:left w:val="nil"/>
          <w:bottom w:val="nil"/>
          <w:right w:val="nil"/>
          <w:between w:val="nil"/>
        </w:pBdr>
        <w:shd w:val="clear" w:color="auto" w:fill="FFFFFF"/>
        <w:spacing w:line="276" w:lineRule="auto"/>
        <w:ind w:firstLine="709"/>
        <w:jc w:val="both"/>
        <w:rPr>
          <w:sz w:val="28"/>
          <w:szCs w:val="28"/>
        </w:rPr>
      </w:pPr>
      <w:r w:rsidRPr="007417B7">
        <w:rPr>
          <w:sz w:val="28"/>
          <w:szCs w:val="28"/>
        </w:rPr>
        <w:t>Питання щодо підтримки цього рішення винести на розгляд Вищої кваліфікаційної комісії суддів України у пленарному складі.</w:t>
      </w:r>
    </w:p>
    <w:p w:rsidR="002C2F5F" w:rsidRPr="007417B7" w:rsidRDefault="002C2F5F" w:rsidP="0012375B">
      <w:pPr>
        <w:pBdr>
          <w:top w:val="nil"/>
          <w:left w:val="nil"/>
          <w:bottom w:val="nil"/>
          <w:right w:val="nil"/>
          <w:between w:val="nil"/>
        </w:pBdr>
        <w:spacing w:line="276" w:lineRule="auto"/>
        <w:ind w:firstLine="709"/>
        <w:rPr>
          <w:sz w:val="28"/>
          <w:szCs w:val="28"/>
        </w:rPr>
      </w:pPr>
    </w:p>
    <w:p w:rsidR="002C2F5F" w:rsidRPr="007417B7" w:rsidRDefault="002C2F5F" w:rsidP="0012375B">
      <w:pPr>
        <w:widowControl w:val="0"/>
        <w:pBdr>
          <w:top w:val="nil"/>
          <w:left w:val="nil"/>
          <w:bottom w:val="nil"/>
          <w:right w:val="nil"/>
          <w:between w:val="nil"/>
        </w:pBdr>
        <w:spacing w:line="276" w:lineRule="auto"/>
        <w:ind w:firstLine="709"/>
        <w:jc w:val="both"/>
        <w:rPr>
          <w:sz w:val="28"/>
          <w:szCs w:val="28"/>
        </w:rPr>
      </w:pPr>
    </w:p>
    <w:p w:rsidR="002C2F5F" w:rsidRPr="007417B7" w:rsidRDefault="003B11E4" w:rsidP="0012375B">
      <w:pPr>
        <w:pBdr>
          <w:top w:val="nil"/>
          <w:left w:val="nil"/>
          <w:bottom w:val="nil"/>
          <w:right w:val="nil"/>
          <w:between w:val="nil"/>
        </w:pBdr>
        <w:shd w:val="clear" w:color="auto" w:fill="FFFFFF"/>
        <w:spacing w:line="276" w:lineRule="auto"/>
        <w:jc w:val="both"/>
        <w:rPr>
          <w:sz w:val="28"/>
          <w:szCs w:val="28"/>
        </w:rPr>
      </w:pPr>
      <w:r w:rsidRPr="007417B7">
        <w:rPr>
          <w:sz w:val="28"/>
          <w:szCs w:val="28"/>
        </w:rPr>
        <w:t>Головуючий</w:t>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001611D1">
        <w:rPr>
          <w:sz w:val="28"/>
          <w:szCs w:val="28"/>
        </w:rPr>
        <w:t xml:space="preserve">        </w:t>
      </w:r>
      <w:r w:rsidRPr="007417B7">
        <w:rPr>
          <w:sz w:val="28"/>
          <w:szCs w:val="28"/>
        </w:rPr>
        <w:t>С.Ю. Чумак</w:t>
      </w:r>
    </w:p>
    <w:p w:rsidR="002C2F5F" w:rsidRPr="007417B7" w:rsidRDefault="002C2F5F" w:rsidP="0012375B">
      <w:pPr>
        <w:pBdr>
          <w:top w:val="nil"/>
          <w:left w:val="nil"/>
          <w:bottom w:val="nil"/>
          <w:right w:val="nil"/>
          <w:between w:val="nil"/>
        </w:pBdr>
        <w:shd w:val="clear" w:color="auto" w:fill="FFFFFF"/>
        <w:spacing w:line="276" w:lineRule="auto"/>
        <w:ind w:firstLine="709"/>
        <w:jc w:val="both"/>
        <w:rPr>
          <w:sz w:val="28"/>
          <w:szCs w:val="28"/>
        </w:rPr>
      </w:pPr>
    </w:p>
    <w:p w:rsidR="002C2F5F" w:rsidRPr="007417B7" w:rsidRDefault="003B11E4" w:rsidP="0012375B">
      <w:pPr>
        <w:pBdr>
          <w:top w:val="nil"/>
          <w:left w:val="nil"/>
          <w:bottom w:val="nil"/>
          <w:right w:val="nil"/>
          <w:between w:val="nil"/>
        </w:pBdr>
        <w:shd w:val="clear" w:color="auto" w:fill="FFFFFF"/>
        <w:spacing w:line="276" w:lineRule="auto"/>
        <w:jc w:val="both"/>
        <w:rPr>
          <w:sz w:val="28"/>
          <w:szCs w:val="28"/>
        </w:rPr>
      </w:pPr>
      <w:r w:rsidRPr="007417B7">
        <w:rPr>
          <w:sz w:val="28"/>
          <w:szCs w:val="28"/>
        </w:rPr>
        <w:t>Члени Комісії:</w:t>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001611D1">
        <w:rPr>
          <w:sz w:val="28"/>
          <w:szCs w:val="28"/>
        </w:rPr>
        <w:t xml:space="preserve">        </w:t>
      </w:r>
      <w:r w:rsidRPr="007417B7">
        <w:rPr>
          <w:sz w:val="28"/>
          <w:szCs w:val="28"/>
        </w:rPr>
        <w:t>А.В. Пасічник</w:t>
      </w:r>
    </w:p>
    <w:p w:rsidR="002C2F5F" w:rsidRPr="007417B7" w:rsidRDefault="002C2F5F" w:rsidP="0012375B">
      <w:pPr>
        <w:pBdr>
          <w:top w:val="nil"/>
          <w:left w:val="nil"/>
          <w:bottom w:val="nil"/>
          <w:right w:val="nil"/>
          <w:between w:val="nil"/>
        </w:pBdr>
        <w:shd w:val="clear" w:color="auto" w:fill="FFFFFF"/>
        <w:spacing w:line="276" w:lineRule="auto"/>
        <w:ind w:firstLine="709"/>
        <w:jc w:val="both"/>
        <w:rPr>
          <w:sz w:val="28"/>
          <w:szCs w:val="28"/>
        </w:rPr>
      </w:pPr>
    </w:p>
    <w:p w:rsidR="002C2F5F" w:rsidRPr="007417B7" w:rsidRDefault="003B11E4" w:rsidP="0012375B">
      <w:pPr>
        <w:pBdr>
          <w:top w:val="nil"/>
          <w:left w:val="nil"/>
          <w:bottom w:val="nil"/>
          <w:right w:val="nil"/>
          <w:between w:val="nil"/>
        </w:pBdr>
        <w:shd w:val="clear" w:color="auto" w:fill="FFFFFF"/>
        <w:spacing w:line="276" w:lineRule="auto"/>
        <w:ind w:firstLine="709"/>
        <w:jc w:val="both"/>
        <w:rPr>
          <w:sz w:val="28"/>
          <w:szCs w:val="28"/>
        </w:rPr>
      </w:pP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Pr="007417B7">
        <w:rPr>
          <w:sz w:val="28"/>
          <w:szCs w:val="28"/>
        </w:rPr>
        <w:tab/>
      </w:r>
      <w:r w:rsidR="00BB0CB2">
        <w:rPr>
          <w:sz w:val="28"/>
          <w:szCs w:val="28"/>
        </w:rPr>
        <w:t xml:space="preserve">        </w:t>
      </w:r>
      <w:r w:rsidRPr="007417B7">
        <w:rPr>
          <w:sz w:val="28"/>
          <w:szCs w:val="28"/>
        </w:rPr>
        <w:t xml:space="preserve">Р.Б. </w:t>
      </w:r>
      <w:proofErr w:type="spellStart"/>
      <w:r w:rsidRPr="007417B7">
        <w:rPr>
          <w:sz w:val="28"/>
          <w:szCs w:val="28"/>
        </w:rPr>
        <w:t>Сабодаш</w:t>
      </w:r>
      <w:proofErr w:type="spellEnd"/>
    </w:p>
    <w:sectPr w:rsidR="002C2F5F" w:rsidRPr="007417B7" w:rsidSect="007417B7">
      <w:headerReference w:type="default" r:id="rId13"/>
      <w:footerReference w:type="default" r:id="rId14"/>
      <w:headerReference w:type="first" r:id="rId15"/>
      <w:pgSz w:w="11906" w:h="16838"/>
      <w:pgMar w:top="1134" w:right="567" w:bottom="1134" w:left="1134" w:header="930" w:footer="87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66B" w:rsidRDefault="00B4366B">
      <w:r>
        <w:separator/>
      </w:r>
    </w:p>
  </w:endnote>
  <w:endnote w:type="continuationSeparator" w:id="0">
    <w:p w:rsidR="00B4366B" w:rsidRDefault="00B43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75B" w:rsidRDefault="0012375B">
    <w:pPr>
      <w:pBdr>
        <w:top w:val="nil"/>
        <w:left w:val="nil"/>
        <w:bottom w:val="nil"/>
        <w:right w:val="nil"/>
        <w:between w:val="nil"/>
      </w:pBdr>
      <w:tabs>
        <w:tab w:val="center" w:pos="4677"/>
        <w:tab w:val="right" w:pos="9355"/>
      </w:tabs>
      <w:jc w:val="right"/>
      <w:rPr>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66B" w:rsidRDefault="00B4366B">
      <w:r>
        <w:separator/>
      </w:r>
    </w:p>
  </w:footnote>
  <w:footnote w:type="continuationSeparator" w:id="0">
    <w:p w:rsidR="00B4366B" w:rsidRDefault="00B436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75B" w:rsidRDefault="0012375B">
    <w:pPr>
      <w:pBdr>
        <w:top w:val="nil"/>
        <w:left w:val="nil"/>
        <w:bottom w:val="nil"/>
        <w:right w:val="nil"/>
        <w:between w:val="nil"/>
      </w:pBdr>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854FB5">
      <w:rPr>
        <w:noProof/>
        <w:color w:val="000000"/>
        <w:sz w:val="24"/>
        <w:szCs w:val="24"/>
      </w:rPr>
      <w:t>13</w:t>
    </w:r>
    <w:r>
      <w:rPr>
        <w:color w:val="000000"/>
        <w:sz w:val="24"/>
        <w:szCs w:val="24"/>
      </w:rPr>
      <w:fldChar w:fldCharType="end"/>
    </w:r>
  </w:p>
  <w:p w:rsidR="0012375B" w:rsidRDefault="0012375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75B" w:rsidRDefault="0012375B">
    <w:pPr>
      <w:pBdr>
        <w:top w:val="nil"/>
        <w:left w:val="nil"/>
        <w:bottom w:val="nil"/>
        <w:right w:val="nil"/>
        <w:between w:val="nil"/>
      </w:pBdr>
      <w:tabs>
        <w:tab w:val="center" w:pos="4677"/>
        <w:tab w:val="right" w:pos="9355"/>
      </w:tabs>
      <w:jc w:val="right"/>
      <w:rPr>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F5F"/>
    <w:rsid w:val="00013E0F"/>
    <w:rsid w:val="00091A4D"/>
    <w:rsid w:val="000E486A"/>
    <w:rsid w:val="0012375B"/>
    <w:rsid w:val="00130BE7"/>
    <w:rsid w:val="001611D1"/>
    <w:rsid w:val="001C6ACD"/>
    <w:rsid w:val="002B7C9D"/>
    <w:rsid w:val="002C2F5F"/>
    <w:rsid w:val="0036151C"/>
    <w:rsid w:val="003B11E4"/>
    <w:rsid w:val="003F400B"/>
    <w:rsid w:val="004B4FFF"/>
    <w:rsid w:val="004F7902"/>
    <w:rsid w:val="00676C67"/>
    <w:rsid w:val="00701DED"/>
    <w:rsid w:val="0073768F"/>
    <w:rsid w:val="007417B7"/>
    <w:rsid w:val="00750A79"/>
    <w:rsid w:val="007D13D6"/>
    <w:rsid w:val="007F0E62"/>
    <w:rsid w:val="00806232"/>
    <w:rsid w:val="00854FB5"/>
    <w:rsid w:val="00886226"/>
    <w:rsid w:val="008D07D6"/>
    <w:rsid w:val="009477C9"/>
    <w:rsid w:val="009B475D"/>
    <w:rsid w:val="009C3338"/>
    <w:rsid w:val="00A0688B"/>
    <w:rsid w:val="00B4366B"/>
    <w:rsid w:val="00B52F59"/>
    <w:rsid w:val="00BB0CB2"/>
    <w:rsid w:val="00D75782"/>
    <w:rsid w:val="00D830F4"/>
    <w:rsid w:val="00F074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paragraph" w:styleId="a6">
    <w:name w:val="Balloon Text"/>
    <w:basedOn w:val="a"/>
    <w:link w:val="a7"/>
    <w:uiPriority w:val="99"/>
    <w:semiHidden/>
    <w:unhideWhenUsed/>
    <w:rsid w:val="0036151C"/>
    <w:rPr>
      <w:rFonts w:ascii="Tahoma" w:hAnsi="Tahoma" w:cs="Tahoma"/>
      <w:sz w:val="16"/>
      <w:szCs w:val="16"/>
    </w:rPr>
  </w:style>
  <w:style w:type="character" w:customStyle="1" w:styleId="a7">
    <w:name w:val="Текст выноски Знак"/>
    <w:basedOn w:val="a0"/>
    <w:link w:val="a6"/>
    <w:uiPriority w:val="99"/>
    <w:semiHidden/>
    <w:rsid w:val="0036151C"/>
    <w:rPr>
      <w:rFonts w:ascii="Tahoma" w:hAnsi="Tahoma" w:cs="Tahoma"/>
      <w:sz w:val="16"/>
      <w:szCs w:val="16"/>
    </w:rPr>
  </w:style>
  <w:style w:type="paragraph" w:styleId="a8">
    <w:name w:val="header"/>
    <w:basedOn w:val="a"/>
    <w:link w:val="a9"/>
    <w:uiPriority w:val="99"/>
    <w:unhideWhenUsed/>
    <w:rsid w:val="00886226"/>
    <w:pPr>
      <w:tabs>
        <w:tab w:val="center" w:pos="4819"/>
        <w:tab w:val="right" w:pos="9639"/>
      </w:tabs>
    </w:pPr>
  </w:style>
  <w:style w:type="character" w:customStyle="1" w:styleId="a9">
    <w:name w:val="Верхний колонтитул Знак"/>
    <w:basedOn w:val="a0"/>
    <w:link w:val="a8"/>
    <w:uiPriority w:val="99"/>
    <w:rsid w:val="00886226"/>
  </w:style>
  <w:style w:type="paragraph" w:styleId="aa">
    <w:name w:val="footer"/>
    <w:basedOn w:val="a"/>
    <w:link w:val="ab"/>
    <w:uiPriority w:val="99"/>
    <w:unhideWhenUsed/>
    <w:rsid w:val="00886226"/>
    <w:pPr>
      <w:tabs>
        <w:tab w:val="center" w:pos="4819"/>
        <w:tab w:val="right" w:pos="9639"/>
      </w:tabs>
    </w:pPr>
  </w:style>
  <w:style w:type="character" w:customStyle="1" w:styleId="ab">
    <w:name w:val="Нижний колонтитул Знак"/>
    <w:basedOn w:val="a0"/>
    <w:link w:val="aa"/>
    <w:uiPriority w:val="99"/>
    <w:rsid w:val="008862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paragraph" w:styleId="a6">
    <w:name w:val="Balloon Text"/>
    <w:basedOn w:val="a"/>
    <w:link w:val="a7"/>
    <w:uiPriority w:val="99"/>
    <w:semiHidden/>
    <w:unhideWhenUsed/>
    <w:rsid w:val="0036151C"/>
    <w:rPr>
      <w:rFonts w:ascii="Tahoma" w:hAnsi="Tahoma" w:cs="Tahoma"/>
      <w:sz w:val="16"/>
      <w:szCs w:val="16"/>
    </w:rPr>
  </w:style>
  <w:style w:type="character" w:customStyle="1" w:styleId="a7">
    <w:name w:val="Текст выноски Знак"/>
    <w:basedOn w:val="a0"/>
    <w:link w:val="a6"/>
    <w:uiPriority w:val="99"/>
    <w:semiHidden/>
    <w:rsid w:val="0036151C"/>
    <w:rPr>
      <w:rFonts w:ascii="Tahoma" w:hAnsi="Tahoma" w:cs="Tahoma"/>
      <w:sz w:val="16"/>
      <w:szCs w:val="16"/>
    </w:rPr>
  </w:style>
  <w:style w:type="paragraph" w:styleId="a8">
    <w:name w:val="header"/>
    <w:basedOn w:val="a"/>
    <w:link w:val="a9"/>
    <w:uiPriority w:val="99"/>
    <w:unhideWhenUsed/>
    <w:rsid w:val="00886226"/>
    <w:pPr>
      <w:tabs>
        <w:tab w:val="center" w:pos="4819"/>
        <w:tab w:val="right" w:pos="9639"/>
      </w:tabs>
    </w:pPr>
  </w:style>
  <w:style w:type="character" w:customStyle="1" w:styleId="a9">
    <w:name w:val="Верхний колонтитул Знак"/>
    <w:basedOn w:val="a0"/>
    <w:link w:val="a8"/>
    <w:uiPriority w:val="99"/>
    <w:rsid w:val="00886226"/>
  </w:style>
  <w:style w:type="paragraph" w:styleId="aa">
    <w:name w:val="footer"/>
    <w:basedOn w:val="a"/>
    <w:link w:val="ab"/>
    <w:uiPriority w:val="99"/>
    <w:unhideWhenUsed/>
    <w:rsid w:val="00886226"/>
    <w:pPr>
      <w:tabs>
        <w:tab w:val="center" w:pos="4819"/>
        <w:tab w:val="right" w:pos="9639"/>
      </w:tabs>
    </w:pPr>
  </w:style>
  <w:style w:type="character" w:customStyle="1" w:styleId="ab">
    <w:name w:val="Нижний колонтитул Знак"/>
    <w:basedOn w:val="a0"/>
    <w:link w:val="aa"/>
    <w:uiPriority w:val="99"/>
    <w:rsid w:val="00886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1700-18/ed2018082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700-18/ed20180828"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zakon.rada.gov.ua/laws/show/213-19" TargetMode="External"/><Relationship Id="rId4" Type="http://schemas.openxmlformats.org/officeDocument/2006/relationships/settings" Target="settings.xml"/><Relationship Id="rId9" Type="http://schemas.openxmlformats.org/officeDocument/2006/relationships/hyperlink" Target="https://zakon.rada.gov.ua/laws/show/213-1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x0UExPfbdjZbo5pSmTDcQ+rqaA==">CgMxLjAaJQoBMBIgCh4IB0IaCg9UaW1lcyBOZXcgUm9tYW4SB0d1bmdzdWgaHQoBMRIYChYIB0ISEhBBcmlhbCBVbmljb2RlIE1TGh0KATISGAoWCAdCEhIQQXJpYWwgVW5pY29kZSBNUzIIaC5namRneHM4AHIhMTJsaGJKU3FLMmhwVzlraS1CS0FzMHkteDNvU0tJQTlx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13</Pages>
  <Words>21292</Words>
  <Characters>12138</Characters>
  <Application>Microsoft Office Word</Application>
  <DocSecurity>0</DocSecurity>
  <Lines>101</Lines>
  <Paragraphs>66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Василенко Наталія Іванівна</dc:creator>
  <cp:lastModifiedBy>Власенко Наталія Євгеніївна</cp:lastModifiedBy>
  <cp:revision>7</cp:revision>
  <cp:lastPrinted>2023-12-28T12:20:00Z</cp:lastPrinted>
  <dcterms:created xsi:type="dcterms:W3CDTF">2023-12-28T13:37:00Z</dcterms:created>
  <dcterms:modified xsi:type="dcterms:W3CDTF">2024-01-05T14:18:00Z</dcterms:modified>
</cp:coreProperties>
</file>