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8F21F4" w:rsidRDefault="0070788F" w:rsidP="0070788F">
      <w:pPr>
        <w:spacing w:after="0" w:line="240" w:lineRule="auto"/>
        <w:jc w:val="center"/>
        <w:rPr>
          <w:rFonts w:ascii="Times New Roman" w:eastAsia="Times New Roman" w:hAnsi="Times New Roman"/>
          <w:sz w:val="27"/>
          <w:szCs w:val="27"/>
          <w:lang w:eastAsia="ru-RU"/>
        </w:rPr>
      </w:pPr>
      <w:r w:rsidRPr="008F21F4">
        <w:rPr>
          <w:rFonts w:ascii="Times New Roman" w:eastAsia="Times New Roman" w:hAnsi="Times New Roman"/>
          <w:sz w:val="27"/>
          <w:szCs w:val="27"/>
          <w:lang w:eastAsia="ru-RU"/>
        </w:rPr>
        <w:t>06 листопада 2017</w:t>
      </w:r>
      <w:r w:rsidR="00E44E6F" w:rsidRPr="008F21F4">
        <w:rPr>
          <w:rFonts w:ascii="Times New Roman" w:eastAsia="Times New Roman" w:hAnsi="Times New Roman"/>
          <w:sz w:val="27"/>
          <w:szCs w:val="27"/>
          <w:lang w:eastAsia="ru-RU"/>
        </w:rPr>
        <w:t xml:space="preserve"> року</w:t>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E44E6F" w:rsidRPr="008F21F4">
        <w:rPr>
          <w:rFonts w:ascii="Times New Roman" w:eastAsia="Times New Roman" w:hAnsi="Times New Roman"/>
          <w:sz w:val="27"/>
          <w:szCs w:val="27"/>
          <w:lang w:eastAsia="ru-RU"/>
        </w:rPr>
        <w:tab/>
      </w:r>
      <w:r w:rsidR="008F21F4">
        <w:rPr>
          <w:rFonts w:ascii="Times New Roman" w:eastAsia="Times New Roman" w:hAnsi="Times New Roman"/>
          <w:sz w:val="27"/>
          <w:szCs w:val="27"/>
          <w:lang w:eastAsia="ru-RU"/>
        </w:rPr>
        <w:t xml:space="preserve">   </w:t>
      </w:r>
      <w:r w:rsidR="006510A2" w:rsidRPr="008F21F4">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51314" w:rsidRDefault="007B3BC8" w:rsidP="006510A2">
      <w:pPr>
        <w:spacing w:after="0" w:line="240" w:lineRule="auto"/>
        <w:ind w:firstLine="709"/>
        <w:jc w:val="center"/>
        <w:rPr>
          <w:rFonts w:ascii="Times New Roman" w:eastAsia="Times New Roman" w:hAnsi="Times New Roman"/>
          <w:bCs/>
          <w:sz w:val="26"/>
          <w:szCs w:val="26"/>
          <w:u w:val="single"/>
          <w:lang w:val="ru-RU"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70788F">
        <w:rPr>
          <w:rFonts w:ascii="Times New Roman" w:eastAsia="Times New Roman" w:hAnsi="Times New Roman"/>
          <w:bCs/>
          <w:sz w:val="26"/>
          <w:szCs w:val="26"/>
          <w:u w:val="single"/>
          <w:lang w:eastAsia="ru-RU"/>
        </w:rPr>
        <w:t>73/пс-17</w:t>
      </w:r>
    </w:p>
    <w:p w:rsidR="00312B07" w:rsidRPr="0070788F" w:rsidRDefault="00312B07" w:rsidP="00194C9A">
      <w:pPr>
        <w:widowControl w:val="0"/>
        <w:spacing w:after="0" w:line="230" w:lineRule="exact"/>
        <w:jc w:val="both"/>
        <w:rPr>
          <w:rFonts w:ascii="Times New Roman" w:eastAsia="Times New Roman" w:hAnsi="Times New Roman"/>
          <w:sz w:val="28"/>
          <w:szCs w:val="28"/>
          <w:lang w:eastAsia="uk-UA"/>
        </w:rPr>
      </w:pPr>
    </w:p>
    <w:p w:rsidR="0070788F" w:rsidRDefault="0070788F" w:rsidP="0070788F">
      <w:pPr>
        <w:pStyle w:val="21"/>
        <w:shd w:val="clear" w:color="auto" w:fill="auto"/>
        <w:spacing w:after="0" w:line="307" w:lineRule="exact"/>
        <w:ind w:left="20" w:firstLine="680"/>
        <w:jc w:val="both"/>
        <w:rPr>
          <w:color w:val="000000"/>
        </w:rPr>
      </w:pPr>
      <w:r>
        <w:rPr>
          <w:color w:val="000000"/>
        </w:rPr>
        <w:t>Вища кваліфікаційна комісія суддів України у складі палати з питань добору</w:t>
      </w:r>
      <w:r>
        <w:t xml:space="preserve"> і </w:t>
      </w:r>
      <w:r>
        <w:rPr>
          <w:color w:val="000000"/>
        </w:rPr>
        <w:t>публічної служби суддів:</w:t>
      </w:r>
    </w:p>
    <w:p w:rsidR="0070788F" w:rsidRDefault="0070788F" w:rsidP="0070788F">
      <w:pPr>
        <w:pStyle w:val="21"/>
        <w:shd w:val="clear" w:color="auto" w:fill="auto"/>
        <w:spacing w:after="0" w:line="307" w:lineRule="exact"/>
        <w:ind w:left="20" w:firstLine="680"/>
        <w:jc w:val="both"/>
      </w:pPr>
    </w:p>
    <w:p w:rsidR="0070788F" w:rsidRDefault="0070788F" w:rsidP="0070788F">
      <w:pPr>
        <w:pStyle w:val="21"/>
        <w:shd w:val="clear" w:color="auto" w:fill="auto"/>
        <w:spacing w:after="297" w:line="260" w:lineRule="exact"/>
        <w:ind w:left="20"/>
        <w:jc w:val="both"/>
      </w:pPr>
      <w:r>
        <w:rPr>
          <w:color w:val="000000"/>
        </w:rPr>
        <w:t>головуючого – Устименко В.Є.,</w:t>
      </w:r>
    </w:p>
    <w:p w:rsidR="0070788F" w:rsidRDefault="0070788F" w:rsidP="0070788F">
      <w:pPr>
        <w:pStyle w:val="21"/>
        <w:shd w:val="clear" w:color="auto" w:fill="auto"/>
        <w:spacing w:after="0" w:line="260" w:lineRule="exact"/>
        <w:ind w:left="20"/>
        <w:jc w:val="both"/>
      </w:pPr>
      <w:r>
        <w:rPr>
          <w:color w:val="000000"/>
        </w:rPr>
        <w:t>членів Комісії:</w:t>
      </w:r>
    </w:p>
    <w:p w:rsidR="0070788F" w:rsidRDefault="0070788F" w:rsidP="0070788F">
      <w:pPr>
        <w:pStyle w:val="21"/>
        <w:shd w:val="clear" w:color="auto" w:fill="auto"/>
        <w:spacing w:after="249" w:line="260" w:lineRule="exact"/>
        <w:ind w:left="20"/>
        <w:jc w:val="both"/>
      </w:pPr>
      <w:proofErr w:type="spellStart"/>
      <w:r>
        <w:rPr>
          <w:color w:val="000000"/>
        </w:rPr>
        <w:t>Бутенка</w:t>
      </w:r>
      <w:proofErr w:type="spellEnd"/>
      <w:r>
        <w:rPr>
          <w:color w:val="000000"/>
        </w:rPr>
        <w:t xml:space="preserve"> В.І., </w:t>
      </w:r>
      <w:proofErr w:type="spellStart"/>
      <w:r>
        <w:rPr>
          <w:color w:val="000000"/>
        </w:rPr>
        <w:t>Заріцької</w:t>
      </w:r>
      <w:proofErr w:type="spellEnd"/>
      <w:r>
        <w:rPr>
          <w:color w:val="000000"/>
        </w:rPr>
        <w:t xml:space="preserve"> А.О., Козлова А.Г., </w:t>
      </w:r>
      <w:proofErr w:type="spellStart"/>
      <w:r>
        <w:rPr>
          <w:color w:val="000000"/>
        </w:rPr>
        <w:t>Луцюка</w:t>
      </w:r>
      <w:proofErr w:type="spellEnd"/>
      <w:r>
        <w:rPr>
          <w:color w:val="000000"/>
        </w:rPr>
        <w:t xml:space="preserve"> П.С.,</w:t>
      </w:r>
    </w:p>
    <w:p w:rsidR="0070788F" w:rsidRDefault="0070788F" w:rsidP="0070788F">
      <w:pPr>
        <w:pStyle w:val="21"/>
        <w:shd w:val="clear" w:color="auto" w:fill="auto"/>
        <w:spacing w:after="338" w:line="307" w:lineRule="exact"/>
        <w:ind w:left="20" w:right="20"/>
        <w:jc w:val="both"/>
      </w:pPr>
      <w:r>
        <w:rPr>
          <w:color w:val="000000"/>
        </w:rPr>
        <w:t>розглянувши питання щодо внесення подання про відрядження суддів до Дарницького районного суду м. Києва для здійснення правосуддя,</w:t>
      </w:r>
    </w:p>
    <w:p w:rsidR="0070788F" w:rsidRDefault="0070788F" w:rsidP="0070788F">
      <w:pPr>
        <w:pStyle w:val="21"/>
        <w:shd w:val="clear" w:color="auto" w:fill="auto"/>
        <w:spacing w:after="259" w:line="260" w:lineRule="exact"/>
        <w:jc w:val="center"/>
      </w:pPr>
      <w:r>
        <w:rPr>
          <w:color w:val="000000"/>
        </w:rPr>
        <w:t>встановила:</w:t>
      </w:r>
    </w:p>
    <w:p w:rsidR="0070788F" w:rsidRDefault="0070788F" w:rsidP="0070788F">
      <w:pPr>
        <w:pStyle w:val="21"/>
        <w:shd w:val="clear" w:color="auto" w:fill="auto"/>
        <w:spacing w:after="0" w:line="307" w:lineRule="exact"/>
        <w:ind w:left="20" w:right="20" w:firstLine="680"/>
        <w:jc w:val="both"/>
      </w:pPr>
      <w:r>
        <w:rPr>
          <w:color w:val="000000"/>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Дарницького районного суду</w:t>
      </w:r>
      <w:r>
        <w:rPr>
          <w:color w:val="000000"/>
        </w:rPr>
        <w:br/>
        <w:t>м. Києва у зв’язку з виявленням надмірного рівня судового навантаження.</w:t>
      </w:r>
    </w:p>
    <w:p w:rsidR="0070788F" w:rsidRDefault="0070788F" w:rsidP="0070788F">
      <w:pPr>
        <w:pStyle w:val="21"/>
        <w:shd w:val="clear" w:color="auto" w:fill="auto"/>
        <w:spacing w:after="0" w:line="307" w:lineRule="exact"/>
        <w:ind w:left="20" w:right="20" w:firstLine="680"/>
        <w:jc w:val="both"/>
      </w:pPr>
      <w:r>
        <w:rPr>
          <w:color w:val="000000"/>
        </w:rPr>
        <w:t>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Дарницькому районному суді м. Києва штатна чисельність суддів у суді є 30 (тридцять) посад, фактична – 25 (двадцять п’ять) суддів.</w:t>
      </w:r>
    </w:p>
    <w:p w:rsidR="0070788F" w:rsidRDefault="0070788F" w:rsidP="0070788F">
      <w:pPr>
        <w:pStyle w:val="21"/>
        <w:shd w:val="clear" w:color="auto" w:fill="auto"/>
        <w:spacing w:after="0" w:line="307" w:lineRule="exact"/>
        <w:ind w:left="20" w:right="20" w:firstLine="680"/>
        <w:jc w:val="both"/>
      </w:pPr>
      <w:r>
        <w:rPr>
          <w:color w:val="000000"/>
        </w:rPr>
        <w:t>За повідомленням Державної судової адміністрації України, відрядження трьох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70788F" w:rsidRDefault="0070788F" w:rsidP="0070788F">
      <w:pPr>
        <w:pStyle w:val="21"/>
        <w:shd w:val="clear" w:color="auto" w:fill="auto"/>
        <w:spacing w:after="0" w:line="307" w:lineRule="exact"/>
        <w:ind w:left="20" w:right="20" w:firstLine="680"/>
        <w:jc w:val="both"/>
      </w:pPr>
      <w:r>
        <w:rPr>
          <w:color w:val="000000"/>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w:t>
      </w:r>
      <w:r>
        <w:rPr>
          <w:color w:val="000000"/>
        </w:rPr>
        <w:br/>
        <w:t>№ 54/0/15-17, Комісією призначено до розгляду питання щодо внесення подання про відрядження суддів до Дарницького районного суду м. Києва для здійснення правосуддя.</w:t>
      </w:r>
    </w:p>
    <w:p w:rsidR="0070788F" w:rsidRDefault="0070788F" w:rsidP="0070788F">
      <w:pPr>
        <w:pStyle w:val="21"/>
        <w:shd w:val="clear" w:color="auto" w:fill="auto"/>
        <w:spacing w:after="0" w:line="307" w:lineRule="exact"/>
        <w:ind w:left="20" w:right="20" w:firstLine="680"/>
        <w:jc w:val="both"/>
      </w:pPr>
      <w:r>
        <w:rPr>
          <w:color w:val="000000"/>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70788F" w:rsidRDefault="0070788F" w:rsidP="0070788F">
      <w:pPr>
        <w:pStyle w:val="21"/>
        <w:shd w:val="clear" w:color="auto" w:fill="auto"/>
        <w:spacing w:after="0" w:line="307" w:lineRule="exact"/>
        <w:ind w:left="20" w:right="20" w:firstLine="680"/>
        <w:jc w:val="both"/>
        <w:rPr>
          <w:color w:val="000000"/>
        </w:rPr>
      </w:pPr>
      <w:r>
        <w:rPr>
          <w:color w:val="000000"/>
        </w:rPr>
        <w:t>До Комісії звернулися четверо суддів, які подали документи, передбачені пунктом 5 розділу III Порядку та надали згоду для розгляду питання про внесення подання про відрядження до Дарницького районного суду м. Києва, а саме:</w:t>
      </w:r>
    </w:p>
    <w:p w:rsidR="0070788F" w:rsidRPr="0070788F" w:rsidRDefault="0070788F" w:rsidP="0070788F">
      <w:pPr>
        <w:rPr>
          <w:rFonts w:ascii="Times New Roman" w:eastAsia="Times New Roman" w:hAnsi="Times New Roman"/>
          <w:color w:val="000000"/>
          <w:sz w:val="27"/>
          <w:szCs w:val="27"/>
        </w:rPr>
      </w:pPr>
      <w:r>
        <w:rPr>
          <w:color w:val="000000"/>
        </w:rPr>
        <w:br w:type="page"/>
      </w:r>
    </w:p>
    <w:p w:rsidR="0070788F" w:rsidRDefault="0070788F" w:rsidP="0070788F">
      <w:pPr>
        <w:pStyle w:val="21"/>
        <w:shd w:val="clear" w:color="auto" w:fill="auto"/>
        <w:spacing w:after="0" w:line="307" w:lineRule="exact"/>
        <w:ind w:left="20" w:right="60" w:firstLine="720"/>
        <w:jc w:val="both"/>
      </w:pPr>
      <w:r>
        <w:rPr>
          <w:color w:val="000000"/>
        </w:rPr>
        <w:lastRenderedPageBreak/>
        <w:t xml:space="preserve">суддя Олександрійського міськрайонного суду Кіровоградської області </w:t>
      </w:r>
      <w:r>
        <w:rPr>
          <w:color w:val="000000"/>
          <w:lang w:val="ru-RU"/>
        </w:rPr>
        <w:t xml:space="preserve">Авраменко </w:t>
      </w:r>
      <w:r>
        <w:rPr>
          <w:color w:val="000000"/>
        </w:rPr>
        <w:t>Олександр Володимирович;</w:t>
      </w:r>
    </w:p>
    <w:p w:rsidR="0070788F" w:rsidRDefault="0070788F" w:rsidP="0070788F">
      <w:pPr>
        <w:pStyle w:val="21"/>
        <w:shd w:val="clear" w:color="auto" w:fill="auto"/>
        <w:spacing w:after="0" w:line="307" w:lineRule="exact"/>
        <w:ind w:left="20" w:right="60" w:firstLine="720"/>
        <w:jc w:val="both"/>
      </w:pPr>
      <w:r>
        <w:rPr>
          <w:color w:val="000000"/>
        </w:rPr>
        <w:t xml:space="preserve">суддя </w:t>
      </w:r>
      <w:proofErr w:type="spellStart"/>
      <w:r>
        <w:rPr>
          <w:color w:val="000000"/>
        </w:rPr>
        <w:t>Октябрського</w:t>
      </w:r>
      <w:proofErr w:type="spellEnd"/>
      <w:r>
        <w:rPr>
          <w:color w:val="000000"/>
        </w:rPr>
        <w:t xml:space="preserve"> районного суду м. Полтави </w:t>
      </w:r>
      <w:proofErr w:type="spellStart"/>
      <w:r>
        <w:rPr>
          <w:color w:val="000000"/>
        </w:rPr>
        <w:t>Гальонкіна</w:t>
      </w:r>
      <w:proofErr w:type="spellEnd"/>
      <w:r>
        <w:rPr>
          <w:color w:val="000000"/>
        </w:rPr>
        <w:t xml:space="preserve"> Юлія</w:t>
      </w:r>
      <w:r w:rsidR="00285089">
        <w:rPr>
          <w:color w:val="000000"/>
        </w:rPr>
        <w:br/>
      </w:r>
      <w:r>
        <w:rPr>
          <w:color w:val="000000"/>
        </w:rPr>
        <w:t>Сергіївна;</w:t>
      </w:r>
    </w:p>
    <w:p w:rsidR="0070788F" w:rsidRDefault="0070788F" w:rsidP="0070788F">
      <w:pPr>
        <w:pStyle w:val="21"/>
        <w:shd w:val="clear" w:color="auto" w:fill="auto"/>
        <w:spacing w:after="0" w:line="307" w:lineRule="exact"/>
        <w:ind w:left="20" w:right="60" w:firstLine="720"/>
        <w:jc w:val="both"/>
      </w:pPr>
      <w:r>
        <w:rPr>
          <w:color w:val="000000"/>
        </w:rPr>
        <w:t xml:space="preserve">суддя Червоногвардійського районного суду м. Макіївки Донецької області </w:t>
      </w:r>
      <w:proofErr w:type="spellStart"/>
      <w:r>
        <w:rPr>
          <w:color w:val="000000"/>
        </w:rPr>
        <w:t>Заставенко</w:t>
      </w:r>
      <w:proofErr w:type="spellEnd"/>
      <w:r>
        <w:rPr>
          <w:color w:val="000000"/>
        </w:rPr>
        <w:t xml:space="preserve"> Марина Олександрівна;</w:t>
      </w:r>
    </w:p>
    <w:p w:rsidR="0070788F" w:rsidRDefault="0070788F" w:rsidP="0070788F">
      <w:pPr>
        <w:pStyle w:val="21"/>
        <w:shd w:val="clear" w:color="auto" w:fill="auto"/>
        <w:spacing w:after="0" w:line="307" w:lineRule="exact"/>
        <w:ind w:left="20" w:right="60" w:firstLine="720"/>
        <w:jc w:val="both"/>
      </w:pPr>
      <w:r>
        <w:rPr>
          <w:color w:val="000000"/>
        </w:rPr>
        <w:t xml:space="preserve">суддя Жовтневого районного суду м. Маріуполя Донецької області </w:t>
      </w:r>
      <w:r>
        <w:rPr>
          <w:color w:val="000000"/>
          <w:lang w:val="ru-RU"/>
        </w:rPr>
        <w:t xml:space="preserve">Степанова </w:t>
      </w:r>
      <w:r>
        <w:rPr>
          <w:color w:val="000000"/>
        </w:rPr>
        <w:t>Сніжана Володимирівна.</w:t>
      </w:r>
    </w:p>
    <w:p w:rsidR="0070788F" w:rsidRDefault="0070788F" w:rsidP="0070788F">
      <w:pPr>
        <w:pStyle w:val="21"/>
        <w:shd w:val="clear" w:color="auto" w:fill="auto"/>
        <w:spacing w:after="0" w:line="307" w:lineRule="exact"/>
        <w:ind w:left="20" w:right="60" w:firstLine="720"/>
        <w:jc w:val="both"/>
      </w:pPr>
      <w:r>
        <w:rPr>
          <w:color w:val="000000"/>
        </w:rPr>
        <w:t>З метою забезпечення розгляду Комісією питання щодо внесення до Вищої ради правосуддя подання про відрядження суддів до вищезазначеного суду для здійснення правосуддя, Комісією 23 жовтня 2017 року зроблено запит до Державної судової адміністрації України про підтвердження надмірного рівня судового навантаження або неможливості здійснення правосуддя в Дарницького районному суді м. Києва з наданням відповідних показників та 30 жовтня</w:t>
      </w:r>
      <w:r w:rsidR="00285089">
        <w:rPr>
          <w:color w:val="000000"/>
        </w:rPr>
        <w:br/>
      </w:r>
      <w:r>
        <w:rPr>
          <w:color w:val="000000"/>
        </w:rPr>
        <w:t>2017 року надіслано інформацію про надходження згод на відрядження до зазначеного суду.</w:t>
      </w:r>
    </w:p>
    <w:p w:rsidR="0070788F" w:rsidRDefault="00285089" w:rsidP="00285089">
      <w:pPr>
        <w:pStyle w:val="21"/>
        <w:shd w:val="clear" w:color="auto" w:fill="auto"/>
        <w:tabs>
          <w:tab w:val="left" w:pos="1201"/>
        </w:tabs>
        <w:spacing w:after="0" w:line="307" w:lineRule="exact"/>
        <w:ind w:right="60" w:firstLine="709"/>
        <w:jc w:val="both"/>
      </w:pPr>
      <w:r>
        <w:rPr>
          <w:color w:val="000000"/>
        </w:rPr>
        <w:t xml:space="preserve">01 </w:t>
      </w:r>
      <w:r w:rsidR="0070788F">
        <w:rPr>
          <w:color w:val="000000"/>
        </w:rPr>
        <w:t>листопада 2017 року ДСА України підтвердила надмірний рівень судового навантаження в Дарницькому районному суді м. Києва та необхідність відрядження трьох суддів, не надавши запитаних показників.</w:t>
      </w:r>
    </w:p>
    <w:p w:rsidR="0070788F" w:rsidRDefault="0070788F" w:rsidP="0070788F">
      <w:pPr>
        <w:pStyle w:val="21"/>
        <w:shd w:val="clear" w:color="auto" w:fill="auto"/>
        <w:spacing w:after="0" w:line="307" w:lineRule="exact"/>
        <w:ind w:left="20" w:right="60" w:firstLine="720"/>
        <w:jc w:val="both"/>
      </w:pPr>
      <w:r w:rsidRPr="00285089">
        <w:rPr>
          <w:color w:val="000000"/>
          <w:sz w:val="26"/>
          <w:szCs w:val="26"/>
        </w:rPr>
        <w:t>Комісією направлено запити до голів судів відносно суддів, які надали</w:t>
      </w:r>
      <w:r>
        <w:rPr>
          <w:color w:val="000000"/>
        </w:rPr>
        <w:t xml:space="preserve"> згоду на відрядження, про надання інформації стосовно входження суддів до складу колегії суддів щодо розгляду судових справ, які розглядаються колегіально,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 іншого суду до неможливості утворення колегії суддів для розгляду окремих категорій судових справ.</w:t>
      </w:r>
    </w:p>
    <w:p w:rsidR="0070788F" w:rsidRDefault="0070788F" w:rsidP="0070788F">
      <w:pPr>
        <w:pStyle w:val="21"/>
        <w:shd w:val="clear" w:color="auto" w:fill="auto"/>
        <w:spacing w:after="0" w:line="307" w:lineRule="exact"/>
        <w:ind w:left="20" w:right="60" w:firstLine="720"/>
        <w:jc w:val="both"/>
      </w:pPr>
      <w:r>
        <w:rPr>
          <w:color w:val="000000"/>
        </w:rPr>
        <w:t xml:space="preserve">На підставі наявних у розпорядженні Комісії матеріалів, встановлено, що </w:t>
      </w:r>
      <w:r w:rsidRPr="008F21F4">
        <w:rPr>
          <w:color w:val="000000"/>
        </w:rPr>
        <w:t xml:space="preserve">Авраменко </w:t>
      </w:r>
      <w:r>
        <w:rPr>
          <w:color w:val="000000"/>
        </w:rPr>
        <w:t xml:space="preserve">О.В. призначений на посаду судді Олександрійського міськрайонного </w:t>
      </w:r>
      <w:r w:rsidRPr="00285089">
        <w:rPr>
          <w:color w:val="000000"/>
          <w:sz w:val="26"/>
          <w:szCs w:val="26"/>
        </w:rPr>
        <w:t>суду Кіровоградської області Указом Президента України від 29 вересня 2016</w:t>
      </w:r>
      <w:r>
        <w:rPr>
          <w:color w:val="000000"/>
        </w:rPr>
        <w:t xml:space="preserve"> року № 425/2016, спеціалізація судді відсутня.</w:t>
      </w:r>
    </w:p>
    <w:p w:rsidR="0070788F" w:rsidRDefault="0070788F" w:rsidP="0070788F">
      <w:pPr>
        <w:pStyle w:val="21"/>
        <w:shd w:val="clear" w:color="auto" w:fill="auto"/>
        <w:spacing w:after="0" w:line="307" w:lineRule="exact"/>
        <w:ind w:left="20" w:right="60" w:firstLine="720"/>
        <w:jc w:val="both"/>
      </w:pPr>
      <w:r>
        <w:rPr>
          <w:color w:val="000000"/>
        </w:rPr>
        <w:t xml:space="preserve">За повідомленням голови Олександрійського міськрайонного суду Кіровоградської області від 02 листопада 2017 року у провадженні судді </w:t>
      </w:r>
      <w:r w:rsidRPr="00285089">
        <w:rPr>
          <w:color w:val="000000"/>
          <w:sz w:val="26"/>
          <w:szCs w:val="26"/>
        </w:rPr>
        <w:t>Авраменка Олександра Володимировича перебувають 3 кримінальні</w:t>
      </w:r>
      <w:r>
        <w:rPr>
          <w:color w:val="000000"/>
        </w:rPr>
        <w:t xml:space="preserve"> провадження,</w:t>
      </w:r>
      <w:r w:rsidR="00285089">
        <w:rPr>
          <w:color w:val="000000"/>
        </w:rPr>
        <w:br/>
      </w:r>
      <w:r>
        <w:rPr>
          <w:color w:val="000000"/>
        </w:rPr>
        <w:t xml:space="preserve">у яких він є головуючим у складі колегії суддів, а в 7 кримінальних провадженнях суддя </w:t>
      </w:r>
      <w:r w:rsidRPr="008F21F4">
        <w:rPr>
          <w:color w:val="000000"/>
        </w:rPr>
        <w:t xml:space="preserve">Авраменко </w:t>
      </w:r>
      <w:r>
        <w:rPr>
          <w:color w:val="000000"/>
        </w:rPr>
        <w:t>О.В. є членом колегії суддів.</w:t>
      </w:r>
    </w:p>
    <w:p w:rsidR="0070788F" w:rsidRDefault="0070788F" w:rsidP="0070788F">
      <w:pPr>
        <w:pStyle w:val="21"/>
        <w:shd w:val="clear" w:color="auto" w:fill="auto"/>
        <w:spacing w:after="0" w:line="307" w:lineRule="exact"/>
        <w:ind w:left="20" w:right="60" w:firstLine="720"/>
        <w:jc w:val="both"/>
      </w:pPr>
      <w:r>
        <w:rPr>
          <w:color w:val="000000"/>
        </w:rPr>
        <w:t>Територіальна підсудність щодо розгляду справ у випадках, передбачених процесуальним законодавством, не змінювалася.</w:t>
      </w:r>
    </w:p>
    <w:p w:rsidR="0070788F" w:rsidRDefault="0070788F" w:rsidP="0070788F">
      <w:pPr>
        <w:pStyle w:val="21"/>
        <w:shd w:val="clear" w:color="auto" w:fill="auto"/>
        <w:spacing w:after="0" w:line="307" w:lineRule="exact"/>
        <w:ind w:left="20" w:right="60" w:firstLine="720"/>
        <w:jc w:val="both"/>
      </w:pPr>
      <w:r>
        <w:rPr>
          <w:color w:val="000000"/>
        </w:rPr>
        <w:t>В Олександрійському міськрайонному суді Кіровоградської області із</w:t>
      </w:r>
      <w:r w:rsidR="00285089">
        <w:rPr>
          <w:color w:val="000000"/>
        </w:rPr>
        <w:br/>
      </w:r>
      <w:r>
        <w:rPr>
          <w:color w:val="000000"/>
        </w:rPr>
        <w:t>14 штатних одиниць фактично працюють 12 суддів, з них правосуддя здійснюють 10 суддів, тому відрядження судді Авраменка О.В. до іншого суду не призведе до неможливості утворення колегії суддів для розгляду окремих категорій</w:t>
      </w:r>
      <w:r w:rsidR="00285089">
        <w:rPr>
          <w:color w:val="000000"/>
        </w:rPr>
        <w:br/>
      </w:r>
      <w:r>
        <w:rPr>
          <w:color w:val="000000"/>
        </w:rPr>
        <w:t>судових справ.</w:t>
      </w:r>
    </w:p>
    <w:p w:rsidR="0070788F" w:rsidRDefault="0070788F" w:rsidP="0070788F">
      <w:pPr>
        <w:pStyle w:val="21"/>
        <w:shd w:val="clear" w:color="auto" w:fill="auto"/>
        <w:spacing w:after="0" w:line="307" w:lineRule="exact"/>
        <w:ind w:left="20" w:right="60" w:firstLine="720"/>
        <w:jc w:val="both"/>
      </w:pPr>
      <w:proofErr w:type="spellStart"/>
      <w:r>
        <w:rPr>
          <w:color w:val="000000"/>
        </w:rPr>
        <w:t>Гальонкіну</w:t>
      </w:r>
      <w:proofErr w:type="spellEnd"/>
      <w:r>
        <w:rPr>
          <w:color w:val="000000"/>
        </w:rPr>
        <w:t xml:space="preserve"> Ю.С. призначено на посаду судді </w:t>
      </w:r>
      <w:proofErr w:type="spellStart"/>
      <w:r>
        <w:rPr>
          <w:color w:val="000000"/>
        </w:rPr>
        <w:t>Октябрського</w:t>
      </w:r>
      <w:proofErr w:type="spellEnd"/>
      <w:r>
        <w:rPr>
          <w:color w:val="000000"/>
        </w:rPr>
        <w:t xml:space="preserve"> районного суду м. Полтави Указом Президента України від 24 вересня 2016 року № 410/2016, спеціалізація - цивільні справи, слідчий суддя.</w:t>
      </w:r>
    </w:p>
    <w:p w:rsidR="0070788F" w:rsidRDefault="0070788F" w:rsidP="00285089">
      <w:pPr>
        <w:pStyle w:val="21"/>
        <w:shd w:val="clear" w:color="auto" w:fill="auto"/>
        <w:spacing w:after="0" w:line="307" w:lineRule="exact"/>
        <w:ind w:left="20" w:firstLine="720"/>
        <w:jc w:val="both"/>
      </w:pPr>
      <w:r>
        <w:rPr>
          <w:color w:val="000000"/>
        </w:rPr>
        <w:t xml:space="preserve">За повідомленням голови </w:t>
      </w:r>
      <w:proofErr w:type="spellStart"/>
      <w:r>
        <w:rPr>
          <w:color w:val="000000"/>
        </w:rPr>
        <w:t>Октябрського</w:t>
      </w:r>
      <w:proofErr w:type="spellEnd"/>
      <w:r>
        <w:rPr>
          <w:color w:val="000000"/>
        </w:rPr>
        <w:t xml:space="preserve"> районного суду м. Полтави від</w:t>
      </w:r>
      <w:r w:rsidR="00285089">
        <w:rPr>
          <w:color w:val="000000"/>
        </w:rPr>
        <w:br/>
      </w:r>
      <w:r w:rsidR="00285089">
        <w:t xml:space="preserve">02 </w:t>
      </w:r>
      <w:r>
        <w:rPr>
          <w:color w:val="000000"/>
        </w:rPr>
        <w:t xml:space="preserve">листопада 2017 року суддя </w:t>
      </w:r>
      <w:proofErr w:type="spellStart"/>
      <w:r>
        <w:rPr>
          <w:color w:val="000000"/>
        </w:rPr>
        <w:t>Гальонкіна</w:t>
      </w:r>
      <w:proofErr w:type="spellEnd"/>
      <w:r>
        <w:rPr>
          <w:color w:val="000000"/>
        </w:rPr>
        <w:t xml:space="preserve"> Ю.С. не входить до складу колегії</w:t>
      </w:r>
      <w:r w:rsidR="00285089">
        <w:rPr>
          <w:color w:val="000000"/>
        </w:rPr>
        <w:br/>
      </w:r>
      <w:r>
        <w:rPr>
          <w:color w:val="000000"/>
        </w:rPr>
        <w:t>суддів щодо розгляду судових справ, які розглядаються колегіально.</w:t>
      </w:r>
    </w:p>
    <w:p w:rsidR="0070788F" w:rsidRDefault="0070788F" w:rsidP="0070788F">
      <w:pPr>
        <w:pStyle w:val="21"/>
        <w:shd w:val="clear" w:color="auto" w:fill="auto"/>
        <w:spacing w:after="0" w:line="307" w:lineRule="exact"/>
        <w:ind w:left="20" w:right="40" w:firstLine="740"/>
        <w:jc w:val="both"/>
      </w:pPr>
      <w:r>
        <w:rPr>
          <w:color w:val="000000"/>
        </w:rPr>
        <w:lastRenderedPageBreak/>
        <w:t>Територіальна підсудність щодо розгляду справ, у випадках, передбачених процесуальним законом не змінювалася, а відрядження одного із суддів до іншого суду не вплине на утворення колегії суддів.</w:t>
      </w:r>
    </w:p>
    <w:p w:rsidR="0070788F" w:rsidRDefault="0070788F" w:rsidP="0070788F">
      <w:pPr>
        <w:pStyle w:val="21"/>
        <w:shd w:val="clear" w:color="auto" w:fill="auto"/>
        <w:spacing w:after="0" w:line="307" w:lineRule="exact"/>
        <w:ind w:left="20" w:right="40" w:firstLine="740"/>
        <w:jc w:val="both"/>
      </w:pPr>
      <w:r>
        <w:rPr>
          <w:color w:val="000000"/>
        </w:rPr>
        <w:t xml:space="preserve">Штатна кількість суддів у </w:t>
      </w:r>
      <w:proofErr w:type="spellStart"/>
      <w:r>
        <w:rPr>
          <w:color w:val="000000"/>
        </w:rPr>
        <w:t>Октябрському</w:t>
      </w:r>
      <w:proofErr w:type="spellEnd"/>
      <w:r>
        <w:rPr>
          <w:color w:val="000000"/>
        </w:rPr>
        <w:t xml:space="preserve"> районному суді м. Полтави складає 17 суддів, фактична </w:t>
      </w:r>
      <w:r w:rsidR="003C002C">
        <w:rPr>
          <w:color w:val="000000"/>
        </w:rPr>
        <w:t>–</w:t>
      </w:r>
      <w:r>
        <w:rPr>
          <w:color w:val="000000"/>
        </w:rPr>
        <w:t xml:space="preserve"> 17, з них здійснюють правосуддя </w:t>
      </w:r>
      <w:r w:rsidR="003C002C">
        <w:rPr>
          <w:color w:val="000000"/>
        </w:rPr>
        <w:t>–</w:t>
      </w:r>
      <w:r>
        <w:rPr>
          <w:color w:val="000000"/>
        </w:rPr>
        <w:t>11.</w:t>
      </w:r>
    </w:p>
    <w:p w:rsidR="0070788F" w:rsidRDefault="0070788F" w:rsidP="0070788F">
      <w:pPr>
        <w:pStyle w:val="21"/>
        <w:shd w:val="clear" w:color="auto" w:fill="auto"/>
        <w:spacing w:after="0" w:line="307" w:lineRule="exact"/>
        <w:ind w:left="20" w:right="40" w:firstLine="740"/>
        <w:jc w:val="both"/>
      </w:pPr>
      <w:proofErr w:type="spellStart"/>
      <w:r>
        <w:rPr>
          <w:color w:val="000000"/>
        </w:rPr>
        <w:t>Заставенко</w:t>
      </w:r>
      <w:proofErr w:type="spellEnd"/>
      <w:r>
        <w:rPr>
          <w:color w:val="000000"/>
        </w:rPr>
        <w:t xml:space="preserve"> М.О. призначено на посаду судді Червоногвардійського районному суді м. Макіївки Донецької області Постановою Верховної Ради України від 16 травня 2013 року № 246-VII, спеціалізація судді відсутня.</w:t>
      </w:r>
    </w:p>
    <w:p w:rsidR="0070788F" w:rsidRDefault="0070788F" w:rsidP="0070788F">
      <w:pPr>
        <w:pStyle w:val="21"/>
        <w:shd w:val="clear" w:color="auto" w:fill="auto"/>
        <w:spacing w:after="0" w:line="307" w:lineRule="exact"/>
        <w:ind w:left="20" w:right="40" w:firstLine="740"/>
        <w:jc w:val="both"/>
      </w:pPr>
      <w:r w:rsidRPr="003C002C">
        <w:rPr>
          <w:color w:val="000000"/>
          <w:sz w:val="26"/>
          <w:szCs w:val="26"/>
        </w:rPr>
        <w:t>Відповідно до листа Державної судової адміністрації України від 07</w:t>
      </w:r>
      <w:r>
        <w:rPr>
          <w:color w:val="000000"/>
        </w:rPr>
        <w:t xml:space="preserve"> вересня 2017 року № 21-4684/17 кількість суддів у судах (за винятком Червоногвардійського районного суду м. Макіївки Донецької області) визначена наказом ДСА України від 08 серпня 2017 року № 843 "Про визначення кількості суддів у місцевих загальних судах, апеляційних судах областей, міста Києва".</w:t>
      </w:r>
    </w:p>
    <w:p w:rsidR="0070788F" w:rsidRDefault="0070788F" w:rsidP="0070788F">
      <w:pPr>
        <w:pStyle w:val="21"/>
        <w:shd w:val="clear" w:color="auto" w:fill="auto"/>
        <w:spacing w:after="0" w:line="307" w:lineRule="exact"/>
        <w:ind w:left="20" w:right="40" w:firstLine="740"/>
        <w:jc w:val="both"/>
      </w:pPr>
      <w:r>
        <w:rPr>
          <w:color w:val="000000"/>
        </w:rPr>
        <w:t xml:space="preserve">Згідно з наказом ДСА України від 15 жовтня 2014 року № 133 "Про визначення кількості суддів у місцевих загальних судах, апеляційних судах областей, міст Києва та Севастополя, Апеляційного суду Автономної Республіки </w:t>
      </w:r>
      <w:r w:rsidRPr="003C002C">
        <w:rPr>
          <w:color w:val="000000"/>
          <w:sz w:val="26"/>
          <w:szCs w:val="26"/>
        </w:rPr>
        <w:t>Крим" (зі змінами) у Червоногвардійському районному суді м. Макіївки</w:t>
      </w:r>
      <w:r>
        <w:rPr>
          <w:color w:val="000000"/>
        </w:rPr>
        <w:t xml:space="preserve"> Донецької області визначено 8 штатних посад суддів, фактично зайнято 3 посади.</w:t>
      </w:r>
    </w:p>
    <w:p w:rsidR="0070788F" w:rsidRDefault="0070788F" w:rsidP="0070788F">
      <w:pPr>
        <w:pStyle w:val="21"/>
        <w:shd w:val="clear" w:color="auto" w:fill="auto"/>
        <w:spacing w:after="0" w:line="307" w:lineRule="exact"/>
        <w:ind w:left="20" w:right="40" w:firstLine="740"/>
        <w:jc w:val="both"/>
      </w:pPr>
      <w:r>
        <w:rPr>
          <w:color w:val="000000"/>
        </w:rPr>
        <w:t>Правосуддя в даному суді не здійснюється, відповідно до частини першої статті 1 Закону України "Про здійснення правосуддя та кримінального провадження у зв’язку з проведенням антитерористичної операції" розпорядженням Вищого спеціалізованого суду України з розгляду цивільних і кримінальних справ від 02.09.2014 № 27/0/38-14 територіальна підсудність справ Червоногвардійського районного суду м. Макіївки Донецької області визначена для розгляду Костянтинівському міськрайонному суду Донецької області.</w:t>
      </w:r>
    </w:p>
    <w:p w:rsidR="0070788F" w:rsidRDefault="0070788F" w:rsidP="0070788F">
      <w:pPr>
        <w:pStyle w:val="21"/>
        <w:shd w:val="clear" w:color="auto" w:fill="auto"/>
        <w:spacing w:after="0" w:line="307" w:lineRule="exact"/>
        <w:ind w:left="20" w:right="40" w:firstLine="740"/>
        <w:jc w:val="both"/>
      </w:pPr>
      <w:r>
        <w:rPr>
          <w:color w:val="000000"/>
        </w:rPr>
        <w:t xml:space="preserve">Таким чином відрядження судді </w:t>
      </w:r>
      <w:proofErr w:type="spellStart"/>
      <w:r>
        <w:rPr>
          <w:color w:val="000000"/>
        </w:rPr>
        <w:t>Заставенко</w:t>
      </w:r>
      <w:proofErr w:type="spellEnd"/>
      <w:r>
        <w:rPr>
          <w:color w:val="000000"/>
        </w:rPr>
        <w:t xml:space="preserve"> Марини Олександрівни до Дарницького районного суду м. Києва не вплине на доступ до правосуддя у Червоногвардійському районному суді м. Макіївки Донецької області.</w:t>
      </w:r>
    </w:p>
    <w:p w:rsidR="0070788F" w:rsidRDefault="0070788F" w:rsidP="0070788F">
      <w:pPr>
        <w:pStyle w:val="21"/>
        <w:shd w:val="clear" w:color="auto" w:fill="auto"/>
        <w:spacing w:after="0" w:line="307" w:lineRule="exact"/>
        <w:ind w:left="20" w:right="40" w:firstLine="740"/>
        <w:jc w:val="both"/>
      </w:pPr>
      <w:r>
        <w:rPr>
          <w:color w:val="000000"/>
          <w:lang w:val="ru-RU"/>
        </w:rPr>
        <w:t>Степанову С.</w:t>
      </w:r>
      <w:r>
        <w:rPr>
          <w:color w:val="000000"/>
        </w:rPr>
        <w:t>В. призначено на посаду судді Жовтневого районного суду</w:t>
      </w:r>
      <w:r w:rsidR="003C002C">
        <w:rPr>
          <w:color w:val="000000"/>
        </w:rPr>
        <w:br/>
      </w:r>
      <w:r>
        <w:rPr>
          <w:color w:val="000000"/>
        </w:rPr>
        <w:t xml:space="preserve">м. Маріуполя Донецької області Указом Президента України 28 вересня 2017 року № 295/2017 (вперше призначено на посаду судді строком на </w:t>
      </w:r>
      <w:proofErr w:type="gramStart"/>
      <w:r>
        <w:rPr>
          <w:color w:val="000000"/>
        </w:rPr>
        <w:t>п’ять</w:t>
      </w:r>
      <w:proofErr w:type="gramEnd"/>
      <w:r>
        <w:rPr>
          <w:color w:val="000000"/>
        </w:rPr>
        <w:t xml:space="preserve"> років Указом Президента України від 11 жовтня 2010 року № 951/2010).</w:t>
      </w:r>
    </w:p>
    <w:p w:rsidR="0070788F" w:rsidRDefault="0070788F" w:rsidP="003C002C">
      <w:pPr>
        <w:pStyle w:val="21"/>
        <w:shd w:val="clear" w:color="auto" w:fill="auto"/>
        <w:spacing w:after="0" w:line="307" w:lineRule="exact"/>
        <w:ind w:left="20" w:right="40" w:firstLine="740"/>
        <w:jc w:val="both"/>
      </w:pPr>
      <w:r>
        <w:rPr>
          <w:color w:val="000000"/>
        </w:rPr>
        <w:t>За повідомленням в.о. голови Жовтневого районного суду м. Маріуполя Донецької області № 7/402/17 від 02 листопада 2017 року станом на</w:t>
      </w:r>
      <w:r w:rsidR="003C002C">
        <w:br/>
      </w:r>
      <w:r w:rsidR="00684CA2">
        <w:rPr>
          <w:color w:val="000000"/>
        </w:rPr>
        <w:t>ІНФОРМАЦІЯ_1</w:t>
      </w:r>
      <w:r>
        <w:rPr>
          <w:color w:val="000000"/>
        </w:rPr>
        <w:t xml:space="preserve"> суддя </w:t>
      </w:r>
      <w:r>
        <w:rPr>
          <w:color w:val="000000"/>
          <w:lang w:val="ru-RU"/>
        </w:rPr>
        <w:t>Степанова С.</w:t>
      </w:r>
      <w:r>
        <w:rPr>
          <w:color w:val="000000"/>
        </w:rPr>
        <w:t xml:space="preserve">В, не приступила до виконання своїх обов’язків, оскільки перебувала у відпустці </w:t>
      </w:r>
      <w:r w:rsidR="00684CA2">
        <w:rPr>
          <w:color w:val="000000"/>
        </w:rPr>
        <w:t>ІНФОРМАЦІЯ_2</w:t>
      </w:r>
      <w:r>
        <w:rPr>
          <w:color w:val="000000"/>
        </w:rPr>
        <w:t>, тому не входить до жодної колегії суддів щодо розгляду справ, які розглядаюся колегіально.</w:t>
      </w:r>
    </w:p>
    <w:p w:rsidR="0070788F" w:rsidRDefault="0070788F" w:rsidP="0070788F">
      <w:pPr>
        <w:pStyle w:val="21"/>
        <w:shd w:val="clear" w:color="auto" w:fill="auto"/>
        <w:spacing w:after="0" w:line="307" w:lineRule="exact"/>
        <w:ind w:left="20" w:right="40" w:firstLine="740"/>
        <w:jc w:val="both"/>
      </w:pPr>
      <w:r>
        <w:rPr>
          <w:color w:val="000000"/>
        </w:rPr>
        <w:t>За період з 24 травня 2016 року до 05 липня 2017 року змінювалася територіальна підсудність дев’яти кримінальних проваджень апеляційним судом Донецької області.</w:t>
      </w:r>
    </w:p>
    <w:p w:rsidR="003C002C" w:rsidRDefault="0070788F" w:rsidP="0070788F">
      <w:pPr>
        <w:pStyle w:val="21"/>
        <w:shd w:val="clear" w:color="auto" w:fill="auto"/>
        <w:spacing w:after="0" w:line="307" w:lineRule="exact"/>
        <w:ind w:left="20" w:right="40" w:firstLine="740"/>
        <w:jc w:val="both"/>
        <w:rPr>
          <w:color w:val="000000"/>
        </w:rPr>
      </w:pPr>
      <w:r>
        <w:rPr>
          <w:color w:val="000000"/>
        </w:rPr>
        <w:t>Жовтневий районний суд м. Маріуполя Донецької області розташований та діє в зоні АТО. У зв’язку з передислокацією на територію Центрального району</w:t>
      </w:r>
      <w:r w:rsidR="003C002C">
        <w:rPr>
          <w:color w:val="000000"/>
        </w:rPr>
        <w:br/>
      </w:r>
      <w:r>
        <w:rPr>
          <w:color w:val="000000"/>
        </w:rPr>
        <w:t xml:space="preserve">м. Маріуполя слідчих управлінь та відділів прокуратури Донецької області, СБУ Донецької області та Національної поліції Донецької області, усі клопотання </w:t>
      </w:r>
      <w:r w:rsidRPr="003C002C">
        <w:rPr>
          <w:color w:val="000000"/>
          <w:sz w:val="26"/>
          <w:szCs w:val="26"/>
        </w:rPr>
        <w:t>зазначених правоохоронних органів розглядаються Жовтневим районним судом</w:t>
      </w:r>
      <w:r>
        <w:rPr>
          <w:color w:val="000000"/>
        </w:rPr>
        <w:t xml:space="preserve"> м. Маріуполя Донецької області.</w:t>
      </w:r>
    </w:p>
    <w:p w:rsidR="0070788F" w:rsidRPr="003C002C" w:rsidRDefault="003C002C" w:rsidP="003C002C">
      <w:pPr>
        <w:rPr>
          <w:rFonts w:ascii="Times New Roman" w:eastAsia="Times New Roman" w:hAnsi="Times New Roman"/>
          <w:color w:val="000000"/>
          <w:sz w:val="27"/>
          <w:szCs w:val="27"/>
        </w:rPr>
      </w:pPr>
      <w:r>
        <w:rPr>
          <w:color w:val="000000"/>
        </w:rPr>
        <w:br w:type="page"/>
      </w:r>
    </w:p>
    <w:p w:rsidR="0070788F" w:rsidRDefault="0070788F" w:rsidP="0070788F">
      <w:pPr>
        <w:pStyle w:val="21"/>
        <w:shd w:val="clear" w:color="auto" w:fill="auto"/>
        <w:spacing w:after="0" w:line="307" w:lineRule="exact"/>
        <w:ind w:left="20" w:right="60" w:firstLine="720"/>
        <w:jc w:val="both"/>
      </w:pPr>
      <w:r>
        <w:rPr>
          <w:color w:val="000000"/>
        </w:rPr>
        <w:lastRenderedPageBreak/>
        <w:t xml:space="preserve">Штатна чисельність суддів </w:t>
      </w:r>
      <w:r w:rsidR="003C002C">
        <w:rPr>
          <w:color w:val="000000"/>
        </w:rPr>
        <w:t>–</w:t>
      </w:r>
      <w:r>
        <w:rPr>
          <w:color w:val="000000"/>
        </w:rPr>
        <w:t xml:space="preserve"> 17 суддів, 15 з них мають повноваження (з урахуванням двох суддів, призначених 02 листопада 2017 року), 11 є слідчими суддями, у тому числі і суддя Степанова С.В.</w:t>
      </w:r>
    </w:p>
    <w:p w:rsidR="0070788F" w:rsidRDefault="0070788F" w:rsidP="0070788F">
      <w:pPr>
        <w:pStyle w:val="21"/>
        <w:shd w:val="clear" w:color="auto" w:fill="auto"/>
        <w:spacing w:after="0" w:line="307" w:lineRule="exact"/>
        <w:ind w:left="20" w:right="60" w:firstLine="720"/>
        <w:jc w:val="both"/>
      </w:pPr>
      <w:r>
        <w:rPr>
          <w:color w:val="000000"/>
        </w:rPr>
        <w:t>Оскільки у провадженні судді Степанової С.В. станом на 02 листопада</w:t>
      </w:r>
      <w:r w:rsidR="005F2A9C">
        <w:rPr>
          <w:color w:val="000000"/>
        </w:rPr>
        <w:br/>
      </w:r>
      <w:r>
        <w:rPr>
          <w:color w:val="000000"/>
        </w:rPr>
        <w:t>2017 року не перебуває жодної справи, її відрядження не призведе до неможливості утворення колегії для розгляду окремих категорій справ.</w:t>
      </w:r>
    </w:p>
    <w:p w:rsidR="0070788F" w:rsidRDefault="0070788F" w:rsidP="0070788F">
      <w:pPr>
        <w:pStyle w:val="21"/>
        <w:shd w:val="clear" w:color="auto" w:fill="auto"/>
        <w:spacing w:after="60" w:line="307" w:lineRule="exact"/>
        <w:ind w:left="20" w:right="60" w:firstLine="720"/>
        <w:jc w:val="both"/>
      </w:pPr>
      <w:r>
        <w:rPr>
          <w:color w:val="000000"/>
        </w:rPr>
        <w:t>Заслухавши доповідача, пояснення суддів Степанової С.В.,</w:t>
      </w:r>
      <w:r w:rsidR="005F2A9C">
        <w:rPr>
          <w:color w:val="000000"/>
        </w:rPr>
        <w:br/>
      </w:r>
      <w:proofErr w:type="spellStart"/>
      <w:r>
        <w:rPr>
          <w:color w:val="000000"/>
        </w:rPr>
        <w:t>Гальонкіної</w:t>
      </w:r>
      <w:proofErr w:type="spellEnd"/>
      <w:r>
        <w:rPr>
          <w:color w:val="000000"/>
        </w:rPr>
        <w:t xml:space="preserve"> Ю.С., дослідивши наявні в розпорядженні Комісії матеріали, врахувавши якість розгляду справ суддями Авраменком О.В., </w:t>
      </w:r>
      <w:proofErr w:type="spellStart"/>
      <w:r>
        <w:rPr>
          <w:color w:val="000000"/>
        </w:rPr>
        <w:t>Га</w:t>
      </w:r>
      <w:r w:rsidR="005F2A9C">
        <w:rPr>
          <w:color w:val="000000"/>
        </w:rPr>
        <w:t>л</w:t>
      </w:r>
      <w:r>
        <w:rPr>
          <w:color w:val="000000"/>
        </w:rPr>
        <w:t>ьонкіною</w:t>
      </w:r>
      <w:proofErr w:type="spellEnd"/>
      <w:r>
        <w:rPr>
          <w:color w:val="000000"/>
        </w:rPr>
        <w:t xml:space="preserve"> Ю.С., </w:t>
      </w:r>
      <w:proofErr w:type="spellStart"/>
      <w:r>
        <w:rPr>
          <w:color w:val="000000"/>
        </w:rPr>
        <w:t>Заставенко</w:t>
      </w:r>
      <w:proofErr w:type="spellEnd"/>
      <w:r>
        <w:rPr>
          <w:color w:val="000000"/>
        </w:rPr>
        <w:t xml:space="preserve"> М.О. та Степановою С.В. та їх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суддів, Комісія доходить висновку про внесення подання про відрядження до Дарницького районного суду м. Києва суддів </w:t>
      </w:r>
      <w:proofErr w:type="spellStart"/>
      <w:r>
        <w:rPr>
          <w:color w:val="000000"/>
        </w:rPr>
        <w:t>Гальонкіної</w:t>
      </w:r>
      <w:proofErr w:type="spellEnd"/>
      <w:r>
        <w:rPr>
          <w:color w:val="000000"/>
        </w:rPr>
        <w:t xml:space="preserve"> Ю.С., </w:t>
      </w:r>
      <w:proofErr w:type="spellStart"/>
      <w:r>
        <w:rPr>
          <w:color w:val="000000"/>
        </w:rPr>
        <w:t>Заставенко</w:t>
      </w:r>
      <w:proofErr w:type="spellEnd"/>
      <w:r>
        <w:rPr>
          <w:color w:val="000000"/>
        </w:rPr>
        <w:t xml:space="preserve"> М.О., Степанової С.В. та відмову у внесенні подання про відрядження до зазначеного суду судді Авраменка О.В.</w:t>
      </w:r>
    </w:p>
    <w:p w:rsidR="0070788F" w:rsidRDefault="0070788F" w:rsidP="0070788F">
      <w:pPr>
        <w:pStyle w:val="21"/>
        <w:shd w:val="clear" w:color="auto" w:fill="auto"/>
        <w:spacing w:after="278" w:line="307" w:lineRule="exact"/>
        <w:ind w:left="20" w:right="60" w:firstLine="720"/>
        <w:jc w:val="both"/>
      </w:pPr>
      <w:r>
        <w:rPr>
          <w:color w:val="000000"/>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Комісія</w:t>
      </w:r>
    </w:p>
    <w:p w:rsidR="0070788F" w:rsidRDefault="0070788F" w:rsidP="005F2A9C">
      <w:pPr>
        <w:pStyle w:val="21"/>
        <w:shd w:val="clear" w:color="auto" w:fill="auto"/>
        <w:spacing w:after="254" w:line="260" w:lineRule="exact"/>
        <w:ind w:left="20"/>
        <w:jc w:val="center"/>
      </w:pPr>
      <w:r>
        <w:rPr>
          <w:color w:val="000000"/>
        </w:rPr>
        <w:t>вирішила:</w:t>
      </w:r>
    </w:p>
    <w:p w:rsidR="0070788F" w:rsidRDefault="0070788F" w:rsidP="0070788F">
      <w:pPr>
        <w:pStyle w:val="21"/>
        <w:shd w:val="clear" w:color="auto" w:fill="auto"/>
        <w:spacing w:after="0" w:line="307" w:lineRule="exact"/>
        <w:ind w:left="20" w:right="60"/>
        <w:jc w:val="both"/>
      </w:pPr>
      <w:r>
        <w:rPr>
          <w:color w:val="000000"/>
        </w:rPr>
        <w:t>внести до Вищої ради правосуддя подання про відрядження до Дарницького районного суду м. Києва для здійснення правосуддя строком на 6 місяців:</w:t>
      </w:r>
    </w:p>
    <w:p w:rsidR="00AB3426" w:rsidRDefault="0070788F" w:rsidP="00AB3426">
      <w:pPr>
        <w:pStyle w:val="21"/>
        <w:shd w:val="clear" w:color="auto" w:fill="auto"/>
        <w:spacing w:after="0" w:line="307" w:lineRule="exact"/>
        <w:ind w:right="60" w:firstLine="709"/>
        <w:jc w:val="both"/>
        <w:rPr>
          <w:color w:val="000000"/>
        </w:rPr>
      </w:pPr>
      <w:r>
        <w:rPr>
          <w:color w:val="000000"/>
        </w:rPr>
        <w:t xml:space="preserve">судді </w:t>
      </w:r>
      <w:proofErr w:type="spellStart"/>
      <w:r>
        <w:rPr>
          <w:color w:val="000000"/>
        </w:rPr>
        <w:t>Октябрського</w:t>
      </w:r>
      <w:proofErr w:type="spellEnd"/>
      <w:r>
        <w:rPr>
          <w:color w:val="000000"/>
        </w:rPr>
        <w:t xml:space="preserve"> районного суду м. Полтави </w:t>
      </w:r>
      <w:proofErr w:type="spellStart"/>
      <w:r>
        <w:rPr>
          <w:color w:val="000000"/>
        </w:rPr>
        <w:t>Гальонкіної</w:t>
      </w:r>
      <w:proofErr w:type="spellEnd"/>
      <w:r>
        <w:rPr>
          <w:color w:val="000000"/>
        </w:rPr>
        <w:t xml:space="preserve"> Юлії Сергіївни;</w:t>
      </w:r>
    </w:p>
    <w:p w:rsidR="0070788F" w:rsidRDefault="0070788F" w:rsidP="00AB3426">
      <w:pPr>
        <w:pStyle w:val="21"/>
        <w:shd w:val="clear" w:color="auto" w:fill="auto"/>
        <w:spacing w:after="0" w:line="307" w:lineRule="exact"/>
        <w:ind w:right="60" w:firstLine="709"/>
        <w:jc w:val="both"/>
      </w:pPr>
      <w:r>
        <w:rPr>
          <w:color w:val="000000"/>
        </w:rPr>
        <w:t xml:space="preserve">судді Червоногвардійського районного суду м. Макіївки Донецької області </w:t>
      </w:r>
      <w:proofErr w:type="spellStart"/>
      <w:r>
        <w:rPr>
          <w:color w:val="000000"/>
        </w:rPr>
        <w:t>Заставенко</w:t>
      </w:r>
      <w:proofErr w:type="spellEnd"/>
      <w:r>
        <w:rPr>
          <w:color w:val="000000"/>
        </w:rPr>
        <w:t xml:space="preserve"> Марини Олександрівни;</w:t>
      </w:r>
    </w:p>
    <w:p w:rsidR="0070788F" w:rsidRDefault="0070788F" w:rsidP="0070788F">
      <w:pPr>
        <w:pStyle w:val="21"/>
        <w:shd w:val="clear" w:color="auto" w:fill="auto"/>
        <w:spacing w:after="0" w:line="307" w:lineRule="exact"/>
        <w:ind w:left="20" w:right="60" w:firstLine="720"/>
        <w:jc w:val="both"/>
      </w:pPr>
      <w:r>
        <w:rPr>
          <w:color w:val="000000"/>
        </w:rPr>
        <w:t>судді Жовтневого районного суду м. Маріуполя Донецької області Степанової Сніжани Володимирівни.</w:t>
      </w:r>
    </w:p>
    <w:p w:rsidR="0070788F" w:rsidRDefault="0070788F" w:rsidP="0070788F">
      <w:pPr>
        <w:pStyle w:val="21"/>
        <w:shd w:val="clear" w:color="auto" w:fill="auto"/>
        <w:spacing w:after="0" w:line="307" w:lineRule="exact"/>
        <w:ind w:left="20" w:right="60" w:firstLine="720"/>
        <w:jc w:val="both"/>
      </w:pPr>
      <w:r>
        <w:rPr>
          <w:color w:val="000000"/>
        </w:rPr>
        <w:t>Відмовити у внесенні подання про відрядження до Дарницького районного суду м. Києва судді Олександрійського міськрайонного суду Кіровоградської області Авраменка Олександра Володимировича.</w:t>
      </w: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2D5CC7" w:rsidRDefault="002D5CC7" w:rsidP="00194C9A">
      <w:pPr>
        <w:widowControl w:val="0"/>
        <w:spacing w:after="0" w:line="230" w:lineRule="exact"/>
        <w:jc w:val="both"/>
        <w:rPr>
          <w:rFonts w:ascii="Times New Roman" w:eastAsia="Times New Roman" w:hAnsi="Times New Roman"/>
          <w:sz w:val="24"/>
          <w:szCs w:val="24"/>
          <w:lang w:eastAsia="uk-UA"/>
        </w:rPr>
      </w:pPr>
    </w:p>
    <w:p w:rsidR="000B22D8" w:rsidRDefault="000B22D8" w:rsidP="00194C9A">
      <w:pPr>
        <w:widowControl w:val="0"/>
        <w:spacing w:after="0" w:line="230" w:lineRule="exact"/>
        <w:jc w:val="both"/>
        <w:rPr>
          <w:rFonts w:ascii="Times New Roman" w:eastAsia="Times New Roman" w:hAnsi="Times New Roman"/>
          <w:sz w:val="24"/>
          <w:szCs w:val="24"/>
          <w:lang w:eastAsia="uk-UA"/>
        </w:rPr>
      </w:pPr>
    </w:p>
    <w:p w:rsidR="002D5CC7" w:rsidRPr="00650342" w:rsidRDefault="002D5CC7" w:rsidP="00194C9A">
      <w:pPr>
        <w:widowControl w:val="0"/>
        <w:spacing w:after="0" w:line="230" w:lineRule="exact"/>
        <w:jc w:val="both"/>
        <w:rPr>
          <w:rFonts w:ascii="Times New Roman" w:eastAsia="Times New Roman" w:hAnsi="Times New Roman"/>
          <w:sz w:val="24"/>
          <w:szCs w:val="24"/>
          <w:lang w:eastAsia="uk-UA"/>
        </w:rPr>
      </w:pPr>
    </w:p>
    <w:p w:rsidR="000B22D8" w:rsidRPr="00696FA1" w:rsidRDefault="00696FA1" w:rsidP="000B22D8">
      <w:pPr>
        <w:widowControl w:val="0"/>
        <w:spacing w:before="20" w:afterLines="20" w:after="48" w:line="230" w:lineRule="exact"/>
        <w:jc w:val="both"/>
        <w:rPr>
          <w:rFonts w:ascii="Times New Roman" w:eastAsia="Times New Roman" w:hAnsi="Times New Roman"/>
          <w:sz w:val="27"/>
          <w:szCs w:val="27"/>
          <w:lang w:eastAsia="uk-UA"/>
        </w:rPr>
      </w:pPr>
      <w:r>
        <w:rPr>
          <w:rFonts w:ascii="Times New Roman" w:eastAsia="Times New Roman" w:hAnsi="Times New Roman"/>
          <w:sz w:val="27"/>
          <w:szCs w:val="27"/>
          <w:lang w:eastAsia="uk-UA"/>
        </w:rPr>
        <w:t>Головуючий</w:t>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r>
        <w:rPr>
          <w:rFonts w:ascii="Times New Roman" w:eastAsia="Times New Roman" w:hAnsi="Times New Roman"/>
          <w:sz w:val="27"/>
          <w:szCs w:val="27"/>
          <w:lang w:eastAsia="uk-UA"/>
        </w:rPr>
        <w:tab/>
      </w:r>
      <w:bookmarkStart w:id="0" w:name="_GoBack"/>
      <w:bookmarkEnd w:id="0"/>
      <w:r w:rsidR="000B22D8" w:rsidRPr="00696FA1">
        <w:rPr>
          <w:rFonts w:ascii="Times New Roman" w:eastAsia="Times New Roman" w:hAnsi="Times New Roman"/>
          <w:sz w:val="27"/>
          <w:szCs w:val="27"/>
          <w:lang w:eastAsia="uk-UA"/>
        </w:rPr>
        <w:t>В.Є. Устименко</w:t>
      </w:r>
    </w:p>
    <w:p w:rsidR="000B22D8" w:rsidRPr="00696FA1" w:rsidRDefault="000B22D8" w:rsidP="000B22D8">
      <w:pPr>
        <w:widowControl w:val="0"/>
        <w:spacing w:before="20" w:afterLines="20" w:after="48" w:line="230" w:lineRule="exact"/>
        <w:jc w:val="both"/>
        <w:rPr>
          <w:rFonts w:ascii="Times New Roman" w:eastAsia="Times New Roman" w:hAnsi="Times New Roman"/>
          <w:sz w:val="27"/>
          <w:szCs w:val="27"/>
          <w:lang w:eastAsia="uk-UA"/>
        </w:rPr>
      </w:pPr>
    </w:p>
    <w:p w:rsidR="000B22D8" w:rsidRPr="00696FA1" w:rsidRDefault="000B22D8" w:rsidP="000B22D8">
      <w:pPr>
        <w:widowControl w:val="0"/>
        <w:spacing w:before="20" w:afterLines="20" w:after="48" w:line="230" w:lineRule="exact"/>
        <w:jc w:val="both"/>
        <w:rPr>
          <w:rFonts w:ascii="Times New Roman" w:eastAsia="Times New Roman" w:hAnsi="Times New Roman"/>
          <w:sz w:val="27"/>
          <w:szCs w:val="27"/>
          <w:lang w:eastAsia="uk-UA"/>
        </w:rPr>
      </w:pPr>
      <w:r w:rsidRPr="00696FA1">
        <w:rPr>
          <w:rFonts w:ascii="Times New Roman" w:eastAsia="Times New Roman" w:hAnsi="Times New Roman"/>
          <w:sz w:val="27"/>
          <w:szCs w:val="27"/>
          <w:lang w:eastAsia="uk-UA"/>
        </w:rPr>
        <w:t>Члени Комісії:</w:t>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r>
      <w:r w:rsidRPr="00696FA1">
        <w:rPr>
          <w:rFonts w:ascii="Times New Roman" w:eastAsia="Times New Roman" w:hAnsi="Times New Roman"/>
          <w:sz w:val="27"/>
          <w:szCs w:val="27"/>
          <w:lang w:eastAsia="uk-UA"/>
        </w:rPr>
        <w:tab/>
        <w:t xml:space="preserve">В.І. </w:t>
      </w:r>
      <w:proofErr w:type="spellStart"/>
      <w:r w:rsidRPr="00696FA1">
        <w:rPr>
          <w:rFonts w:ascii="Times New Roman" w:eastAsia="Times New Roman" w:hAnsi="Times New Roman"/>
          <w:sz w:val="27"/>
          <w:szCs w:val="27"/>
          <w:lang w:eastAsia="uk-UA"/>
        </w:rPr>
        <w:t>Бутенко</w:t>
      </w:r>
      <w:proofErr w:type="spellEnd"/>
    </w:p>
    <w:p w:rsidR="000B22D8" w:rsidRPr="00696FA1" w:rsidRDefault="000B22D8" w:rsidP="000B22D8">
      <w:pPr>
        <w:widowControl w:val="0"/>
        <w:spacing w:before="20" w:afterLines="20" w:after="48" w:line="230" w:lineRule="exact"/>
        <w:jc w:val="both"/>
        <w:rPr>
          <w:rFonts w:ascii="Times New Roman" w:eastAsia="Times New Roman" w:hAnsi="Times New Roman"/>
          <w:sz w:val="27"/>
          <w:szCs w:val="27"/>
          <w:lang w:eastAsia="uk-UA"/>
        </w:rPr>
      </w:pPr>
    </w:p>
    <w:p w:rsidR="000B22D8" w:rsidRPr="00696FA1" w:rsidRDefault="000B22D8" w:rsidP="000B22D8">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696FA1">
        <w:rPr>
          <w:rFonts w:ascii="Times New Roman" w:eastAsia="Times New Roman" w:hAnsi="Times New Roman"/>
          <w:sz w:val="27"/>
          <w:szCs w:val="27"/>
          <w:lang w:eastAsia="uk-UA"/>
        </w:rPr>
        <w:t xml:space="preserve">А.О. </w:t>
      </w:r>
      <w:proofErr w:type="spellStart"/>
      <w:r w:rsidRPr="00696FA1">
        <w:rPr>
          <w:rFonts w:ascii="Times New Roman" w:eastAsia="Times New Roman" w:hAnsi="Times New Roman"/>
          <w:sz w:val="27"/>
          <w:szCs w:val="27"/>
          <w:lang w:eastAsia="uk-UA"/>
        </w:rPr>
        <w:t>Заріцька</w:t>
      </w:r>
      <w:proofErr w:type="spellEnd"/>
    </w:p>
    <w:p w:rsidR="000B22D8" w:rsidRPr="00696FA1" w:rsidRDefault="000B22D8" w:rsidP="000B22D8">
      <w:pPr>
        <w:widowControl w:val="0"/>
        <w:spacing w:before="20" w:afterLines="20" w:after="48" w:line="230" w:lineRule="exact"/>
        <w:jc w:val="both"/>
        <w:rPr>
          <w:rFonts w:ascii="Times New Roman" w:eastAsia="Times New Roman" w:hAnsi="Times New Roman"/>
          <w:sz w:val="27"/>
          <w:szCs w:val="27"/>
          <w:lang w:eastAsia="uk-UA"/>
        </w:rPr>
      </w:pPr>
    </w:p>
    <w:p w:rsidR="000B22D8" w:rsidRPr="00696FA1" w:rsidRDefault="000B22D8" w:rsidP="000B22D8">
      <w:pPr>
        <w:widowControl w:val="0"/>
        <w:spacing w:before="20" w:afterLines="20" w:after="48" w:line="230" w:lineRule="exact"/>
        <w:ind w:left="7080" w:firstLine="708"/>
        <w:jc w:val="both"/>
        <w:rPr>
          <w:rFonts w:ascii="Times New Roman" w:eastAsia="Times New Roman" w:hAnsi="Times New Roman"/>
          <w:sz w:val="27"/>
          <w:szCs w:val="27"/>
          <w:lang w:eastAsia="uk-UA"/>
        </w:rPr>
      </w:pPr>
      <w:r w:rsidRPr="00696FA1">
        <w:rPr>
          <w:rFonts w:ascii="Times New Roman" w:eastAsia="Times New Roman" w:hAnsi="Times New Roman"/>
          <w:sz w:val="27"/>
          <w:szCs w:val="27"/>
          <w:lang w:eastAsia="uk-UA"/>
        </w:rPr>
        <w:t>А.Г. Козлов</w:t>
      </w:r>
    </w:p>
    <w:p w:rsidR="000B22D8" w:rsidRPr="00696FA1" w:rsidRDefault="000B22D8" w:rsidP="000B22D8">
      <w:pPr>
        <w:widowControl w:val="0"/>
        <w:spacing w:before="20" w:afterLines="20" w:after="48" w:line="230" w:lineRule="exact"/>
        <w:ind w:left="7080" w:firstLine="708"/>
        <w:jc w:val="both"/>
        <w:rPr>
          <w:rFonts w:ascii="Times New Roman" w:eastAsia="Times New Roman" w:hAnsi="Times New Roman"/>
          <w:sz w:val="27"/>
          <w:szCs w:val="27"/>
          <w:lang w:eastAsia="uk-UA"/>
        </w:rPr>
      </w:pPr>
    </w:p>
    <w:p w:rsidR="000B22D8" w:rsidRPr="00696FA1" w:rsidRDefault="000B22D8" w:rsidP="000B22D8">
      <w:pPr>
        <w:widowControl w:val="0"/>
        <w:spacing w:after="0" w:line="230" w:lineRule="exact"/>
        <w:ind w:left="7797" w:hanging="9"/>
        <w:jc w:val="both"/>
        <w:rPr>
          <w:color w:val="000000"/>
          <w:sz w:val="27"/>
          <w:szCs w:val="27"/>
        </w:rPr>
      </w:pPr>
      <w:r w:rsidRPr="00696FA1">
        <w:rPr>
          <w:rFonts w:ascii="Times New Roman" w:eastAsia="Times New Roman" w:hAnsi="Times New Roman"/>
          <w:sz w:val="27"/>
          <w:szCs w:val="27"/>
          <w:lang w:eastAsia="uk-UA"/>
        </w:rPr>
        <w:t>П.С. Луцюк</w:t>
      </w:r>
    </w:p>
    <w:p w:rsidR="000B22D8" w:rsidRPr="00696FA1" w:rsidRDefault="000B22D8" w:rsidP="000B22D8">
      <w:pPr>
        <w:widowControl w:val="0"/>
        <w:spacing w:after="20" w:line="230" w:lineRule="exact"/>
        <w:jc w:val="both"/>
        <w:rPr>
          <w:color w:val="000000"/>
          <w:sz w:val="27"/>
          <w:szCs w:val="27"/>
        </w:rPr>
      </w:pPr>
    </w:p>
    <w:p w:rsidR="006F76D3" w:rsidRPr="00696FA1" w:rsidRDefault="006F76D3" w:rsidP="000B22D8">
      <w:pPr>
        <w:widowControl w:val="0"/>
        <w:spacing w:after="20" w:line="230" w:lineRule="exact"/>
        <w:jc w:val="both"/>
        <w:rPr>
          <w:color w:val="000000"/>
          <w:sz w:val="27"/>
          <w:szCs w:val="27"/>
        </w:rPr>
      </w:pPr>
    </w:p>
    <w:sectPr w:rsidR="006F76D3" w:rsidRPr="00696FA1"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352" w:rsidRDefault="000E7352" w:rsidP="002F156E">
      <w:pPr>
        <w:spacing w:after="0" w:line="240" w:lineRule="auto"/>
      </w:pPr>
      <w:r>
        <w:separator/>
      </w:r>
    </w:p>
  </w:endnote>
  <w:endnote w:type="continuationSeparator" w:id="0">
    <w:p w:rsidR="000E7352" w:rsidRDefault="000E735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352" w:rsidRDefault="000E7352" w:rsidP="002F156E">
      <w:pPr>
        <w:spacing w:after="0" w:line="240" w:lineRule="auto"/>
      </w:pPr>
      <w:r>
        <w:separator/>
      </w:r>
    </w:p>
  </w:footnote>
  <w:footnote w:type="continuationSeparator" w:id="0">
    <w:p w:rsidR="000E7352" w:rsidRDefault="000E735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96FA1">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AB16C5"/>
    <w:multiLevelType w:val="multilevel"/>
    <w:tmpl w:val="840C62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7953A2"/>
    <w:multiLevelType w:val="multilevel"/>
    <w:tmpl w:val="771852B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22D8"/>
    <w:rsid w:val="000B7EDA"/>
    <w:rsid w:val="000E5A7A"/>
    <w:rsid w:val="000E62AF"/>
    <w:rsid w:val="000E7352"/>
    <w:rsid w:val="000F4C37"/>
    <w:rsid w:val="00105DFA"/>
    <w:rsid w:val="00106FDD"/>
    <w:rsid w:val="00107295"/>
    <w:rsid w:val="001223BD"/>
    <w:rsid w:val="00126C97"/>
    <w:rsid w:val="00132725"/>
    <w:rsid w:val="0015144D"/>
    <w:rsid w:val="0015444C"/>
    <w:rsid w:val="001602C7"/>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7EE4"/>
    <w:rsid w:val="00220570"/>
    <w:rsid w:val="002213B7"/>
    <w:rsid w:val="00227466"/>
    <w:rsid w:val="00232EB9"/>
    <w:rsid w:val="00233C69"/>
    <w:rsid w:val="00250C6A"/>
    <w:rsid w:val="00251B21"/>
    <w:rsid w:val="00253E94"/>
    <w:rsid w:val="00257FBE"/>
    <w:rsid w:val="00260A65"/>
    <w:rsid w:val="002676E0"/>
    <w:rsid w:val="00275577"/>
    <w:rsid w:val="00285089"/>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85D12"/>
    <w:rsid w:val="003956D2"/>
    <w:rsid w:val="003A6385"/>
    <w:rsid w:val="003B0499"/>
    <w:rsid w:val="003B4F70"/>
    <w:rsid w:val="003C002C"/>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C69E4"/>
    <w:rsid w:val="005C7042"/>
    <w:rsid w:val="005E5CAD"/>
    <w:rsid w:val="005F2A9C"/>
    <w:rsid w:val="00612AEB"/>
    <w:rsid w:val="00650342"/>
    <w:rsid w:val="00650569"/>
    <w:rsid w:val="006510A2"/>
    <w:rsid w:val="00663E2C"/>
    <w:rsid w:val="00670F6A"/>
    <w:rsid w:val="0067535E"/>
    <w:rsid w:val="00680175"/>
    <w:rsid w:val="00683234"/>
    <w:rsid w:val="00684CA2"/>
    <w:rsid w:val="00692991"/>
    <w:rsid w:val="0069505A"/>
    <w:rsid w:val="00696FA1"/>
    <w:rsid w:val="006B2F01"/>
    <w:rsid w:val="006C151D"/>
    <w:rsid w:val="006D38EB"/>
    <w:rsid w:val="006E1E86"/>
    <w:rsid w:val="006E46F4"/>
    <w:rsid w:val="006F5734"/>
    <w:rsid w:val="006F76D3"/>
    <w:rsid w:val="00702C1B"/>
    <w:rsid w:val="00706D72"/>
    <w:rsid w:val="0070788F"/>
    <w:rsid w:val="007145F1"/>
    <w:rsid w:val="007156CE"/>
    <w:rsid w:val="00721FF2"/>
    <w:rsid w:val="00723A7E"/>
    <w:rsid w:val="00741A9F"/>
    <w:rsid w:val="007525C0"/>
    <w:rsid w:val="007607C4"/>
    <w:rsid w:val="00761CAB"/>
    <w:rsid w:val="00770AAE"/>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A4679"/>
    <w:rsid w:val="008A7389"/>
    <w:rsid w:val="008D53F2"/>
    <w:rsid w:val="008D7004"/>
    <w:rsid w:val="008E58EF"/>
    <w:rsid w:val="008E6AFD"/>
    <w:rsid w:val="008F21F4"/>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6DE5"/>
    <w:rsid w:val="009F037E"/>
    <w:rsid w:val="00A04893"/>
    <w:rsid w:val="00A07EAB"/>
    <w:rsid w:val="00A25E6B"/>
    <w:rsid w:val="00A26D05"/>
    <w:rsid w:val="00A34207"/>
    <w:rsid w:val="00A46542"/>
    <w:rsid w:val="00A72BED"/>
    <w:rsid w:val="00A74123"/>
    <w:rsid w:val="00A86F13"/>
    <w:rsid w:val="00A87245"/>
    <w:rsid w:val="00A91D0E"/>
    <w:rsid w:val="00A92E63"/>
    <w:rsid w:val="00AA3E5B"/>
    <w:rsid w:val="00AA4147"/>
    <w:rsid w:val="00AA7ED7"/>
    <w:rsid w:val="00AB3426"/>
    <w:rsid w:val="00B058CB"/>
    <w:rsid w:val="00B13DED"/>
    <w:rsid w:val="00B15A3E"/>
    <w:rsid w:val="00B21992"/>
    <w:rsid w:val="00B21C2E"/>
    <w:rsid w:val="00B30D80"/>
    <w:rsid w:val="00B35585"/>
    <w:rsid w:val="00B40AF2"/>
    <w:rsid w:val="00B53399"/>
    <w:rsid w:val="00B57026"/>
    <w:rsid w:val="00B570AF"/>
    <w:rsid w:val="00B70C98"/>
    <w:rsid w:val="00BE240F"/>
    <w:rsid w:val="00BE767E"/>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53DC"/>
    <w:rsid w:val="00D35462"/>
    <w:rsid w:val="00D35CC7"/>
    <w:rsid w:val="00D46064"/>
    <w:rsid w:val="00D51314"/>
    <w:rsid w:val="00D52C3D"/>
    <w:rsid w:val="00D6397A"/>
    <w:rsid w:val="00D85DBF"/>
    <w:rsid w:val="00D875B3"/>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A42AB"/>
    <w:rsid w:val="00EB39C7"/>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078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0788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0788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0788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270862298">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4</Pages>
  <Words>1547</Words>
  <Characters>8818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318</cp:revision>
  <dcterms:created xsi:type="dcterms:W3CDTF">2020-08-21T08:05:00Z</dcterms:created>
  <dcterms:modified xsi:type="dcterms:W3CDTF">2021-03-10T08:56:00Z</dcterms:modified>
</cp:coreProperties>
</file>