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D16A09" w:rsidP="00D16A09">
      <w:pPr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06 листопада 2017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6A09" w:rsidRDefault="00D16A09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16A09" w:rsidRPr="00D16A09" w:rsidRDefault="00D16A09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510A2" w:rsidRPr="00786C76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16A0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77/пс-17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16A09" w:rsidRDefault="00D16A09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16A09" w:rsidRDefault="00D16A09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640"/>
        <w:jc w:val="both"/>
        <w:rPr>
          <w:color w:val="000000"/>
          <w:sz w:val="26"/>
          <w:szCs w:val="26"/>
        </w:rPr>
      </w:pPr>
      <w:r w:rsidRPr="00D16A09">
        <w:rPr>
          <w:color w:val="000000"/>
          <w:sz w:val="26"/>
          <w:szCs w:val="26"/>
        </w:rPr>
        <w:t>Вища кваліфікаційна комісія суддів України у складі палати з питань добору і публічної служби суддів: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640"/>
        <w:jc w:val="both"/>
        <w:rPr>
          <w:sz w:val="26"/>
          <w:szCs w:val="26"/>
        </w:rPr>
      </w:pPr>
    </w:p>
    <w:p w:rsidR="00D16A09" w:rsidRDefault="00D16A09" w:rsidP="00D16A09">
      <w:pPr>
        <w:pStyle w:val="21"/>
        <w:shd w:val="clear" w:color="auto" w:fill="auto"/>
        <w:spacing w:after="0" w:line="240" w:lineRule="exact"/>
        <w:ind w:left="20"/>
        <w:jc w:val="both"/>
        <w:rPr>
          <w:color w:val="000000"/>
          <w:sz w:val="26"/>
          <w:szCs w:val="26"/>
        </w:rPr>
      </w:pPr>
      <w:r w:rsidRPr="00D16A09">
        <w:rPr>
          <w:color w:val="000000"/>
          <w:sz w:val="26"/>
          <w:szCs w:val="26"/>
        </w:rPr>
        <w:t xml:space="preserve">головуючого </w:t>
      </w:r>
      <w:r>
        <w:rPr>
          <w:color w:val="000000"/>
          <w:sz w:val="26"/>
          <w:szCs w:val="26"/>
        </w:rPr>
        <w:t>–</w:t>
      </w:r>
      <w:r w:rsidRPr="00D16A09">
        <w:rPr>
          <w:color w:val="000000"/>
          <w:sz w:val="26"/>
          <w:szCs w:val="26"/>
        </w:rPr>
        <w:t xml:space="preserve"> Устименко В.Є.,</w:t>
      </w:r>
    </w:p>
    <w:p w:rsidR="00D16A09" w:rsidRPr="00D16A09" w:rsidRDefault="00D16A09" w:rsidP="00D16A09">
      <w:pPr>
        <w:pStyle w:val="21"/>
        <w:shd w:val="clear" w:color="auto" w:fill="auto"/>
        <w:spacing w:after="0" w:line="240" w:lineRule="exact"/>
        <w:ind w:left="20"/>
        <w:jc w:val="both"/>
        <w:rPr>
          <w:sz w:val="26"/>
          <w:szCs w:val="26"/>
        </w:rPr>
      </w:pPr>
    </w:p>
    <w:p w:rsidR="00D16A09" w:rsidRDefault="00D16A09" w:rsidP="00D16A09">
      <w:pPr>
        <w:pStyle w:val="21"/>
        <w:shd w:val="clear" w:color="auto" w:fill="auto"/>
        <w:spacing w:after="0" w:line="298" w:lineRule="exact"/>
        <w:ind w:left="20" w:right="20"/>
        <w:jc w:val="both"/>
        <w:rPr>
          <w:color w:val="000000"/>
          <w:sz w:val="26"/>
          <w:szCs w:val="26"/>
        </w:rPr>
      </w:pPr>
      <w:r w:rsidRPr="00D16A09">
        <w:rPr>
          <w:color w:val="000000"/>
          <w:sz w:val="26"/>
          <w:szCs w:val="26"/>
        </w:rPr>
        <w:t xml:space="preserve">членів Комісії: </w:t>
      </w:r>
      <w:proofErr w:type="spellStart"/>
      <w:r w:rsidRPr="00D16A09">
        <w:rPr>
          <w:color w:val="000000"/>
          <w:sz w:val="26"/>
          <w:szCs w:val="26"/>
        </w:rPr>
        <w:t>Бутенка</w:t>
      </w:r>
      <w:proofErr w:type="spellEnd"/>
      <w:r w:rsidRPr="00D16A09">
        <w:rPr>
          <w:color w:val="000000"/>
          <w:sz w:val="26"/>
          <w:szCs w:val="26"/>
        </w:rPr>
        <w:t xml:space="preserve"> В.І., </w:t>
      </w:r>
      <w:proofErr w:type="spellStart"/>
      <w:r w:rsidRPr="00D16A09">
        <w:rPr>
          <w:color w:val="000000"/>
          <w:sz w:val="26"/>
          <w:szCs w:val="26"/>
        </w:rPr>
        <w:t>Заріцької</w:t>
      </w:r>
      <w:proofErr w:type="spellEnd"/>
      <w:r w:rsidRPr="00D16A09">
        <w:rPr>
          <w:color w:val="000000"/>
          <w:sz w:val="26"/>
          <w:szCs w:val="26"/>
        </w:rPr>
        <w:t xml:space="preserve"> А.О., Козлова А.Г., </w:t>
      </w:r>
      <w:proofErr w:type="spellStart"/>
      <w:r w:rsidRPr="00D16A09">
        <w:rPr>
          <w:color w:val="000000"/>
          <w:sz w:val="26"/>
          <w:szCs w:val="26"/>
        </w:rPr>
        <w:t>Луцюка</w:t>
      </w:r>
      <w:proofErr w:type="spellEnd"/>
      <w:r w:rsidRPr="00D16A09">
        <w:rPr>
          <w:color w:val="000000"/>
          <w:sz w:val="26"/>
          <w:szCs w:val="26"/>
        </w:rPr>
        <w:t xml:space="preserve"> П.С.,</w:t>
      </w:r>
      <w:r>
        <w:rPr>
          <w:color w:val="000000"/>
          <w:sz w:val="26"/>
          <w:szCs w:val="26"/>
        </w:rPr>
        <w:br/>
      </w:r>
      <w:proofErr w:type="spellStart"/>
      <w:r w:rsidRPr="00D16A09">
        <w:rPr>
          <w:color w:val="000000"/>
          <w:sz w:val="26"/>
          <w:szCs w:val="26"/>
        </w:rPr>
        <w:t>Макарчука</w:t>
      </w:r>
      <w:proofErr w:type="spellEnd"/>
      <w:r w:rsidRPr="00D16A09">
        <w:rPr>
          <w:color w:val="000000"/>
          <w:sz w:val="26"/>
          <w:szCs w:val="26"/>
        </w:rPr>
        <w:t xml:space="preserve"> М.А.,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/>
        <w:jc w:val="both"/>
        <w:rPr>
          <w:sz w:val="26"/>
          <w:szCs w:val="26"/>
        </w:rPr>
      </w:pPr>
    </w:p>
    <w:p w:rsidR="00D16A09" w:rsidRDefault="00D16A09" w:rsidP="00D16A09">
      <w:pPr>
        <w:pStyle w:val="21"/>
        <w:shd w:val="clear" w:color="auto" w:fill="auto"/>
        <w:spacing w:after="0" w:line="298" w:lineRule="exact"/>
        <w:ind w:left="20" w:right="20"/>
        <w:jc w:val="both"/>
        <w:rPr>
          <w:color w:val="000000"/>
          <w:sz w:val="26"/>
          <w:szCs w:val="26"/>
        </w:rPr>
      </w:pPr>
      <w:r w:rsidRPr="00D16A09">
        <w:rPr>
          <w:color w:val="000000"/>
          <w:sz w:val="26"/>
          <w:szCs w:val="26"/>
        </w:rPr>
        <w:t>розглянувши питання щодо внесення подання про відрядження суддів до Солом’янського районного суду міста Києва для здійснення правосуддя,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/>
        <w:jc w:val="both"/>
        <w:rPr>
          <w:sz w:val="26"/>
          <w:szCs w:val="26"/>
        </w:rPr>
      </w:pPr>
    </w:p>
    <w:p w:rsidR="00D16A09" w:rsidRDefault="00D16A09" w:rsidP="00D16A09">
      <w:pPr>
        <w:pStyle w:val="21"/>
        <w:shd w:val="clear" w:color="auto" w:fill="auto"/>
        <w:spacing w:after="0" w:line="240" w:lineRule="exact"/>
        <w:ind w:left="4440"/>
        <w:jc w:val="both"/>
        <w:rPr>
          <w:color w:val="000000"/>
          <w:sz w:val="26"/>
          <w:szCs w:val="26"/>
        </w:rPr>
      </w:pPr>
      <w:r w:rsidRPr="00D16A09">
        <w:rPr>
          <w:color w:val="000000"/>
          <w:sz w:val="26"/>
          <w:szCs w:val="26"/>
        </w:rPr>
        <w:t>встановила:</w:t>
      </w:r>
    </w:p>
    <w:p w:rsidR="00D16A09" w:rsidRPr="00D16A09" w:rsidRDefault="00D16A09" w:rsidP="00D16A09">
      <w:pPr>
        <w:pStyle w:val="21"/>
        <w:shd w:val="clear" w:color="auto" w:fill="auto"/>
        <w:spacing w:after="0" w:line="240" w:lineRule="exact"/>
        <w:ind w:left="4440"/>
        <w:jc w:val="both"/>
        <w:rPr>
          <w:sz w:val="26"/>
          <w:szCs w:val="26"/>
        </w:rPr>
      </w:pP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64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>До Вищої кваліфікаційної комісії суддів України 07 серпня 2017 року надійшло повідомлення Державної судової адміністрації України про необхідність розгляду питання щодо відрядження суддів, зокрема, до Солом’янського районного суду міста Києва у зв’язку з виявленням надмірного рівня судового навантаження.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64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>За даними обліку Комісії про кількість посад суддів у судах, зокрема</w:t>
      </w:r>
      <w:r w:rsidR="004D6383">
        <w:rPr>
          <w:color w:val="000000"/>
          <w:sz w:val="26"/>
          <w:szCs w:val="26"/>
        </w:rPr>
        <w:br/>
      </w:r>
      <w:r w:rsidRPr="00D16A09">
        <w:rPr>
          <w:color w:val="000000"/>
          <w:sz w:val="26"/>
          <w:szCs w:val="26"/>
        </w:rPr>
        <w:t>вакантних, та з урахуванням інформації, наданої Державною судовою адміністрацією України, у Солом’янському районному суді міста Києва визначено 33 посади судді, фактична чисельність становить 27 суддів.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64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>За повідомленням Державної судової адміністрації України, відрядження шести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64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</w:t>
      </w:r>
      <w:r w:rsidR="004D6383">
        <w:rPr>
          <w:color w:val="000000"/>
          <w:sz w:val="26"/>
          <w:szCs w:val="26"/>
        </w:rPr>
        <w:br/>
      </w:r>
      <w:r w:rsidRPr="00D16A09">
        <w:rPr>
          <w:color w:val="000000"/>
          <w:sz w:val="26"/>
          <w:szCs w:val="26"/>
        </w:rPr>
        <w:t>№ 54/0/15-17 (далі - Порядок), Комісією призначено до розгляду питання щодо внесення подання про відрядження суддів до Солом’янського районного суду міста Києва для здійснення правосуддя.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64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>За результатами розгляду зазначеного питання 19 вересня 2017 року Комісією прийнято рішення про внесення до Вищої ради правосуддя подання з рекомендацією на відрядження одного судді строком на шість місяців для здійснення правосуддя до Солом’янського районного суду міста Києва.</w:t>
      </w:r>
    </w:p>
    <w:p w:rsidR="008113C4" w:rsidRDefault="00D16A09" w:rsidP="00D16A09">
      <w:pPr>
        <w:pStyle w:val="21"/>
        <w:shd w:val="clear" w:color="auto" w:fill="auto"/>
        <w:spacing w:after="0" w:line="298" w:lineRule="exact"/>
        <w:ind w:left="20" w:right="20" w:firstLine="640"/>
        <w:jc w:val="both"/>
        <w:rPr>
          <w:color w:val="000000"/>
          <w:sz w:val="26"/>
          <w:szCs w:val="26"/>
        </w:rPr>
      </w:pPr>
      <w:r w:rsidRPr="00D16A09">
        <w:rPr>
          <w:color w:val="000000"/>
          <w:sz w:val="26"/>
          <w:szCs w:val="26"/>
        </w:rPr>
        <w:t>Рішенням Комісії від 13 жовтня 2017 року № 104/зп-17 продовжено строк розгляду питання щодо внесення подання про відрядження для здійснення правосуддя, зокрема, до Солом’янського районного суду міста Києва п’яти суддів.</w:t>
      </w:r>
    </w:p>
    <w:p w:rsidR="00AA2850" w:rsidRPr="008113C4" w:rsidRDefault="008113C4" w:rsidP="008113C4">
      <w:pPr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64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lastRenderedPageBreak/>
        <w:t>Відповідно до вимог пункту 2 розділу III 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56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>Для розгляду Комісією питання щодо внесення подання про відрядження до Солом’янського районного суду міста Києва надали згоду на відрядження:</w:t>
      </w:r>
    </w:p>
    <w:p w:rsidR="00D16A09" w:rsidRPr="00D16A09" w:rsidRDefault="00D16A09" w:rsidP="008113C4">
      <w:pPr>
        <w:pStyle w:val="21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40" w:lineRule="auto"/>
        <w:ind w:left="20" w:right="20" w:firstLine="56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 xml:space="preserve">суддя </w:t>
      </w:r>
      <w:proofErr w:type="spellStart"/>
      <w:r w:rsidRPr="00D16A09">
        <w:rPr>
          <w:color w:val="000000"/>
          <w:sz w:val="26"/>
          <w:szCs w:val="26"/>
        </w:rPr>
        <w:t>Маловисківського</w:t>
      </w:r>
      <w:proofErr w:type="spellEnd"/>
      <w:r w:rsidRPr="00D16A09">
        <w:rPr>
          <w:color w:val="000000"/>
          <w:sz w:val="26"/>
          <w:szCs w:val="26"/>
        </w:rPr>
        <w:t xml:space="preserve"> районного суду Кіровоградської області </w:t>
      </w:r>
      <w:r w:rsidRPr="00D16A09">
        <w:rPr>
          <w:color w:val="000000"/>
          <w:sz w:val="26"/>
          <w:szCs w:val="26"/>
          <w:lang w:val="ru-RU"/>
        </w:rPr>
        <w:t xml:space="preserve">Кратко </w:t>
      </w:r>
      <w:r w:rsidRPr="00D16A09">
        <w:rPr>
          <w:color w:val="000000"/>
          <w:sz w:val="26"/>
          <w:szCs w:val="26"/>
        </w:rPr>
        <w:t>Дмитро Михайлович, призначений на посаду 18 жовтня 2013 року;</w:t>
      </w:r>
    </w:p>
    <w:p w:rsidR="00D16A09" w:rsidRPr="00D16A09" w:rsidRDefault="00D16A09" w:rsidP="008113C4">
      <w:pPr>
        <w:pStyle w:val="21"/>
        <w:numPr>
          <w:ilvl w:val="0"/>
          <w:numId w:val="2"/>
        </w:numPr>
        <w:shd w:val="clear" w:color="auto" w:fill="auto"/>
        <w:tabs>
          <w:tab w:val="left" w:pos="730"/>
        </w:tabs>
        <w:spacing w:after="0" w:line="240" w:lineRule="auto"/>
        <w:ind w:left="20" w:right="20" w:firstLine="560"/>
        <w:jc w:val="both"/>
        <w:rPr>
          <w:sz w:val="26"/>
          <w:szCs w:val="26"/>
        </w:rPr>
      </w:pPr>
      <w:r w:rsidRPr="008113C4">
        <w:rPr>
          <w:color w:val="000000"/>
          <w:sz w:val="25"/>
          <w:szCs w:val="25"/>
        </w:rPr>
        <w:t>суддя Мелітопольського міськрайонного суду Запорізької області Фомін</w:t>
      </w:r>
      <w:r w:rsidRPr="00D16A09">
        <w:rPr>
          <w:color w:val="000000"/>
          <w:sz w:val="26"/>
          <w:szCs w:val="26"/>
        </w:rPr>
        <w:t xml:space="preserve"> Віктор Анатолійович, обраний на посаду 23 вересня 2004 року;</w:t>
      </w:r>
    </w:p>
    <w:p w:rsidR="00D16A09" w:rsidRPr="00D16A09" w:rsidRDefault="00D16A09" w:rsidP="008113C4">
      <w:pPr>
        <w:pStyle w:val="21"/>
        <w:numPr>
          <w:ilvl w:val="0"/>
          <w:numId w:val="2"/>
        </w:numPr>
        <w:shd w:val="clear" w:color="auto" w:fill="auto"/>
        <w:tabs>
          <w:tab w:val="left" w:pos="730"/>
        </w:tabs>
        <w:spacing w:after="0" w:line="240" w:lineRule="auto"/>
        <w:ind w:left="20" w:right="20" w:firstLine="56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 xml:space="preserve">суддя Жовтневого районного суду міста Дніпропетровська </w:t>
      </w:r>
      <w:proofErr w:type="spellStart"/>
      <w:r w:rsidRPr="00D16A09">
        <w:rPr>
          <w:color w:val="000000"/>
          <w:sz w:val="26"/>
          <w:szCs w:val="26"/>
        </w:rPr>
        <w:t>Ходаківський</w:t>
      </w:r>
      <w:proofErr w:type="spellEnd"/>
      <w:r w:rsidRPr="00D16A09">
        <w:rPr>
          <w:color w:val="000000"/>
          <w:sz w:val="26"/>
          <w:szCs w:val="26"/>
        </w:rPr>
        <w:t xml:space="preserve"> Максим Петрович, призначений на посаду 25 липня 2013 року;</w:t>
      </w:r>
    </w:p>
    <w:p w:rsidR="00D16A09" w:rsidRPr="00D16A09" w:rsidRDefault="00D16A09" w:rsidP="008113C4">
      <w:pPr>
        <w:pStyle w:val="21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40" w:lineRule="auto"/>
        <w:ind w:left="20" w:right="20" w:firstLine="56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>суддя Шахтарського міськрайонного суду Донецької області Сергієнко Ганна Леонідівна, призначена на посаду 17 січня 2014 року;</w:t>
      </w:r>
    </w:p>
    <w:p w:rsidR="00D16A09" w:rsidRPr="00D16A09" w:rsidRDefault="00D16A09" w:rsidP="008113C4">
      <w:pPr>
        <w:pStyle w:val="21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40" w:lineRule="auto"/>
        <w:ind w:left="20" w:right="20" w:firstLine="56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 xml:space="preserve">суддя </w:t>
      </w:r>
      <w:proofErr w:type="spellStart"/>
      <w:r w:rsidRPr="00D16A09">
        <w:rPr>
          <w:color w:val="000000"/>
          <w:sz w:val="26"/>
          <w:szCs w:val="26"/>
        </w:rPr>
        <w:t>Кам’янобрідського</w:t>
      </w:r>
      <w:proofErr w:type="spellEnd"/>
      <w:r w:rsidRPr="00D16A09">
        <w:rPr>
          <w:color w:val="000000"/>
          <w:sz w:val="26"/>
          <w:szCs w:val="26"/>
        </w:rPr>
        <w:t xml:space="preserve"> районного суду міста Луганська Вишняк Максим Володимирович, обраний на посаду 16 березня 2006 року.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56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 xml:space="preserve">Судді </w:t>
      </w:r>
      <w:proofErr w:type="spellStart"/>
      <w:r w:rsidRPr="00D16A09">
        <w:rPr>
          <w:color w:val="000000"/>
          <w:sz w:val="26"/>
          <w:szCs w:val="26"/>
        </w:rPr>
        <w:t>Маловисківського</w:t>
      </w:r>
      <w:proofErr w:type="spellEnd"/>
      <w:r w:rsidRPr="00D16A09">
        <w:rPr>
          <w:color w:val="000000"/>
          <w:sz w:val="26"/>
          <w:szCs w:val="26"/>
        </w:rPr>
        <w:t xml:space="preserve"> районного суду Кіровоградської області</w:t>
      </w:r>
      <w:r w:rsidR="008113C4">
        <w:rPr>
          <w:color w:val="000000"/>
          <w:sz w:val="26"/>
          <w:szCs w:val="26"/>
        </w:rPr>
        <w:br/>
      </w:r>
      <w:r w:rsidRPr="00786C76">
        <w:rPr>
          <w:color w:val="000000"/>
          <w:sz w:val="26"/>
          <w:szCs w:val="26"/>
        </w:rPr>
        <w:t xml:space="preserve">Кратко </w:t>
      </w:r>
      <w:r w:rsidRPr="00D16A09">
        <w:rPr>
          <w:color w:val="000000"/>
          <w:sz w:val="26"/>
          <w:szCs w:val="26"/>
        </w:rPr>
        <w:t>Д.М. та Шахтарського міськрайонного суду Донецької області</w:t>
      </w:r>
      <w:r w:rsidR="008113C4">
        <w:rPr>
          <w:color w:val="000000"/>
          <w:sz w:val="26"/>
          <w:szCs w:val="26"/>
        </w:rPr>
        <w:br/>
      </w:r>
      <w:r w:rsidRPr="00D16A09">
        <w:rPr>
          <w:color w:val="000000"/>
          <w:sz w:val="26"/>
          <w:szCs w:val="26"/>
        </w:rPr>
        <w:t>Сергієнко Г.Л. з’явились на засідання Комісії.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56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>Судді Мелітопольського міськрайонного суду Запорізької області</w:t>
      </w:r>
      <w:r w:rsidR="008113C4">
        <w:rPr>
          <w:color w:val="000000"/>
          <w:sz w:val="26"/>
          <w:szCs w:val="26"/>
        </w:rPr>
        <w:br/>
      </w:r>
      <w:r w:rsidR="00786C76">
        <w:rPr>
          <w:color w:val="000000"/>
          <w:sz w:val="26"/>
          <w:szCs w:val="26"/>
        </w:rPr>
        <w:t>Фомін В.</w:t>
      </w:r>
      <w:bookmarkStart w:id="0" w:name="_GoBack"/>
      <w:bookmarkEnd w:id="0"/>
      <w:r w:rsidRPr="00D16A09">
        <w:rPr>
          <w:color w:val="000000"/>
          <w:sz w:val="26"/>
          <w:szCs w:val="26"/>
        </w:rPr>
        <w:t>А., Жовтневого районного суду міста Дніпропетровська</w:t>
      </w:r>
      <w:r w:rsidR="008113C4">
        <w:rPr>
          <w:color w:val="000000"/>
          <w:sz w:val="26"/>
          <w:szCs w:val="26"/>
        </w:rPr>
        <w:br/>
      </w:r>
      <w:proofErr w:type="spellStart"/>
      <w:r w:rsidRPr="00D16A09">
        <w:rPr>
          <w:color w:val="000000"/>
          <w:sz w:val="26"/>
          <w:szCs w:val="26"/>
        </w:rPr>
        <w:t>Ходаківський</w:t>
      </w:r>
      <w:proofErr w:type="spellEnd"/>
      <w:r w:rsidRPr="00D16A09">
        <w:rPr>
          <w:color w:val="000000"/>
          <w:sz w:val="26"/>
          <w:szCs w:val="26"/>
        </w:rPr>
        <w:t xml:space="preserve"> М.П., </w:t>
      </w:r>
      <w:proofErr w:type="spellStart"/>
      <w:r w:rsidRPr="00D16A09">
        <w:rPr>
          <w:color w:val="000000"/>
          <w:sz w:val="26"/>
          <w:szCs w:val="26"/>
        </w:rPr>
        <w:t>Кам’янобрідського</w:t>
      </w:r>
      <w:proofErr w:type="spellEnd"/>
      <w:r w:rsidRPr="00D16A09">
        <w:rPr>
          <w:color w:val="000000"/>
          <w:sz w:val="26"/>
          <w:szCs w:val="26"/>
        </w:rPr>
        <w:t xml:space="preserve"> районного суду міста Луганська</w:t>
      </w:r>
      <w:r w:rsidR="008113C4">
        <w:rPr>
          <w:color w:val="000000"/>
          <w:sz w:val="26"/>
          <w:szCs w:val="26"/>
        </w:rPr>
        <w:br/>
      </w:r>
      <w:r w:rsidRPr="00D16A09">
        <w:rPr>
          <w:color w:val="000000"/>
          <w:sz w:val="26"/>
          <w:szCs w:val="26"/>
        </w:rPr>
        <w:t>Вишняк М.В., а також представники Державної судової адміністрації, які були повідомлені про час і місце засідання шляхом розміщення оголошення на офіційному веб-сайті Комісії, не з’явились. Згідно з Порядком їх неявка не перешкоджає розгляду призначеного питання.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56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>Заслухавши доповідача та пояснення суддів, ураховуючи наявні у розпорядженні Комісії матеріали, встановлено таке.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56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 xml:space="preserve">До Комісії 23 жовтня 2017 року зі згодою на відрядження до Солом’янського районного суду міста Києва звернувся суддя </w:t>
      </w:r>
      <w:proofErr w:type="spellStart"/>
      <w:r w:rsidRPr="00D16A09">
        <w:rPr>
          <w:color w:val="000000"/>
          <w:sz w:val="26"/>
          <w:szCs w:val="26"/>
        </w:rPr>
        <w:t>Маловисківського</w:t>
      </w:r>
      <w:proofErr w:type="spellEnd"/>
      <w:r w:rsidRPr="00D16A09">
        <w:rPr>
          <w:color w:val="000000"/>
          <w:sz w:val="26"/>
          <w:szCs w:val="26"/>
        </w:rPr>
        <w:t xml:space="preserve"> районного суду Кіровоградської області </w:t>
      </w:r>
      <w:r w:rsidRPr="00D16A09">
        <w:rPr>
          <w:color w:val="000000"/>
          <w:sz w:val="26"/>
          <w:szCs w:val="26"/>
          <w:lang w:val="ru-RU"/>
        </w:rPr>
        <w:t xml:space="preserve">Кратко </w:t>
      </w:r>
      <w:r w:rsidRPr="00D16A09">
        <w:rPr>
          <w:color w:val="000000"/>
          <w:sz w:val="26"/>
          <w:szCs w:val="26"/>
        </w:rPr>
        <w:t>Д.М.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56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 xml:space="preserve">На запит Комісії голова </w:t>
      </w:r>
      <w:proofErr w:type="spellStart"/>
      <w:r w:rsidRPr="00D16A09">
        <w:rPr>
          <w:color w:val="000000"/>
          <w:sz w:val="26"/>
          <w:szCs w:val="26"/>
        </w:rPr>
        <w:t>Маловисківського</w:t>
      </w:r>
      <w:proofErr w:type="spellEnd"/>
      <w:r w:rsidRPr="00D16A09">
        <w:rPr>
          <w:color w:val="000000"/>
          <w:sz w:val="26"/>
          <w:szCs w:val="26"/>
        </w:rPr>
        <w:t xml:space="preserve"> районного суду Кіровоградської області </w:t>
      </w:r>
      <w:proofErr w:type="spellStart"/>
      <w:r w:rsidRPr="00D16A09">
        <w:rPr>
          <w:color w:val="000000"/>
          <w:sz w:val="26"/>
          <w:szCs w:val="26"/>
        </w:rPr>
        <w:t>Березій</w:t>
      </w:r>
      <w:proofErr w:type="spellEnd"/>
      <w:r w:rsidRPr="00D16A09">
        <w:rPr>
          <w:color w:val="000000"/>
          <w:sz w:val="26"/>
          <w:szCs w:val="26"/>
        </w:rPr>
        <w:t xml:space="preserve"> Ю.А. повідомив, що станом на 03 листопада 2017 року згідно зі штатним розписом передбачено п’ять посад суддів, з них чотири судді з повноваженнями.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560"/>
        <w:jc w:val="both"/>
        <w:rPr>
          <w:sz w:val="26"/>
          <w:szCs w:val="26"/>
        </w:rPr>
      </w:pPr>
      <w:r w:rsidRPr="008113C4">
        <w:rPr>
          <w:color w:val="000000"/>
          <w:sz w:val="25"/>
          <w:szCs w:val="25"/>
        </w:rPr>
        <w:t xml:space="preserve">Кримінальні провадження, у яких суддя </w:t>
      </w:r>
      <w:r w:rsidRPr="008113C4">
        <w:rPr>
          <w:color w:val="000000"/>
          <w:sz w:val="25"/>
          <w:szCs w:val="25"/>
          <w:lang w:val="ru-RU"/>
        </w:rPr>
        <w:t xml:space="preserve">Кратко </w:t>
      </w:r>
      <w:r w:rsidRPr="008113C4">
        <w:rPr>
          <w:color w:val="000000"/>
          <w:sz w:val="25"/>
          <w:szCs w:val="25"/>
        </w:rPr>
        <w:t>Д.М. бере участь як</w:t>
      </w:r>
      <w:r w:rsidRPr="00D16A09">
        <w:rPr>
          <w:color w:val="000000"/>
          <w:sz w:val="26"/>
          <w:szCs w:val="26"/>
        </w:rPr>
        <w:t xml:space="preserve"> головуючий, відсутні. У кримінальних провадженнях у колегіальному складі суду </w:t>
      </w:r>
      <w:r w:rsidR="008113C4">
        <w:rPr>
          <w:color w:val="000000"/>
          <w:sz w:val="26"/>
          <w:szCs w:val="26"/>
        </w:rPr>
        <w:t>–</w:t>
      </w:r>
      <w:r w:rsidRPr="00D16A09">
        <w:rPr>
          <w:color w:val="000000"/>
          <w:sz w:val="26"/>
          <w:szCs w:val="26"/>
        </w:rPr>
        <w:t xml:space="preserve"> суддю</w:t>
      </w:r>
      <w:r w:rsidR="008113C4">
        <w:rPr>
          <w:color w:val="000000"/>
          <w:sz w:val="26"/>
          <w:szCs w:val="26"/>
        </w:rPr>
        <w:br/>
      </w:r>
      <w:r w:rsidRPr="00D16A09">
        <w:rPr>
          <w:color w:val="000000"/>
          <w:sz w:val="26"/>
          <w:szCs w:val="26"/>
          <w:lang w:val="ru-RU"/>
        </w:rPr>
        <w:t xml:space="preserve">Кратка </w:t>
      </w:r>
      <w:r w:rsidRPr="00D16A09">
        <w:rPr>
          <w:color w:val="000000"/>
          <w:sz w:val="26"/>
          <w:szCs w:val="26"/>
        </w:rPr>
        <w:t xml:space="preserve">Д.М. може бути замінено іншим суддею відповідно до положень частини другої статті 319 КПК України. Тому відрядження судді </w:t>
      </w:r>
      <w:r w:rsidRPr="00D16A09">
        <w:rPr>
          <w:color w:val="000000"/>
          <w:sz w:val="26"/>
          <w:szCs w:val="26"/>
          <w:lang w:val="ru-RU"/>
        </w:rPr>
        <w:t xml:space="preserve">Кратка </w:t>
      </w:r>
      <w:r w:rsidRPr="00D16A09">
        <w:rPr>
          <w:color w:val="000000"/>
          <w:sz w:val="26"/>
          <w:szCs w:val="26"/>
        </w:rPr>
        <w:t xml:space="preserve">Д.М. до іншого суду не призведе до неможливості утворення іншого колегіального складу суду у </w:t>
      </w:r>
      <w:proofErr w:type="spellStart"/>
      <w:r w:rsidRPr="00D16A09">
        <w:rPr>
          <w:color w:val="000000"/>
          <w:sz w:val="26"/>
          <w:szCs w:val="26"/>
        </w:rPr>
        <w:t>Маловисківському</w:t>
      </w:r>
      <w:proofErr w:type="spellEnd"/>
      <w:r w:rsidRPr="00D16A09">
        <w:rPr>
          <w:color w:val="000000"/>
          <w:sz w:val="26"/>
          <w:szCs w:val="26"/>
        </w:rPr>
        <w:t xml:space="preserve"> районному суді Кіровоградської області.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56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>На день подання згоди на відрядження до Солом’янського районного суду міста Києва у провадженні су</w:t>
      </w:r>
      <w:r w:rsidRPr="008113C4">
        <w:rPr>
          <w:rStyle w:val="1"/>
          <w:rFonts w:eastAsia="Calibri"/>
          <w:sz w:val="26"/>
          <w:szCs w:val="26"/>
          <w:u w:val="none"/>
        </w:rPr>
        <w:t>дд</w:t>
      </w:r>
      <w:r w:rsidRPr="00D16A09">
        <w:rPr>
          <w:color w:val="000000"/>
          <w:sz w:val="26"/>
          <w:szCs w:val="26"/>
        </w:rPr>
        <w:t xml:space="preserve">і </w:t>
      </w:r>
      <w:r w:rsidRPr="00D16A09">
        <w:rPr>
          <w:color w:val="000000"/>
          <w:sz w:val="26"/>
          <w:szCs w:val="26"/>
          <w:lang w:val="ru-RU"/>
        </w:rPr>
        <w:t xml:space="preserve">Кратка </w:t>
      </w:r>
      <w:r w:rsidRPr="00D16A09">
        <w:rPr>
          <w:color w:val="000000"/>
          <w:sz w:val="26"/>
          <w:szCs w:val="26"/>
        </w:rPr>
        <w:t>Д.М. перебувало 28 кримінальних проваджень,</w:t>
      </w:r>
      <w:r w:rsidR="008113C4">
        <w:rPr>
          <w:color w:val="000000"/>
          <w:sz w:val="26"/>
          <w:szCs w:val="26"/>
        </w:rPr>
        <w:br/>
      </w:r>
      <w:r w:rsidRPr="00D16A09">
        <w:rPr>
          <w:color w:val="000000"/>
          <w:sz w:val="26"/>
          <w:szCs w:val="26"/>
        </w:rPr>
        <w:t>141 цивільна справа, 10 адміністративних справ.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56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 xml:space="preserve">У Мелітопольському міськрайонному суді Запорізької області штатна чисельність становить 22 судді, фактична - 16, здійснює правосуддя </w:t>
      </w:r>
      <w:r w:rsidR="008113C4">
        <w:rPr>
          <w:color w:val="000000"/>
          <w:sz w:val="26"/>
          <w:szCs w:val="26"/>
        </w:rPr>
        <w:t>–</w:t>
      </w:r>
      <w:r w:rsidRPr="00D16A09">
        <w:rPr>
          <w:color w:val="000000"/>
          <w:sz w:val="26"/>
          <w:szCs w:val="26"/>
        </w:rPr>
        <w:t xml:space="preserve"> 10 суддів.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56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>До Комісії 23 жовтня 2017 року зі згодою на відрядження до Солом’янського районного суду міста Києва звернувся суддя Мелітопольського міськрайонного суду Запорізької області Фомін В.А.</w:t>
      </w:r>
    </w:p>
    <w:p w:rsidR="00D16A09" w:rsidRPr="00D16A09" w:rsidRDefault="00D16A09" w:rsidP="008113C4">
      <w:pPr>
        <w:pStyle w:val="21"/>
        <w:shd w:val="clear" w:color="auto" w:fill="auto"/>
        <w:spacing w:after="0" w:line="298" w:lineRule="exact"/>
        <w:ind w:left="20" w:right="20" w:firstLine="56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>На запит Комісії надійшов лист з Мелітопольського міськрайонного суду Запорізької області, у якому зазначено, що суддя Фомін В.А. входить до складу</w:t>
      </w:r>
      <w:r w:rsidR="008113C4">
        <w:rPr>
          <w:sz w:val="26"/>
          <w:szCs w:val="26"/>
        </w:rPr>
        <w:br/>
      </w:r>
      <w:r w:rsidRPr="00D16A09">
        <w:rPr>
          <w:color w:val="000000"/>
          <w:sz w:val="26"/>
          <w:szCs w:val="26"/>
        </w:rPr>
        <w:lastRenderedPageBreak/>
        <w:t>колегії суддів з розгляду судових справ, що розглядаються колегіально. При цьому відрядження судді Фоміна В.А. до Солом’янського районного суду міста Києва не призведе до неможливості утворення колегії суддів для розгляду окремих категорій справ.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56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>На день подання згоди на відрядження у провадженні судді Мелітопольського міськрайонного суду Запорізької області Фоміна В.А. перебувало у провадженні 40 кримінальних проваджень, 29 цивільних справ і п’ять адміністративних справ.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56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 xml:space="preserve">У Жовтневому районному суді міста Дніпропетровська штатна чисельність становить 16 суддів, фактична чисельність </w:t>
      </w:r>
      <w:r w:rsidR="00E6269B">
        <w:rPr>
          <w:color w:val="000000"/>
          <w:sz w:val="26"/>
          <w:szCs w:val="26"/>
        </w:rPr>
        <w:t>–</w:t>
      </w:r>
      <w:r w:rsidRPr="00D16A09">
        <w:rPr>
          <w:color w:val="000000"/>
          <w:sz w:val="26"/>
          <w:szCs w:val="26"/>
        </w:rPr>
        <w:t xml:space="preserve"> 15 суддів, з яких шість суддів здійснюють правосуддя.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56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 xml:space="preserve">До Комісії 23 жовтня 2017 року зі згодою на відрядження до Солом’янського районного суду міста Києва звернувся суддя Жовтневого районного суду міста Дніпропетровська </w:t>
      </w:r>
      <w:proofErr w:type="spellStart"/>
      <w:r w:rsidRPr="00D16A09">
        <w:rPr>
          <w:color w:val="000000"/>
          <w:sz w:val="26"/>
          <w:szCs w:val="26"/>
        </w:rPr>
        <w:t>Ходаківський</w:t>
      </w:r>
      <w:proofErr w:type="spellEnd"/>
      <w:r w:rsidRPr="00D16A09">
        <w:rPr>
          <w:color w:val="000000"/>
          <w:sz w:val="26"/>
          <w:szCs w:val="26"/>
        </w:rPr>
        <w:t xml:space="preserve"> М.П.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56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>На адресу Комісії 03 листопада 2017 року надійшов лист голови Жовтневого районного суду міста Дніпропетровська Гончаренко В.М., у якому зазначено, що станом на день надання відповіді на запит, лише сім суддів мають повноваження здійснювати правосуддя, одна з яких перебуває у відпустці по догляду за дитиною, чотири судді є слідчими суддями, одна посада судді є вакантною.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56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 xml:space="preserve">Суддя </w:t>
      </w:r>
      <w:proofErr w:type="spellStart"/>
      <w:r w:rsidRPr="00D16A09">
        <w:rPr>
          <w:color w:val="000000"/>
          <w:sz w:val="26"/>
          <w:szCs w:val="26"/>
        </w:rPr>
        <w:t>Ходаківський</w:t>
      </w:r>
      <w:proofErr w:type="spellEnd"/>
      <w:r w:rsidRPr="00D16A09">
        <w:rPr>
          <w:color w:val="000000"/>
          <w:sz w:val="26"/>
          <w:szCs w:val="26"/>
        </w:rPr>
        <w:t xml:space="preserve"> М.П. входить до складу колегії з розгляду дев’яти кримінальних проваджень. На день подання згоди про відрядження до Солом’янського районного суду міста Києва у провадженні судді</w:t>
      </w:r>
      <w:r w:rsidR="00E6269B">
        <w:rPr>
          <w:color w:val="000000"/>
          <w:sz w:val="26"/>
          <w:szCs w:val="26"/>
        </w:rPr>
        <w:br/>
      </w:r>
      <w:proofErr w:type="spellStart"/>
      <w:r w:rsidRPr="00D16A09">
        <w:rPr>
          <w:color w:val="000000"/>
          <w:sz w:val="26"/>
          <w:szCs w:val="26"/>
        </w:rPr>
        <w:t>Ходаківського</w:t>
      </w:r>
      <w:proofErr w:type="spellEnd"/>
      <w:r w:rsidRPr="00D16A09">
        <w:rPr>
          <w:color w:val="000000"/>
          <w:sz w:val="26"/>
          <w:szCs w:val="26"/>
        </w:rPr>
        <w:t xml:space="preserve"> М.П. перебувало два кримінальних провадження, 259 цивільних та</w:t>
      </w:r>
      <w:r w:rsidR="00E6269B">
        <w:rPr>
          <w:color w:val="000000"/>
          <w:sz w:val="26"/>
          <w:szCs w:val="26"/>
        </w:rPr>
        <w:br/>
      </w:r>
      <w:r w:rsidRPr="00D16A09">
        <w:rPr>
          <w:color w:val="000000"/>
          <w:sz w:val="26"/>
          <w:szCs w:val="26"/>
        </w:rPr>
        <w:t>17 адміністративних справ.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56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 xml:space="preserve">До Комісії 06 листопада 2017 року надійшов лист судді </w:t>
      </w:r>
      <w:proofErr w:type="spellStart"/>
      <w:r w:rsidRPr="00D16A09">
        <w:rPr>
          <w:color w:val="000000"/>
          <w:sz w:val="26"/>
          <w:szCs w:val="26"/>
        </w:rPr>
        <w:t>Ходаківського</w:t>
      </w:r>
      <w:proofErr w:type="spellEnd"/>
      <w:r w:rsidRPr="00D16A09">
        <w:rPr>
          <w:color w:val="000000"/>
          <w:sz w:val="26"/>
          <w:szCs w:val="26"/>
        </w:rPr>
        <w:t xml:space="preserve"> М.П., у якому він просив розглянути питання щодо відрядження до Солом’янського районного суду міста Києва без його участі. Також у листі зазначено, що Указами Президента України до Жовтневого районного суду міста Дніпропетровська призначено двох суддів. Вищою радою правосуддя направлено подання про призначення су</w:t>
      </w:r>
      <w:r w:rsidRPr="00F45365">
        <w:rPr>
          <w:rStyle w:val="1"/>
          <w:rFonts w:eastAsia="Calibri"/>
          <w:sz w:val="26"/>
          <w:szCs w:val="26"/>
          <w:u w:val="none"/>
        </w:rPr>
        <w:t>дд</w:t>
      </w:r>
      <w:r w:rsidRPr="00D16A09">
        <w:rPr>
          <w:color w:val="000000"/>
          <w:sz w:val="26"/>
          <w:szCs w:val="26"/>
        </w:rPr>
        <w:t>і до Жовтневого районного суду міста Дніпропетровська.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56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 xml:space="preserve">Стосовно відрядження судді Шахтарського міськрайонного суду Донецької області Сергієнко Г.Л. та судді </w:t>
      </w:r>
      <w:proofErr w:type="spellStart"/>
      <w:r w:rsidRPr="00D16A09">
        <w:rPr>
          <w:color w:val="000000"/>
          <w:sz w:val="26"/>
          <w:szCs w:val="26"/>
        </w:rPr>
        <w:t>Кам’янобрідського</w:t>
      </w:r>
      <w:proofErr w:type="spellEnd"/>
      <w:r w:rsidRPr="00D16A09">
        <w:rPr>
          <w:color w:val="000000"/>
          <w:sz w:val="26"/>
          <w:szCs w:val="26"/>
        </w:rPr>
        <w:t xml:space="preserve"> районного суду міста Луганська </w:t>
      </w:r>
      <w:r w:rsidRPr="00786C76">
        <w:rPr>
          <w:color w:val="000000"/>
          <w:sz w:val="26"/>
          <w:szCs w:val="26"/>
        </w:rPr>
        <w:t xml:space="preserve">Вишняка </w:t>
      </w:r>
      <w:r w:rsidRPr="00D16A09">
        <w:rPr>
          <w:color w:val="000000"/>
          <w:sz w:val="26"/>
          <w:szCs w:val="26"/>
        </w:rPr>
        <w:t>М.В. слід зазначити таке.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56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 xml:space="preserve">Роботу Шахтарського міськрайонного суду Донецької області та </w:t>
      </w:r>
      <w:proofErr w:type="spellStart"/>
      <w:r w:rsidRPr="00D16A09">
        <w:rPr>
          <w:color w:val="000000"/>
          <w:sz w:val="26"/>
          <w:szCs w:val="26"/>
        </w:rPr>
        <w:t>Кам’янобрідського</w:t>
      </w:r>
      <w:proofErr w:type="spellEnd"/>
      <w:r w:rsidRPr="00D16A09">
        <w:rPr>
          <w:color w:val="000000"/>
          <w:sz w:val="26"/>
          <w:szCs w:val="26"/>
        </w:rPr>
        <w:t xml:space="preserve"> районного суду міста Луганська припинено у зв’язку з неможливістю здійснювати правосуддя через бойові дії, що відбуваються в районі розташування суду.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56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>Правосуддя в даному суді не здійснюється, відповідно до частини першої</w:t>
      </w:r>
      <w:r w:rsidR="00F45365">
        <w:rPr>
          <w:color w:val="000000"/>
          <w:sz w:val="26"/>
          <w:szCs w:val="26"/>
        </w:rPr>
        <w:br/>
      </w:r>
      <w:r w:rsidRPr="00F45365">
        <w:rPr>
          <w:color w:val="000000"/>
          <w:sz w:val="25"/>
          <w:szCs w:val="25"/>
        </w:rPr>
        <w:t>статті 2 Закону України «Про здійснення правосуддя та кримінального провадження</w:t>
      </w:r>
      <w:r w:rsidRPr="00D16A09">
        <w:rPr>
          <w:color w:val="000000"/>
          <w:sz w:val="26"/>
          <w:szCs w:val="26"/>
        </w:rPr>
        <w:t xml:space="preserve"> у зв’язку з проведенням антитерористичної операції». Розпорядженням Вищого спеціалізованого суду України з розгляду цивільних і кримінальних справ від</w:t>
      </w:r>
      <w:r w:rsidR="00F45365">
        <w:rPr>
          <w:color w:val="000000"/>
          <w:sz w:val="26"/>
          <w:szCs w:val="26"/>
        </w:rPr>
        <w:br/>
      </w:r>
      <w:r w:rsidRPr="00D16A09">
        <w:rPr>
          <w:color w:val="000000"/>
          <w:sz w:val="26"/>
          <w:szCs w:val="26"/>
        </w:rPr>
        <w:t xml:space="preserve">02 вересня 2014 року № 27/0/38-14 територіальна підсудність справ Шахтарського міськрайонного суду Донецької області визначена для розгляду Бердянському міськрайонному суду Запорізької області. Розгляд справ, підсудних </w:t>
      </w:r>
      <w:proofErr w:type="spellStart"/>
      <w:r w:rsidRPr="00D16A09">
        <w:rPr>
          <w:color w:val="000000"/>
          <w:sz w:val="26"/>
          <w:szCs w:val="26"/>
        </w:rPr>
        <w:t>Кам’янобрідському</w:t>
      </w:r>
      <w:proofErr w:type="spellEnd"/>
      <w:r w:rsidRPr="00D16A09">
        <w:rPr>
          <w:color w:val="000000"/>
          <w:sz w:val="26"/>
          <w:szCs w:val="26"/>
        </w:rPr>
        <w:t xml:space="preserve"> районному суду міста Луганська здійснюється </w:t>
      </w:r>
      <w:proofErr w:type="spellStart"/>
      <w:r w:rsidRPr="00D16A09">
        <w:rPr>
          <w:color w:val="000000"/>
          <w:sz w:val="26"/>
          <w:szCs w:val="26"/>
        </w:rPr>
        <w:t>Марківським</w:t>
      </w:r>
      <w:proofErr w:type="spellEnd"/>
      <w:r w:rsidRPr="00D16A09">
        <w:rPr>
          <w:color w:val="000000"/>
          <w:sz w:val="26"/>
          <w:szCs w:val="26"/>
        </w:rPr>
        <w:t xml:space="preserve"> районним судом Луганської області.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56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>Заслухавши доповідача та пояснення суддів, урахувавши інформацію щодо стану здійснення правосуддя у вказаних судах, для уникнення обставин, які можуть призвести до надмірного судового навантаження в зазначених судах, Комісія дійшла висновку про наявність підстав для внесення до Вищої ради правосуддя подання з рекомендацією на відрядження до Солом’янського районного суду міста Києва для</w:t>
      </w:r>
      <w:r w:rsidRPr="00D16A09">
        <w:rPr>
          <w:sz w:val="26"/>
          <w:szCs w:val="26"/>
        </w:rPr>
        <w:t xml:space="preserve"> </w:t>
      </w:r>
      <w:r w:rsidRPr="00D16A09">
        <w:rPr>
          <w:color w:val="000000"/>
          <w:sz w:val="26"/>
          <w:szCs w:val="26"/>
        </w:rPr>
        <w:lastRenderedPageBreak/>
        <w:t xml:space="preserve">здійснення правосуддя строком на шість місяців суддів </w:t>
      </w:r>
      <w:proofErr w:type="spellStart"/>
      <w:r w:rsidRPr="00D16A09">
        <w:rPr>
          <w:color w:val="000000"/>
          <w:sz w:val="26"/>
          <w:szCs w:val="26"/>
        </w:rPr>
        <w:t>Маловисківського</w:t>
      </w:r>
      <w:proofErr w:type="spellEnd"/>
      <w:r w:rsidRPr="00D16A09">
        <w:rPr>
          <w:color w:val="000000"/>
          <w:sz w:val="26"/>
          <w:szCs w:val="26"/>
        </w:rPr>
        <w:t xml:space="preserve"> районного суду Кіровоградської області </w:t>
      </w:r>
      <w:r w:rsidRPr="00786C76">
        <w:rPr>
          <w:color w:val="000000"/>
          <w:sz w:val="26"/>
          <w:szCs w:val="26"/>
        </w:rPr>
        <w:t xml:space="preserve">Кратка </w:t>
      </w:r>
      <w:r w:rsidRPr="00D16A09">
        <w:rPr>
          <w:color w:val="000000"/>
          <w:sz w:val="26"/>
          <w:szCs w:val="26"/>
        </w:rPr>
        <w:t xml:space="preserve">Д.М., Мелітопольського міськрайонного суду Запорізької області Фоміна В.А., Шахтарського міськрайонного суду Донецької області Сергієнко Г.Л., </w:t>
      </w:r>
      <w:proofErr w:type="spellStart"/>
      <w:r w:rsidRPr="00D16A09">
        <w:rPr>
          <w:color w:val="000000"/>
          <w:sz w:val="26"/>
          <w:szCs w:val="26"/>
        </w:rPr>
        <w:t>Кам’янобрідського</w:t>
      </w:r>
      <w:proofErr w:type="spellEnd"/>
      <w:r w:rsidRPr="00D16A09">
        <w:rPr>
          <w:color w:val="000000"/>
          <w:sz w:val="26"/>
          <w:szCs w:val="26"/>
        </w:rPr>
        <w:t xml:space="preserve"> районного суду міста Луганська</w:t>
      </w:r>
      <w:r w:rsidR="00F45365">
        <w:rPr>
          <w:color w:val="000000"/>
          <w:sz w:val="26"/>
          <w:szCs w:val="26"/>
        </w:rPr>
        <w:br/>
      </w:r>
      <w:r w:rsidRPr="00786C76">
        <w:rPr>
          <w:color w:val="000000"/>
          <w:sz w:val="26"/>
          <w:szCs w:val="26"/>
        </w:rPr>
        <w:t xml:space="preserve">Вишняка </w:t>
      </w:r>
      <w:r w:rsidRPr="00D16A09">
        <w:rPr>
          <w:color w:val="000000"/>
          <w:sz w:val="26"/>
          <w:szCs w:val="26"/>
        </w:rPr>
        <w:t>М.В.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58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 xml:space="preserve">Комісія також враховує інформацію про неналежний стан здійснення правосуддя у Жовтневому районному суді міста Дніпропетровська та приходить до висновку про відмову судді </w:t>
      </w:r>
      <w:proofErr w:type="spellStart"/>
      <w:r w:rsidRPr="00D16A09">
        <w:rPr>
          <w:color w:val="000000"/>
          <w:sz w:val="26"/>
          <w:szCs w:val="26"/>
        </w:rPr>
        <w:t>Ходаківському</w:t>
      </w:r>
      <w:proofErr w:type="spellEnd"/>
      <w:r w:rsidRPr="00D16A09">
        <w:rPr>
          <w:color w:val="000000"/>
          <w:sz w:val="26"/>
          <w:szCs w:val="26"/>
        </w:rPr>
        <w:t xml:space="preserve"> М.П. у внесенні подання щодо відрядження до Солом’янського районного суду міста Києва.</w:t>
      </w:r>
    </w:p>
    <w:p w:rsid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580"/>
        <w:jc w:val="both"/>
        <w:rPr>
          <w:color w:val="000000"/>
          <w:sz w:val="26"/>
          <w:szCs w:val="26"/>
        </w:rPr>
      </w:pPr>
      <w:r w:rsidRPr="00D16A09">
        <w:rPr>
          <w:color w:val="000000"/>
          <w:sz w:val="26"/>
          <w:szCs w:val="26"/>
        </w:rP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затвердженим рішенням Вищої ради правосуддя від</w:t>
      </w:r>
      <w:r w:rsidR="00F45365">
        <w:rPr>
          <w:color w:val="000000"/>
          <w:sz w:val="26"/>
          <w:szCs w:val="26"/>
        </w:rPr>
        <w:br/>
      </w:r>
      <w:r w:rsidRPr="00D16A09">
        <w:rPr>
          <w:color w:val="000000"/>
          <w:sz w:val="26"/>
          <w:szCs w:val="26"/>
        </w:rPr>
        <w:t>24 січня 2017 року № 54/0/15-17, Вища кваліфікаційна комісія суддів України</w:t>
      </w:r>
    </w:p>
    <w:p w:rsidR="00F45365" w:rsidRPr="00D16A09" w:rsidRDefault="00F45365" w:rsidP="00D16A09">
      <w:pPr>
        <w:pStyle w:val="21"/>
        <w:shd w:val="clear" w:color="auto" w:fill="auto"/>
        <w:spacing w:after="0" w:line="298" w:lineRule="exact"/>
        <w:ind w:left="20" w:right="20" w:firstLine="580"/>
        <w:jc w:val="both"/>
        <w:rPr>
          <w:sz w:val="26"/>
          <w:szCs w:val="26"/>
        </w:rPr>
      </w:pPr>
    </w:p>
    <w:p w:rsidR="00D16A09" w:rsidRDefault="00D16A09" w:rsidP="00D16A09">
      <w:pPr>
        <w:pStyle w:val="21"/>
        <w:shd w:val="clear" w:color="auto" w:fill="auto"/>
        <w:spacing w:after="0" w:line="240" w:lineRule="exact"/>
        <w:ind w:left="4560"/>
        <w:jc w:val="both"/>
        <w:rPr>
          <w:color w:val="000000"/>
          <w:sz w:val="26"/>
          <w:szCs w:val="26"/>
        </w:rPr>
      </w:pPr>
      <w:r w:rsidRPr="00D16A09">
        <w:rPr>
          <w:color w:val="000000"/>
          <w:sz w:val="26"/>
          <w:szCs w:val="26"/>
        </w:rPr>
        <w:t>вирішила:</w:t>
      </w:r>
    </w:p>
    <w:p w:rsidR="00F45365" w:rsidRPr="00D16A09" w:rsidRDefault="00F45365" w:rsidP="00D16A09">
      <w:pPr>
        <w:pStyle w:val="21"/>
        <w:shd w:val="clear" w:color="auto" w:fill="auto"/>
        <w:spacing w:after="0" w:line="240" w:lineRule="exact"/>
        <w:ind w:left="4560"/>
        <w:jc w:val="both"/>
        <w:rPr>
          <w:sz w:val="26"/>
          <w:szCs w:val="26"/>
        </w:rPr>
      </w:pP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>внести до Вищої ради правосуддя подання з рекомендацією на відрядження до Солом’янського районного суду міста Києва для здійснення правосуддя строком на шість місяців:</w:t>
      </w:r>
    </w:p>
    <w:p w:rsidR="00D16A09" w:rsidRPr="00D16A09" w:rsidRDefault="00D16A09" w:rsidP="00D16A09">
      <w:pPr>
        <w:pStyle w:val="21"/>
        <w:numPr>
          <w:ilvl w:val="0"/>
          <w:numId w:val="2"/>
        </w:numPr>
        <w:shd w:val="clear" w:color="auto" w:fill="auto"/>
        <w:tabs>
          <w:tab w:val="left" w:pos="802"/>
        </w:tabs>
        <w:spacing w:after="0" w:line="298" w:lineRule="exact"/>
        <w:ind w:left="20" w:right="20" w:firstLine="58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 xml:space="preserve">судді </w:t>
      </w:r>
      <w:proofErr w:type="spellStart"/>
      <w:r w:rsidRPr="00D16A09">
        <w:rPr>
          <w:color w:val="000000"/>
          <w:sz w:val="26"/>
          <w:szCs w:val="26"/>
        </w:rPr>
        <w:t>Маловисківського</w:t>
      </w:r>
      <w:proofErr w:type="spellEnd"/>
      <w:r w:rsidRPr="00D16A09">
        <w:rPr>
          <w:color w:val="000000"/>
          <w:sz w:val="26"/>
          <w:szCs w:val="26"/>
        </w:rPr>
        <w:t xml:space="preserve"> районного суду Кіровоградської області </w:t>
      </w:r>
      <w:r w:rsidRPr="00D16A09">
        <w:rPr>
          <w:color w:val="000000"/>
          <w:sz w:val="26"/>
          <w:szCs w:val="26"/>
          <w:lang w:val="ru-RU"/>
        </w:rPr>
        <w:t xml:space="preserve">Кратка </w:t>
      </w:r>
      <w:r w:rsidRPr="00D16A09">
        <w:rPr>
          <w:color w:val="000000"/>
          <w:sz w:val="26"/>
          <w:szCs w:val="26"/>
        </w:rPr>
        <w:t>Дмитра Михайловича;</w:t>
      </w:r>
    </w:p>
    <w:p w:rsidR="00D16A09" w:rsidRPr="00D16A09" w:rsidRDefault="00D16A09" w:rsidP="00D16A09">
      <w:pPr>
        <w:pStyle w:val="21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98" w:lineRule="exact"/>
        <w:ind w:left="20" w:right="20" w:firstLine="58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>судді Мелітопольського міськрайонного суду Запорізької області Фоміна Віктора Анатолійовича;</w:t>
      </w:r>
    </w:p>
    <w:p w:rsidR="00D16A09" w:rsidRPr="00D16A09" w:rsidRDefault="00D16A09" w:rsidP="00D16A09">
      <w:pPr>
        <w:pStyle w:val="21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98" w:lineRule="exact"/>
        <w:ind w:left="20" w:right="20" w:firstLine="58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>судді Шахтарського міськрайонного суду Донецької області Сергієнко Ганни Леонідівни;</w:t>
      </w:r>
    </w:p>
    <w:p w:rsidR="00D16A09" w:rsidRPr="00D16A09" w:rsidRDefault="00D16A09" w:rsidP="00D16A09">
      <w:pPr>
        <w:pStyle w:val="21"/>
        <w:numPr>
          <w:ilvl w:val="0"/>
          <w:numId w:val="2"/>
        </w:numPr>
        <w:shd w:val="clear" w:color="auto" w:fill="auto"/>
        <w:tabs>
          <w:tab w:val="left" w:pos="735"/>
        </w:tabs>
        <w:spacing w:after="0" w:line="298" w:lineRule="exact"/>
        <w:ind w:left="20" w:right="20" w:firstLine="58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 xml:space="preserve">судді </w:t>
      </w:r>
      <w:proofErr w:type="spellStart"/>
      <w:r w:rsidRPr="00D16A09">
        <w:rPr>
          <w:color w:val="000000"/>
          <w:sz w:val="26"/>
          <w:szCs w:val="26"/>
        </w:rPr>
        <w:t>Кам’янобрідського</w:t>
      </w:r>
      <w:proofErr w:type="spellEnd"/>
      <w:r w:rsidRPr="00D16A09">
        <w:rPr>
          <w:color w:val="000000"/>
          <w:sz w:val="26"/>
          <w:szCs w:val="26"/>
        </w:rPr>
        <w:t xml:space="preserve"> районного суду міста Луганська </w:t>
      </w:r>
      <w:r w:rsidRPr="00D16A09">
        <w:rPr>
          <w:color w:val="000000"/>
          <w:sz w:val="26"/>
          <w:szCs w:val="26"/>
          <w:lang w:val="ru-RU"/>
        </w:rPr>
        <w:t xml:space="preserve">Вишняка </w:t>
      </w:r>
      <w:r w:rsidRPr="00D16A09">
        <w:rPr>
          <w:color w:val="000000"/>
          <w:sz w:val="26"/>
          <w:szCs w:val="26"/>
        </w:rPr>
        <w:t>Максима Володимировича.</w:t>
      </w:r>
    </w:p>
    <w:p w:rsidR="00D16A09" w:rsidRPr="00D16A09" w:rsidRDefault="00D16A09" w:rsidP="00D16A09">
      <w:pPr>
        <w:pStyle w:val="21"/>
        <w:shd w:val="clear" w:color="auto" w:fill="auto"/>
        <w:spacing w:after="0" w:line="298" w:lineRule="exact"/>
        <w:ind w:left="20" w:right="20" w:firstLine="580"/>
        <w:jc w:val="both"/>
        <w:rPr>
          <w:sz w:val="26"/>
          <w:szCs w:val="26"/>
        </w:rPr>
      </w:pPr>
      <w:r w:rsidRPr="00D16A09">
        <w:rPr>
          <w:color w:val="000000"/>
          <w:sz w:val="26"/>
          <w:szCs w:val="26"/>
        </w:rPr>
        <w:t xml:space="preserve">Відмовити у внесенні подання щодо відрядження до Солом’янського районного суду міста Києва судді Жовтневого районного суду міста Дніпропетровська </w:t>
      </w:r>
      <w:proofErr w:type="spellStart"/>
      <w:r w:rsidRPr="00D16A09">
        <w:rPr>
          <w:color w:val="000000"/>
          <w:sz w:val="26"/>
          <w:szCs w:val="26"/>
        </w:rPr>
        <w:t>Ходаківському</w:t>
      </w:r>
      <w:proofErr w:type="spellEnd"/>
      <w:r w:rsidRPr="00D16A09">
        <w:rPr>
          <w:color w:val="000000"/>
          <w:sz w:val="26"/>
          <w:szCs w:val="26"/>
        </w:rPr>
        <w:t xml:space="preserve"> Максиму Петровичу.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84968" w:rsidRDefault="00484968" w:rsidP="0048496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Головуючий</w:t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  <w:t>В.Є. Устименко</w:t>
      </w:r>
    </w:p>
    <w:p w:rsidR="00484968" w:rsidRDefault="00484968" w:rsidP="0048496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84968" w:rsidRDefault="00484968" w:rsidP="0048496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Члени Комісії:</w:t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</w:r>
      <w:r>
        <w:rPr>
          <w:rFonts w:ascii="Times New Roman" w:eastAsia="Times New Roman" w:hAnsi="Times New Roman"/>
          <w:sz w:val="26"/>
          <w:szCs w:val="26"/>
          <w:lang w:eastAsia="uk-UA"/>
        </w:rPr>
        <w:tab/>
        <w:t xml:space="preserve">В.І.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</w:p>
    <w:p w:rsidR="00484968" w:rsidRDefault="00484968" w:rsidP="0048496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84968" w:rsidRDefault="00484968" w:rsidP="00484968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А.О.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Заріцька</w:t>
      </w:r>
      <w:proofErr w:type="spellEnd"/>
    </w:p>
    <w:p w:rsidR="00484968" w:rsidRDefault="00484968" w:rsidP="0048496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84968" w:rsidRDefault="00484968" w:rsidP="00484968">
      <w:pPr>
        <w:widowControl w:val="0"/>
        <w:spacing w:before="20" w:afterLines="20" w:after="48" w:line="230" w:lineRule="exact"/>
        <w:ind w:left="6372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А.Г. Козлов</w:t>
      </w:r>
    </w:p>
    <w:p w:rsidR="00484968" w:rsidRDefault="00484968" w:rsidP="00484968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84968" w:rsidRDefault="00484968" w:rsidP="00484968">
      <w:pPr>
        <w:widowControl w:val="0"/>
        <w:spacing w:after="0" w:line="230" w:lineRule="exact"/>
        <w:ind w:left="6372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П.С. Луцюк</w:t>
      </w:r>
    </w:p>
    <w:p w:rsidR="00484968" w:rsidRDefault="00484968" w:rsidP="00484968">
      <w:pPr>
        <w:widowControl w:val="0"/>
        <w:spacing w:after="0" w:line="240" w:lineRule="auto"/>
        <w:ind w:left="7797" w:hanging="9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484968" w:rsidRDefault="00484968" w:rsidP="00484968">
      <w:pPr>
        <w:widowControl w:val="0"/>
        <w:spacing w:after="0" w:line="230" w:lineRule="exact"/>
        <w:ind w:left="6372" w:firstLine="708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М.А. Макарчук</w:t>
      </w:r>
    </w:p>
    <w:p w:rsidR="00484968" w:rsidRDefault="00484968" w:rsidP="00484968">
      <w:pPr>
        <w:widowControl w:val="0"/>
        <w:spacing w:after="20" w:line="230" w:lineRule="exact"/>
        <w:jc w:val="both"/>
        <w:rPr>
          <w:color w:val="000000"/>
          <w:sz w:val="26"/>
          <w:szCs w:val="26"/>
        </w:rPr>
      </w:pPr>
    </w:p>
    <w:p w:rsidR="00484968" w:rsidRDefault="00484968" w:rsidP="00484968">
      <w:pPr>
        <w:widowControl w:val="0"/>
        <w:spacing w:after="0" w:line="230" w:lineRule="exact"/>
        <w:jc w:val="both"/>
        <w:rPr>
          <w:color w:val="000000"/>
          <w:sz w:val="24"/>
          <w:szCs w:val="24"/>
        </w:rPr>
      </w:pPr>
    </w:p>
    <w:p w:rsidR="006F76D3" w:rsidRDefault="006F76D3" w:rsidP="00484968">
      <w:pPr>
        <w:widowControl w:val="0"/>
        <w:spacing w:after="20" w:line="230" w:lineRule="exact"/>
        <w:jc w:val="both"/>
        <w:rPr>
          <w:color w:val="000000"/>
          <w:sz w:val="24"/>
          <w:szCs w:val="24"/>
        </w:rPr>
      </w:pPr>
    </w:p>
    <w:sectPr w:rsidR="006F76D3" w:rsidSect="008113C4">
      <w:headerReference w:type="default" r:id="rId9"/>
      <w:pgSz w:w="11906" w:h="16838"/>
      <w:pgMar w:top="850" w:right="849" w:bottom="568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BD2" w:rsidRDefault="00B24BD2" w:rsidP="002F156E">
      <w:pPr>
        <w:spacing w:after="0" w:line="240" w:lineRule="auto"/>
      </w:pPr>
      <w:r>
        <w:separator/>
      </w:r>
    </w:p>
  </w:endnote>
  <w:endnote w:type="continuationSeparator" w:id="0">
    <w:p w:rsidR="00B24BD2" w:rsidRDefault="00B24BD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BD2" w:rsidRDefault="00B24BD2" w:rsidP="002F156E">
      <w:pPr>
        <w:spacing w:after="0" w:line="240" w:lineRule="auto"/>
      </w:pPr>
      <w:r>
        <w:separator/>
      </w:r>
    </w:p>
  </w:footnote>
  <w:footnote w:type="continuationSeparator" w:id="0">
    <w:p w:rsidR="00B24BD2" w:rsidRDefault="00B24BD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C76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525C1E"/>
    <w:multiLevelType w:val="multilevel"/>
    <w:tmpl w:val="7D4C5FDE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84968"/>
    <w:rsid w:val="004903D0"/>
    <w:rsid w:val="0049503F"/>
    <w:rsid w:val="00495E96"/>
    <w:rsid w:val="004A2DE0"/>
    <w:rsid w:val="004A37FF"/>
    <w:rsid w:val="004C48F9"/>
    <w:rsid w:val="004D6383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86C76"/>
    <w:rsid w:val="00792093"/>
    <w:rsid w:val="007A062E"/>
    <w:rsid w:val="007B0200"/>
    <w:rsid w:val="007B3BC8"/>
    <w:rsid w:val="007C3444"/>
    <w:rsid w:val="007E5CAA"/>
    <w:rsid w:val="007F435E"/>
    <w:rsid w:val="008113C4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2850"/>
    <w:rsid w:val="00AA3E5B"/>
    <w:rsid w:val="00AA4147"/>
    <w:rsid w:val="00AA7ED7"/>
    <w:rsid w:val="00B058CB"/>
    <w:rsid w:val="00B13DED"/>
    <w:rsid w:val="00B15A3E"/>
    <w:rsid w:val="00B21992"/>
    <w:rsid w:val="00B21C2E"/>
    <w:rsid w:val="00B24BD2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6A09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69B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45365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D16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6A0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D16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6A0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1576</Words>
  <Characters>8987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315</cp:revision>
  <dcterms:created xsi:type="dcterms:W3CDTF">2020-08-21T08:05:00Z</dcterms:created>
  <dcterms:modified xsi:type="dcterms:W3CDTF">2021-03-10T11:24:00Z</dcterms:modified>
</cp:coreProperties>
</file>