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E6" w:rsidRDefault="004A10E6" w:rsidP="004A10E6">
      <w:pPr>
        <w:framePr w:h="1070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0E6" w:rsidRDefault="004A10E6" w:rsidP="004A10E6">
      <w:pPr>
        <w:rPr>
          <w:sz w:val="2"/>
          <w:szCs w:val="2"/>
        </w:rPr>
      </w:pPr>
    </w:p>
    <w:p w:rsidR="00E72B59" w:rsidRDefault="00AB5B0C" w:rsidP="004A10E6">
      <w:pPr>
        <w:pStyle w:val="10"/>
        <w:keepNext/>
        <w:keepLines/>
        <w:shd w:val="clear" w:color="auto" w:fill="auto"/>
        <w:spacing w:before="120" w:after="272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E72B59" w:rsidRDefault="00AB5B0C" w:rsidP="004A10E6">
      <w:pPr>
        <w:pStyle w:val="11"/>
        <w:shd w:val="clear" w:color="auto" w:fill="auto"/>
        <w:spacing w:before="0" w:after="360" w:line="230" w:lineRule="exact"/>
        <w:ind w:left="23"/>
        <w:rPr>
          <w:sz w:val="25"/>
          <w:szCs w:val="25"/>
        </w:rPr>
      </w:pPr>
      <w:r w:rsidRPr="004A10E6">
        <w:rPr>
          <w:sz w:val="25"/>
          <w:szCs w:val="25"/>
        </w:rPr>
        <w:t>05 серпня 2019 року</w:t>
      </w:r>
      <w:r w:rsidR="004A10E6">
        <w:rPr>
          <w:sz w:val="25"/>
          <w:szCs w:val="25"/>
        </w:rPr>
        <w:t xml:space="preserve"> </w:t>
      </w:r>
      <w:r w:rsidR="004A10E6">
        <w:rPr>
          <w:sz w:val="25"/>
          <w:szCs w:val="25"/>
        </w:rPr>
        <w:tab/>
      </w:r>
      <w:r w:rsidR="004A10E6">
        <w:rPr>
          <w:sz w:val="25"/>
          <w:szCs w:val="25"/>
        </w:rPr>
        <w:tab/>
      </w:r>
      <w:r w:rsidR="004A10E6">
        <w:rPr>
          <w:sz w:val="25"/>
          <w:szCs w:val="25"/>
        </w:rPr>
        <w:tab/>
      </w:r>
      <w:r w:rsidR="004A10E6">
        <w:rPr>
          <w:sz w:val="25"/>
          <w:szCs w:val="25"/>
        </w:rPr>
        <w:tab/>
      </w:r>
      <w:r w:rsidR="004A10E6">
        <w:rPr>
          <w:sz w:val="25"/>
          <w:szCs w:val="25"/>
        </w:rPr>
        <w:tab/>
      </w:r>
      <w:r w:rsidR="004A10E6">
        <w:rPr>
          <w:sz w:val="25"/>
          <w:szCs w:val="25"/>
        </w:rPr>
        <w:tab/>
      </w:r>
      <w:r w:rsidR="004A10E6">
        <w:rPr>
          <w:sz w:val="25"/>
          <w:szCs w:val="25"/>
        </w:rPr>
        <w:tab/>
      </w:r>
      <w:r w:rsidR="004A10E6">
        <w:rPr>
          <w:sz w:val="25"/>
          <w:szCs w:val="25"/>
        </w:rPr>
        <w:tab/>
      </w:r>
      <w:r w:rsidR="004A10E6">
        <w:rPr>
          <w:sz w:val="25"/>
          <w:szCs w:val="25"/>
        </w:rPr>
        <w:tab/>
        <w:t xml:space="preserve">      м. Київ</w:t>
      </w:r>
    </w:p>
    <w:p w:rsidR="004A10E6" w:rsidRPr="004A10E6" w:rsidRDefault="004A10E6" w:rsidP="004A10E6">
      <w:pPr>
        <w:pStyle w:val="11"/>
        <w:shd w:val="clear" w:color="auto" w:fill="auto"/>
        <w:spacing w:before="0" w:after="120" w:line="230" w:lineRule="exact"/>
        <w:ind w:left="23"/>
        <w:jc w:val="center"/>
        <w:rPr>
          <w:sz w:val="28"/>
          <w:szCs w:val="28"/>
        </w:rPr>
      </w:pPr>
      <w:r w:rsidRPr="004A10E6">
        <w:rPr>
          <w:spacing w:val="40"/>
          <w:sz w:val="28"/>
          <w:szCs w:val="28"/>
        </w:rPr>
        <w:t>РІШЕННЯ</w:t>
      </w:r>
      <w:r w:rsidRPr="004A10E6">
        <w:rPr>
          <w:sz w:val="28"/>
          <w:szCs w:val="28"/>
        </w:rPr>
        <w:t xml:space="preserve"> № </w:t>
      </w:r>
      <w:r w:rsidRPr="004A10E6">
        <w:rPr>
          <w:sz w:val="28"/>
          <w:szCs w:val="28"/>
          <w:u w:val="single"/>
        </w:rPr>
        <w:t>149/зп-19</w:t>
      </w:r>
    </w:p>
    <w:p w:rsidR="00E72B59" w:rsidRPr="004A10E6" w:rsidRDefault="00E72B59">
      <w:pPr>
        <w:rPr>
          <w:sz w:val="25"/>
          <w:szCs w:val="25"/>
        </w:rPr>
      </w:pPr>
    </w:p>
    <w:p w:rsidR="004A10E6" w:rsidRDefault="00AB5B0C" w:rsidP="004A10E6">
      <w:pPr>
        <w:pStyle w:val="11"/>
        <w:shd w:val="clear" w:color="auto" w:fill="auto"/>
        <w:tabs>
          <w:tab w:val="left" w:pos="9639"/>
        </w:tabs>
        <w:spacing w:before="0" w:after="240" w:line="240" w:lineRule="auto"/>
        <w:ind w:left="23" w:right="465"/>
        <w:jc w:val="left"/>
        <w:rPr>
          <w:sz w:val="25"/>
          <w:szCs w:val="25"/>
        </w:rPr>
      </w:pPr>
      <w:r w:rsidRPr="004A10E6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E72B59" w:rsidRPr="004A10E6" w:rsidRDefault="00AB5B0C" w:rsidP="004A10E6">
      <w:pPr>
        <w:pStyle w:val="11"/>
        <w:shd w:val="clear" w:color="auto" w:fill="auto"/>
        <w:tabs>
          <w:tab w:val="left" w:pos="9639"/>
        </w:tabs>
        <w:spacing w:before="0" w:after="240" w:line="240" w:lineRule="auto"/>
        <w:ind w:left="23" w:right="463"/>
        <w:jc w:val="left"/>
        <w:rPr>
          <w:sz w:val="25"/>
          <w:szCs w:val="25"/>
        </w:rPr>
      </w:pPr>
      <w:r w:rsidRPr="004A10E6">
        <w:rPr>
          <w:sz w:val="25"/>
          <w:szCs w:val="25"/>
        </w:rPr>
        <w:t xml:space="preserve">головуючого - </w:t>
      </w:r>
      <w:r w:rsidRPr="004A10E6">
        <w:rPr>
          <w:sz w:val="25"/>
          <w:szCs w:val="25"/>
        </w:rPr>
        <w:t>Устименко В.Є.,</w:t>
      </w:r>
    </w:p>
    <w:p w:rsidR="00E72B59" w:rsidRPr="004A10E6" w:rsidRDefault="00AB5B0C" w:rsidP="009E0B03">
      <w:pPr>
        <w:pStyle w:val="11"/>
        <w:shd w:val="clear" w:color="auto" w:fill="auto"/>
        <w:spacing w:before="0" w:after="240" w:line="240" w:lineRule="auto"/>
        <w:ind w:left="23" w:right="-388"/>
        <w:rPr>
          <w:sz w:val="25"/>
          <w:szCs w:val="25"/>
        </w:rPr>
      </w:pPr>
      <w:r w:rsidRPr="004A10E6">
        <w:rPr>
          <w:sz w:val="25"/>
          <w:szCs w:val="25"/>
        </w:rPr>
        <w:t xml:space="preserve">членів Комісії: </w:t>
      </w:r>
      <w:proofErr w:type="spellStart"/>
      <w:r w:rsidRPr="004A10E6">
        <w:rPr>
          <w:sz w:val="25"/>
          <w:szCs w:val="25"/>
        </w:rPr>
        <w:t>Бутенка</w:t>
      </w:r>
      <w:proofErr w:type="spellEnd"/>
      <w:r w:rsidRPr="004A10E6">
        <w:rPr>
          <w:sz w:val="25"/>
          <w:szCs w:val="25"/>
        </w:rPr>
        <w:t xml:space="preserve"> В.І., Гладія С.В., Дроздова О.М., </w:t>
      </w:r>
      <w:proofErr w:type="spellStart"/>
      <w:r w:rsidRPr="004A10E6">
        <w:rPr>
          <w:sz w:val="25"/>
          <w:szCs w:val="25"/>
        </w:rPr>
        <w:t>Заріцької</w:t>
      </w:r>
      <w:proofErr w:type="spellEnd"/>
      <w:r w:rsidRPr="004A10E6">
        <w:rPr>
          <w:sz w:val="25"/>
          <w:szCs w:val="25"/>
        </w:rPr>
        <w:t xml:space="preserve"> А.О., </w:t>
      </w:r>
      <w:r w:rsidR="004A10E6">
        <w:rPr>
          <w:sz w:val="25"/>
          <w:szCs w:val="25"/>
        </w:rPr>
        <w:t xml:space="preserve">              </w:t>
      </w:r>
      <w:r w:rsidR="009E0B03">
        <w:rPr>
          <w:sz w:val="25"/>
          <w:szCs w:val="25"/>
        </w:rPr>
        <w:t xml:space="preserve">    </w:t>
      </w:r>
      <w:r w:rsidR="004A10E6">
        <w:rPr>
          <w:sz w:val="25"/>
          <w:szCs w:val="25"/>
        </w:rPr>
        <w:t xml:space="preserve">  </w:t>
      </w:r>
      <w:r w:rsidR="009E0B03">
        <w:rPr>
          <w:sz w:val="25"/>
          <w:szCs w:val="25"/>
        </w:rPr>
        <w:t xml:space="preserve">   </w:t>
      </w:r>
      <w:r w:rsidR="004A10E6">
        <w:rPr>
          <w:sz w:val="25"/>
          <w:szCs w:val="25"/>
        </w:rPr>
        <w:t xml:space="preserve"> </w:t>
      </w:r>
      <w:proofErr w:type="spellStart"/>
      <w:r w:rsidRPr="004A10E6">
        <w:rPr>
          <w:sz w:val="25"/>
          <w:szCs w:val="25"/>
        </w:rPr>
        <w:t>Мішина</w:t>
      </w:r>
      <w:proofErr w:type="spellEnd"/>
      <w:r w:rsidRPr="004A10E6">
        <w:rPr>
          <w:sz w:val="25"/>
          <w:szCs w:val="25"/>
        </w:rPr>
        <w:t xml:space="preserve"> М.І., Остапця С.Л., </w:t>
      </w:r>
      <w:proofErr w:type="spellStart"/>
      <w:r w:rsidRPr="004A10E6">
        <w:rPr>
          <w:sz w:val="25"/>
          <w:szCs w:val="25"/>
        </w:rPr>
        <w:t>Сіроша</w:t>
      </w:r>
      <w:proofErr w:type="spellEnd"/>
      <w:r w:rsidRPr="004A10E6">
        <w:rPr>
          <w:sz w:val="25"/>
          <w:szCs w:val="25"/>
        </w:rPr>
        <w:t xml:space="preserve"> М.В., </w:t>
      </w:r>
      <w:proofErr w:type="spellStart"/>
      <w:r w:rsidRPr="004A10E6">
        <w:rPr>
          <w:sz w:val="25"/>
          <w:szCs w:val="25"/>
        </w:rPr>
        <w:t>Тітова</w:t>
      </w:r>
      <w:proofErr w:type="spellEnd"/>
      <w:r w:rsidRPr="004A10E6">
        <w:rPr>
          <w:sz w:val="25"/>
          <w:szCs w:val="25"/>
        </w:rPr>
        <w:t xml:space="preserve"> Ю.Г., Шилової Т.С.,</w:t>
      </w:r>
    </w:p>
    <w:p w:rsidR="00E72B59" w:rsidRPr="004A10E6" w:rsidRDefault="00AB5B0C" w:rsidP="009E0B03">
      <w:pPr>
        <w:pStyle w:val="11"/>
        <w:shd w:val="clear" w:color="auto" w:fill="auto"/>
        <w:spacing w:before="0" w:after="240" w:line="240" w:lineRule="auto"/>
        <w:ind w:left="23" w:right="-388"/>
        <w:rPr>
          <w:sz w:val="25"/>
          <w:szCs w:val="25"/>
        </w:rPr>
      </w:pPr>
      <w:r w:rsidRPr="004A10E6">
        <w:rPr>
          <w:sz w:val="25"/>
          <w:szCs w:val="25"/>
        </w:rPr>
        <w:t>розглянувши питання про внесення змін до складу колегії Комісії, визначеної для дослідження досьє т</w:t>
      </w:r>
      <w:r w:rsidRPr="004A10E6">
        <w:rPr>
          <w:sz w:val="25"/>
          <w:szCs w:val="25"/>
        </w:rPr>
        <w:t>а проведення співбесід в межах кваліфікаційного оцінювання суддів місцевих та апеляційних судів на відповідність займаній посаді,</w:t>
      </w:r>
    </w:p>
    <w:p w:rsidR="00E72B59" w:rsidRPr="004A10E6" w:rsidRDefault="00AB5B0C" w:rsidP="009E0B03">
      <w:pPr>
        <w:pStyle w:val="11"/>
        <w:shd w:val="clear" w:color="auto" w:fill="auto"/>
        <w:spacing w:before="0" w:after="268" w:line="230" w:lineRule="exact"/>
        <w:ind w:right="-388"/>
        <w:jc w:val="center"/>
        <w:rPr>
          <w:sz w:val="25"/>
          <w:szCs w:val="25"/>
        </w:rPr>
      </w:pPr>
      <w:r w:rsidRPr="004A10E6">
        <w:rPr>
          <w:sz w:val="25"/>
          <w:szCs w:val="25"/>
        </w:rPr>
        <w:t>встановила: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left="20" w:right="-388" w:firstLine="700"/>
        <w:rPr>
          <w:sz w:val="25"/>
          <w:szCs w:val="25"/>
        </w:rPr>
      </w:pPr>
      <w:r w:rsidRPr="004A10E6">
        <w:rPr>
          <w:sz w:val="25"/>
          <w:szCs w:val="25"/>
        </w:rPr>
        <w:t xml:space="preserve">Рішеннями Комісії від 01 лютого 2018 року № 8/зп-18, від 26 квітня 2018 року </w:t>
      </w:r>
      <w:r w:rsidR="009E0B03">
        <w:rPr>
          <w:sz w:val="25"/>
          <w:szCs w:val="25"/>
        </w:rPr>
        <w:t xml:space="preserve">            </w:t>
      </w:r>
      <w:r w:rsidRPr="004A10E6">
        <w:rPr>
          <w:sz w:val="25"/>
          <w:szCs w:val="25"/>
        </w:rPr>
        <w:t>№ 99/зп-18, від 07 червня 2018 року №</w:t>
      </w:r>
      <w:r w:rsidRPr="004A10E6">
        <w:rPr>
          <w:sz w:val="25"/>
          <w:szCs w:val="25"/>
        </w:rPr>
        <w:t xml:space="preserve"> 133/зп-18 призначено кваліфікаційне оцінювання суддів місцевих та апеляційних судів на відповідність займаній посаді.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left="20" w:right="-388" w:firstLine="700"/>
        <w:rPr>
          <w:sz w:val="25"/>
          <w:szCs w:val="25"/>
        </w:rPr>
      </w:pPr>
      <w:r w:rsidRPr="004A10E6">
        <w:rPr>
          <w:sz w:val="25"/>
          <w:szCs w:val="25"/>
        </w:rPr>
        <w:t>Рішеннями Комісії від 01 лютого 2018 року № 8/зп-18 (зі змінами згідно з рішенням Комісії від 02 квітня 2018 року № 75/зп-18), від 26 кві</w:t>
      </w:r>
      <w:r w:rsidRPr="004A10E6">
        <w:rPr>
          <w:sz w:val="25"/>
          <w:szCs w:val="25"/>
        </w:rPr>
        <w:t>тня 2018 року № 99/зп-18, від 07 червня 2018 року № 133/зп-18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</w:t>
      </w:r>
      <w:r w:rsidRPr="004A10E6">
        <w:rPr>
          <w:sz w:val="25"/>
          <w:szCs w:val="25"/>
        </w:rPr>
        <w:t>ідповідність займаній посаді.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left="20" w:right="-388" w:firstLine="700"/>
        <w:rPr>
          <w:sz w:val="25"/>
          <w:szCs w:val="25"/>
        </w:rPr>
      </w:pPr>
      <w:r w:rsidRPr="004A10E6">
        <w:rPr>
          <w:sz w:val="25"/>
          <w:szCs w:val="25"/>
        </w:rPr>
        <w:t>Відповідно до підпункту 3 пункту 1.3 розділу І Регламенту Вищої кваліфікаційної комісії суддів України, затвердженого рішенням Комісії від 13 жовтня 2016 року № 81/зп-16 (зі змінами) (далі - Регламент), Комісія виконує функції</w:t>
      </w:r>
      <w:r w:rsidRPr="004A10E6">
        <w:rPr>
          <w:sz w:val="25"/>
          <w:szCs w:val="25"/>
        </w:rPr>
        <w:t xml:space="preserve"> та здійснює повноваження у складі колегії з питань 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</w:t>
      </w:r>
      <w:r w:rsidRPr="004A10E6">
        <w:rPr>
          <w:sz w:val="25"/>
          <w:szCs w:val="25"/>
        </w:rPr>
        <w:t>и (щодо правосуддя)».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left="20" w:right="-388" w:firstLine="700"/>
        <w:rPr>
          <w:sz w:val="25"/>
          <w:szCs w:val="25"/>
        </w:rPr>
      </w:pPr>
      <w:r w:rsidRPr="004A10E6">
        <w:rPr>
          <w:sz w:val="25"/>
          <w:szCs w:val="25"/>
        </w:rPr>
        <w:t>Підпунктом 2.1.2 пункту 2.1 розділу II Регламенту встановлено, що колегія, її склад визначаються рішенням Комісії.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left="20" w:right="-388" w:firstLine="700"/>
        <w:rPr>
          <w:sz w:val="25"/>
          <w:szCs w:val="25"/>
        </w:rPr>
      </w:pPr>
      <w:r w:rsidRPr="004A10E6">
        <w:rPr>
          <w:sz w:val="25"/>
          <w:szCs w:val="25"/>
        </w:rPr>
        <w:t>Рішенням Комісії від 17 травня 2018 року № 111/зп-18 затверджено склади колегій Комісії для дослідження досьє і проведе</w:t>
      </w:r>
      <w:r w:rsidRPr="004A10E6">
        <w:rPr>
          <w:sz w:val="25"/>
          <w:szCs w:val="25"/>
        </w:rPr>
        <w:t>ння співбесід у межах кваліфікаційного оцінювання суддів місцевих та апеляційних судів на відповідність займаній посаді, призначеного рішеннями Комісії від 01 лютого 2018 року № 8/зп-18 та від 26 квітня 2018 року № 99/зп-18.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left="20" w:right="-388" w:firstLine="700"/>
        <w:rPr>
          <w:sz w:val="25"/>
          <w:szCs w:val="25"/>
        </w:rPr>
      </w:pPr>
      <w:r w:rsidRPr="004A10E6">
        <w:rPr>
          <w:sz w:val="25"/>
          <w:szCs w:val="25"/>
        </w:rPr>
        <w:t xml:space="preserve">Рішенням Комісії від 12 грудня </w:t>
      </w:r>
      <w:r w:rsidRPr="004A10E6">
        <w:rPr>
          <w:sz w:val="25"/>
          <w:szCs w:val="25"/>
        </w:rPr>
        <w:t>2018 року № 316/зп-18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посаді, призначеного рішеннями Комісії від 07 червня 20</w:t>
      </w:r>
      <w:r w:rsidRPr="004A10E6">
        <w:rPr>
          <w:sz w:val="25"/>
          <w:szCs w:val="25"/>
        </w:rPr>
        <w:t>18 року № 133/зп-18.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left="20" w:right="-388" w:firstLine="700"/>
        <w:rPr>
          <w:sz w:val="25"/>
          <w:szCs w:val="25"/>
        </w:rPr>
      </w:pPr>
      <w:r w:rsidRPr="004A10E6">
        <w:rPr>
          <w:sz w:val="25"/>
          <w:szCs w:val="25"/>
        </w:rPr>
        <w:t>Рішенням Комісії від 22 липня 2019 року № 136/зп-19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</w:t>
      </w:r>
      <w:r w:rsidRPr="004A10E6">
        <w:rPr>
          <w:sz w:val="25"/>
          <w:szCs w:val="25"/>
        </w:rPr>
        <w:t>ді, зокрема, визначено склад колегії Комісії: Дроздов О.М., Мішин М.І., Остапець С.Л.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left="20" w:right="-388" w:firstLine="700"/>
        <w:rPr>
          <w:sz w:val="25"/>
          <w:szCs w:val="25"/>
        </w:rPr>
      </w:pPr>
      <w:r w:rsidRPr="004A10E6">
        <w:rPr>
          <w:sz w:val="25"/>
          <w:szCs w:val="25"/>
        </w:rPr>
        <w:t>Комісією на 06 серпня 2019 року призначено засідання колегії Комісії.</w:t>
      </w:r>
      <w:r w:rsidRPr="004A10E6">
        <w:rPr>
          <w:sz w:val="25"/>
          <w:szCs w:val="25"/>
        </w:rPr>
        <w:br w:type="page"/>
      </w:r>
    </w:p>
    <w:p w:rsidR="00B52B32" w:rsidRPr="00B52B32" w:rsidRDefault="00B52B32" w:rsidP="00B52B32">
      <w:pPr>
        <w:pStyle w:val="11"/>
        <w:shd w:val="clear" w:color="auto" w:fill="auto"/>
        <w:spacing w:before="0" w:after="240" w:line="274" w:lineRule="exact"/>
        <w:ind w:right="-386" w:firstLine="720"/>
        <w:jc w:val="center"/>
        <w:rPr>
          <w:sz w:val="20"/>
          <w:szCs w:val="20"/>
        </w:rPr>
      </w:pPr>
      <w:r w:rsidRPr="00B52B32">
        <w:rPr>
          <w:sz w:val="20"/>
          <w:szCs w:val="20"/>
        </w:rPr>
        <w:lastRenderedPageBreak/>
        <w:t>2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right="-388" w:firstLine="720"/>
        <w:rPr>
          <w:sz w:val="25"/>
          <w:szCs w:val="25"/>
        </w:rPr>
      </w:pPr>
      <w:r w:rsidRPr="004A10E6">
        <w:rPr>
          <w:sz w:val="25"/>
          <w:szCs w:val="25"/>
        </w:rPr>
        <w:t>Проте виникла необхідність у внесенні змін до колегії Комісії для дослідження досьє та проведення с</w:t>
      </w:r>
      <w:r w:rsidRPr="004A10E6">
        <w:rPr>
          <w:sz w:val="25"/>
          <w:szCs w:val="25"/>
        </w:rPr>
        <w:t>півбесід в межах кваліфікаційного оцінювання судді</w:t>
      </w:r>
      <w:r w:rsidR="00D777BB">
        <w:rPr>
          <w:sz w:val="25"/>
          <w:szCs w:val="25"/>
        </w:rPr>
        <w:t>в, призначених до розгляду на 06</w:t>
      </w:r>
      <w:r w:rsidRPr="004A10E6">
        <w:rPr>
          <w:sz w:val="25"/>
          <w:szCs w:val="25"/>
        </w:rPr>
        <w:t xml:space="preserve"> серпня 2019 року.</w:t>
      </w:r>
    </w:p>
    <w:p w:rsidR="00E72B59" w:rsidRPr="004A10E6" w:rsidRDefault="00AB5B0C" w:rsidP="009E0B03">
      <w:pPr>
        <w:pStyle w:val="11"/>
        <w:shd w:val="clear" w:color="auto" w:fill="auto"/>
        <w:spacing w:before="0" w:after="275" w:line="274" w:lineRule="exact"/>
        <w:ind w:right="-388" w:firstLine="720"/>
        <w:rPr>
          <w:sz w:val="25"/>
          <w:szCs w:val="25"/>
        </w:rPr>
      </w:pPr>
      <w:r w:rsidRPr="004A10E6">
        <w:rPr>
          <w:sz w:val="25"/>
          <w:szCs w:val="25"/>
        </w:rPr>
        <w:t>Ураховуючи викладене, керуючись статтями 93, 98, 101 Закону України «Про судоустрій і статус суддів», Регламентом, Комісія</w:t>
      </w:r>
    </w:p>
    <w:p w:rsidR="00E72B59" w:rsidRPr="004A10E6" w:rsidRDefault="00AB5B0C" w:rsidP="009E0B03">
      <w:pPr>
        <w:pStyle w:val="11"/>
        <w:shd w:val="clear" w:color="auto" w:fill="auto"/>
        <w:spacing w:before="0" w:after="208" w:line="230" w:lineRule="exact"/>
        <w:ind w:right="-388"/>
        <w:jc w:val="center"/>
        <w:rPr>
          <w:sz w:val="25"/>
          <w:szCs w:val="25"/>
        </w:rPr>
      </w:pPr>
      <w:r w:rsidRPr="004A10E6">
        <w:rPr>
          <w:sz w:val="25"/>
          <w:szCs w:val="25"/>
        </w:rPr>
        <w:t>вирішила: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right="-388"/>
        <w:rPr>
          <w:sz w:val="25"/>
          <w:szCs w:val="25"/>
        </w:rPr>
      </w:pPr>
      <w:r w:rsidRPr="004A10E6">
        <w:rPr>
          <w:sz w:val="25"/>
          <w:szCs w:val="25"/>
        </w:rPr>
        <w:t>внести зміни до складу</w:t>
      </w:r>
      <w:r w:rsidRPr="004A10E6">
        <w:rPr>
          <w:sz w:val="25"/>
          <w:szCs w:val="25"/>
        </w:rPr>
        <w:t xml:space="preserve"> колегії Комісії для дослідження досьє та проведення співбесіди у межах кваліфікаційного оцінювання суддів місцевих та апеляційних судів на відповідність займаній посаді, а саме - для дослідження досьє та проведення співбесіди із суддями, які призначені до</w:t>
      </w:r>
      <w:r w:rsidRPr="004A10E6">
        <w:rPr>
          <w:sz w:val="25"/>
          <w:szCs w:val="25"/>
        </w:rPr>
        <w:t xml:space="preserve"> розгляду на 06 серпня 2019 року, у колегії Комісії Остапця Сергія Леонідовича замінити на члена Комісії </w:t>
      </w:r>
      <w:proofErr w:type="spellStart"/>
      <w:r w:rsidRPr="004A10E6">
        <w:rPr>
          <w:sz w:val="25"/>
          <w:szCs w:val="25"/>
        </w:rPr>
        <w:t>Тітова</w:t>
      </w:r>
      <w:proofErr w:type="spellEnd"/>
      <w:r w:rsidRPr="004A10E6">
        <w:rPr>
          <w:sz w:val="25"/>
          <w:szCs w:val="25"/>
        </w:rPr>
        <w:t xml:space="preserve"> Юрія Георгійовича та визначити такий склад колегії Комісії: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right="-388" w:firstLine="720"/>
        <w:rPr>
          <w:sz w:val="25"/>
          <w:szCs w:val="25"/>
        </w:rPr>
      </w:pPr>
      <w:r w:rsidRPr="004A10E6">
        <w:rPr>
          <w:sz w:val="25"/>
          <w:szCs w:val="25"/>
        </w:rPr>
        <w:t>Дроздов Олександр Михайлович;</w:t>
      </w:r>
    </w:p>
    <w:p w:rsidR="00E72B59" w:rsidRPr="004A10E6" w:rsidRDefault="00642216" w:rsidP="009E0B03">
      <w:pPr>
        <w:pStyle w:val="11"/>
        <w:shd w:val="clear" w:color="auto" w:fill="auto"/>
        <w:spacing w:before="0" w:after="0" w:line="274" w:lineRule="exact"/>
        <w:ind w:right="-388" w:firstLine="720"/>
        <w:rPr>
          <w:sz w:val="25"/>
          <w:szCs w:val="25"/>
        </w:rPr>
      </w:pPr>
      <w:r>
        <w:rPr>
          <w:sz w:val="25"/>
          <w:szCs w:val="25"/>
        </w:rPr>
        <w:t>Міш</w:t>
      </w:r>
      <w:r w:rsidR="00AB5B0C" w:rsidRPr="004A10E6">
        <w:rPr>
          <w:sz w:val="25"/>
          <w:szCs w:val="25"/>
        </w:rPr>
        <w:t>ин Микола Іванович;</w:t>
      </w:r>
    </w:p>
    <w:p w:rsidR="00E72B59" w:rsidRPr="004A10E6" w:rsidRDefault="00AB5B0C" w:rsidP="009E0B03">
      <w:pPr>
        <w:pStyle w:val="11"/>
        <w:shd w:val="clear" w:color="auto" w:fill="auto"/>
        <w:spacing w:before="0" w:after="0" w:line="274" w:lineRule="exact"/>
        <w:ind w:right="-388" w:firstLine="720"/>
        <w:rPr>
          <w:sz w:val="25"/>
          <w:szCs w:val="25"/>
        </w:rPr>
      </w:pPr>
      <w:r w:rsidRPr="004A10E6">
        <w:rPr>
          <w:sz w:val="25"/>
          <w:szCs w:val="25"/>
        </w:rPr>
        <w:t>Тітов Юрій Георгійович.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bookmarkStart w:id="1" w:name="_GoBack"/>
      <w:bookmarkEnd w:id="1"/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>Члени Комісії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FD64ED" w:rsidRDefault="00FD64ED" w:rsidP="00FD64ED">
      <w:pPr>
        <w:pStyle w:val="2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E72B59" w:rsidRPr="004A10E6" w:rsidRDefault="00E72B59" w:rsidP="009E0B03">
      <w:pPr>
        <w:pStyle w:val="11"/>
        <w:shd w:val="clear" w:color="auto" w:fill="auto"/>
        <w:spacing w:before="0" w:after="0" w:line="566" w:lineRule="exact"/>
        <w:ind w:right="-388"/>
        <w:jc w:val="left"/>
        <w:rPr>
          <w:sz w:val="25"/>
          <w:szCs w:val="25"/>
        </w:rPr>
      </w:pPr>
    </w:p>
    <w:sectPr w:rsidR="00E72B59" w:rsidRPr="004A10E6" w:rsidSect="00FD64ED">
      <w:type w:val="continuous"/>
      <w:pgSz w:w="11909" w:h="16838"/>
      <w:pgMar w:top="709" w:right="1116" w:bottom="1141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0C" w:rsidRDefault="00AB5B0C">
      <w:r>
        <w:separator/>
      </w:r>
    </w:p>
  </w:endnote>
  <w:endnote w:type="continuationSeparator" w:id="0">
    <w:p w:rsidR="00AB5B0C" w:rsidRDefault="00AB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0C" w:rsidRDefault="00AB5B0C"/>
  </w:footnote>
  <w:footnote w:type="continuationSeparator" w:id="0">
    <w:p w:rsidR="00AB5B0C" w:rsidRDefault="00AB5B0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2B59"/>
    <w:rsid w:val="004A10E6"/>
    <w:rsid w:val="00626117"/>
    <w:rsid w:val="00642216"/>
    <w:rsid w:val="009E0B03"/>
    <w:rsid w:val="00AB5B0C"/>
    <w:rsid w:val="00B52B32"/>
    <w:rsid w:val="00D777BB"/>
    <w:rsid w:val="00E72B59"/>
    <w:rsid w:val="00FD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A10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10E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261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26117"/>
    <w:rPr>
      <w:color w:val="000000"/>
    </w:rPr>
  </w:style>
  <w:style w:type="paragraph" w:styleId="ad">
    <w:name w:val="footer"/>
    <w:basedOn w:val="a"/>
    <w:link w:val="ae"/>
    <w:uiPriority w:val="99"/>
    <w:unhideWhenUsed/>
    <w:rsid w:val="006261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26117"/>
    <w:rPr>
      <w:color w:val="000000"/>
    </w:rPr>
  </w:style>
  <w:style w:type="paragraph" w:customStyle="1" w:styleId="2">
    <w:name w:val="Основной текст2"/>
    <w:basedOn w:val="a"/>
    <w:rsid w:val="00FD64ED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7</cp:revision>
  <dcterms:created xsi:type="dcterms:W3CDTF">2020-09-09T08:58:00Z</dcterms:created>
  <dcterms:modified xsi:type="dcterms:W3CDTF">2020-09-09T09:15:00Z</dcterms:modified>
</cp:coreProperties>
</file>