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0F4F6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D6BB0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22EB9">
        <w:rPr>
          <w:bCs/>
          <w:sz w:val="26"/>
          <w:szCs w:val="26"/>
          <w:u w:val="single"/>
          <w:lang w:val="uk-UA"/>
        </w:rPr>
        <w:t>129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B4595E" w:rsidRPr="00147E61" w:rsidRDefault="00B4595E" w:rsidP="009D6BB0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FB4622" w:rsidRPr="00D22EB9" w:rsidRDefault="00FB4622" w:rsidP="00FB4622">
      <w:pPr>
        <w:suppressAutoHyphens w:val="0"/>
        <w:autoSpaceDE/>
        <w:spacing w:line="557" w:lineRule="exact"/>
        <w:ind w:left="20" w:right="2840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Вища кваліфікаційна комісія суддів України у пленарному складі: головуючого - Устименко В.Є.,</w:t>
      </w:r>
    </w:p>
    <w:p w:rsidR="00FB4622" w:rsidRPr="00D22EB9" w:rsidRDefault="00FB4622" w:rsidP="00FB4622">
      <w:pPr>
        <w:suppressAutoHyphens w:val="0"/>
        <w:autoSpaceDE/>
        <w:spacing w:after="184"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членів Комісії: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Бутенка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В.І., Гладія С.В.,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Заріцької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А.О.,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Макарчука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М.А.,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Мішина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М.І.,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 </w:t>
      </w:r>
      <w:r w:rsidRPr="00D22EB9">
        <w:rPr>
          <w:color w:val="000000"/>
          <w:sz w:val="24"/>
          <w:szCs w:val="24"/>
          <w:lang w:val="uk-UA" w:eastAsia="uk-UA"/>
        </w:rPr>
        <w:t xml:space="preserve">Остапця С.Л.,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Сіроша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М.В.,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Тітова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Ю.Г.,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Шилової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Т.С.,</w:t>
      </w:r>
    </w:p>
    <w:p w:rsidR="00FB4622" w:rsidRPr="00D22EB9" w:rsidRDefault="00FB4622" w:rsidP="00FB4622">
      <w:pPr>
        <w:suppressAutoHyphens w:val="0"/>
        <w:autoSpaceDE/>
        <w:spacing w:after="215"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розглянувши питання про повторний автоматизований розподіл досьє судді Суворовського районного суду міста Херсона (ліквідовано) Корецького Дмитра Борисовича у межах кваліфікаційного оцінювання на відповідність займаній посаді,</w:t>
      </w:r>
    </w:p>
    <w:p w:rsidR="00FB4622" w:rsidRPr="00D22EB9" w:rsidRDefault="00FB4622" w:rsidP="00FB4622">
      <w:pPr>
        <w:suppressAutoHyphens w:val="0"/>
        <w:autoSpaceDE/>
        <w:spacing w:after="268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встановила: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Відповідно до Положення про автоматизовану систему визначення членів Вищої кваліфікаційної комісії суддів України для підготовки до розгляду і доповіді справ,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</w:t>
      </w:r>
      <w:r w:rsidRPr="00D22EB9">
        <w:rPr>
          <w:color w:val="000000"/>
          <w:sz w:val="24"/>
          <w:szCs w:val="24"/>
          <w:lang w:val="uk-UA" w:eastAsia="uk-UA"/>
        </w:rPr>
        <w:t xml:space="preserve">затвердженого рішенням Комісії від 07 листопада 2016 року № 146/зп-16 (зі змінами)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           </w:t>
      </w:r>
      <w:r w:rsidRPr="00D22EB9">
        <w:rPr>
          <w:color w:val="000000"/>
          <w:sz w:val="24"/>
          <w:szCs w:val="24"/>
          <w:lang w:val="uk-UA" w:eastAsia="uk-UA"/>
        </w:rPr>
        <w:t xml:space="preserve">(далі - Положення), між членами Комісії розподіляються, зокрема, справи за заявами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</w:t>
      </w:r>
      <w:r w:rsidRPr="00D22EB9">
        <w:rPr>
          <w:color w:val="000000"/>
          <w:sz w:val="24"/>
          <w:szCs w:val="24"/>
          <w:lang w:val="uk-UA" w:eastAsia="uk-UA"/>
        </w:rPr>
        <w:t>(рішеннями) про проведення кваліфікаційного оцінювання, зокрема кваліфікаційного оцінювання у зв’язку з накладенням дисциплінарного стягнення.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Пунктом 2.9 цього положення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Комісією на 23 липня 2019 року призначено засідання Комісії у пленарному складі стосовно розгляду питання про перегляд рішень Комісії в межах процедури кваліфікаційного оцінювання суддів на відповідність займаній посаді щодо результатів виконання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      </w:t>
      </w:r>
      <w:r w:rsidRPr="00D22EB9">
        <w:rPr>
          <w:color w:val="000000"/>
          <w:sz w:val="24"/>
          <w:szCs w:val="24"/>
          <w:lang w:val="uk-UA" w:eastAsia="uk-UA"/>
        </w:rPr>
        <w:t xml:space="preserve">практичного завдання (відповідно до абзацу четвертого частини другої статті 85 Закону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 </w:t>
      </w:r>
      <w:r w:rsidRPr="00D22EB9">
        <w:rPr>
          <w:color w:val="000000"/>
          <w:sz w:val="24"/>
          <w:szCs w:val="24"/>
          <w:lang w:val="uk-UA" w:eastAsia="uk-UA"/>
        </w:rPr>
        <w:t xml:space="preserve">України «Про судоустрій і статус суддів»). Так, зокрема, призначено розгляд заяви судді Суворовського районного суду міста Херсона (ліквідовано) Корецького Дмитра Борисовича </w:t>
      </w:r>
      <w:r w:rsidR="00D22EB9" w:rsidRPr="00D22EB9">
        <w:rPr>
          <w:color w:val="000000"/>
          <w:sz w:val="24"/>
          <w:szCs w:val="24"/>
          <w:lang w:val="uk-UA" w:eastAsia="uk-UA"/>
        </w:rPr>
        <w:t xml:space="preserve">      </w:t>
      </w:r>
      <w:r w:rsidRPr="00D22EB9">
        <w:rPr>
          <w:color w:val="000000"/>
          <w:sz w:val="24"/>
          <w:szCs w:val="24"/>
          <w:lang w:val="uk-UA" w:eastAsia="uk-UA"/>
        </w:rPr>
        <w:t>про перегляд рішення Комісії щодо результатів виконаного ним практичного завдання.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Також Комісією на 25 липня 2019 року призначено засідання колегії Комісії про визначення результатів кваліфікаційного оцінювання судді Корецького Д.Б.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Автоматизованою системою визначення членів Комісії для підготовки до розгляду і доповіді справ досьє судді Корецького Д.Б.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розподілено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на члена Комісії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Щотку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С.О.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За повідомленням відділу по роботі з персоналом член Комісії </w:t>
      </w:r>
      <w:proofErr w:type="spellStart"/>
      <w:r w:rsidRPr="00D22EB9">
        <w:rPr>
          <w:color w:val="000000"/>
          <w:sz w:val="24"/>
          <w:szCs w:val="24"/>
          <w:lang w:val="uk-UA" w:eastAsia="uk-UA"/>
        </w:rPr>
        <w:t>Щотка</w:t>
      </w:r>
      <w:proofErr w:type="spellEnd"/>
      <w:r w:rsidRPr="00D22EB9">
        <w:rPr>
          <w:color w:val="000000"/>
          <w:sz w:val="24"/>
          <w:szCs w:val="24"/>
          <w:lang w:val="uk-UA" w:eastAsia="uk-UA"/>
        </w:rPr>
        <w:t xml:space="preserve"> С.О. перебуває </w:t>
      </w:r>
      <w:r w:rsidR="00D22EB9">
        <w:rPr>
          <w:color w:val="000000"/>
          <w:sz w:val="24"/>
          <w:szCs w:val="24"/>
          <w:lang w:val="uk-UA" w:eastAsia="uk-UA"/>
        </w:rPr>
        <w:t xml:space="preserve">   </w:t>
      </w:r>
      <w:r w:rsidRPr="00D22EB9">
        <w:rPr>
          <w:color w:val="000000"/>
          <w:sz w:val="24"/>
          <w:szCs w:val="24"/>
          <w:lang w:val="uk-UA" w:eastAsia="uk-UA"/>
        </w:rPr>
        <w:t>у відпустці, що унеможливлює підготовку вказаних питань до розгляду.</w:t>
      </w:r>
    </w:p>
    <w:p w:rsidR="00FB4622" w:rsidRPr="00D22EB9" w:rsidRDefault="00FB4622" w:rsidP="00FB4622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З огляду на зазначене виникла необхідність у повторному автоматизованому розподілі досьє судді Суворовського районного суду міста Херсона (ліквідовано) Корецького Д.Б.</w:t>
      </w:r>
    </w:p>
    <w:p w:rsidR="00D22EB9" w:rsidRDefault="00FB4622" w:rsidP="00D22EB9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Комісія, обговоривши питання порядку денного, дійшла висновку про здійснення повторного автоматизованого розподілу досьє судді Суворовського районного суду міста</w:t>
      </w:r>
    </w:p>
    <w:p w:rsidR="00D22EB9" w:rsidRDefault="00D22EB9" w:rsidP="00D22EB9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D22EB9" w:rsidRDefault="00D22EB9" w:rsidP="00D22EB9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</w:p>
    <w:p w:rsidR="00FB4622" w:rsidRPr="00D22EB9" w:rsidRDefault="00FB4622" w:rsidP="00D22EB9">
      <w:pPr>
        <w:suppressAutoHyphens w:val="0"/>
        <w:autoSpaceDE/>
        <w:spacing w:line="274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lastRenderedPageBreak/>
        <w:t xml:space="preserve">Херсона (ліквідовано) Корецького Д.Б. у межах кваліфікаційного оцінювання на </w:t>
      </w:r>
      <w:r w:rsidR="00D22EB9">
        <w:rPr>
          <w:color w:val="000000"/>
          <w:sz w:val="24"/>
          <w:szCs w:val="24"/>
          <w:lang w:val="uk-UA" w:eastAsia="uk-UA"/>
        </w:rPr>
        <w:t xml:space="preserve"> </w:t>
      </w:r>
      <w:r w:rsidRPr="00D22EB9">
        <w:rPr>
          <w:color w:val="000000"/>
          <w:sz w:val="24"/>
          <w:szCs w:val="24"/>
          <w:lang w:val="uk-UA" w:eastAsia="uk-UA"/>
        </w:rPr>
        <w:t>відповідність займаній посаді.</w:t>
      </w:r>
    </w:p>
    <w:p w:rsidR="00FB4622" w:rsidRPr="00D22EB9" w:rsidRDefault="00FB4622" w:rsidP="00D22EB9">
      <w:pPr>
        <w:suppressAutoHyphens w:val="0"/>
        <w:autoSpaceDE/>
        <w:spacing w:after="275" w:line="274" w:lineRule="exact"/>
        <w:ind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Ураховуючи викладене, керуючись статтями 92, 93 та 101 Закону України </w:t>
      </w:r>
      <w:r w:rsidR="00D22EB9">
        <w:rPr>
          <w:color w:val="000000"/>
          <w:sz w:val="24"/>
          <w:szCs w:val="24"/>
          <w:lang w:val="uk-UA" w:eastAsia="uk-UA"/>
        </w:rPr>
        <w:t xml:space="preserve">               </w:t>
      </w:r>
      <w:r w:rsidRPr="00D22EB9">
        <w:rPr>
          <w:color w:val="000000"/>
          <w:sz w:val="24"/>
          <w:szCs w:val="24"/>
          <w:lang w:val="uk-UA" w:eastAsia="uk-UA"/>
        </w:rPr>
        <w:t>«Про судоустрій і статус суддів», Положенням, Комісія</w:t>
      </w:r>
    </w:p>
    <w:p w:rsidR="00FB4622" w:rsidRPr="00D22EB9" w:rsidRDefault="00FB4622" w:rsidP="00FB4622">
      <w:pPr>
        <w:suppressAutoHyphens w:val="0"/>
        <w:autoSpaceDE/>
        <w:spacing w:after="209" w:line="230" w:lineRule="exact"/>
        <w:jc w:val="center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>вирішила:</w:t>
      </w:r>
    </w:p>
    <w:p w:rsidR="00FB4622" w:rsidRPr="00D22EB9" w:rsidRDefault="00FB4622" w:rsidP="00FB4622">
      <w:pPr>
        <w:suppressAutoHyphens w:val="0"/>
        <w:autoSpaceDE/>
        <w:spacing w:line="278" w:lineRule="exact"/>
        <w:ind w:right="20"/>
        <w:jc w:val="both"/>
        <w:rPr>
          <w:color w:val="000000"/>
          <w:sz w:val="24"/>
          <w:szCs w:val="24"/>
          <w:lang w:val="uk-UA" w:eastAsia="uk-UA"/>
        </w:rPr>
      </w:pPr>
      <w:r w:rsidRPr="00D22EB9">
        <w:rPr>
          <w:color w:val="000000"/>
          <w:sz w:val="24"/>
          <w:szCs w:val="24"/>
          <w:lang w:val="uk-UA" w:eastAsia="uk-UA"/>
        </w:rPr>
        <w:t xml:space="preserve">здійснити повторний автоматизований розподіл досьє судді Суворовського районного суду міста Херсона (ліквідовано) Корецького Дмитра Борисовича в межах кваліфікаційного оцінювання на відповідність займаній посаді. </w:t>
      </w:r>
    </w:p>
    <w:p w:rsidR="001526A4" w:rsidRDefault="001526A4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D22EB9" w:rsidRPr="000F4F60" w:rsidRDefault="00D22EB9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</w:t>
      </w:r>
      <w:bookmarkStart w:id="0" w:name="_GoBack"/>
      <w:r w:rsidR="000A3377" w:rsidRPr="00136D8B">
        <w:rPr>
          <w:sz w:val="26"/>
          <w:szCs w:val="26"/>
          <w:lang w:val="uk-UA"/>
        </w:rPr>
        <w:t>ц</w:t>
      </w:r>
      <w:bookmarkEnd w:id="0"/>
      <w:r w:rsidR="000A3377" w:rsidRPr="00136D8B">
        <w:rPr>
          <w:sz w:val="26"/>
          <w:szCs w:val="26"/>
          <w:lang w:val="uk-UA"/>
        </w:rPr>
        <w:t>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A80BC7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1526A4">
      <w:headerReference w:type="default" r:id="rId9"/>
      <w:headerReference w:type="first" r:id="rId10"/>
      <w:pgSz w:w="11907" w:h="16839" w:code="9"/>
      <w:pgMar w:top="694" w:right="425" w:bottom="709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C7" w:rsidRDefault="00A80BC7" w:rsidP="009B4017">
      <w:r>
        <w:separator/>
      </w:r>
    </w:p>
  </w:endnote>
  <w:endnote w:type="continuationSeparator" w:id="0">
    <w:p w:rsidR="00A80BC7" w:rsidRDefault="00A80BC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C7" w:rsidRDefault="00A80BC7" w:rsidP="009B4017">
      <w:r>
        <w:separator/>
      </w:r>
    </w:p>
  </w:footnote>
  <w:footnote w:type="continuationSeparator" w:id="0">
    <w:p w:rsidR="00A80BC7" w:rsidRDefault="00A80BC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22EB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64C48"/>
    <w:rsid w:val="00295B8D"/>
    <w:rsid w:val="002D2977"/>
    <w:rsid w:val="00311A71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33E4D"/>
    <w:rsid w:val="0079511B"/>
    <w:rsid w:val="007A365F"/>
    <w:rsid w:val="007D17CD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D6BB0"/>
    <w:rsid w:val="009F569C"/>
    <w:rsid w:val="00A1222B"/>
    <w:rsid w:val="00A315D4"/>
    <w:rsid w:val="00A5267B"/>
    <w:rsid w:val="00A5412B"/>
    <w:rsid w:val="00A76EC5"/>
    <w:rsid w:val="00A80BC7"/>
    <w:rsid w:val="00B124C1"/>
    <w:rsid w:val="00B31C90"/>
    <w:rsid w:val="00B4595E"/>
    <w:rsid w:val="00B77301"/>
    <w:rsid w:val="00BD39BC"/>
    <w:rsid w:val="00BF352B"/>
    <w:rsid w:val="00BF7DA0"/>
    <w:rsid w:val="00C1112E"/>
    <w:rsid w:val="00C918A6"/>
    <w:rsid w:val="00C97556"/>
    <w:rsid w:val="00D22EB9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B4622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2020-09-08T13:13:00Z</dcterms:created>
  <dcterms:modified xsi:type="dcterms:W3CDTF">2020-09-08T13:22:00Z</dcterms:modified>
</cp:coreProperties>
</file>