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9A9" w:rsidRDefault="009679A9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C65F4" w:rsidRDefault="00ED245F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28 березня 2019 року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</w:t>
      </w:r>
      <w:r w:rsidR="006510A2" w:rsidRPr="007C65F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C65F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7C65F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634A14" w:rsidRPr="007C65F4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C65F4" w:rsidRPr="00A971B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 </w:t>
      </w:r>
      <w:r w:rsidR="00634A14" w:rsidRPr="007C65F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C91A3E" w:rsidRPr="007C65F4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C91A3E" w:rsidRPr="007C65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7C65F4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822D6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35D0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16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D245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дп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73600D" w:rsidRPr="0073600D" w:rsidRDefault="0073600D" w:rsidP="00822D63">
      <w:pPr>
        <w:widowControl w:val="0"/>
        <w:spacing w:after="0" w:line="55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73600D" w:rsidRPr="0073600D" w:rsidRDefault="00AD0AEC" w:rsidP="00822D63">
      <w:pPr>
        <w:widowControl w:val="0"/>
        <w:spacing w:after="0" w:line="552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73600D" w:rsidRPr="0073600D">
        <w:rPr>
          <w:rFonts w:ascii="Times New Roman" w:eastAsia="Times New Roman" w:hAnsi="Times New Roman"/>
          <w:color w:val="000000"/>
          <w:sz w:val="24"/>
          <w:szCs w:val="24"/>
        </w:rPr>
        <w:t>Бутенка В.І.,</w:t>
      </w:r>
    </w:p>
    <w:p w:rsidR="0073600D" w:rsidRPr="0073600D" w:rsidRDefault="0073600D" w:rsidP="00822D63">
      <w:pPr>
        <w:widowControl w:val="0"/>
        <w:spacing w:after="0" w:line="55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членів Комісії: Василенка А.В., Шилової Т.С.,</w:t>
      </w:r>
    </w:p>
    <w:p w:rsidR="00822D63" w:rsidRDefault="00822D63" w:rsidP="00822D63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3600D" w:rsidRPr="0073600D" w:rsidRDefault="0073600D" w:rsidP="00822D63">
      <w:pPr>
        <w:widowControl w:val="0"/>
        <w:spacing w:after="0" w:line="27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щодо недостовірності (у тому числі неповноти) тверджень, вказаних суддею апеляційного суду Запорізької області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Тютюник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Мариною Сергіївною у декларації доброчесності судді за 2017 рік,</w:t>
      </w:r>
    </w:p>
    <w:p w:rsidR="00822D63" w:rsidRDefault="00822D63" w:rsidP="00822D63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3600D" w:rsidRPr="0073600D" w:rsidRDefault="0073600D" w:rsidP="00822D63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822D63" w:rsidRDefault="00822D63" w:rsidP="00822D63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3600D" w:rsidRPr="0073600D" w:rsidRDefault="0073600D" w:rsidP="00822D63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частини першої статті 62 Закону України «Про судоустрій і статус </w:t>
      </w:r>
      <w:r w:rsidR="002A16E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суддів» (далі –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Закон) суддя зобов’язаний щорічно до 1 лютого подавати шляхом заповнення </w:t>
      </w:r>
      <w:r w:rsidR="009679A9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на офіційному веб-сайті Вищої кваліфікаційної комісії суддів України декларацію доброчесності за формою, що визначається Комісією.</w:t>
      </w:r>
    </w:p>
    <w:p w:rsidR="0073600D" w:rsidRPr="0073600D" w:rsidRDefault="0073600D" w:rsidP="009679A9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Форму декларації доброчесності судді затверджено рішенням Комісії від 31 жовтня</w:t>
      </w:r>
      <w:r w:rsidR="009679A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2016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року № 137/зп-16.</w:t>
      </w:r>
    </w:p>
    <w:p w:rsidR="0073600D" w:rsidRPr="0073600D" w:rsidRDefault="0073600D" w:rsidP="00822D63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У встановленому законом порядку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Тютюник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М.С. подала декларацію доброчесності судді за 2017 рік.</w:t>
      </w:r>
    </w:p>
    <w:p w:rsidR="0073600D" w:rsidRPr="0073600D" w:rsidRDefault="0073600D" w:rsidP="0073600D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До Комісії в жовтні 2018 року надійшло повідомлення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Смалюка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Р.В. щодо</w:t>
      </w:r>
      <w:r w:rsidR="009679A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відображення суддею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Тютюник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М.С. недостовірних відомостей у декларації доброчесності </w:t>
      </w:r>
      <w:r w:rsidR="009679A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за 2017 рік.</w:t>
      </w:r>
    </w:p>
    <w:p w:rsidR="0073600D" w:rsidRPr="0073600D" w:rsidRDefault="0073600D" w:rsidP="0073600D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Заявник зазначає, що в пункті 15 поданої до Комісії декларації доброчесності</w:t>
      </w:r>
      <w:r w:rsidR="009679A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за 2017 рік суддя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Тютюник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М.С. підтвердила, що випадків втручання у її діяльність зі здійснення правосуддя не було.</w:t>
      </w:r>
    </w:p>
    <w:p w:rsidR="0073600D" w:rsidRPr="0073600D" w:rsidRDefault="0073600D" w:rsidP="009679A9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На думку заявника, зазначене твердження є недостовірним, оскільки 09 листопада</w:t>
      </w:r>
      <w:r w:rsidR="009679A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201</w:t>
      </w:r>
      <w:r w:rsidR="00A971BB">
        <w:rPr>
          <w:rFonts w:ascii="Times New Roman" w:eastAsia="Times New Roman" w:hAnsi="Times New Roman"/>
          <w:color w:val="000000"/>
          <w:sz w:val="24"/>
          <w:szCs w:val="24"/>
        </w:rPr>
        <w:t>7</w:t>
      </w:r>
      <w:r w:rsidR="009679A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року вона звернулася з повідомленням про втручання у її діяльність зі здійснення правосуддя до Вищої ради правосуддя.</w:t>
      </w:r>
    </w:p>
    <w:p w:rsidR="0073600D" w:rsidRPr="0073600D" w:rsidRDefault="0073600D" w:rsidP="0073600D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З урахуванням викладених обставин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Смалюк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Р.В. просить Комісію здійснити</w:t>
      </w:r>
      <w:r w:rsidR="009679A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перевірку декларації доброчесності судді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Тютюник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М.С. за 2017 рік.</w:t>
      </w:r>
    </w:p>
    <w:p w:rsidR="0073600D" w:rsidRPr="0073600D" w:rsidRDefault="0073600D" w:rsidP="0073600D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Відповідно до частини шостої статті 62 Закону у разі одержання інформації, що може свідчити про недостовірність (в тому числі неповноту) тверджень судді у декларації доброчесності, Вища кваліфікаційна комісія суддів України проводить відповідну перевірку.</w:t>
      </w:r>
    </w:p>
    <w:p w:rsidR="0073600D" w:rsidRPr="0073600D" w:rsidRDefault="0073600D" w:rsidP="0073600D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Дослідивши матеріали справи, Комісією встановлено таке.</w:t>
      </w:r>
    </w:p>
    <w:p w:rsidR="0073600D" w:rsidRPr="0073600D" w:rsidRDefault="0073600D" w:rsidP="0073600D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Тютюник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М.С. 30 січня 2018 року подано декларацію доброчесності судді </w:t>
      </w:r>
      <w:r w:rsidR="009679A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за 2017 рік.</w:t>
      </w:r>
    </w:p>
    <w:p w:rsidR="0073600D" w:rsidRPr="0073600D" w:rsidRDefault="0073600D" w:rsidP="0073600D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У пункті 15 зазначен</w:t>
      </w:r>
      <w:r w:rsidR="009679A9">
        <w:rPr>
          <w:rFonts w:ascii="Times New Roman" w:eastAsia="Times New Roman" w:hAnsi="Times New Roman"/>
          <w:color w:val="000000"/>
          <w:sz w:val="24"/>
          <w:szCs w:val="24"/>
        </w:rPr>
        <w:t>ої декларації доброчесності судд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я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Тютюник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М.С. підтвердила,</w:t>
      </w:r>
      <w:r w:rsidR="009679A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що випадків втручання в її діяльність зі здійснення правосуддя не було.</w:t>
      </w:r>
    </w:p>
    <w:p w:rsidR="009679A9" w:rsidRDefault="009679A9" w:rsidP="0073600D">
      <w:pPr>
        <w:widowControl w:val="0"/>
        <w:spacing w:after="0" w:line="274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679A9" w:rsidRDefault="009679A9" w:rsidP="009679A9">
      <w:pPr>
        <w:widowControl w:val="0"/>
        <w:spacing w:after="0" w:line="274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3600D" w:rsidRPr="0073600D" w:rsidRDefault="0073600D" w:rsidP="0073600D">
      <w:pPr>
        <w:widowControl w:val="0"/>
        <w:spacing w:after="0" w:line="274" w:lineRule="exact"/>
        <w:ind w:left="20" w:right="20"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У своїх письмових поясненнях суддя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Тютюник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М.С. зазначила, що голові суду та </w:t>
      </w:r>
      <w:r w:rsidR="003142E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судді-доповідачу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Гріпасу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Ю.О. в певній кримінальній справі надійшло звернення депутата Запорізької міської ради від політичної партії «Ук</w:t>
      </w:r>
      <w:r w:rsidR="003142EF">
        <w:rPr>
          <w:rFonts w:ascii="Times New Roman" w:eastAsia="Times New Roman" w:hAnsi="Times New Roman"/>
          <w:color w:val="000000"/>
          <w:sz w:val="24"/>
          <w:szCs w:val="24"/>
        </w:rPr>
        <w:t xml:space="preserve">раїнське об’єднання патріотів –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Укроп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».</w:t>
      </w:r>
    </w:p>
    <w:p w:rsidR="0073600D" w:rsidRPr="0073600D" w:rsidRDefault="0073600D" w:rsidP="00BA598A">
      <w:pPr>
        <w:widowControl w:val="0"/>
        <w:spacing w:after="0" w:line="274" w:lineRule="exact"/>
        <w:ind w:left="20"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Тютюник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М.С.,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Гріпас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Ю.О., Фомін В.А. (склад судової колегії) 09 листопада</w:t>
      </w:r>
      <w:r w:rsidR="00BA59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2017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року направили повідомлення щодо цього звернення до Вищої ради правосуддя, Генерального прокурора, Ради суддів України з проханням надати йому оцінку, оскільки</w:t>
      </w:r>
      <w:r w:rsidR="00BA59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ними не зроблено категоричного висновку про втручання в їх діяльність.</w:t>
      </w:r>
    </w:p>
    <w:p w:rsidR="0073600D" w:rsidRPr="0073600D" w:rsidRDefault="0073600D" w:rsidP="0073600D">
      <w:pPr>
        <w:widowControl w:val="0"/>
        <w:spacing w:after="0" w:line="274" w:lineRule="exact"/>
        <w:ind w:left="20" w:right="20"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Суддя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Тютюник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М.С. також наголосила, що за відсутності відповіді на вказане повідомлення та не маючи на меті приховування інформації або подання завідомо недостовірних чи неповних тверджень, не зазначила в декларації доброчесності цей факт як втручання у здійснення суддею правосуддя.</w:t>
      </w:r>
    </w:p>
    <w:p w:rsidR="0073600D" w:rsidRPr="0073600D" w:rsidRDefault="0073600D" w:rsidP="0073600D">
      <w:pPr>
        <w:widowControl w:val="0"/>
        <w:spacing w:after="0" w:line="274" w:lineRule="exact"/>
        <w:ind w:left="20" w:right="20"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Суддя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Тютюник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М.С. повідомила, що 21 січня 2019 року з сайту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sud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.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ua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їй стало </w:t>
      </w:r>
      <w:r w:rsidR="00BA598A"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відомо про розгляд Вищою радою правосуддя 17 січня 2019 року зазначеного повідомлення колегії суддів, за результатами якого рішенням № 137/0/15-19 ухвалено звернення до Запорізької міської ради щодо неприпустимості таких дій депутата політичної партії «Ук</w:t>
      </w:r>
      <w:r w:rsidR="00BA598A">
        <w:rPr>
          <w:rFonts w:ascii="Times New Roman" w:eastAsia="Times New Roman" w:hAnsi="Times New Roman"/>
          <w:color w:val="000000"/>
          <w:sz w:val="24"/>
          <w:szCs w:val="24"/>
        </w:rPr>
        <w:t xml:space="preserve">раїнське об’єднання патріотів –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Укроп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» як звернення до суду в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позапроцесуальний</w:t>
      </w:r>
      <w:proofErr w:type="spellEnd"/>
      <w:r w:rsidR="00BA59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спосіб.</w:t>
      </w:r>
    </w:p>
    <w:p w:rsidR="0073600D" w:rsidRPr="0073600D" w:rsidRDefault="0073600D" w:rsidP="0073600D">
      <w:pPr>
        <w:widowControl w:val="0"/>
        <w:spacing w:after="0" w:line="274" w:lineRule="exact"/>
        <w:ind w:left="20" w:right="20"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оскільки вказана інформація стала відома судді </w:t>
      </w:r>
      <w:proofErr w:type="spellStart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Тютюник</w:t>
      </w:r>
      <w:proofErr w:type="spellEnd"/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М.С. тільки</w:t>
      </w:r>
      <w:r w:rsidR="00BA59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 21 січня 2019 року, то вона не могла її зазначити при заповненні декларації доброчесності </w:t>
      </w:r>
      <w:r w:rsidR="00BA59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за 2017 рік.</w:t>
      </w:r>
    </w:p>
    <w:p w:rsidR="0073600D" w:rsidRPr="0073600D" w:rsidRDefault="0073600D" w:rsidP="0073600D">
      <w:pPr>
        <w:widowControl w:val="0"/>
        <w:spacing w:after="275" w:line="274" w:lineRule="exact"/>
        <w:ind w:left="20" w:right="20"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 xml:space="preserve">Керуючись статтями 62, 93, 101 Закону, розділом VI Регламенту Вищої кваліфікаційної комісії суддів України, затвердженого рішенням Комісії від 13 жовтня 2016 року № 81/зп-16 </w:t>
      </w:r>
      <w:r w:rsidR="00BA59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(зі змінами), Комісія</w:t>
      </w:r>
    </w:p>
    <w:p w:rsidR="0073600D" w:rsidRPr="0073600D" w:rsidRDefault="0073600D" w:rsidP="0073600D">
      <w:pPr>
        <w:widowControl w:val="0"/>
        <w:spacing w:after="269" w:line="230" w:lineRule="exact"/>
        <w:ind w:left="40"/>
        <w:jc w:val="center"/>
        <w:rPr>
          <w:rFonts w:ascii="Times New Roman" w:eastAsia="Times New Roman" w:hAnsi="Times New Roman"/>
          <w:sz w:val="24"/>
          <w:szCs w:val="24"/>
        </w:rPr>
      </w:pPr>
      <w:r w:rsidRPr="0073600D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EA6FB9" w:rsidRPr="00BA598A" w:rsidRDefault="0073600D" w:rsidP="00BA598A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C65F4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непідтвердженою інформацію про недостовірність (у тому числі неповноту) тверджень, вказаних суддею апеляційного суду Запорізької області </w:t>
      </w:r>
      <w:proofErr w:type="spellStart"/>
      <w:r w:rsidRPr="007C65F4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Тютюник</w:t>
      </w:r>
      <w:proofErr w:type="spellEnd"/>
      <w:r w:rsidRPr="007C65F4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Мариною Сергіївною у декларації доброчесності судді за 2017 рік.</w:t>
      </w:r>
    </w:p>
    <w:p w:rsidR="00EC3C8B" w:rsidRPr="007C65F4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7C65F4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C65F4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</w:t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DE731A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BB5D40" w:rsidRPr="007C65F4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7C65F4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C65F4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</w:t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157EDB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DE731A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EA5BCD" w:rsidRPr="007C65F4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C65F4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 w:rsidRPr="007C65F4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A5BCD" w:rsidRPr="007C65F4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</w:p>
    <w:p w:rsidR="00183091" w:rsidRPr="007C65F4" w:rsidRDefault="00EA5BCD" w:rsidP="00157EDB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  <w:r w:rsidRPr="007C65F4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183091" w:rsidRPr="007C65F4" w:rsidSect="00E12A89">
      <w:headerReference w:type="default" r:id="rId9"/>
      <w:pgSz w:w="11906" w:h="16838"/>
      <w:pgMar w:top="850" w:right="707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96F" w:rsidRDefault="0062296F" w:rsidP="002F156E">
      <w:pPr>
        <w:spacing w:after="0" w:line="240" w:lineRule="auto"/>
      </w:pPr>
      <w:r>
        <w:separator/>
      </w:r>
    </w:p>
  </w:endnote>
  <w:endnote w:type="continuationSeparator" w:id="0">
    <w:p w:rsidR="0062296F" w:rsidRDefault="0062296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96F" w:rsidRDefault="0062296F" w:rsidP="002F156E">
      <w:pPr>
        <w:spacing w:after="0" w:line="240" w:lineRule="auto"/>
      </w:pPr>
      <w:r>
        <w:separator/>
      </w:r>
    </w:p>
  </w:footnote>
  <w:footnote w:type="continuationSeparator" w:id="0">
    <w:p w:rsidR="0062296F" w:rsidRDefault="0062296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ED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FCD6C4C"/>
    <w:multiLevelType w:val="multilevel"/>
    <w:tmpl w:val="CFC67AEE"/>
    <w:lvl w:ilvl="0">
      <w:start w:val="2016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864BB4"/>
    <w:multiLevelType w:val="multilevel"/>
    <w:tmpl w:val="EE40D278"/>
    <w:lvl w:ilvl="0">
      <w:start w:val="2017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0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>
      <w:startOverride w:val="201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679E1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57EDB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A16E6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142EF"/>
    <w:rsid w:val="00336170"/>
    <w:rsid w:val="00345BC5"/>
    <w:rsid w:val="003466D8"/>
    <w:rsid w:val="003516AC"/>
    <w:rsid w:val="00355D7B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2296F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3600D"/>
    <w:rsid w:val="00741A9F"/>
    <w:rsid w:val="007607C4"/>
    <w:rsid w:val="00761CAB"/>
    <w:rsid w:val="00771DF7"/>
    <w:rsid w:val="007730CD"/>
    <w:rsid w:val="007A062E"/>
    <w:rsid w:val="007B0200"/>
    <w:rsid w:val="007B3BC8"/>
    <w:rsid w:val="007C65F4"/>
    <w:rsid w:val="007E5CAA"/>
    <w:rsid w:val="00821906"/>
    <w:rsid w:val="00822D63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79A9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971BB"/>
    <w:rsid w:val="00AA3E5B"/>
    <w:rsid w:val="00AA7ED7"/>
    <w:rsid w:val="00AD0AEC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A598A"/>
    <w:rsid w:val="00BB5D40"/>
    <w:rsid w:val="00BE240F"/>
    <w:rsid w:val="00BE46F8"/>
    <w:rsid w:val="00BE767E"/>
    <w:rsid w:val="00C018B6"/>
    <w:rsid w:val="00C10D03"/>
    <w:rsid w:val="00C16ED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DE731A"/>
    <w:rsid w:val="00E02298"/>
    <w:rsid w:val="00E12A89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245F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60F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97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1B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97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1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2962</Words>
  <Characters>1689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293</cp:revision>
  <dcterms:created xsi:type="dcterms:W3CDTF">2020-08-21T08:05:00Z</dcterms:created>
  <dcterms:modified xsi:type="dcterms:W3CDTF">2020-10-26T08:42:00Z</dcterms:modified>
</cp:coreProperties>
</file>