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9B324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513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B324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91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9B324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B3240" w:rsidRDefault="009B3240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B3240" w:rsidRPr="009B3240" w:rsidRDefault="009B3240" w:rsidP="009B3240">
      <w:pPr>
        <w:widowControl w:val="0"/>
        <w:spacing w:after="317" w:line="230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головуючого </w:t>
      </w:r>
      <w:r w:rsidR="00DB41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Щотки</w:t>
      </w:r>
      <w:proofErr w:type="spellEnd"/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С.О.,</w:t>
      </w:r>
    </w:p>
    <w:p w:rsidR="009B3240" w:rsidRPr="009B3240" w:rsidRDefault="009B3240" w:rsidP="009B3240">
      <w:pPr>
        <w:widowControl w:val="0"/>
        <w:spacing w:after="258" w:line="230" w:lineRule="exact"/>
        <w:ind w:lef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членів Комісії: Козлова А.Г., Шилової Т.С.,</w:t>
      </w:r>
    </w:p>
    <w:p w:rsidR="009B3240" w:rsidRPr="009B3240" w:rsidRDefault="009B3240" w:rsidP="009B3240">
      <w:pPr>
        <w:widowControl w:val="0"/>
        <w:spacing w:after="410"/>
        <w:ind w:left="4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розглянувши питання щодо допуску Гришка Олександра Миколайовича до участі у конкурсі на посаду судді Касаційного кримінального суду у скла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ді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Верховного Суду,</w:t>
      </w:r>
    </w:p>
    <w:p w:rsidR="009B3240" w:rsidRPr="009B3240" w:rsidRDefault="009B3240" w:rsidP="009B3240">
      <w:pPr>
        <w:widowControl w:val="0"/>
        <w:spacing w:after="248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встановила:</w:t>
      </w:r>
    </w:p>
    <w:p w:rsidR="009B3240" w:rsidRPr="009B3240" w:rsidRDefault="009B3240" w:rsidP="009B3240">
      <w:pPr>
        <w:widowControl w:val="0"/>
        <w:spacing w:after="0"/>
        <w:ind w:left="40" w:right="40"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Згідно зі статтею 79 Закону України «Про судоустрій і статус суддів» від 02 червня 2016 року № 1402-VIII (дані </w:t>
      </w:r>
      <w:r w:rsidR="00640B8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Закон) конкурс на зайняття вакантних посад суддів Верховного Суду у відповідних касаційних судах проводиться Вищою кваліфікаційною комісією судді України (далі </w:t>
      </w:r>
      <w:r w:rsidR="00640B8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Комісія) відповідно до цього Закону.</w:t>
      </w:r>
    </w:p>
    <w:p w:rsidR="009B3240" w:rsidRPr="009B3240" w:rsidRDefault="009B3240" w:rsidP="009B3240">
      <w:pPr>
        <w:widowControl w:val="0"/>
        <w:spacing w:after="0"/>
        <w:ind w:left="40" w:right="40"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Рішенням Комісії від 02 серпня 2018 року № 185/зп-18 оголошено конкурс на зайняття 78 вакантних посад, суддів касаційних судів у складі Верховного Суду, затверджено Умови проведення конкурсу на зайняття вакантних посад суддів касаційних судів у складі Верховного Суду (далі </w:t>
      </w:r>
      <w:r w:rsidR="00640B82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–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Умови) та визначено, що питання допуску кандидата на посаду судді до участі у конкурсі та допуску до проходження кваліфікаційного оцінювання вирішуються Комісією у складі колегії.</w:t>
      </w:r>
    </w:p>
    <w:p w:rsidR="009B3240" w:rsidRPr="009B3240" w:rsidRDefault="009B3240" w:rsidP="009B3240">
      <w:pPr>
        <w:widowControl w:val="0"/>
        <w:spacing w:after="0"/>
        <w:ind w:left="40" w:right="40"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Згідно з вимогами Закону призначення на посаду судді Верховного Суду здійснюється за спеціальною процедурою (стаття 81 Закону).</w:t>
      </w:r>
    </w:p>
    <w:p w:rsidR="009B3240" w:rsidRPr="009B3240" w:rsidRDefault="009B3240" w:rsidP="009B3240">
      <w:pPr>
        <w:widowControl w:val="0"/>
        <w:spacing w:after="0"/>
        <w:ind w:left="40" w:right="40"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визначеного Законом порядку кандидат з метою допуску до проходження кваліфікаційного оцінювання для участі у конкурсі на посаду судді Верховного Суду за спеціальною процедурою подає до Комісії: 1) письмову заяву про проведення кваліфікаційного оцінювання; 2) документи, визначені пунктами 2-13 частини першої статті 71 Закону, 3) документи, які підтверджують дотримання однієї з вимог, визначених частиною першою статті 38 Закону (частина четверта статті 81 Закону).</w:t>
      </w:r>
    </w:p>
    <w:p w:rsidR="009B3240" w:rsidRPr="009B3240" w:rsidRDefault="009B3240" w:rsidP="009B3240">
      <w:pPr>
        <w:widowControl w:val="0"/>
        <w:spacing w:after="0"/>
        <w:ind w:left="40" w:right="40"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на підставі поданих документів встановлює відповідність особи вимогам до кандидата на посаду судді Верховного Суду та формує його досьє (пункт 1 частина п’ята статті 81 Закону).</w:t>
      </w:r>
    </w:p>
    <w:p w:rsidR="009B3240" w:rsidRPr="009B3240" w:rsidRDefault="009B3240" w:rsidP="001428F0">
      <w:pPr>
        <w:widowControl w:val="0"/>
        <w:spacing w:after="0"/>
        <w:ind w:left="40" w:right="40" w:firstLine="6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Умовами та розділом IV Положення про проведення конкурсу на зайняття вакантної посади судді, затвердженим рішенням Комісії від 02 серпня 2018 року № 185/зп-18 визначені порядок подачі кандидатами на посаду судді документів та процедура розгляду поданих документів.</w:t>
      </w:r>
      <w:r w:rsidR="001428F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br w:type="page"/>
      </w:r>
    </w:p>
    <w:p w:rsidR="009B3240" w:rsidRPr="009B3240" w:rsidRDefault="009B3240" w:rsidP="009B3240">
      <w:pPr>
        <w:widowControl w:val="0"/>
        <w:spacing w:after="0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lastRenderedPageBreak/>
        <w:t>Згідно з пунктом 4.1 розділу IV Положення на підставі поданих кандидатом документів член Комісії-доповідач здійснює перевірку:</w:t>
      </w:r>
    </w:p>
    <w:p w:rsidR="009B3240" w:rsidRPr="009B3240" w:rsidRDefault="00A068DC" w:rsidP="00A068DC">
      <w:pPr>
        <w:widowControl w:val="0"/>
        <w:tabs>
          <w:tab w:val="left" w:pos="937"/>
        </w:tabs>
        <w:spacing w:after="0" w:line="331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 w:rsidRPr="00C36D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9B3240" w:rsidRPr="009B32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відповідності осіб, які звернулися для участі в конкурсі, вимогам до кандидата на посаду судді, встановленим Конституцією України та Законом;</w:t>
      </w:r>
    </w:p>
    <w:p w:rsidR="009B3240" w:rsidRPr="009B3240" w:rsidRDefault="00A068DC" w:rsidP="00A068DC">
      <w:pPr>
        <w:widowControl w:val="0"/>
        <w:tabs>
          <w:tab w:val="left" w:pos="985"/>
        </w:tabs>
        <w:spacing w:after="0" w:line="302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  <w:t xml:space="preserve">2) </w:t>
      </w:r>
      <w:r w:rsidR="009B3240"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дотримання кандидатом встановлених умовами конкурсу строку та процедури звернення для участі у конкурсі;</w:t>
      </w:r>
    </w:p>
    <w:p w:rsidR="009B3240" w:rsidRPr="009B3240" w:rsidRDefault="00A068DC" w:rsidP="00A068DC">
      <w:pPr>
        <w:widowControl w:val="0"/>
        <w:tabs>
          <w:tab w:val="left" w:pos="919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  <w:t xml:space="preserve">3) </w:t>
      </w:r>
      <w:r w:rsidR="009B3240"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поданих документів на відповідність переліку та вимогам до їх оформлення.</w:t>
      </w:r>
    </w:p>
    <w:p w:rsidR="009B3240" w:rsidRPr="009B3240" w:rsidRDefault="009B3240" w:rsidP="009B3240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результатами проведеної перевірки Комісією ухвалюється рішення (пункт 4.6 розділу IV Положення).</w:t>
      </w:r>
    </w:p>
    <w:p w:rsidR="009B3240" w:rsidRPr="009B3240" w:rsidRDefault="009B3240" w:rsidP="009B3240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Дослідивши подані кандидатом документи, заслухавши доповідача, Комісія дійшла висновку про наявність підстав для відмови у допуску 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t xml:space="preserve">Гришка 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О.М. до участі у конкурсі на посаду судді Верховного Суду з огляду на таке.</w:t>
      </w:r>
    </w:p>
    <w:p w:rsidR="009B3240" w:rsidRPr="009B3240" w:rsidRDefault="009B3240" w:rsidP="009B3240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 встановила, що 13 вересня 2018 року суддя Києво-Святошинського районного суду Київської області Гришко О.М. звернувся із заявою про проведення кваліфікаційного оцінювання для участі у конкурсі на посаду судді Касаційного кримінального суду у складі Верховного Суду за спеціальною процедурою як особа, яка відповідає вимогам пункту 1 частини першої статті 38 Закону, має стаж роботи на посаді судді не менше десяти років.</w:t>
      </w:r>
    </w:p>
    <w:p w:rsidR="009B3240" w:rsidRPr="009B3240" w:rsidRDefault="009B3240" w:rsidP="009B3240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Гришко О.М. надав передбачені пунктами </w:t>
      </w:r>
      <w:r w:rsidR="00206145">
        <w:rPr>
          <w:rFonts w:ascii="Times New Roman" w:eastAsia="Times New Roman" w:hAnsi="Times New Roman"/>
          <w:color w:val="000000"/>
          <w:spacing w:val="60"/>
          <w:sz w:val="25"/>
          <w:szCs w:val="25"/>
          <w:lang w:eastAsia="ru-RU"/>
        </w:rPr>
        <w:t>2-1</w:t>
      </w:r>
      <w:r w:rsidRPr="009B3240">
        <w:rPr>
          <w:rFonts w:ascii="Times New Roman" w:eastAsia="Times New Roman" w:hAnsi="Times New Roman"/>
          <w:color w:val="000000"/>
          <w:spacing w:val="60"/>
          <w:sz w:val="25"/>
          <w:szCs w:val="25"/>
          <w:lang w:eastAsia="ru-RU"/>
        </w:rPr>
        <w:t>3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 частини першої статті 71 Закону документи.</w:t>
      </w:r>
    </w:p>
    <w:p w:rsidR="009B3240" w:rsidRPr="009B3240" w:rsidRDefault="009B3240" w:rsidP="009B3240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Згідно з Указом Президента України «Про призначення суддів» від 24 квітня 2012 року № 286/2012 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t xml:space="preserve">Гришка 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О.М. призначено на посаду судді Києво-Святошинського районного суду Київської області. Відповідно до відомостей трудової книжки його зараховано до штату суду на посаду судді 22 травня 2012 року і дотепер перебуває на посаді судді.</w:t>
      </w:r>
    </w:p>
    <w:p w:rsidR="009B3240" w:rsidRPr="009B3240" w:rsidRDefault="009B3240" w:rsidP="009B3240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Відповідно до підпункту 2 пункту 2 Умов стаж роботи на посаді судді повинен бути не менш як 10 років на день подання документів (13 вересня 2018 року).</w:t>
      </w:r>
    </w:p>
    <w:p w:rsidR="009B3240" w:rsidRPr="009B3240" w:rsidRDefault="009B3240" w:rsidP="009B3240">
      <w:pPr>
        <w:widowControl w:val="0"/>
        <w:spacing w:after="0" w:line="317" w:lineRule="exact"/>
        <w:ind w:left="20" w:righ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За таких обставин згідно з поданими документами Гришко О.М. не підтвердив стажу на посаді судді, що відповідає вимогам до кандидата на посаду судді Верховного Суду, визначеним пунктом 4 частини першої статті 38 Закону.</w:t>
      </w:r>
    </w:p>
    <w:p w:rsidR="009B3240" w:rsidRPr="009B3240" w:rsidRDefault="009B3240" w:rsidP="009B3240">
      <w:pPr>
        <w:widowControl w:val="0"/>
        <w:spacing w:after="0" w:line="317" w:lineRule="exact"/>
        <w:ind w:left="20" w:firstLine="6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bookmarkStart w:id="0" w:name="_GoBack"/>
      <w:bookmarkEnd w:id="0"/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Керуючись статтями 79, 81, 93, 101 Закону, розділом IV Положення та Умовами,</w:t>
      </w:r>
    </w:p>
    <w:p w:rsidR="009B3240" w:rsidRPr="009B3240" w:rsidRDefault="009B3240" w:rsidP="009B3240">
      <w:pPr>
        <w:widowControl w:val="0"/>
        <w:spacing w:after="250" w:line="230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Комісія</w:t>
      </w:r>
    </w:p>
    <w:p w:rsidR="009B3240" w:rsidRPr="009B3240" w:rsidRDefault="009B3240" w:rsidP="009B3240">
      <w:pPr>
        <w:widowControl w:val="0"/>
        <w:spacing w:after="240" w:line="23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вирішила:</w:t>
      </w:r>
    </w:p>
    <w:p w:rsidR="00A07EAB" w:rsidRPr="00651647" w:rsidRDefault="009B3240" w:rsidP="00651647">
      <w:pPr>
        <w:widowControl w:val="0"/>
        <w:spacing w:after="637" w:line="326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ru-RU"/>
        </w:rPr>
      </w:pP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 xml:space="preserve">відмовити 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val="ru-RU" w:eastAsia="ru-RU"/>
        </w:rPr>
        <w:t xml:space="preserve">Гришку </w:t>
      </w:r>
      <w:r w:rsidRPr="009B3240"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>Олександру Миколайовичу у допуску до участі у конкурсі на посаду судді Касаційного кримінального суду у складі Верховного Суду.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A6712">
        <w:rPr>
          <w:rFonts w:ascii="Times New Roman" w:eastAsia="Times New Roman" w:hAnsi="Times New Roman"/>
          <w:sz w:val="25"/>
          <w:szCs w:val="25"/>
          <w:lang w:eastAsia="uk-UA"/>
        </w:rPr>
        <w:t>Чл</w:t>
      </w:r>
      <w:r>
        <w:rPr>
          <w:rFonts w:ascii="Times New Roman" w:eastAsia="Times New Roman" w:hAnsi="Times New Roman"/>
          <w:sz w:val="25"/>
          <w:szCs w:val="25"/>
          <w:lang w:eastAsia="uk-UA"/>
        </w:rPr>
        <w:t>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51647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A87245" w:rsidRPr="007A6712" w:rsidRDefault="00A87245" w:rsidP="00A8724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651647" w:rsidRDefault="00651647" w:rsidP="0065164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sectPr w:rsidR="006F76D3" w:rsidRPr="00651647" w:rsidSect="001428F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45" w:rsidRDefault="00206145" w:rsidP="002F156E">
      <w:pPr>
        <w:spacing w:after="0" w:line="240" w:lineRule="auto"/>
      </w:pPr>
      <w:r>
        <w:separator/>
      </w:r>
    </w:p>
  </w:endnote>
  <w:endnote w:type="continuationSeparator" w:id="0">
    <w:p w:rsidR="00206145" w:rsidRDefault="0020614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45" w:rsidRDefault="00206145" w:rsidP="002F156E">
      <w:pPr>
        <w:spacing w:after="0" w:line="240" w:lineRule="auto"/>
      </w:pPr>
      <w:r>
        <w:separator/>
      </w:r>
    </w:p>
  </w:footnote>
  <w:footnote w:type="continuationSeparator" w:id="0">
    <w:p w:rsidR="00206145" w:rsidRDefault="0020614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206145" w:rsidRDefault="002061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C15">
          <w:rPr>
            <w:noProof/>
          </w:rPr>
          <w:t>2</w:t>
        </w:r>
        <w:r>
          <w:fldChar w:fldCharType="end"/>
        </w:r>
      </w:p>
    </w:sdtContent>
  </w:sdt>
  <w:p w:rsidR="00206145" w:rsidRDefault="002061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145A96"/>
    <w:multiLevelType w:val="multilevel"/>
    <w:tmpl w:val="D4D48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428F0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145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E77D0"/>
    <w:rsid w:val="002F04E9"/>
    <w:rsid w:val="002F13D1"/>
    <w:rsid w:val="002F156E"/>
    <w:rsid w:val="002F23C7"/>
    <w:rsid w:val="00312B07"/>
    <w:rsid w:val="00314D7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3C15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40B82"/>
    <w:rsid w:val="00650342"/>
    <w:rsid w:val="00650569"/>
    <w:rsid w:val="006510A2"/>
    <w:rsid w:val="00651647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B3240"/>
    <w:rsid w:val="009C2DFA"/>
    <w:rsid w:val="009C7439"/>
    <w:rsid w:val="009D4E41"/>
    <w:rsid w:val="009E6DE5"/>
    <w:rsid w:val="009F037E"/>
    <w:rsid w:val="00A04893"/>
    <w:rsid w:val="00A068DC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36D2A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41F9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B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32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B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32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2861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316</cp:revision>
  <dcterms:created xsi:type="dcterms:W3CDTF">2020-08-21T08:05:00Z</dcterms:created>
  <dcterms:modified xsi:type="dcterms:W3CDTF">2020-12-17T13:16:00Z</dcterms:modified>
</cp:coreProperties>
</file>