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E9D" w:rsidRDefault="00284E9D" w:rsidP="00284E9D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489D0850" wp14:editId="4B54AE91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E9D" w:rsidRPr="00291F60" w:rsidRDefault="00284E9D" w:rsidP="00284E9D">
      <w:pPr>
        <w:jc w:val="center"/>
        <w:rPr>
          <w:rFonts w:ascii="Times New Roman" w:eastAsia="Times New Roman" w:hAnsi="Times New Roman"/>
          <w:lang w:eastAsia="ru-RU"/>
        </w:rPr>
      </w:pPr>
    </w:p>
    <w:p w:rsidR="00284E9D" w:rsidRPr="00291F60" w:rsidRDefault="00284E9D" w:rsidP="00284E9D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284E9D" w:rsidRPr="00284E9D" w:rsidRDefault="00284E9D" w:rsidP="00284E9D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284E9D" w:rsidRPr="00284E9D" w:rsidRDefault="00284E9D" w:rsidP="00284E9D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E9D">
        <w:rPr>
          <w:rFonts w:ascii="Times New Roman" w:eastAsia="Times New Roman" w:hAnsi="Times New Roman" w:cs="Times New Roman"/>
          <w:sz w:val="26"/>
          <w:szCs w:val="26"/>
          <w:lang w:eastAsia="ru-RU"/>
        </w:rPr>
        <w:t>16 жовтня 2018 року</w:t>
      </w:r>
      <w:r w:rsidRPr="00284E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4E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4E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4E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4E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284E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м. Київ</w:t>
      </w:r>
    </w:p>
    <w:p w:rsidR="00284E9D" w:rsidRPr="00284E9D" w:rsidRDefault="00284E9D" w:rsidP="00284E9D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84E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284E9D" w:rsidRPr="00284E9D" w:rsidRDefault="00284E9D" w:rsidP="00284E9D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284E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284E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284E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284E9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154/вс-18</w:t>
      </w:r>
    </w:p>
    <w:p w:rsidR="00A94246" w:rsidRPr="00284E9D" w:rsidRDefault="00284E9D" w:rsidP="00284E9D">
      <w:pPr>
        <w:pStyle w:val="11"/>
        <w:shd w:val="clear" w:color="auto" w:fill="auto"/>
        <w:spacing w:before="0" w:after="0" w:line="619" w:lineRule="exact"/>
        <w:rPr>
          <w:sz w:val="26"/>
          <w:szCs w:val="26"/>
        </w:rPr>
      </w:pPr>
      <w:r w:rsidRPr="00284E9D">
        <w:rPr>
          <w:sz w:val="26"/>
          <w:szCs w:val="26"/>
        </w:rPr>
        <w:t>Вища кваліфікаційна комісія судд</w:t>
      </w:r>
      <w:r w:rsidR="00F7256C" w:rsidRPr="00284E9D">
        <w:rPr>
          <w:sz w:val="26"/>
          <w:szCs w:val="26"/>
        </w:rPr>
        <w:t>ів України у складі колегії:</w:t>
      </w:r>
    </w:p>
    <w:p w:rsidR="00A94246" w:rsidRPr="00284E9D" w:rsidRDefault="00F7256C" w:rsidP="00284E9D">
      <w:pPr>
        <w:pStyle w:val="11"/>
        <w:shd w:val="clear" w:color="auto" w:fill="auto"/>
        <w:spacing w:before="0" w:after="0" w:line="619" w:lineRule="exact"/>
        <w:rPr>
          <w:sz w:val="26"/>
          <w:szCs w:val="26"/>
        </w:rPr>
      </w:pPr>
      <w:r w:rsidRPr="00284E9D">
        <w:rPr>
          <w:sz w:val="26"/>
          <w:szCs w:val="26"/>
        </w:rPr>
        <w:t>головуючого - Гладія С.В.,</w:t>
      </w:r>
    </w:p>
    <w:p w:rsidR="00A94246" w:rsidRPr="00284E9D" w:rsidRDefault="00F7256C" w:rsidP="00284E9D">
      <w:pPr>
        <w:pStyle w:val="11"/>
        <w:shd w:val="clear" w:color="auto" w:fill="auto"/>
        <w:spacing w:before="0" w:after="0" w:line="619" w:lineRule="exact"/>
        <w:rPr>
          <w:sz w:val="26"/>
          <w:szCs w:val="26"/>
        </w:rPr>
      </w:pPr>
      <w:r w:rsidRPr="00284E9D">
        <w:rPr>
          <w:sz w:val="26"/>
          <w:szCs w:val="26"/>
        </w:rPr>
        <w:t xml:space="preserve">членів Комісії: </w:t>
      </w:r>
      <w:proofErr w:type="spellStart"/>
      <w:r w:rsidRPr="00284E9D">
        <w:rPr>
          <w:sz w:val="26"/>
          <w:szCs w:val="26"/>
        </w:rPr>
        <w:t>Весельської</w:t>
      </w:r>
      <w:proofErr w:type="spellEnd"/>
      <w:r w:rsidRPr="00284E9D">
        <w:rPr>
          <w:sz w:val="26"/>
          <w:szCs w:val="26"/>
        </w:rPr>
        <w:t xml:space="preserve"> Т.Ф., Лукаша Т.В.,</w:t>
      </w:r>
    </w:p>
    <w:p w:rsidR="00284E9D" w:rsidRPr="00284E9D" w:rsidRDefault="00284E9D" w:rsidP="00284E9D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A94246" w:rsidRPr="00284E9D" w:rsidRDefault="00F7256C" w:rsidP="00284E9D">
      <w:pPr>
        <w:pStyle w:val="11"/>
        <w:shd w:val="clear" w:color="auto" w:fill="auto"/>
        <w:spacing w:before="0" w:after="294" w:line="317" w:lineRule="exact"/>
        <w:ind w:right="20"/>
        <w:rPr>
          <w:sz w:val="26"/>
          <w:szCs w:val="26"/>
        </w:rPr>
      </w:pPr>
      <w:r w:rsidRPr="00284E9D">
        <w:rPr>
          <w:sz w:val="26"/>
          <w:szCs w:val="26"/>
        </w:rPr>
        <w:t xml:space="preserve">розглянувши питання щодо відповідності </w:t>
      </w:r>
      <w:proofErr w:type="spellStart"/>
      <w:r w:rsidRPr="00284E9D">
        <w:rPr>
          <w:sz w:val="26"/>
          <w:szCs w:val="26"/>
        </w:rPr>
        <w:t>Івашіна</w:t>
      </w:r>
      <w:proofErr w:type="spellEnd"/>
      <w:r w:rsidRPr="00284E9D">
        <w:rPr>
          <w:sz w:val="26"/>
          <w:szCs w:val="26"/>
        </w:rPr>
        <w:t xml:space="preserve"> Євгена Володимировича вимогам до кандидата на посаду суд</w:t>
      </w:r>
      <w:r w:rsidR="00284E9D" w:rsidRPr="00284E9D">
        <w:rPr>
          <w:sz w:val="26"/>
          <w:szCs w:val="26"/>
        </w:rPr>
        <w:t>д</w:t>
      </w:r>
      <w:r w:rsidRPr="00284E9D">
        <w:rPr>
          <w:sz w:val="26"/>
          <w:szCs w:val="26"/>
        </w:rPr>
        <w:t>і Вищого антикорупційного суду та допуску його до кваліфікаційного оцінювання у межах конкурсу, оголошеного Комісією 02 серпня 2018 року,</w:t>
      </w:r>
    </w:p>
    <w:p w:rsidR="00A94246" w:rsidRPr="00284E9D" w:rsidRDefault="00F7256C">
      <w:pPr>
        <w:pStyle w:val="11"/>
        <w:shd w:val="clear" w:color="auto" w:fill="auto"/>
        <w:spacing w:before="0" w:after="257" w:line="250" w:lineRule="exact"/>
        <w:jc w:val="center"/>
        <w:rPr>
          <w:sz w:val="26"/>
          <w:szCs w:val="26"/>
        </w:rPr>
      </w:pPr>
      <w:r w:rsidRPr="00284E9D">
        <w:rPr>
          <w:sz w:val="26"/>
          <w:szCs w:val="26"/>
        </w:rPr>
        <w:t>встановила: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Частиною одинадцятою статті 79 Закону України «Про судоустрій і статус суддів»</w:t>
      </w:r>
      <w:r w:rsidR="00284E9D" w:rsidRPr="00284E9D">
        <w:rPr>
          <w:sz w:val="26"/>
          <w:szCs w:val="26"/>
        </w:rPr>
        <w:t xml:space="preserve"> </w:t>
      </w:r>
      <w:r w:rsidRPr="00284E9D">
        <w:rPr>
          <w:sz w:val="26"/>
          <w:szCs w:val="26"/>
        </w:rPr>
        <w:t>від</w:t>
      </w:r>
      <w:r w:rsidR="00284E9D" w:rsidRPr="00284E9D">
        <w:rPr>
          <w:sz w:val="26"/>
          <w:szCs w:val="26"/>
        </w:rPr>
        <w:t xml:space="preserve"> </w:t>
      </w:r>
      <w:r w:rsidRPr="00284E9D">
        <w:rPr>
          <w:sz w:val="26"/>
          <w:szCs w:val="26"/>
        </w:rPr>
        <w:t>02 червня 2016 року № 1402-VIII (далі - Закон) передбачено, що Комісія</w:t>
      </w:r>
      <w:r w:rsidR="00284E9D">
        <w:rPr>
          <w:sz w:val="26"/>
          <w:szCs w:val="26"/>
        </w:rPr>
        <w:t> </w:t>
      </w:r>
      <w:r w:rsidRPr="00284E9D">
        <w:rPr>
          <w:sz w:val="26"/>
          <w:szCs w:val="26"/>
        </w:rPr>
        <w:t>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Згідно з пунктом 16 роз</w:t>
      </w:r>
      <w:r w:rsidR="00284E9D" w:rsidRPr="00284E9D">
        <w:rPr>
          <w:sz w:val="26"/>
          <w:szCs w:val="26"/>
        </w:rPr>
        <w:t>ділу XII «Прикінцеві та перехід</w:t>
      </w:r>
      <w:r w:rsidRPr="00284E9D">
        <w:rPr>
          <w:sz w:val="26"/>
          <w:szCs w:val="26"/>
        </w:rPr>
        <w:t>ні положення» Закону</w:t>
      </w:r>
      <w:r w:rsidR="00284E9D">
        <w:rPr>
          <w:sz w:val="26"/>
          <w:szCs w:val="26"/>
        </w:rPr>
        <w:t> </w:t>
      </w:r>
      <w:r w:rsidRPr="00284E9D">
        <w:rPr>
          <w:sz w:val="26"/>
          <w:szCs w:val="26"/>
        </w:rPr>
        <w:t>Вищий антикорупційний суд утворюється та проведення конкурсу на посади</w:t>
      </w:r>
      <w:r w:rsidR="00284E9D">
        <w:rPr>
          <w:sz w:val="26"/>
          <w:szCs w:val="26"/>
        </w:rPr>
        <w:t> </w:t>
      </w:r>
      <w:r w:rsidRPr="00284E9D">
        <w:rPr>
          <w:sz w:val="26"/>
          <w:szCs w:val="26"/>
        </w:rPr>
        <w:t>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Верховною Радою України 07 червня 2018 року прийнято Закон України «Про</w:t>
      </w:r>
      <w:r w:rsidR="00284E9D">
        <w:rPr>
          <w:sz w:val="26"/>
          <w:szCs w:val="26"/>
        </w:rPr>
        <w:t> </w:t>
      </w:r>
      <w:r w:rsidRPr="00284E9D">
        <w:rPr>
          <w:sz w:val="26"/>
          <w:szCs w:val="26"/>
        </w:rPr>
        <w:t>Вищий антикорупційний суд», який визначає засади організації та діяльності Вищого антикорупційного суду, спеціальні вимоги до суддів цього суду та гарантії їх</w:t>
      </w:r>
      <w:r w:rsidR="00284E9D">
        <w:rPr>
          <w:sz w:val="26"/>
          <w:szCs w:val="26"/>
        </w:rPr>
        <w:t> </w:t>
      </w:r>
      <w:r w:rsidRPr="00284E9D">
        <w:rPr>
          <w:sz w:val="26"/>
          <w:szCs w:val="26"/>
        </w:rPr>
        <w:t>діяльності.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Рішенням Комісії від 02 серпня 2018 року № 186/зп-18 оголошено конкурс на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зайняття 39 вакантних посад суддів Вищого антикорупційного суду, затверджено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 xml:space="preserve">Умови проведення конкурсу </w:t>
      </w:r>
      <w:r w:rsidR="00284E9D" w:rsidRPr="00284E9D">
        <w:rPr>
          <w:sz w:val="26"/>
          <w:szCs w:val="26"/>
        </w:rPr>
        <w:t>на зайняття вакантних посад судд</w:t>
      </w:r>
      <w:r w:rsidRPr="00284E9D">
        <w:rPr>
          <w:sz w:val="26"/>
          <w:szCs w:val="26"/>
        </w:rPr>
        <w:t>ів Вищого антикорупційного суду (далі - У</w:t>
      </w:r>
      <w:r w:rsidR="00284E9D" w:rsidRPr="00284E9D">
        <w:rPr>
          <w:sz w:val="26"/>
          <w:szCs w:val="26"/>
        </w:rPr>
        <w:t>мови) та визначено, що питання допуску кандидата на посад</w:t>
      </w:r>
      <w:r w:rsidRPr="00284E9D">
        <w:rPr>
          <w:sz w:val="26"/>
          <w:szCs w:val="26"/>
        </w:rPr>
        <w:t>у судді до проходження кваліфікаційного оцінювання вирішується Комісією у складі колегій.</w:t>
      </w:r>
    </w:p>
    <w:p w:rsidR="00A94246" w:rsidRPr="00284E9D" w:rsidRDefault="00284E9D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Частиною другою статті 33 Закону передбачено, що судд</w:t>
      </w:r>
      <w:r w:rsidR="00F7256C" w:rsidRPr="00284E9D">
        <w:rPr>
          <w:sz w:val="26"/>
          <w:szCs w:val="26"/>
        </w:rPr>
        <w:t xml:space="preserve">ею Вищого антикорупційного суду може бути особа, </w:t>
      </w:r>
      <w:r w:rsidRPr="00284E9D">
        <w:rPr>
          <w:sz w:val="26"/>
          <w:szCs w:val="26"/>
        </w:rPr>
        <w:t>яка відповідає вимогам до кандид</w:t>
      </w:r>
      <w:r w:rsidR="00F7256C" w:rsidRPr="00284E9D">
        <w:rPr>
          <w:sz w:val="26"/>
          <w:szCs w:val="26"/>
        </w:rPr>
        <w:t>атів на посаду судді, за результатами кваліфікаційного оцінювання підтв</w:t>
      </w:r>
      <w:r w:rsidRPr="00284E9D">
        <w:rPr>
          <w:sz w:val="26"/>
          <w:szCs w:val="26"/>
        </w:rPr>
        <w:t>ерд</w:t>
      </w:r>
      <w:r w:rsidR="00F7256C" w:rsidRPr="00284E9D">
        <w:rPr>
          <w:sz w:val="26"/>
          <w:szCs w:val="26"/>
        </w:rPr>
        <w:t>ила здатність</w:t>
      </w:r>
      <w:r w:rsidR="00F7256C" w:rsidRPr="00284E9D">
        <w:rPr>
          <w:sz w:val="26"/>
          <w:szCs w:val="26"/>
        </w:rPr>
        <w:br w:type="page"/>
      </w:r>
      <w:r w:rsidR="00F7256C" w:rsidRPr="00284E9D">
        <w:rPr>
          <w:sz w:val="26"/>
          <w:szCs w:val="26"/>
        </w:rPr>
        <w:lastRenderedPageBreak/>
        <w:t>здійснювати правосуддя у Вищому антикорупційному суді, а також відповідає іншим</w:t>
      </w:r>
      <w:r w:rsidR="00113E83">
        <w:rPr>
          <w:sz w:val="26"/>
          <w:szCs w:val="26"/>
        </w:rPr>
        <w:t> </w:t>
      </w:r>
      <w:r w:rsidR="00F7256C" w:rsidRPr="00284E9D">
        <w:rPr>
          <w:sz w:val="26"/>
          <w:szCs w:val="26"/>
        </w:rPr>
        <w:t>вимогам, установленим законом.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Згідно з частиною третьою статті 81 Закону на посаду судді вищого спеціалізованого суду за спеціальною процедурою може бути призначена особа, яка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визначених частиною другою статті 33 Закону.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кандидат на посаду судді подає до Комісії документи, передбачені частиною четвертою статті 81 Закону.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Крім того, відповідно до частини третьої статті 8 Закону України «Про Вищий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антикорупційний суд» від 07 червня 2018 року кандидат на посаду судді Вищого антикорупційного суду подає до Комісії крім документів, визначених Законом, документи, які підтверджують дотримання вимог, передбачених частиною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другою статті 7 цього закону, а також заяву про відсутність обставин, зазначених у частині четвертій статті 7 цього закону.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 xml:space="preserve">Для участі у конкурсі на зайняття вакантних посад суддів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 вимогам, установленим статтями 33, 69 та 81 Закону, а також </w:t>
      </w:r>
      <w:proofErr w:type="spellStart"/>
      <w:r w:rsidRPr="00284E9D">
        <w:rPr>
          <w:sz w:val="26"/>
          <w:szCs w:val="26"/>
        </w:rPr>
        <w:t>статтею</w:t>
      </w:r>
      <w:r w:rsidR="00113E83">
        <w:rPr>
          <w:sz w:val="26"/>
          <w:szCs w:val="26"/>
        </w:rPr>
        <w:t> </w:t>
      </w:r>
      <w:proofErr w:type="spellEnd"/>
      <w:r w:rsidRPr="00284E9D">
        <w:rPr>
          <w:sz w:val="26"/>
          <w:szCs w:val="26"/>
        </w:rPr>
        <w:t>7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Закону України «Про Вищий антикорупційний суд» (пункт 3 Умов).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До Комісії із заявою для участі у конкурсі на зайняття вакантної посади судді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 xml:space="preserve">Вищого антикорупційного суду звернувся </w:t>
      </w:r>
      <w:proofErr w:type="spellStart"/>
      <w:r w:rsidRPr="00284E9D">
        <w:rPr>
          <w:sz w:val="26"/>
          <w:szCs w:val="26"/>
        </w:rPr>
        <w:t>Івашін</w:t>
      </w:r>
      <w:proofErr w:type="spellEnd"/>
      <w:r w:rsidRPr="00284E9D">
        <w:rPr>
          <w:sz w:val="26"/>
          <w:szCs w:val="26"/>
        </w:rPr>
        <w:t xml:space="preserve"> Євген Володимирович як особа, яка відповідає вимогам пункту 3 частини другої статті 7 Закону України «Про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Вищий антикорупційний суд», в якій також просив провести стосовно нього кваліфікаційне оцінювання для підтвердження здатності здійснювати правосуддя у відповідному суді.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Дослідивши подані документи кандидата, заслухавши доповідача, Комісія встановила такі обставини.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Відповідно до пункту 3 частини другої статті 7 Закону України «Про Вищий антикорупційний суд» на посаду судді Вищого антикорупційного суду громадянин України може бути призначений, якщо він відповідає вимогам до кандидатів на посаду судді, передбаченим Законом, а також володіє знаннями та практичними навичками, необхідними для здійснення судочинства у справах, пов’язаних з корупцією, та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20" w:firstLine="700"/>
        <w:rPr>
          <w:sz w:val="26"/>
          <w:szCs w:val="26"/>
        </w:rPr>
      </w:pPr>
      <w:r w:rsidRPr="00284E9D">
        <w:rPr>
          <w:sz w:val="26"/>
          <w:szCs w:val="26"/>
        </w:rPr>
        <w:t>Згідно з підпунктом 4 пункту 19 Умов документами, які підтверджують досвід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професійної діяльності адвоката, в тому числі щодо здійснення представництва в суді та/або захисту від кримінального обвинувачення є копія</w:t>
      </w:r>
      <w:r w:rsidRPr="00284E9D">
        <w:rPr>
          <w:sz w:val="26"/>
          <w:szCs w:val="26"/>
        </w:rPr>
        <w:br w:type="page"/>
      </w:r>
    </w:p>
    <w:p w:rsidR="00A94246" w:rsidRPr="00284E9D" w:rsidRDefault="00F7256C">
      <w:pPr>
        <w:pStyle w:val="23"/>
        <w:shd w:val="clear" w:color="auto" w:fill="auto"/>
        <w:spacing w:after="189" w:line="220" w:lineRule="exact"/>
        <w:rPr>
          <w:rFonts w:ascii="Times New Roman" w:hAnsi="Times New Roman" w:cs="Times New Roman"/>
          <w:sz w:val="26"/>
          <w:szCs w:val="26"/>
        </w:rPr>
      </w:pPr>
      <w:r w:rsidRPr="00284E9D">
        <w:rPr>
          <w:rFonts w:ascii="Times New Roman" w:hAnsi="Times New Roman" w:cs="Times New Roman"/>
          <w:sz w:val="26"/>
          <w:szCs w:val="26"/>
        </w:rPr>
        <w:lastRenderedPageBreak/>
        <w:t>з</w:t>
      </w:r>
    </w:p>
    <w:p w:rsidR="00A94246" w:rsidRPr="00284E9D" w:rsidRDefault="00F7256C">
      <w:pPr>
        <w:pStyle w:val="11"/>
        <w:shd w:val="clear" w:color="auto" w:fill="auto"/>
        <w:spacing w:before="0" w:after="0" w:line="336" w:lineRule="exact"/>
        <w:ind w:left="40" w:right="40"/>
        <w:rPr>
          <w:sz w:val="26"/>
          <w:szCs w:val="26"/>
        </w:rPr>
      </w:pPr>
      <w:r w:rsidRPr="00284E9D">
        <w:rPr>
          <w:sz w:val="26"/>
          <w:szCs w:val="26"/>
        </w:rPr>
        <w:t>свідоцтва на право заняття адвокатською діяльністю, копія витягу з реєстру адвокатів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та документи:</w:t>
      </w:r>
    </w:p>
    <w:p w:rsidR="00A94246" w:rsidRPr="00284E9D" w:rsidRDefault="00F7256C">
      <w:pPr>
        <w:pStyle w:val="11"/>
        <w:shd w:val="clear" w:color="auto" w:fill="auto"/>
        <w:tabs>
          <w:tab w:val="left" w:pos="1082"/>
        </w:tabs>
        <w:spacing w:before="0" w:after="0" w:line="336" w:lineRule="exact"/>
        <w:ind w:left="40" w:right="40" w:firstLine="700"/>
        <w:rPr>
          <w:sz w:val="26"/>
          <w:szCs w:val="26"/>
        </w:rPr>
      </w:pPr>
      <w:r w:rsidRPr="00284E9D">
        <w:rPr>
          <w:sz w:val="26"/>
          <w:szCs w:val="26"/>
        </w:rPr>
        <w:t>а)</w:t>
      </w:r>
      <w:r w:rsidRPr="00284E9D">
        <w:rPr>
          <w:sz w:val="26"/>
          <w:szCs w:val="26"/>
        </w:rPr>
        <w:tab/>
        <w:t>договори, ордери або інші документи, що посвідчували повноваження адвоката на надання правової допомоги під час здійснення ним професійної діяльності;</w:t>
      </w:r>
    </w:p>
    <w:p w:rsidR="00A94246" w:rsidRPr="00284E9D" w:rsidRDefault="00F7256C">
      <w:pPr>
        <w:pStyle w:val="11"/>
        <w:shd w:val="clear" w:color="auto" w:fill="auto"/>
        <w:tabs>
          <w:tab w:val="left" w:pos="1048"/>
        </w:tabs>
        <w:spacing w:before="0" w:after="0" w:line="312" w:lineRule="exact"/>
        <w:ind w:left="40" w:right="40" w:firstLine="700"/>
        <w:rPr>
          <w:sz w:val="26"/>
          <w:szCs w:val="26"/>
        </w:rPr>
      </w:pPr>
      <w:r w:rsidRPr="00284E9D">
        <w:rPr>
          <w:sz w:val="26"/>
          <w:szCs w:val="26"/>
        </w:rPr>
        <w:t>б)</w:t>
      </w:r>
      <w:r w:rsidRPr="00284E9D">
        <w:rPr>
          <w:sz w:val="26"/>
          <w:szCs w:val="26"/>
        </w:rPr>
        <w:tab/>
        <w:t xml:space="preserve">декларації про доходи від професійної діяльності для </w:t>
      </w:r>
      <w:proofErr w:type="spellStart"/>
      <w:r w:rsidRPr="00284E9D">
        <w:rPr>
          <w:sz w:val="26"/>
          <w:szCs w:val="26"/>
        </w:rPr>
        <w:t>самозайнятої</w:t>
      </w:r>
      <w:proofErr w:type="spellEnd"/>
      <w:r w:rsidRPr="00284E9D">
        <w:rPr>
          <w:sz w:val="26"/>
          <w:szCs w:val="26"/>
        </w:rPr>
        <w:t xml:space="preserve"> особи або фізичної особи-підприємця;</w:t>
      </w:r>
    </w:p>
    <w:p w:rsidR="00A94246" w:rsidRPr="00284E9D" w:rsidRDefault="00F7256C">
      <w:pPr>
        <w:pStyle w:val="11"/>
        <w:shd w:val="clear" w:color="auto" w:fill="auto"/>
        <w:tabs>
          <w:tab w:val="left" w:pos="1058"/>
        </w:tabs>
        <w:spacing w:before="0" w:after="0" w:line="312" w:lineRule="exact"/>
        <w:ind w:left="40" w:right="40" w:firstLine="700"/>
        <w:rPr>
          <w:sz w:val="26"/>
          <w:szCs w:val="26"/>
        </w:rPr>
      </w:pPr>
      <w:r w:rsidRPr="00284E9D">
        <w:rPr>
          <w:sz w:val="26"/>
          <w:szCs w:val="26"/>
        </w:rPr>
        <w:t>в)</w:t>
      </w:r>
      <w:r w:rsidRPr="00284E9D">
        <w:rPr>
          <w:sz w:val="26"/>
          <w:szCs w:val="26"/>
        </w:rPr>
        <w:tab/>
        <w:t>довідки з місця роботи про заробітну плату, трудова книжка - для осіб, які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здійснюють адвокатську діяльність у складі юридичної особи чи адвокатського об’єднання;</w:t>
      </w:r>
    </w:p>
    <w:p w:rsidR="00113E83" w:rsidRDefault="00F7256C" w:rsidP="00113E83">
      <w:pPr>
        <w:pStyle w:val="11"/>
        <w:shd w:val="clear" w:color="auto" w:fill="auto"/>
        <w:tabs>
          <w:tab w:val="left" w:pos="1048"/>
        </w:tabs>
        <w:spacing w:before="0" w:after="0" w:line="312" w:lineRule="exact"/>
        <w:ind w:left="40" w:right="40" w:firstLine="700"/>
        <w:rPr>
          <w:sz w:val="26"/>
          <w:szCs w:val="26"/>
        </w:rPr>
      </w:pPr>
      <w:r w:rsidRPr="00284E9D">
        <w:rPr>
          <w:sz w:val="26"/>
          <w:szCs w:val="26"/>
        </w:rPr>
        <w:t>г)</w:t>
      </w:r>
      <w:r w:rsidRPr="00284E9D">
        <w:rPr>
          <w:sz w:val="26"/>
          <w:szCs w:val="26"/>
        </w:rPr>
        <w:tab/>
        <w:t>інші документи про доходи за період здійснення професійної діяльності адвоката у разі відсутності документів, передбачених підпунктами</w:t>
      </w:r>
      <w:r w:rsidR="00113E83">
        <w:rPr>
          <w:sz w:val="26"/>
          <w:szCs w:val="26"/>
        </w:rPr>
        <w:t xml:space="preserve"> </w:t>
      </w:r>
      <w:r w:rsidRPr="00284E9D">
        <w:rPr>
          <w:sz w:val="26"/>
          <w:szCs w:val="26"/>
        </w:rPr>
        <w:t xml:space="preserve"> б-в </w:t>
      </w:r>
      <w:r w:rsidR="00113E83">
        <w:rPr>
          <w:sz w:val="26"/>
          <w:szCs w:val="26"/>
        </w:rPr>
        <w:t xml:space="preserve"> </w:t>
      </w:r>
      <w:r w:rsidRPr="00284E9D">
        <w:rPr>
          <w:sz w:val="26"/>
          <w:szCs w:val="26"/>
        </w:rPr>
        <w:t xml:space="preserve">цього </w:t>
      </w:r>
      <w:r w:rsidR="00113E83">
        <w:rPr>
          <w:sz w:val="26"/>
          <w:szCs w:val="26"/>
        </w:rPr>
        <w:t xml:space="preserve"> </w:t>
      </w:r>
      <w:r w:rsidRPr="00284E9D">
        <w:rPr>
          <w:sz w:val="26"/>
          <w:szCs w:val="26"/>
        </w:rPr>
        <w:t>абзацу;</w:t>
      </w:r>
    </w:p>
    <w:p w:rsidR="00A94246" w:rsidRPr="00284E9D" w:rsidRDefault="00F7256C" w:rsidP="00113E83">
      <w:pPr>
        <w:pStyle w:val="11"/>
        <w:shd w:val="clear" w:color="auto" w:fill="auto"/>
        <w:tabs>
          <w:tab w:val="left" w:pos="1048"/>
        </w:tabs>
        <w:spacing w:before="0" w:after="0" w:line="312" w:lineRule="exact"/>
        <w:ind w:left="40" w:right="40" w:firstLine="700"/>
        <w:rPr>
          <w:sz w:val="26"/>
          <w:szCs w:val="26"/>
        </w:rPr>
      </w:pPr>
      <w:r w:rsidRPr="00284E9D">
        <w:rPr>
          <w:sz w:val="26"/>
          <w:szCs w:val="26"/>
        </w:rPr>
        <w:t>ґ) належним чином засвідчені копії судових рішень та інших процесуальних документів, які у сукупності дозволяють встановити участь адвоката у справі (провадженні).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40" w:firstLine="700"/>
        <w:rPr>
          <w:sz w:val="26"/>
          <w:szCs w:val="26"/>
        </w:rPr>
      </w:pPr>
      <w:r w:rsidRPr="00284E9D">
        <w:rPr>
          <w:sz w:val="26"/>
          <w:szCs w:val="26"/>
        </w:rPr>
        <w:t>Дослідивши подані кандидатом документи на підтвердження досвіду професійної діяльності адвоката, Комісія дійшла висновку, що надані документи не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 xml:space="preserve">підтверджують досвіду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років, наслідком чого є невідповідність </w:t>
      </w:r>
      <w:proofErr w:type="spellStart"/>
      <w:r w:rsidRPr="00284E9D">
        <w:rPr>
          <w:sz w:val="26"/>
          <w:szCs w:val="26"/>
        </w:rPr>
        <w:t>Івашіна</w:t>
      </w:r>
      <w:proofErr w:type="spellEnd"/>
      <w:r w:rsidRPr="00284E9D">
        <w:rPr>
          <w:sz w:val="26"/>
          <w:szCs w:val="26"/>
        </w:rPr>
        <w:t xml:space="preserve"> Є.В. встановленій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пунктом 3 частини другої статті 7 Закону України «Про Вищий антикорупційний суд» вимозі до кандидата на посаду судді Вищого антикорупційного суду.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40" w:firstLine="700"/>
        <w:rPr>
          <w:sz w:val="26"/>
          <w:szCs w:val="26"/>
        </w:rPr>
      </w:pPr>
      <w:r w:rsidRPr="00284E9D">
        <w:rPr>
          <w:sz w:val="26"/>
          <w:szCs w:val="26"/>
        </w:rPr>
        <w:t xml:space="preserve">З огляду на викладене Комісія дійшла висновку про наявність підстав для відмови </w:t>
      </w:r>
      <w:proofErr w:type="spellStart"/>
      <w:r w:rsidRPr="00284E9D">
        <w:rPr>
          <w:sz w:val="26"/>
          <w:szCs w:val="26"/>
        </w:rPr>
        <w:t>Івашіну</w:t>
      </w:r>
      <w:proofErr w:type="spellEnd"/>
      <w:r w:rsidRPr="00284E9D">
        <w:rPr>
          <w:sz w:val="26"/>
          <w:szCs w:val="26"/>
        </w:rPr>
        <w:t xml:space="preserve"> Євгену Володимировичу у допуску до участі у конкурсі на зайняття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вакантних посад суддів Вищого антикорупційного суду.</w:t>
      </w:r>
    </w:p>
    <w:p w:rsidR="00A94246" w:rsidRPr="00284E9D" w:rsidRDefault="00F7256C">
      <w:pPr>
        <w:pStyle w:val="11"/>
        <w:shd w:val="clear" w:color="auto" w:fill="auto"/>
        <w:spacing w:before="0" w:after="350" w:line="312" w:lineRule="exact"/>
        <w:ind w:left="40" w:right="40" w:firstLine="700"/>
        <w:rPr>
          <w:sz w:val="26"/>
          <w:szCs w:val="26"/>
        </w:rPr>
      </w:pPr>
      <w:r w:rsidRPr="00284E9D">
        <w:rPr>
          <w:sz w:val="26"/>
          <w:szCs w:val="26"/>
        </w:rPr>
        <w:t>Керуючись статтями 79, 81, 93, 101 Закону, статтями 7, 8 Закону України «Про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Вищий антикорупційний суд», Умовами, Комісія</w:t>
      </w:r>
    </w:p>
    <w:p w:rsidR="00A94246" w:rsidRPr="00284E9D" w:rsidRDefault="00F7256C">
      <w:pPr>
        <w:pStyle w:val="11"/>
        <w:shd w:val="clear" w:color="auto" w:fill="auto"/>
        <w:spacing w:before="0" w:after="206" w:line="250" w:lineRule="exact"/>
        <w:jc w:val="center"/>
        <w:rPr>
          <w:sz w:val="26"/>
          <w:szCs w:val="26"/>
        </w:rPr>
      </w:pPr>
      <w:r w:rsidRPr="00284E9D">
        <w:rPr>
          <w:sz w:val="26"/>
          <w:szCs w:val="26"/>
        </w:rPr>
        <w:t>вирішила:</w:t>
      </w:r>
    </w:p>
    <w:p w:rsidR="00A94246" w:rsidRPr="00284E9D" w:rsidRDefault="00F7256C">
      <w:pPr>
        <w:pStyle w:val="11"/>
        <w:shd w:val="clear" w:color="auto" w:fill="auto"/>
        <w:spacing w:before="0" w:after="0" w:line="312" w:lineRule="exact"/>
        <w:ind w:left="40" w:right="40"/>
        <w:rPr>
          <w:sz w:val="26"/>
          <w:szCs w:val="26"/>
        </w:rPr>
      </w:pPr>
      <w:r w:rsidRPr="00284E9D">
        <w:rPr>
          <w:sz w:val="26"/>
          <w:szCs w:val="26"/>
        </w:rPr>
        <w:t xml:space="preserve">відмовити </w:t>
      </w:r>
      <w:proofErr w:type="spellStart"/>
      <w:r w:rsidR="00FB7AFF">
        <w:rPr>
          <w:sz w:val="26"/>
          <w:szCs w:val="26"/>
        </w:rPr>
        <w:t>Івашіну</w:t>
      </w:r>
      <w:proofErr w:type="spellEnd"/>
      <w:r w:rsidR="00FB7AFF">
        <w:rPr>
          <w:sz w:val="26"/>
          <w:szCs w:val="26"/>
        </w:rPr>
        <w:t xml:space="preserve"> Євгену Володимировичу у </w:t>
      </w:r>
      <w:bookmarkStart w:id="0" w:name="_GoBack"/>
      <w:bookmarkEnd w:id="0"/>
      <w:r w:rsidRPr="00284E9D">
        <w:rPr>
          <w:sz w:val="26"/>
          <w:szCs w:val="26"/>
        </w:rPr>
        <w:t>допуску до участі у конкурсі на посаду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судді Вищого антикорупційного суду, оголошеному Комісією 02 серпня 2018</w:t>
      </w:r>
      <w:r w:rsidR="00113E83">
        <w:rPr>
          <w:sz w:val="26"/>
          <w:szCs w:val="26"/>
        </w:rPr>
        <w:t> </w:t>
      </w:r>
      <w:r w:rsidRPr="00284E9D">
        <w:rPr>
          <w:sz w:val="26"/>
          <w:szCs w:val="26"/>
        </w:rPr>
        <w:t>року.</w:t>
      </w:r>
    </w:p>
    <w:p w:rsidR="00284E9D" w:rsidRPr="00284E9D" w:rsidRDefault="00284E9D">
      <w:pPr>
        <w:pStyle w:val="11"/>
        <w:shd w:val="clear" w:color="auto" w:fill="auto"/>
        <w:spacing w:before="0" w:after="0" w:line="312" w:lineRule="exact"/>
        <w:ind w:left="40" w:right="40"/>
        <w:rPr>
          <w:sz w:val="26"/>
          <w:szCs w:val="26"/>
        </w:rPr>
      </w:pPr>
    </w:p>
    <w:p w:rsidR="00284E9D" w:rsidRPr="00284E9D" w:rsidRDefault="00284E9D">
      <w:pPr>
        <w:pStyle w:val="11"/>
        <w:shd w:val="clear" w:color="auto" w:fill="auto"/>
        <w:spacing w:before="0" w:after="0" w:line="312" w:lineRule="exact"/>
        <w:ind w:left="40" w:right="40"/>
        <w:rPr>
          <w:sz w:val="26"/>
          <w:szCs w:val="26"/>
        </w:rPr>
      </w:pPr>
      <w:r w:rsidRPr="00284E9D">
        <w:rPr>
          <w:sz w:val="26"/>
          <w:szCs w:val="26"/>
        </w:rPr>
        <w:t>Головуючий</w:t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  <w:t>С.В. Гладій</w:t>
      </w:r>
    </w:p>
    <w:p w:rsidR="00284E9D" w:rsidRPr="00284E9D" w:rsidRDefault="00284E9D">
      <w:pPr>
        <w:pStyle w:val="11"/>
        <w:shd w:val="clear" w:color="auto" w:fill="auto"/>
        <w:spacing w:before="0" w:after="0" w:line="312" w:lineRule="exact"/>
        <w:ind w:left="40" w:right="40"/>
        <w:rPr>
          <w:sz w:val="26"/>
          <w:szCs w:val="26"/>
        </w:rPr>
      </w:pPr>
    </w:p>
    <w:p w:rsidR="00284E9D" w:rsidRPr="00284E9D" w:rsidRDefault="00284E9D">
      <w:pPr>
        <w:pStyle w:val="11"/>
        <w:shd w:val="clear" w:color="auto" w:fill="auto"/>
        <w:spacing w:before="0" w:after="0" w:line="312" w:lineRule="exact"/>
        <w:ind w:left="40" w:right="40"/>
        <w:rPr>
          <w:sz w:val="26"/>
          <w:szCs w:val="26"/>
        </w:rPr>
      </w:pPr>
      <w:r w:rsidRPr="00284E9D">
        <w:rPr>
          <w:sz w:val="26"/>
          <w:szCs w:val="26"/>
        </w:rPr>
        <w:t>Члени Комісії:</w:t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="00113E83">
        <w:rPr>
          <w:sz w:val="26"/>
          <w:szCs w:val="26"/>
        </w:rPr>
        <w:tab/>
      </w:r>
      <w:r w:rsidRPr="00284E9D">
        <w:rPr>
          <w:sz w:val="26"/>
          <w:szCs w:val="26"/>
        </w:rPr>
        <w:t xml:space="preserve">Т.Ф. </w:t>
      </w:r>
      <w:proofErr w:type="spellStart"/>
      <w:r w:rsidRPr="00284E9D">
        <w:rPr>
          <w:sz w:val="26"/>
          <w:szCs w:val="26"/>
        </w:rPr>
        <w:t>Весельська</w:t>
      </w:r>
      <w:proofErr w:type="spellEnd"/>
    </w:p>
    <w:p w:rsidR="00284E9D" w:rsidRPr="00284E9D" w:rsidRDefault="00284E9D">
      <w:pPr>
        <w:pStyle w:val="11"/>
        <w:shd w:val="clear" w:color="auto" w:fill="auto"/>
        <w:spacing w:before="0" w:after="0" w:line="312" w:lineRule="exact"/>
        <w:ind w:left="40" w:right="40"/>
        <w:rPr>
          <w:sz w:val="26"/>
          <w:szCs w:val="26"/>
        </w:rPr>
      </w:pPr>
    </w:p>
    <w:p w:rsidR="00284E9D" w:rsidRPr="00284E9D" w:rsidRDefault="00284E9D">
      <w:pPr>
        <w:pStyle w:val="11"/>
        <w:shd w:val="clear" w:color="auto" w:fill="auto"/>
        <w:spacing w:before="0" w:after="0" w:line="312" w:lineRule="exact"/>
        <w:ind w:left="40" w:right="40"/>
        <w:rPr>
          <w:sz w:val="26"/>
          <w:szCs w:val="26"/>
        </w:rPr>
      </w:pP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Pr="00284E9D">
        <w:rPr>
          <w:sz w:val="26"/>
          <w:szCs w:val="26"/>
        </w:rPr>
        <w:tab/>
      </w:r>
      <w:r w:rsidR="00113E83">
        <w:rPr>
          <w:sz w:val="26"/>
          <w:szCs w:val="26"/>
        </w:rPr>
        <w:tab/>
      </w:r>
      <w:r w:rsidRPr="00284E9D">
        <w:rPr>
          <w:sz w:val="26"/>
          <w:szCs w:val="26"/>
        </w:rPr>
        <w:t>Т.В. Лукаш</w:t>
      </w:r>
    </w:p>
    <w:p w:rsidR="00284E9D" w:rsidRDefault="00284E9D">
      <w:pPr>
        <w:pStyle w:val="11"/>
        <w:shd w:val="clear" w:color="auto" w:fill="auto"/>
        <w:spacing w:before="0" w:after="0" w:line="312" w:lineRule="exact"/>
        <w:ind w:left="40" w:right="40"/>
      </w:pPr>
    </w:p>
    <w:sectPr w:rsidR="00284E9D" w:rsidSect="00284E9D">
      <w:headerReference w:type="even" r:id="rId8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56C" w:rsidRDefault="00F7256C">
      <w:r>
        <w:separator/>
      </w:r>
    </w:p>
  </w:endnote>
  <w:endnote w:type="continuationSeparator" w:id="0">
    <w:p w:rsidR="00F7256C" w:rsidRDefault="00F72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56C" w:rsidRDefault="00F7256C"/>
  </w:footnote>
  <w:footnote w:type="continuationSeparator" w:id="0">
    <w:p w:rsidR="00F7256C" w:rsidRDefault="00F725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246" w:rsidRDefault="00FB7A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in;margin-top:30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94246" w:rsidRDefault="00F7256C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94246"/>
    <w:rsid w:val="00113E83"/>
    <w:rsid w:val="00284E9D"/>
    <w:rsid w:val="00A94246"/>
    <w:rsid w:val="00F7256C"/>
    <w:rsid w:val="00FB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20"/>
      <w:sz w:val="121"/>
      <w:szCs w:val="121"/>
      <w:u w:val="none"/>
      <w:lang w:val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single"/>
      <w:lang w:val="uk-UA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2">
    <w:name w:val="Основной текст (2)_"/>
    <w:basedOn w:val="a0"/>
    <w:link w:val="23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6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60" w:line="0" w:lineRule="atLeast"/>
      <w:jc w:val="center"/>
      <w:outlineLvl w:val="0"/>
    </w:pPr>
    <w:rPr>
      <w:rFonts w:ascii="Impact" w:eastAsia="Impact" w:hAnsi="Impact" w:cs="Impact"/>
      <w:spacing w:val="-20"/>
      <w:sz w:val="121"/>
      <w:szCs w:val="121"/>
      <w:lang w:val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960" w:after="660" w:line="0" w:lineRule="atLeast"/>
      <w:jc w:val="both"/>
      <w:outlineLvl w:val="1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84E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4E9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4638</Words>
  <Characters>2645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2020-12-02T08:50:00Z</dcterms:created>
  <dcterms:modified xsi:type="dcterms:W3CDTF">2021-01-11T14:37:00Z</dcterms:modified>
</cp:coreProperties>
</file>