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A77" w:rsidRDefault="00906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3560" cy="71628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1A77" w:rsidRDefault="0090626A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B3788D" w:rsidRDefault="00B378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1A77" w:rsidRPr="00F76BD1" w:rsidRDefault="00B45FA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22</w:t>
      </w:r>
      <w:r w:rsidR="00774305" w:rsidRPr="00403A7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1522A" w:rsidRPr="00403A7D">
        <w:rPr>
          <w:rFonts w:ascii="Times New Roman" w:eastAsia="Times New Roman" w:hAnsi="Times New Roman" w:cs="Times New Roman"/>
          <w:sz w:val="26"/>
          <w:szCs w:val="26"/>
        </w:rPr>
        <w:t>листопада</w:t>
      </w:r>
      <w:r w:rsidR="004D7920" w:rsidRPr="00F76BD1">
        <w:rPr>
          <w:rFonts w:ascii="Times New Roman" w:eastAsia="Times New Roman" w:hAnsi="Times New Roman" w:cs="Times New Roman"/>
          <w:sz w:val="26"/>
          <w:szCs w:val="26"/>
        </w:rPr>
        <w:t xml:space="preserve"> 2023 року </w:t>
      </w:r>
      <w:r w:rsidR="004D7920" w:rsidRPr="00F76BD1">
        <w:rPr>
          <w:rFonts w:ascii="Times New Roman" w:eastAsia="Times New Roman" w:hAnsi="Times New Roman" w:cs="Times New Roman"/>
          <w:sz w:val="26"/>
          <w:szCs w:val="26"/>
        </w:rPr>
        <w:tab/>
      </w:r>
      <w:r w:rsidR="004D7920" w:rsidRPr="00F76BD1">
        <w:rPr>
          <w:rFonts w:ascii="Times New Roman" w:eastAsia="Times New Roman" w:hAnsi="Times New Roman" w:cs="Times New Roman"/>
          <w:sz w:val="26"/>
          <w:szCs w:val="26"/>
        </w:rPr>
        <w:tab/>
      </w:r>
      <w:r w:rsidR="004D7920" w:rsidRPr="00F76BD1">
        <w:rPr>
          <w:rFonts w:ascii="Times New Roman" w:eastAsia="Times New Roman" w:hAnsi="Times New Roman" w:cs="Times New Roman"/>
          <w:sz w:val="26"/>
          <w:szCs w:val="26"/>
        </w:rPr>
        <w:tab/>
      </w:r>
      <w:r w:rsidR="0090626A" w:rsidRPr="00F76BD1">
        <w:rPr>
          <w:rFonts w:ascii="Times New Roman" w:eastAsia="Times New Roman" w:hAnsi="Times New Roman" w:cs="Times New Roman"/>
          <w:sz w:val="26"/>
          <w:szCs w:val="26"/>
        </w:rPr>
        <w:tab/>
      </w:r>
      <w:r w:rsidR="0090626A" w:rsidRPr="00F76BD1">
        <w:rPr>
          <w:rFonts w:ascii="Times New Roman" w:eastAsia="Times New Roman" w:hAnsi="Times New Roman" w:cs="Times New Roman"/>
          <w:sz w:val="26"/>
          <w:szCs w:val="26"/>
        </w:rPr>
        <w:tab/>
      </w:r>
      <w:r w:rsidR="0090626A" w:rsidRPr="00F76BD1">
        <w:rPr>
          <w:rFonts w:ascii="Times New Roman" w:eastAsia="Times New Roman" w:hAnsi="Times New Roman" w:cs="Times New Roman"/>
          <w:sz w:val="26"/>
          <w:szCs w:val="26"/>
        </w:rPr>
        <w:tab/>
      </w:r>
      <w:r w:rsidR="0090626A" w:rsidRPr="00F76BD1">
        <w:rPr>
          <w:rFonts w:ascii="Times New Roman" w:eastAsia="Times New Roman" w:hAnsi="Times New Roman" w:cs="Times New Roman"/>
          <w:sz w:val="26"/>
          <w:szCs w:val="26"/>
        </w:rPr>
        <w:tab/>
      </w:r>
      <w:r w:rsidR="0090626A" w:rsidRPr="00F76BD1">
        <w:rPr>
          <w:rFonts w:ascii="Times New Roman" w:eastAsia="Times New Roman" w:hAnsi="Times New Roman" w:cs="Times New Roman"/>
          <w:sz w:val="26"/>
          <w:szCs w:val="26"/>
        </w:rPr>
        <w:tab/>
        <w:t xml:space="preserve">     </w:t>
      </w:r>
      <w:r w:rsidR="00155681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90626A" w:rsidRPr="00F76BD1">
        <w:rPr>
          <w:rFonts w:ascii="Times New Roman" w:eastAsia="Times New Roman" w:hAnsi="Times New Roman" w:cs="Times New Roman"/>
          <w:sz w:val="26"/>
          <w:szCs w:val="26"/>
        </w:rPr>
        <w:t>м. Київ</w:t>
      </w:r>
    </w:p>
    <w:p w:rsidR="00341A77" w:rsidRDefault="00341A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B3788D" w:rsidRPr="00173F12" w:rsidRDefault="00804B3C" w:rsidP="00B3788D">
      <w:pPr>
        <w:jc w:val="center"/>
        <w:rPr>
          <w:rFonts w:ascii="Times New Roman" w:hAnsi="Times New Roman" w:cs="Times New Roman"/>
          <w:sz w:val="26"/>
          <w:szCs w:val="26"/>
        </w:rPr>
      </w:pPr>
      <w:r w:rsidRPr="00173F12">
        <w:rPr>
          <w:rFonts w:ascii="Times New Roman" w:eastAsia="Times New Roman" w:hAnsi="Times New Roman" w:cs="Times New Roman"/>
          <w:sz w:val="26"/>
          <w:szCs w:val="26"/>
        </w:rPr>
        <w:t xml:space="preserve">Р І Ш Е Н </w:t>
      </w:r>
      <w:proofErr w:type="spellStart"/>
      <w:r w:rsidRPr="00173F12">
        <w:rPr>
          <w:rFonts w:ascii="Times New Roman" w:eastAsia="Times New Roman" w:hAnsi="Times New Roman" w:cs="Times New Roman"/>
          <w:sz w:val="26"/>
          <w:szCs w:val="26"/>
        </w:rPr>
        <w:t>Н</w:t>
      </w:r>
      <w:proofErr w:type="spellEnd"/>
      <w:r w:rsidRPr="00173F12">
        <w:rPr>
          <w:rFonts w:ascii="Times New Roman" w:eastAsia="Times New Roman" w:hAnsi="Times New Roman" w:cs="Times New Roman"/>
          <w:sz w:val="26"/>
          <w:szCs w:val="26"/>
        </w:rPr>
        <w:t xml:space="preserve"> Я </w:t>
      </w:r>
      <w:r w:rsidR="00173F1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73F12">
        <w:rPr>
          <w:rFonts w:ascii="Times New Roman" w:eastAsia="Times New Roman" w:hAnsi="Times New Roman" w:cs="Times New Roman"/>
          <w:sz w:val="26"/>
          <w:szCs w:val="26"/>
        </w:rPr>
        <w:t xml:space="preserve">№ </w:t>
      </w:r>
      <w:r w:rsidR="008B00EE" w:rsidRPr="008B00EE">
        <w:rPr>
          <w:rFonts w:ascii="Times New Roman" w:hAnsi="Times New Roman" w:cs="Times New Roman"/>
          <w:sz w:val="26"/>
          <w:szCs w:val="26"/>
          <w:u w:val="single"/>
        </w:rPr>
        <w:t>140/зп-23</w:t>
      </w:r>
    </w:p>
    <w:p w:rsidR="00341A77" w:rsidRPr="00173F12" w:rsidRDefault="00341A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341A77" w:rsidRDefault="0090626A" w:rsidP="003E52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270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Другої палати:</w:t>
      </w:r>
      <w:bookmarkStart w:id="1" w:name="_GoBack"/>
      <w:bookmarkEnd w:id="1"/>
    </w:p>
    <w:p w:rsidR="003E5270" w:rsidRPr="003E5270" w:rsidRDefault="003E5270" w:rsidP="003E52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41A77" w:rsidRDefault="0090626A" w:rsidP="003E527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270">
        <w:rPr>
          <w:rFonts w:ascii="Times New Roman" w:eastAsia="Times New Roman" w:hAnsi="Times New Roman" w:cs="Times New Roman"/>
          <w:sz w:val="26"/>
          <w:szCs w:val="26"/>
        </w:rPr>
        <w:t>головуючого – Сидоровича Р.М.,</w:t>
      </w:r>
    </w:p>
    <w:p w:rsidR="00DC3641" w:rsidRPr="002D007F" w:rsidRDefault="00DC3641" w:rsidP="00DC3641">
      <w:pPr>
        <w:tabs>
          <w:tab w:val="left" w:pos="3969"/>
        </w:tabs>
        <w:spacing w:before="140" w:after="140" w:line="240" w:lineRule="auto"/>
        <w:ind w:right="-1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007F">
        <w:rPr>
          <w:rFonts w:ascii="Times New Roman" w:eastAsia="Times New Roman" w:hAnsi="Times New Roman" w:cs="Times New Roman"/>
          <w:sz w:val="26"/>
          <w:szCs w:val="26"/>
        </w:rPr>
        <w:t xml:space="preserve">членів Комісії: </w:t>
      </w:r>
      <w:r w:rsidR="00772ADA" w:rsidRPr="002D007F">
        <w:rPr>
          <w:rFonts w:ascii="Times New Roman" w:eastAsia="Times New Roman" w:hAnsi="Times New Roman" w:cs="Times New Roman"/>
          <w:sz w:val="26"/>
          <w:szCs w:val="26"/>
        </w:rPr>
        <w:t>Волкової Л.М.</w:t>
      </w:r>
      <w:r w:rsidR="00772ADA" w:rsidRPr="00173F12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772ADA" w:rsidRPr="002D007F">
        <w:rPr>
          <w:rFonts w:ascii="Times New Roman" w:eastAsia="Times New Roman" w:hAnsi="Times New Roman" w:cs="Times New Roman"/>
          <w:sz w:val="26"/>
          <w:szCs w:val="26"/>
        </w:rPr>
        <w:t>доповідач</w:t>
      </w:r>
      <w:r w:rsidR="00772ADA" w:rsidRPr="00173F12">
        <w:rPr>
          <w:rFonts w:ascii="Times New Roman" w:eastAsia="Times New Roman" w:hAnsi="Times New Roman" w:cs="Times New Roman"/>
          <w:sz w:val="26"/>
          <w:szCs w:val="26"/>
        </w:rPr>
        <w:t>)</w:t>
      </w:r>
      <w:r w:rsidR="00772ADA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2D007F">
        <w:rPr>
          <w:rFonts w:ascii="Times New Roman" w:eastAsia="Times New Roman" w:hAnsi="Times New Roman" w:cs="Times New Roman"/>
          <w:sz w:val="26"/>
          <w:szCs w:val="26"/>
        </w:rPr>
        <w:t>Кидисюка</w:t>
      </w:r>
      <w:proofErr w:type="spellEnd"/>
      <w:r w:rsidRPr="002D007F">
        <w:rPr>
          <w:rFonts w:ascii="Times New Roman" w:eastAsia="Times New Roman" w:hAnsi="Times New Roman" w:cs="Times New Roman"/>
          <w:sz w:val="26"/>
          <w:szCs w:val="26"/>
        </w:rPr>
        <w:t xml:space="preserve"> Р.А., Коліуша О.Л., Омельяна</w:t>
      </w:r>
      <w:r w:rsidR="00173F12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2D007F">
        <w:rPr>
          <w:rFonts w:ascii="Times New Roman" w:eastAsia="Times New Roman" w:hAnsi="Times New Roman" w:cs="Times New Roman"/>
          <w:sz w:val="26"/>
          <w:szCs w:val="26"/>
        </w:rPr>
        <w:t>О.С., Сабодаша Р.Б., Чумака С.Ю.,</w:t>
      </w:r>
    </w:p>
    <w:p w:rsidR="004918A0" w:rsidRPr="004918A0" w:rsidRDefault="0090626A" w:rsidP="003E527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E5270">
        <w:rPr>
          <w:rFonts w:ascii="Times New Roman" w:eastAsia="Times New Roman" w:hAnsi="Times New Roman" w:cs="Times New Roman"/>
          <w:sz w:val="26"/>
          <w:szCs w:val="26"/>
        </w:rPr>
        <w:t>розглянувши</w:t>
      </w:r>
      <w:r w:rsidRPr="00173F1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3E5270">
        <w:rPr>
          <w:rFonts w:ascii="Times New Roman" w:eastAsia="Times New Roman" w:hAnsi="Times New Roman" w:cs="Times New Roman"/>
          <w:sz w:val="26"/>
          <w:szCs w:val="26"/>
        </w:rPr>
        <w:t>питання</w:t>
      </w:r>
      <w:r w:rsidRPr="00173F1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3E5270">
        <w:rPr>
          <w:rFonts w:ascii="Times New Roman" w:eastAsia="Times New Roman" w:hAnsi="Times New Roman" w:cs="Times New Roman"/>
          <w:sz w:val="26"/>
          <w:szCs w:val="26"/>
        </w:rPr>
        <w:t>про</w:t>
      </w:r>
      <w:r w:rsidRPr="00173F1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3E5270">
        <w:rPr>
          <w:rFonts w:ascii="Times New Roman" w:eastAsia="Times New Roman" w:hAnsi="Times New Roman" w:cs="Times New Roman"/>
          <w:sz w:val="26"/>
          <w:szCs w:val="26"/>
        </w:rPr>
        <w:t>відрядження</w:t>
      </w:r>
      <w:r w:rsidRPr="00173F12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B45FAA" w:rsidRPr="00B45FAA">
        <w:rPr>
          <w:rFonts w:ascii="Times New Roman" w:eastAsia="Times New Roman" w:hAnsi="Times New Roman" w:cs="Times New Roman"/>
          <w:sz w:val="26"/>
          <w:szCs w:val="26"/>
        </w:rPr>
        <w:t>суддів до</w:t>
      </w:r>
      <w:r w:rsidR="00B45FA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Біляївського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області,</w:t>
      </w:r>
    </w:p>
    <w:p w:rsidR="00341A77" w:rsidRDefault="0090626A" w:rsidP="003E5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E5270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DA1E1D" w:rsidRDefault="00DA1E1D" w:rsidP="003E52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45FAA" w:rsidRPr="00B45FAA" w:rsidRDefault="00B45FAA" w:rsidP="00DA1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Комісії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30 жовтня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2023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року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надійшло повідомлення Державної судової адміністрації України (далі – ДСА України) про необхідність розгляду питання щодо відрядження 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>трьох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судді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Біляївського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у зв’язку з виявленням у ньому надмірного рівня судового навантаження.</w:t>
      </w:r>
    </w:p>
    <w:p w:rsidR="004918A0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 повідомленні зазначено, що у штаті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Біляївського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 одинадцять посад суддів,</w:t>
      </w:r>
      <w:r w:rsidR="004918A0" w:rsidRP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918A0"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фактично перебува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>є на посадах вісім суддів, з яких одна суддя</w:t>
      </w:r>
      <w:r w:rsidR="00DA1E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яка 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>відряджена</w:t>
      </w:r>
      <w:r w:rsidR="00C471B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 </w:t>
      </w:r>
      <w:r w:rsidR="00DA1E1D">
        <w:rPr>
          <w:rFonts w:ascii="Times New Roman" w:eastAsia="Times New Roman" w:hAnsi="Times New Roman" w:cs="Times New Roman"/>
          <w:color w:val="000000"/>
          <w:sz w:val="26"/>
          <w:szCs w:val="26"/>
        </w:rPr>
        <w:t>цього суду,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припини</w:t>
      </w:r>
      <w:r w:rsidR="00DA1E1D">
        <w:rPr>
          <w:rFonts w:ascii="Times New Roman" w:eastAsia="Times New Roman" w:hAnsi="Times New Roman" w:cs="Times New Roman"/>
          <w:color w:val="000000"/>
          <w:sz w:val="26"/>
          <w:szCs w:val="26"/>
        </w:rPr>
        <w:t>ла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повноваження у зв’язку з закінченням строку, на який </w:t>
      </w:r>
      <w:r w:rsidR="00DA1E1D">
        <w:rPr>
          <w:rFonts w:ascii="Times New Roman" w:eastAsia="Times New Roman" w:hAnsi="Times New Roman" w:cs="Times New Roman"/>
          <w:color w:val="000000"/>
          <w:sz w:val="26"/>
          <w:szCs w:val="26"/>
        </w:rPr>
        <w:t>її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призначено.</w:t>
      </w:r>
    </w:p>
    <w:p w:rsidR="004918A0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Таким чином, правосуддя в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Біляївському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районному суді Одеської області здійснює </w:t>
      </w:r>
      <w:r w:rsidR="00DA1E1D">
        <w:rPr>
          <w:rFonts w:ascii="Times New Roman" w:eastAsia="Times New Roman" w:hAnsi="Times New Roman" w:cs="Times New Roman"/>
          <w:sz w:val="26"/>
          <w:szCs w:val="26"/>
        </w:rPr>
        <w:t>сім</w:t>
      </w:r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суддів.</w:t>
      </w:r>
    </w:p>
    <w:p w:rsidR="00B45FAA" w:rsidRPr="00B45FAA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За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інформацією ДСА України, нормативний час, потрібний суддям для розгляду справ, що надійшли до місцевих загальних судів, за даними звітності за </w:t>
      </w:r>
      <w:r w:rsidR="009B4E4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9 місяців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2023</w:t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року,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становить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середньому по Україні </w:t>
      </w:r>
      <w:r w:rsidR="009B4E4F">
        <w:rPr>
          <w:rFonts w:ascii="Times New Roman" w:eastAsia="Times New Roman" w:hAnsi="Times New Roman" w:cs="Times New Roman"/>
          <w:color w:val="000000"/>
          <w:sz w:val="26"/>
          <w:szCs w:val="26"/>
        </w:rPr>
        <w:t>294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дні для кожного повноважного судді з урахуванням рекомендованих Вищою радою правосуддя показників середньої тривалості розгляду справ.</w:t>
      </w:r>
    </w:p>
    <w:p w:rsidR="00B45FAA" w:rsidRPr="00B45FAA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Біляївському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районному суді Одеської області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нормативний час розгляду справ більший за середній показник по Україні та становить 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>368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днів для одного повноважного судді, що, на переконання ДСА України, свід</w:t>
      </w:r>
      <w:r w:rsidR="00883C10">
        <w:rPr>
          <w:rFonts w:ascii="Times New Roman" w:eastAsia="Times New Roman" w:hAnsi="Times New Roman" w:cs="Times New Roman"/>
          <w:color w:val="000000"/>
          <w:sz w:val="26"/>
          <w:szCs w:val="26"/>
        </w:rPr>
        <w:t>чить про надмірне навантаження в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цьому суді. Вирішення зазначеного питання можливе за умови відрядження до цього </w:t>
      </w:r>
      <w:r w:rsidR="00DA1E1D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суду 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трьох </w:t>
      </w:r>
      <w:r w:rsidR="009B4E4F">
        <w:rPr>
          <w:rFonts w:ascii="Times New Roman" w:eastAsia="Times New Roman" w:hAnsi="Times New Roman" w:cs="Times New Roman"/>
          <w:color w:val="000000"/>
          <w:sz w:val="26"/>
          <w:szCs w:val="26"/>
        </w:rPr>
        <w:t>судді</w:t>
      </w:r>
      <w:r w:rsidR="004918A0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B45FAA" w:rsidRPr="00B45FAA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ДСА України також наголошує, що відрядження суддів із судів, територіальну підсудність яких змінено, не вплине на доступ до правосуддя в цих судах.</w:t>
      </w:r>
    </w:p>
    <w:p w:rsidR="005928DA" w:rsidRDefault="00B45FAA" w:rsidP="00DA1E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Відповідно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до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протоколу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розподілу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мі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ж членами Комісії від 30 жовтня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2023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року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доповідачем за повідомленням ДСА України про необхідність розгляду питання щодо відрядження суддів до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Біляївського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 </w:t>
      </w:r>
      <w:r w:rsidR="005928DA"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визначено члена Комісії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Волкову Л.М.</w:t>
      </w:r>
    </w:p>
    <w:p w:rsidR="005928DA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 xml:space="preserve">На офіційному </w:t>
      </w:r>
      <w:proofErr w:type="spellStart"/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вебсайті</w:t>
      </w:r>
      <w:proofErr w:type="spellEnd"/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Комісії 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01 листопада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2023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року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опубліковано оголошення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 призначення до розгляду питання про відрядження суддів, зокрема до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Біляївського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</w:t>
      </w:r>
      <w:r w:rsidR="00883C10">
        <w:rPr>
          <w:rFonts w:ascii="Times New Roman" w:eastAsia="Times New Roman" w:hAnsi="Times New Roman" w:cs="Times New Roman"/>
          <w:sz w:val="26"/>
          <w:szCs w:val="26"/>
        </w:rPr>
        <w:t>,</w:t>
      </w:r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928DA">
        <w:rPr>
          <w:rFonts w:ascii="Times New Roman" w:eastAsia="Times New Roman" w:hAnsi="Times New Roman" w:cs="Times New Roman"/>
          <w:sz w:val="26"/>
          <w:szCs w:val="26"/>
        </w:rPr>
        <w:t>на 22 листопада 2023 року.</w:t>
      </w:r>
    </w:p>
    <w:p w:rsidR="004918A0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Станом на 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22 листопада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2023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року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 Комісії не надходили згоди суддів, які виявили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бажання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бути</w:t>
      </w:r>
      <w:r w:rsidRPr="00173F12">
        <w:rPr>
          <w:rFonts w:ascii="Times New Roman" w:eastAsia="Times New Roman" w:hAnsi="Times New Roman" w:cs="Times New Roman"/>
          <w:color w:val="000000"/>
          <w:sz w:val="10"/>
          <w:szCs w:val="10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відрядженими до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Біляївського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області.</w:t>
      </w:r>
    </w:p>
    <w:p w:rsidR="00B45FAA" w:rsidRPr="00B45FAA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Пунктом 15 розділу ІІІ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</w:t>
      </w:r>
      <w:r w:rsidR="00883C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січня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2017</w:t>
      </w:r>
      <w:r w:rsidR="00883C1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року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54/0/15-17 (зі змінами), визначено, якщо Вищою кваліфікаційною комісією суддів України не отримано згоди судді на відрядження у строки, встановлені пунктами 2, 3 розділу ІІІ цього порядку, Комісією може бути прийнято рішення про залишення без розгляду питання щодо внесення подання про відрядження або продовження строку розгляду такого питання.</w:t>
      </w:r>
    </w:p>
    <w:p w:rsidR="00B45FAA" w:rsidRPr="00B45FAA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Заслухавши члена Комісії – доповідача</w:t>
      </w:r>
      <w:r w:rsidR="00883C10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обговоривши зазначене питання порядку денного засідання, Вища кваліфікаційна комісія суддів України у складі Другої палати дійшла висновку про необхідність продовження строку розгляду питання щодо внесення подання про відрядження суддів до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Біляївського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</w:t>
      </w:r>
      <w:r w:rsidR="005928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 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 грудня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2023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року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B45FAA" w:rsidRPr="00B45FAA" w:rsidRDefault="00B45FAA" w:rsidP="00DA1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Керуючись статтею 55 Закону України «Про судоустрій і статус суддів», Регламентом Вищої кваліфікаційної комісії суддів України, Порядком відрядження судді до іншого суду того самого рівня і спеціалізації (як тимчасового переведення), Вища кваліфікаційна комісія суддів України одноголосно</w:t>
      </w:r>
    </w:p>
    <w:p w:rsidR="00B45FAA" w:rsidRPr="00B45FAA" w:rsidRDefault="00B45FAA" w:rsidP="00B45FAA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вирішила:</w:t>
      </w:r>
    </w:p>
    <w:p w:rsidR="00B45FAA" w:rsidRPr="00B45FAA" w:rsidRDefault="00B45FAA" w:rsidP="00B45FA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продовжити строк розгляду питання щодо внесення подання про відрядження суддів до </w:t>
      </w:r>
      <w:proofErr w:type="spellStart"/>
      <w:r w:rsidR="004918A0">
        <w:rPr>
          <w:rFonts w:ascii="Times New Roman" w:eastAsia="Times New Roman" w:hAnsi="Times New Roman" w:cs="Times New Roman"/>
          <w:sz w:val="26"/>
          <w:szCs w:val="26"/>
        </w:rPr>
        <w:t>Біляївського</w:t>
      </w:r>
      <w:proofErr w:type="spellEnd"/>
      <w:r w:rsidR="004918A0">
        <w:rPr>
          <w:rFonts w:ascii="Times New Roman" w:eastAsia="Times New Roman" w:hAnsi="Times New Roman" w:cs="Times New Roman"/>
          <w:sz w:val="26"/>
          <w:szCs w:val="26"/>
        </w:rPr>
        <w:t xml:space="preserve"> районного суду Одеської області </w:t>
      </w:r>
      <w:r w:rsidR="005928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 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20 </w:t>
      </w:r>
      <w:r w:rsidRPr="00B45FAA">
        <w:rPr>
          <w:rFonts w:ascii="Times New Roman" w:eastAsia="Times New Roman" w:hAnsi="Times New Roman" w:cs="Times New Roman"/>
          <w:color w:val="000000"/>
          <w:sz w:val="26"/>
          <w:szCs w:val="26"/>
        </w:rPr>
        <w:t>грудня 2023 року.</w:t>
      </w:r>
    </w:p>
    <w:p w:rsidR="00FB1319" w:rsidRDefault="00FB1319" w:rsidP="003E527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ProbaPro" w:hAnsi="Times New Roman" w:cs="Times New Roman"/>
          <w:color w:val="1D1D1B"/>
          <w:sz w:val="26"/>
          <w:szCs w:val="26"/>
        </w:rPr>
      </w:pPr>
    </w:p>
    <w:p w:rsidR="00F2222C" w:rsidRDefault="00F2222C" w:rsidP="003E527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ProbaPro" w:hAnsi="Times New Roman" w:cs="Times New Roman"/>
          <w:color w:val="1D1D1B"/>
          <w:sz w:val="26"/>
          <w:szCs w:val="26"/>
        </w:rPr>
      </w:pPr>
    </w:p>
    <w:p w:rsidR="00341A77" w:rsidRPr="00B4178C" w:rsidRDefault="00B4178C" w:rsidP="003E5270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Головуючий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CC2A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90626A"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>Р.М. Сидорович</w:t>
      </w:r>
    </w:p>
    <w:p w:rsidR="005928DA" w:rsidRDefault="00883C10" w:rsidP="005928DA">
      <w:pPr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>Члени Комісії</w:t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 w:rsidR="00173F12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         </w:t>
      </w:r>
      <w:r w:rsidR="005928DA"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>Л.М. Волкова</w:t>
      </w:r>
      <w:r w:rsidR="005928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:rsidR="005928DA" w:rsidRPr="005928DA" w:rsidRDefault="00173F12" w:rsidP="00173F1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5928DA"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Р.А. </w:t>
      </w:r>
      <w:proofErr w:type="spellStart"/>
      <w:r w:rsidR="005928DA"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>Кидисюк</w:t>
      </w:r>
      <w:proofErr w:type="spellEnd"/>
    </w:p>
    <w:p w:rsidR="005928DA" w:rsidRPr="00B4178C" w:rsidRDefault="00173F12" w:rsidP="00173F1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О.Л.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Коліуш</w:t>
      </w:r>
      <w:proofErr w:type="spellEnd"/>
    </w:p>
    <w:p w:rsidR="005928DA" w:rsidRPr="00B4178C" w:rsidRDefault="00173F12" w:rsidP="00173F1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5928DA"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О.С. </w:t>
      </w:r>
      <w:proofErr w:type="spellStart"/>
      <w:r w:rsidR="005928DA"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>Омельян</w:t>
      </w:r>
      <w:proofErr w:type="spellEnd"/>
    </w:p>
    <w:p w:rsidR="005928DA" w:rsidRPr="00B4178C" w:rsidRDefault="00173F12" w:rsidP="00173F1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5928DA"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Р.Б. </w:t>
      </w:r>
      <w:proofErr w:type="spellStart"/>
      <w:r w:rsidR="005928DA"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>Сабодаш</w:t>
      </w:r>
      <w:proofErr w:type="spellEnd"/>
    </w:p>
    <w:p w:rsidR="00341A77" w:rsidRPr="00B4178C" w:rsidRDefault="00173F12" w:rsidP="00173F12">
      <w:pPr>
        <w:spacing w:after="0" w:line="480" w:lineRule="auto"/>
        <w:ind w:left="648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</w:t>
      </w:r>
      <w:r w:rsidR="004918A0" w:rsidRPr="00B4178C">
        <w:rPr>
          <w:rFonts w:ascii="Times New Roman" w:eastAsia="Times New Roman" w:hAnsi="Times New Roman" w:cs="Times New Roman"/>
          <w:color w:val="000000"/>
          <w:sz w:val="26"/>
          <w:szCs w:val="26"/>
        </w:rPr>
        <w:t>С.Ю. Чумак</w:t>
      </w:r>
    </w:p>
    <w:sectPr w:rsidR="00341A77" w:rsidRPr="00B4178C" w:rsidSect="00F83CA4">
      <w:headerReference w:type="default" r:id="rId9"/>
      <w:headerReference w:type="first" r:id="rId10"/>
      <w:pgSz w:w="11906" w:h="16838"/>
      <w:pgMar w:top="993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F12" w:rsidRDefault="00173F12">
      <w:pPr>
        <w:spacing w:after="0" w:line="240" w:lineRule="auto"/>
      </w:pPr>
      <w:r>
        <w:separator/>
      </w:r>
    </w:p>
  </w:endnote>
  <w:endnote w:type="continuationSeparator" w:id="0">
    <w:p w:rsidR="00173F12" w:rsidRDefault="00173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F12" w:rsidRDefault="00173F12">
      <w:pPr>
        <w:spacing w:after="0" w:line="240" w:lineRule="auto"/>
      </w:pPr>
      <w:r>
        <w:separator/>
      </w:r>
    </w:p>
  </w:footnote>
  <w:footnote w:type="continuationSeparator" w:id="0">
    <w:p w:rsidR="00173F12" w:rsidRDefault="00173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12" w:rsidRDefault="00173F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B00EE">
      <w:rPr>
        <w:noProof/>
        <w:color w:val="000000"/>
      </w:rPr>
      <w:t>2</w:t>
    </w:r>
    <w:r>
      <w:rPr>
        <w:color w:val="000000"/>
      </w:rPr>
      <w:fldChar w:fldCharType="end"/>
    </w:r>
  </w:p>
  <w:p w:rsidR="00173F12" w:rsidRDefault="00173F1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F12" w:rsidRDefault="00173F1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77"/>
    <w:rsid w:val="000D3DA3"/>
    <w:rsid w:val="000F4F51"/>
    <w:rsid w:val="0010703F"/>
    <w:rsid w:val="00155681"/>
    <w:rsid w:val="001569B5"/>
    <w:rsid w:val="00173F12"/>
    <w:rsid w:val="001858D8"/>
    <w:rsid w:val="001C3A3D"/>
    <w:rsid w:val="00202241"/>
    <w:rsid w:val="00240E80"/>
    <w:rsid w:val="002F030B"/>
    <w:rsid w:val="003044C1"/>
    <w:rsid w:val="00341A77"/>
    <w:rsid w:val="003656AE"/>
    <w:rsid w:val="003E5270"/>
    <w:rsid w:val="00403A7D"/>
    <w:rsid w:val="004918A0"/>
    <w:rsid w:val="004D7920"/>
    <w:rsid w:val="004F14EB"/>
    <w:rsid w:val="00542E22"/>
    <w:rsid w:val="005928DA"/>
    <w:rsid w:val="005A26D4"/>
    <w:rsid w:val="006122E5"/>
    <w:rsid w:val="00634EFE"/>
    <w:rsid w:val="006510D7"/>
    <w:rsid w:val="00694251"/>
    <w:rsid w:val="006964CA"/>
    <w:rsid w:val="006E1FAD"/>
    <w:rsid w:val="00753D1A"/>
    <w:rsid w:val="00772ADA"/>
    <w:rsid w:val="00774305"/>
    <w:rsid w:val="007F7BF6"/>
    <w:rsid w:val="00804B3C"/>
    <w:rsid w:val="00850232"/>
    <w:rsid w:val="00854309"/>
    <w:rsid w:val="00883C10"/>
    <w:rsid w:val="008B00EE"/>
    <w:rsid w:val="008D73A3"/>
    <w:rsid w:val="0090626A"/>
    <w:rsid w:val="00935CE4"/>
    <w:rsid w:val="009B4E4F"/>
    <w:rsid w:val="00A1522A"/>
    <w:rsid w:val="00A47C8D"/>
    <w:rsid w:val="00A54FA2"/>
    <w:rsid w:val="00A870A5"/>
    <w:rsid w:val="00AB7941"/>
    <w:rsid w:val="00B0038C"/>
    <w:rsid w:val="00B35F56"/>
    <w:rsid w:val="00B3788D"/>
    <w:rsid w:val="00B4178C"/>
    <w:rsid w:val="00B419D1"/>
    <w:rsid w:val="00B45FAA"/>
    <w:rsid w:val="00B669C6"/>
    <w:rsid w:val="00BD704E"/>
    <w:rsid w:val="00C471BB"/>
    <w:rsid w:val="00C53BA3"/>
    <w:rsid w:val="00C6791C"/>
    <w:rsid w:val="00C77829"/>
    <w:rsid w:val="00C95244"/>
    <w:rsid w:val="00CC2A7B"/>
    <w:rsid w:val="00DA1E1D"/>
    <w:rsid w:val="00DA71F9"/>
    <w:rsid w:val="00DC3641"/>
    <w:rsid w:val="00DF7794"/>
    <w:rsid w:val="00EC2911"/>
    <w:rsid w:val="00EF338D"/>
    <w:rsid w:val="00F2222C"/>
    <w:rsid w:val="00F40BE8"/>
    <w:rsid w:val="00F657A1"/>
    <w:rsid w:val="00F71C0B"/>
    <w:rsid w:val="00F76BD1"/>
    <w:rsid w:val="00F83CA4"/>
    <w:rsid w:val="00FB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4645FC"/>
  </w:style>
  <w:style w:type="character" w:styleId="a6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7">
    <w:name w:val="Normal (Web)"/>
    <w:basedOn w:val="a"/>
    <w:uiPriority w:val="99"/>
    <w:semiHidden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A2E"/>
  </w:style>
  <w:style w:type="paragraph" w:styleId="aa">
    <w:name w:val="footer"/>
    <w:basedOn w:val="a"/>
    <w:link w:val="ab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A2E"/>
  </w:style>
  <w:style w:type="paragraph" w:styleId="ac">
    <w:name w:val="List Paragraph"/>
    <w:basedOn w:val="a"/>
    <w:uiPriority w:val="34"/>
    <w:qFormat/>
    <w:rsid w:val="009730EC"/>
    <w:pPr>
      <w:ind w:left="720"/>
      <w:contextualSpacing/>
    </w:pPr>
  </w:style>
  <w:style w:type="table" w:styleId="ad">
    <w:name w:val="Table Grid"/>
    <w:basedOn w:val="a1"/>
    <w:uiPriority w:val="59"/>
    <w:rsid w:val="00992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Revision"/>
    <w:hidden/>
    <w:uiPriority w:val="99"/>
    <w:semiHidden/>
    <w:rsid w:val="004E52F5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0B55E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55E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55E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55E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55E1"/>
    <w:rPr>
      <w:b/>
      <w:bCs/>
      <w:sz w:val="20"/>
      <w:szCs w:val="20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4645FC"/>
  </w:style>
  <w:style w:type="character" w:styleId="a6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7">
    <w:name w:val="Normal (Web)"/>
    <w:basedOn w:val="a"/>
    <w:uiPriority w:val="99"/>
    <w:semiHidden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A2E"/>
  </w:style>
  <w:style w:type="paragraph" w:styleId="aa">
    <w:name w:val="footer"/>
    <w:basedOn w:val="a"/>
    <w:link w:val="ab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A2E"/>
  </w:style>
  <w:style w:type="paragraph" w:styleId="ac">
    <w:name w:val="List Paragraph"/>
    <w:basedOn w:val="a"/>
    <w:uiPriority w:val="34"/>
    <w:qFormat/>
    <w:rsid w:val="009730EC"/>
    <w:pPr>
      <w:ind w:left="720"/>
      <w:contextualSpacing/>
    </w:pPr>
  </w:style>
  <w:style w:type="table" w:styleId="ad">
    <w:name w:val="Table Grid"/>
    <w:basedOn w:val="a1"/>
    <w:uiPriority w:val="59"/>
    <w:rsid w:val="00992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Revision"/>
    <w:hidden/>
    <w:uiPriority w:val="99"/>
    <w:semiHidden/>
    <w:rsid w:val="004E52F5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0B55E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55E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55E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55E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55E1"/>
    <w:rPr>
      <w:b/>
      <w:bCs/>
      <w:sz w:val="20"/>
      <w:szCs w:val="20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9E9+NQJM/CHDftQK3EpYmlt0Tg==">CgMxLjAyCGguZ2pkZ3hzMgppZC4zMGowemxsOAByITFwNE1aQXkwX1VIRTZPckVSTG4wR01nd2U4X0JTLW9RdA==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2624</Words>
  <Characters>1497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Світлана Леонідівна</dc:creator>
  <cp:lastModifiedBy>Власенко Наталія Євгеніївна</cp:lastModifiedBy>
  <cp:revision>2</cp:revision>
  <cp:lastPrinted>2023-11-23T12:46:00Z</cp:lastPrinted>
  <dcterms:created xsi:type="dcterms:W3CDTF">2023-11-28T16:38:00Z</dcterms:created>
  <dcterms:modified xsi:type="dcterms:W3CDTF">2023-11-28T16:38:00Z</dcterms:modified>
</cp:coreProperties>
</file>