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5D" w:rsidRPr="009C7E5D" w:rsidRDefault="009C7E5D" w:rsidP="009C7E5D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5DF14CBD" wp14:editId="0D19DAEF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E5D" w:rsidRPr="009C7E5D" w:rsidRDefault="009C7E5D" w:rsidP="009C7E5D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9C7E5D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9C7E5D" w:rsidRPr="009C7E5D" w:rsidRDefault="009C7E5D" w:rsidP="009C7E5D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9C7E5D" w:rsidRPr="009C7E5D" w:rsidRDefault="009C7E5D" w:rsidP="009C7E5D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>07 травня 2019 року</w:t>
      </w:r>
      <w:r w:rsidRPr="009C7E5D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9C7E5D" w:rsidRPr="009C7E5D" w:rsidRDefault="009C7E5D" w:rsidP="009C7E5D">
      <w:pPr>
        <w:keepNext/>
        <w:keepLines/>
        <w:ind w:right="20"/>
        <w:jc w:val="both"/>
        <w:rPr>
          <w:rStyle w:val="3pt"/>
          <w:rFonts w:eastAsia="Courier New"/>
        </w:rPr>
      </w:pPr>
    </w:p>
    <w:p w:rsidR="009C7E5D" w:rsidRPr="009C7E5D" w:rsidRDefault="009C7E5D" w:rsidP="009C7E5D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9C7E5D">
        <w:rPr>
          <w:rStyle w:val="3pt"/>
          <w:rFonts w:eastAsia="Courier New"/>
        </w:rPr>
        <w:t>РІШЕННЯ</w:t>
      </w:r>
      <w:r w:rsidRPr="009C7E5D">
        <w:rPr>
          <w:rFonts w:ascii="Times New Roman" w:hAnsi="Times New Roman" w:cs="Times New Roman"/>
          <w:sz w:val="27"/>
          <w:szCs w:val="27"/>
        </w:rPr>
        <w:t xml:space="preserve"> № </w:t>
      </w:r>
      <w:r w:rsidRPr="009C7E5D">
        <w:rPr>
          <w:rFonts w:ascii="Times New Roman" w:hAnsi="Times New Roman" w:cs="Times New Roman"/>
          <w:sz w:val="27"/>
          <w:szCs w:val="27"/>
          <w:u w:val="single"/>
        </w:rPr>
        <w:t>28/пс-19</w:t>
      </w:r>
    </w:p>
    <w:p w:rsidR="009C7E5D" w:rsidRPr="009C7E5D" w:rsidRDefault="009C7E5D" w:rsidP="009C7E5D">
      <w:pPr>
        <w:spacing w:before="365" w:after="282" w:line="302" w:lineRule="exact"/>
        <w:ind w:left="20" w:right="2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>Вища кваліфікаційна комісія суддів України у складі палати з питань добору і                публічної служби суддів:</w:t>
      </w:r>
    </w:p>
    <w:p w:rsidR="009102DE" w:rsidRPr="009C7E5D" w:rsidRDefault="009567AC" w:rsidP="009C7E5D">
      <w:pPr>
        <w:pStyle w:val="11"/>
        <w:shd w:val="clear" w:color="auto" w:fill="auto"/>
        <w:spacing w:before="0" w:after="298" w:line="270" w:lineRule="exact"/>
        <w:ind w:right="40"/>
        <w:jc w:val="both"/>
      </w:pPr>
      <w:r w:rsidRPr="009C7E5D">
        <w:t xml:space="preserve">головуючого - </w:t>
      </w:r>
      <w:proofErr w:type="spellStart"/>
      <w:r w:rsidRPr="009C7E5D">
        <w:t>Бутенка</w:t>
      </w:r>
      <w:proofErr w:type="spellEnd"/>
      <w:r w:rsidRPr="009C7E5D">
        <w:t xml:space="preserve"> В.І.,</w:t>
      </w:r>
    </w:p>
    <w:p w:rsidR="009102DE" w:rsidRPr="009C7E5D" w:rsidRDefault="009567AC" w:rsidP="009C7E5D">
      <w:pPr>
        <w:pStyle w:val="11"/>
        <w:shd w:val="clear" w:color="auto" w:fill="auto"/>
        <w:spacing w:before="0" w:after="248" w:line="331" w:lineRule="exact"/>
        <w:ind w:left="40" w:right="40"/>
        <w:jc w:val="both"/>
      </w:pPr>
      <w:r w:rsidRPr="009C7E5D">
        <w:t xml:space="preserve">членів Комісії: </w:t>
      </w:r>
      <w:proofErr w:type="spellStart"/>
      <w:r w:rsidRPr="009C7E5D">
        <w:t>Весельської</w:t>
      </w:r>
      <w:proofErr w:type="spellEnd"/>
      <w:r w:rsidRPr="009C7E5D">
        <w:t xml:space="preserve"> Т.Ф., Василенка А.В., </w:t>
      </w:r>
      <w:proofErr w:type="spellStart"/>
      <w:r w:rsidRPr="009C7E5D">
        <w:t>Заріцької</w:t>
      </w:r>
      <w:proofErr w:type="spellEnd"/>
      <w:r w:rsidRPr="009C7E5D">
        <w:t xml:space="preserve"> А.О., </w:t>
      </w:r>
      <w:r w:rsidR="009C7E5D">
        <w:t xml:space="preserve">                         </w:t>
      </w:r>
      <w:proofErr w:type="spellStart"/>
      <w:r w:rsidRPr="009C7E5D">
        <w:t>Макарчука</w:t>
      </w:r>
      <w:proofErr w:type="spellEnd"/>
      <w:r w:rsidRPr="009C7E5D">
        <w:t xml:space="preserve"> М.А.,</w:t>
      </w:r>
    </w:p>
    <w:p w:rsidR="009102DE" w:rsidRPr="009C7E5D" w:rsidRDefault="009567AC" w:rsidP="009C7E5D">
      <w:pPr>
        <w:pStyle w:val="11"/>
        <w:shd w:val="clear" w:color="auto" w:fill="auto"/>
        <w:spacing w:before="0" w:after="281" w:line="322" w:lineRule="exact"/>
        <w:ind w:left="40" w:right="40"/>
        <w:jc w:val="both"/>
      </w:pPr>
      <w:r w:rsidRPr="009C7E5D">
        <w:t xml:space="preserve">розглянувши питання щодо внесення подання про відрядження суддів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для здійснення правосуддя,</w:t>
      </w:r>
    </w:p>
    <w:p w:rsidR="009102DE" w:rsidRPr="009C7E5D" w:rsidRDefault="009567AC" w:rsidP="009C7E5D">
      <w:pPr>
        <w:pStyle w:val="11"/>
        <w:shd w:val="clear" w:color="auto" w:fill="auto"/>
        <w:spacing w:before="0" w:after="306" w:line="270" w:lineRule="exact"/>
        <w:jc w:val="center"/>
      </w:pPr>
      <w:r w:rsidRPr="009C7E5D">
        <w:t>встановила: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40" w:firstLine="700"/>
        <w:jc w:val="both"/>
      </w:pPr>
      <w:r w:rsidRPr="009C7E5D">
        <w:t xml:space="preserve">До Комісії 18 березня 2019 року надійшло повідомлення Державної </w:t>
      </w:r>
      <w:r w:rsidR="009C7E5D">
        <w:t xml:space="preserve">                 </w:t>
      </w:r>
      <w:r w:rsidRPr="009C7E5D">
        <w:t xml:space="preserve">судової адміністрації України про необхідність розгляду питання щодо відрядження строком на один рік двох суддів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у зв’язку з виявленням надмірного рівня судового навантаження.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40" w:firstLine="700"/>
        <w:jc w:val="both"/>
      </w:pPr>
      <w:r w:rsidRPr="009C7E5D">
        <w:t xml:space="preserve">Із вказаного листа вбачається, що за штатним розписом у </w:t>
      </w:r>
      <w:proofErr w:type="spellStart"/>
      <w:r w:rsidRPr="009C7E5D">
        <w:t>Жашківському</w:t>
      </w:r>
      <w:proofErr w:type="spellEnd"/>
      <w:r w:rsidRPr="009C7E5D">
        <w:t xml:space="preserve"> районному суді Черкаської області визначено чотири штатних посади судді, з яких дві є вакантними, і відрядження двох суддів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строком на один рік дозволить врегулювати навантаження та забезпечить належні умови для доступу до правосуддя в цьому суді.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40" w:firstLine="700"/>
        <w:jc w:val="both"/>
      </w:pPr>
      <w:r w:rsidRPr="009C7E5D">
        <w:t xml:space="preserve">Відповідно до частини першої статті 55 Закону України «Про судоустрій і статус суддів» (далі </w:t>
      </w:r>
      <w:r w:rsidR="009C7E5D">
        <w:t>–</w:t>
      </w:r>
      <w:r w:rsidRPr="009C7E5D">
        <w:t xml:space="preserve"> Закон)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обставинами, за рішенням Вищої ради правосуддя, ухваленим </w:t>
      </w:r>
      <w:r w:rsidR="006D0C27">
        <w:t xml:space="preserve">             </w:t>
      </w:r>
      <w:r w:rsidRPr="009C7E5D">
        <w:t>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9102DE" w:rsidRPr="009C7E5D" w:rsidRDefault="009567AC" w:rsidP="006D0C27">
      <w:pPr>
        <w:pStyle w:val="11"/>
        <w:shd w:val="clear" w:color="auto" w:fill="auto"/>
        <w:spacing w:before="0" w:after="0" w:line="322" w:lineRule="exact"/>
        <w:ind w:left="40" w:right="40" w:firstLine="668"/>
        <w:jc w:val="both"/>
      </w:pPr>
      <w:r w:rsidRPr="009C7E5D">
        <w:t xml:space="preserve">Для розгляду Комісією питання щодо внесення подання про відрядження </w:t>
      </w:r>
      <w:r w:rsidR="006D0C27">
        <w:t xml:space="preserve">   </w:t>
      </w:r>
      <w:r w:rsidRPr="009C7E5D">
        <w:t xml:space="preserve">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надали згоду суддя</w:t>
      </w:r>
      <w:r w:rsidR="006D0C27">
        <w:t xml:space="preserve">    </w:t>
      </w:r>
      <w:proofErr w:type="spellStart"/>
      <w:r w:rsidRPr="009C7E5D">
        <w:lastRenderedPageBreak/>
        <w:t>Довгинцівського</w:t>
      </w:r>
      <w:proofErr w:type="spellEnd"/>
      <w:r w:rsidRPr="009C7E5D">
        <w:t xml:space="preserve"> районного суду міста Кривого Рогу Дніпропетровської області Гіда Ольга Сергіївна та суддя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 Пічкур Сергій Дмитрович.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right="20" w:firstLine="700"/>
        <w:jc w:val="both"/>
      </w:pPr>
      <w:r w:rsidRPr="009C7E5D">
        <w:t xml:space="preserve">Про розгляд питання стосовно згоди на відрядження суддів було повідомлено шляхом розміщення оголошення щодо призначення до розгляду зазначеного питання на офіційному веб-сайті Вищої кваліфікаційної комісії </w:t>
      </w:r>
      <w:r w:rsidR="006D0C27">
        <w:t xml:space="preserve"> </w:t>
      </w:r>
      <w:r w:rsidRPr="009C7E5D">
        <w:t xml:space="preserve">суддів України відповідно до вимог пункту 2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</w:t>
      </w:r>
      <w:r w:rsidR="006D0C27">
        <w:t xml:space="preserve">               </w:t>
      </w:r>
      <w:r w:rsidRPr="009C7E5D">
        <w:t xml:space="preserve">2017 року № 54/0/15-17 (далі </w:t>
      </w:r>
      <w:r w:rsidR="006D0C27">
        <w:t>–</w:t>
      </w:r>
      <w:r w:rsidRPr="009C7E5D">
        <w:t xml:space="preserve"> Порядок).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right="20" w:firstLine="700"/>
        <w:jc w:val="both"/>
      </w:pPr>
      <w:r w:rsidRPr="009C7E5D">
        <w:t xml:space="preserve">Державну судову адміністрацію України про розгляд питання щодо відрядження Гіди О.С. та Пічкура С.Д.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повідомлено листом Комісії від 26 квітня 2019 року </w:t>
      </w:r>
      <w:r w:rsidR="006D0C27">
        <w:t xml:space="preserve">                     </w:t>
      </w:r>
      <w:r w:rsidRPr="009C7E5D">
        <w:t>№ 21-2443/19-вих.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firstLine="700"/>
        <w:jc w:val="both"/>
      </w:pPr>
      <w:r w:rsidRPr="009C7E5D">
        <w:t>У засідання Комісії судді Гіда О.С. та Пічкур С.Д. не з’явилися.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right="20" w:firstLine="700"/>
        <w:jc w:val="both"/>
      </w:pPr>
      <w:r w:rsidRPr="009C7E5D">
        <w:t>Представник Державної судової адміністрації України у засідання Комісії не з’явився.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right="20" w:firstLine="700"/>
        <w:jc w:val="both"/>
      </w:pPr>
      <w:r w:rsidRPr="009C7E5D">
        <w:t xml:space="preserve">Суддя </w:t>
      </w:r>
      <w:proofErr w:type="spellStart"/>
      <w:r w:rsidRPr="009C7E5D">
        <w:t>Довгинцівського</w:t>
      </w:r>
      <w:proofErr w:type="spellEnd"/>
      <w:r w:rsidRPr="009C7E5D">
        <w:t xml:space="preserve"> районного суду міста Кривого Рогу Дніпропетровської області Гіда О.С. подала до Комісії згоду на її відрядження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19 квітня 2019 року.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17" w:lineRule="exact"/>
        <w:ind w:left="40" w:right="20" w:firstLine="700"/>
        <w:jc w:val="both"/>
      </w:pPr>
      <w:r w:rsidRPr="009C7E5D">
        <w:t xml:space="preserve">Гіда О.С. Указом Президента України «Про призначення суддів» </w:t>
      </w:r>
      <w:r w:rsidR="006D0C27">
        <w:t xml:space="preserve">                             </w:t>
      </w:r>
      <w:r w:rsidRPr="009C7E5D">
        <w:t xml:space="preserve">від 24 вересня 2016 року № 410/2016 призначена строком на п'ять років на </w:t>
      </w:r>
      <w:r w:rsidR="006D0C27">
        <w:t xml:space="preserve">                </w:t>
      </w:r>
      <w:r w:rsidRPr="009C7E5D">
        <w:t xml:space="preserve">посаду судді </w:t>
      </w:r>
      <w:proofErr w:type="spellStart"/>
      <w:r w:rsidRPr="009C7E5D">
        <w:t>Довгинцівського</w:t>
      </w:r>
      <w:proofErr w:type="spellEnd"/>
      <w:r w:rsidRPr="009C7E5D">
        <w:t xml:space="preserve"> районного суду міста Кривого Рогу Дніпропетровської області.</w:t>
      </w:r>
    </w:p>
    <w:p w:rsidR="006D0C27" w:rsidRDefault="009567AC" w:rsidP="006D0C27">
      <w:pPr>
        <w:pStyle w:val="11"/>
        <w:shd w:val="clear" w:color="auto" w:fill="auto"/>
        <w:spacing w:before="0" w:after="296" w:line="317" w:lineRule="exact"/>
        <w:ind w:left="40" w:right="20" w:firstLine="700"/>
        <w:jc w:val="both"/>
      </w:pPr>
      <w:r w:rsidRPr="009C7E5D">
        <w:t xml:space="preserve">До Комісії на запит 02 травня 2019 року надійшов лист від голови </w:t>
      </w:r>
      <w:proofErr w:type="spellStart"/>
      <w:r w:rsidRPr="009C7E5D">
        <w:t>Довгинцівського</w:t>
      </w:r>
      <w:proofErr w:type="spellEnd"/>
      <w:r w:rsidRPr="009C7E5D">
        <w:t xml:space="preserve"> районного суду міста Кривого Рогу Дніпропетровської області </w:t>
      </w:r>
      <w:r w:rsidRPr="009C7E5D">
        <w:rPr>
          <w:lang w:val="ru-RU"/>
        </w:rPr>
        <w:t xml:space="preserve">Ткаченко </w:t>
      </w:r>
      <w:r w:rsidRPr="009C7E5D">
        <w:t>О.В., в якому зазначено, що Гіда О.С. була зарахована до штату суду</w:t>
      </w:r>
      <w:r w:rsidR="006D0C27">
        <w:t xml:space="preserve">              </w:t>
      </w:r>
      <w:r w:rsidRPr="009C7E5D">
        <w:t xml:space="preserve"> 03 лютого 2017 року відповідно до наказу голо</w:t>
      </w:r>
      <w:r w:rsidR="006D0C27">
        <w:t>ви суду від 02 лютого 2017 року.</w:t>
      </w:r>
    </w:p>
    <w:p w:rsidR="009102DE" w:rsidRPr="009C7E5D" w:rsidRDefault="006D0C27" w:rsidP="006D0C27">
      <w:pPr>
        <w:pStyle w:val="11"/>
        <w:shd w:val="clear" w:color="auto" w:fill="auto"/>
        <w:spacing w:before="0" w:after="296" w:line="317" w:lineRule="exact"/>
        <w:ind w:left="40" w:right="20" w:firstLine="700"/>
        <w:jc w:val="both"/>
      </w:pPr>
      <w:r>
        <w:t xml:space="preserve">                                                                                                         </w:t>
      </w:r>
      <w:r w:rsidR="009567AC" w:rsidRPr="009C7E5D">
        <w:t>У зв’язку</w:t>
      </w:r>
      <w:r>
        <w:t xml:space="preserve">                  </w:t>
      </w:r>
      <w:r w:rsidR="009567AC" w:rsidRPr="009C7E5D">
        <w:t xml:space="preserve">з чим, </w:t>
      </w:r>
      <w:proofErr w:type="spellStart"/>
      <w:r w:rsidR="009567AC" w:rsidRPr="009C7E5D">
        <w:t>Довгинцівському</w:t>
      </w:r>
      <w:proofErr w:type="spellEnd"/>
      <w:r w:rsidR="009567AC" w:rsidRPr="009C7E5D">
        <w:t xml:space="preserve"> районному суді міста Кривого Рогу Дніпропетровської області відсутні справи, розгляд яких здійснюється колегією суддів за участі </w:t>
      </w:r>
      <w:r w:rsidR="0060328C">
        <w:t xml:space="preserve">             </w:t>
      </w:r>
      <w:r w:rsidR="009567AC" w:rsidRPr="009C7E5D">
        <w:t xml:space="preserve">судді Гіди О.С. Одночасно, голова суду зазначила, що відрядження судді </w:t>
      </w:r>
      <w:r w:rsidR="0060328C">
        <w:t xml:space="preserve">                   </w:t>
      </w:r>
      <w:r w:rsidR="009567AC" w:rsidRPr="009C7E5D">
        <w:t xml:space="preserve">Гіди О.С. вплине на здійснення правосуддя у </w:t>
      </w:r>
      <w:proofErr w:type="spellStart"/>
      <w:r w:rsidR="009567AC" w:rsidRPr="009C7E5D">
        <w:t>Довгинцівському</w:t>
      </w:r>
      <w:proofErr w:type="spellEnd"/>
      <w:r w:rsidR="009567AC" w:rsidRPr="009C7E5D">
        <w:t xml:space="preserve"> районному суді міста Кривого Рогу Дніпропетровської області, оскільки штатним розписом передбачено 10 посад судді, однак фактична чисельність суддів - 5; судді, які здійснюють правосуддя - 3; судді,</w:t>
      </w:r>
    </w:p>
    <w:p w:rsidR="009102DE" w:rsidRPr="009C7E5D" w:rsidRDefault="0060328C" w:rsidP="0060328C">
      <w:pPr>
        <w:pStyle w:val="11"/>
        <w:shd w:val="clear" w:color="auto" w:fill="auto"/>
        <w:spacing w:before="0" w:after="0" w:line="322" w:lineRule="exact"/>
        <w:ind w:left="7080" w:right="20"/>
        <w:jc w:val="both"/>
      </w:pPr>
      <w:r>
        <w:t xml:space="preserve">   </w:t>
      </w:r>
      <w:r w:rsidR="009567AC" w:rsidRPr="009C7E5D">
        <w:t>Кількість справ, що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/>
        <w:jc w:val="both"/>
      </w:pPr>
      <w:r w:rsidRPr="009C7E5D">
        <w:t xml:space="preserve">перебувають у провадженні суддів суду: 654 кримінальних справи; </w:t>
      </w:r>
      <w:r w:rsidR="0060328C">
        <w:t xml:space="preserve">                              </w:t>
      </w:r>
      <w:r w:rsidRPr="009C7E5D">
        <w:t xml:space="preserve">721 цивільна справа; 46 адміністративних справ; 181 справа про </w:t>
      </w:r>
      <w:r w:rsidR="0060328C">
        <w:t xml:space="preserve">                  </w:t>
      </w:r>
      <w:r w:rsidRPr="009C7E5D">
        <w:t>адміністративні правопорушення.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На день подання згоди на відрядження у провадженні судді </w:t>
      </w:r>
      <w:r w:rsidR="0060328C">
        <w:t xml:space="preserve">                                </w:t>
      </w:r>
      <w:r w:rsidRPr="009C7E5D">
        <w:t>Гіди О.С. справ немає</w:t>
      </w:r>
    </w:p>
    <w:p w:rsidR="0060328C" w:rsidRDefault="0060328C" w:rsidP="009C7E5D">
      <w:pPr>
        <w:pStyle w:val="30"/>
        <w:shd w:val="clear" w:color="auto" w:fill="auto"/>
        <w:spacing w:after="258" w:line="210" w:lineRule="exact"/>
        <w:ind w:right="20"/>
        <w:jc w:val="both"/>
        <w:rPr>
          <w:sz w:val="27"/>
          <w:szCs w:val="27"/>
        </w:rPr>
      </w:pPr>
    </w:p>
    <w:p w:rsidR="009102DE" w:rsidRPr="007B4C15" w:rsidRDefault="0060328C" w:rsidP="0060328C">
      <w:pPr>
        <w:pStyle w:val="30"/>
        <w:shd w:val="clear" w:color="auto" w:fill="auto"/>
        <w:spacing w:after="258" w:line="210" w:lineRule="exact"/>
        <w:ind w:right="20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  <w:r w:rsidRPr="007B4C15">
        <w:rPr>
          <w:rFonts w:ascii="Times New Roman" w:hAnsi="Times New Roman" w:cs="Times New Roman"/>
          <w:color w:val="808080" w:themeColor="background1" w:themeShade="80"/>
          <w:sz w:val="22"/>
          <w:szCs w:val="27"/>
        </w:rPr>
        <w:lastRenderedPageBreak/>
        <w:t>3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Суддя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 Пічкур С.Д. подав </w:t>
      </w:r>
      <w:r w:rsidR="0060328C">
        <w:t xml:space="preserve"> </w:t>
      </w:r>
      <w:r w:rsidRPr="009C7E5D">
        <w:t xml:space="preserve">до Комісії згоду на його відрядження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</w:t>
      </w:r>
      <w:r w:rsidR="0060328C">
        <w:t xml:space="preserve">                   </w:t>
      </w:r>
      <w:r w:rsidRPr="009C7E5D">
        <w:t>Черкаської області 24 квітня 2019 року.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Пічкур С.Д. Указом Президента України «Про призначення суддів» </w:t>
      </w:r>
      <w:r w:rsidR="0060328C">
        <w:t xml:space="preserve">                 </w:t>
      </w:r>
      <w:r w:rsidRPr="009C7E5D">
        <w:t xml:space="preserve">від 18 травня 2012 року № 336/2012 призначений строком на п'ять років на </w:t>
      </w:r>
      <w:r w:rsidR="0060328C">
        <w:t xml:space="preserve">   </w:t>
      </w:r>
      <w:r w:rsidRPr="009C7E5D">
        <w:t>посаду судді Амвросіївського районного суду Донецької області.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Указом Президента України «Про переведення суддів» від 06 листопада 2014 року № 853/2014 переведено у межах п'ятирічного строку суддю Амвросіївського районного суду Донецької області Пічкура С.Д. на роботу на посаді судді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Указом Президента України від 12 березня 2019 року № 69/2019 </w:t>
      </w:r>
      <w:r w:rsidR="0060328C">
        <w:t xml:space="preserve">                    </w:t>
      </w:r>
      <w:r w:rsidRPr="009C7E5D">
        <w:t xml:space="preserve">Пічкура С.Д. призначено на посаду судді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Рішенням Комісії від 24 вересня 2018 року Пічкура С.Д. визнано таким, </w:t>
      </w:r>
      <w:r w:rsidR="0060328C">
        <w:t xml:space="preserve">                   </w:t>
      </w:r>
      <w:r w:rsidRPr="009C7E5D">
        <w:t>що відповідає займаній посаді.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До Комісії на запит 06 травня 2019 року надійшов лист від голови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 Яценко Г.М., в якому </w:t>
      </w:r>
      <w:r w:rsidR="0060328C">
        <w:t xml:space="preserve">                 </w:t>
      </w:r>
      <w:r w:rsidRPr="009C7E5D">
        <w:t xml:space="preserve">зазначено, що відрядження судді Пічкура С.Д. до іншого суду не вплине на здійснення правосуддя у </w:t>
      </w:r>
      <w:proofErr w:type="spellStart"/>
      <w:r w:rsidRPr="009C7E5D">
        <w:t>Лисянському</w:t>
      </w:r>
      <w:proofErr w:type="spellEnd"/>
      <w:r w:rsidRPr="009C7E5D">
        <w:t xml:space="preserve"> районному суді Черкаської області, оскільки у суді 3 суддів, які всі є слідчими суддями, тому навіть при </w:t>
      </w:r>
      <w:r w:rsidR="0060328C">
        <w:t xml:space="preserve">                 </w:t>
      </w:r>
      <w:r w:rsidRPr="009C7E5D">
        <w:t xml:space="preserve">відрядженні судді Пічкура С.Д. до іншого суду утворення колегії суддів для розгляду окремих категорій справ неможливе. Враховуючи навантаження у </w:t>
      </w:r>
      <w:r w:rsidR="0060328C">
        <w:t xml:space="preserve">               </w:t>
      </w:r>
      <w:r w:rsidRPr="009C7E5D">
        <w:t xml:space="preserve">суді, відрядження Пічкура С.Д. до іншого суду не вплине на здійснення правосуддя у </w:t>
      </w:r>
      <w:proofErr w:type="spellStart"/>
      <w:r w:rsidRPr="009C7E5D">
        <w:t>Лисянському</w:t>
      </w:r>
      <w:proofErr w:type="spellEnd"/>
      <w:r w:rsidRPr="009C7E5D">
        <w:t xml:space="preserve"> районному суді Черкаської області. Суддя </w:t>
      </w:r>
      <w:r w:rsidR="007B4C15">
        <w:t xml:space="preserve">                    </w:t>
      </w:r>
      <w:bookmarkStart w:id="1" w:name="_GoBack"/>
      <w:bookmarkEnd w:id="1"/>
      <w:r w:rsidRPr="009C7E5D">
        <w:t>Пічкур С.Д. не входить до складу колегії суддів щодо розгляду справ, які розглядаються колегіально.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Відповідно до довідки (додаток 2 до Порядку), виданої головою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 Яценко Г.М., у 2018 році </w:t>
      </w:r>
      <w:r w:rsidR="0060328C">
        <w:t xml:space="preserve">              </w:t>
      </w:r>
      <w:r w:rsidRPr="009C7E5D">
        <w:t>суддею Пічкуром С.Д. справи не розглядались у зв’язку із закінченням повноважень у травні 2017 року.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На день подання згоди на відрядження у провадженні судді </w:t>
      </w:r>
      <w:r w:rsidR="0060328C">
        <w:t xml:space="preserve">                                </w:t>
      </w:r>
      <w:r w:rsidRPr="009C7E5D">
        <w:t xml:space="preserve">Пічкура С.Д. перебувало: 7 кримінальних справ; 19 цивільних справ; </w:t>
      </w:r>
      <w:r w:rsidR="0060328C">
        <w:t xml:space="preserve">                                                 </w:t>
      </w:r>
      <w:r w:rsidRPr="009C7E5D">
        <w:t>1 адміністративна справа.</w:t>
      </w:r>
    </w:p>
    <w:p w:rsidR="009102DE" w:rsidRPr="009C7E5D" w:rsidRDefault="009567AC" w:rsidP="0060328C">
      <w:pPr>
        <w:pStyle w:val="11"/>
        <w:shd w:val="clear" w:color="auto" w:fill="auto"/>
        <w:spacing w:before="0" w:after="0" w:line="322" w:lineRule="exact"/>
        <w:ind w:left="40" w:firstLine="700"/>
        <w:jc w:val="both"/>
      </w:pPr>
      <w:r w:rsidRPr="009C7E5D">
        <w:t xml:space="preserve">Штатна чисельність у </w:t>
      </w:r>
      <w:proofErr w:type="spellStart"/>
      <w:r w:rsidRPr="009C7E5D">
        <w:t>Лисянському</w:t>
      </w:r>
      <w:proofErr w:type="spellEnd"/>
      <w:r w:rsidRPr="009C7E5D">
        <w:t xml:space="preserve"> рай</w:t>
      </w:r>
      <w:r w:rsidR="0060328C">
        <w:t xml:space="preserve">онному суді Черкаської області –                      4 </w:t>
      </w:r>
      <w:r w:rsidRPr="009C7E5D">
        <w:t>посад, фактична чисельність суддів - 3; здійснюють правосуддя - 3 судді. Кількість справ, що перебувають у провадженні суддів суду: 37 кримінальних справ; 103 цивільних справ; 21 адміністративна справа; 28 справ про адміністративні правопорушення.</w:t>
      </w:r>
    </w:p>
    <w:p w:rsidR="009C7E5D" w:rsidRDefault="009567AC" w:rsidP="0026025C">
      <w:pPr>
        <w:pStyle w:val="11"/>
        <w:shd w:val="clear" w:color="auto" w:fill="auto"/>
        <w:spacing w:before="0" w:after="0" w:line="322" w:lineRule="exact"/>
        <w:ind w:left="40" w:right="20" w:firstLine="700"/>
        <w:jc w:val="both"/>
      </w:pPr>
      <w:r w:rsidRPr="009C7E5D">
        <w:t xml:space="preserve">Суддя Пічкур С.Д. при вирішенні питання про його відрядження просить врахувати, що з вересня 2006 року по травень 2012 року він працював </w:t>
      </w:r>
      <w:r w:rsidR="0026025C">
        <w:t xml:space="preserve">                   </w:t>
      </w:r>
      <w:r w:rsidRPr="009C7E5D">
        <w:t xml:space="preserve">практично єдиним адвокатом у смт </w:t>
      </w:r>
      <w:proofErr w:type="spellStart"/>
      <w:r w:rsidRPr="009C7E5D">
        <w:t>Лисянка</w:t>
      </w:r>
      <w:proofErr w:type="spellEnd"/>
      <w:r w:rsidRPr="009C7E5D">
        <w:t xml:space="preserve"> Черкаської області, що призводить </w:t>
      </w:r>
      <w:r w:rsidR="0026025C">
        <w:t xml:space="preserve">        </w:t>
      </w:r>
      <w:r w:rsidRPr="009C7E5D">
        <w:t xml:space="preserve">до </w:t>
      </w:r>
      <w:proofErr w:type="spellStart"/>
      <w:r w:rsidRPr="009C7E5D">
        <w:t>заявлен</w:t>
      </w:r>
      <w:r w:rsidR="0026025C">
        <w:t>н</w:t>
      </w:r>
      <w:r w:rsidRPr="009C7E5D">
        <w:t>я</w:t>
      </w:r>
      <w:proofErr w:type="spellEnd"/>
      <w:r w:rsidRPr="009C7E5D">
        <w:t xml:space="preserve"> самовідводів у деяких справах, оскільки одній із сторін він </w:t>
      </w:r>
      <w:r w:rsidR="0026025C">
        <w:t xml:space="preserve">                 </w:t>
      </w:r>
      <w:r w:rsidRPr="009C7E5D">
        <w:t>надавав правову допомогу як адвокат.</w:t>
      </w:r>
      <w:r w:rsidRPr="009C7E5D">
        <w:br w:type="page"/>
      </w:r>
    </w:p>
    <w:p w:rsidR="009102DE" w:rsidRPr="009C7E5D" w:rsidRDefault="009567AC" w:rsidP="009C7E5D">
      <w:pPr>
        <w:pStyle w:val="11"/>
        <w:shd w:val="clear" w:color="auto" w:fill="auto"/>
        <w:tabs>
          <w:tab w:val="left" w:pos="7542"/>
        </w:tabs>
        <w:spacing w:before="0" w:after="300" w:line="322" w:lineRule="exact"/>
        <w:ind w:left="20" w:right="20" w:firstLine="700"/>
        <w:jc w:val="both"/>
      </w:pPr>
      <w:r w:rsidRPr="009C7E5D">
        <w:lastRenderedPageBreak/>
        <w:t>Заслухавши доповідача, дослідивши наявні в розпорядженні Комісії матеріали, врахувавши обставини, встановлені під час розгляду питання щодо відрядження суддів, зокрема відомості стосовно</w:t>
      </w:r>
      <w:r w:rsidRPr="009C7E5D">
        <w:tab/>
        <w:t>судді Гіди О.С.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20" w:right="20" w:firstLine="3540"/>
        <w:jc w:val="both"/>
      </w:pPr>
      <w:r w:rsidRPr="009C7E5D">
        <w:t xml:space="preserve">та обставини, зазначені суддею Пічкуром С.Д. у згоді на відрядження, значне навантаження у </w:t>
      </w:r>
      <w:proofErr w:type="spellStart"/>
      <w:r w:rsidRPr="009C7E5D">
        <w:t>Жашківському</w:t>
      </w:r>
      <w:proofErr w:type="spellEnd"/>
      <w:r w:rsidRPr="009C7E5D">
        <w:t xml:space="preserve"> районному суді Черкаської області, Комісія дійшла висновку про внесення подання до Вищої</w:t>
      </w:r>
      <w:r w:rsidR="0026025C">
        <w:t xml:space="preserve"> </w:t>
      </w:r>
      <w:r w:rsidRPr="009C7E5D">
        <w:t xml:space="preserve"> ради правосуддя з рекомендацією на відрядження до вказаного суду для здійснення правосуддя судді Пічкура С.Д. та про відмову у внесенні подання стосовно судді Гіди О.С. до вказаного суду.</w:t>
      </w:r>
    </w:p>
    <w:p w:rsidR="009102DE" w:rsidRPr="009C7E5D" w:rsidRDefault="009567AC" w:rsidP="009C7E5D">
      <w:pPr>
        <w:pStyle w:val="11"/>
        <w:shd w:val="clear" w:color="auto" w:fill="auto"/>
        <w:spacing w:before="0" w:after="342" w:line="270" w:lineRule="exact"/>
        <w:ind w:left="20" w:firstLine="700"/>
        <w:jc w:val="both"/>
      </w:pPr>
      <w:r w:rsidRPr="009C7E5D">
        <w:t>Керуючись статтями 55, 82, 93 Закону, Порядком, Комісія</w:t>
      </w:r>
    </w:p>
    <w:p w:rsidR="009102DE" w:rsidRPr="009C7E5D" w:rsidRDefault="009567AC" w:rsidP="009C7E5D">
      <w:pPr>
        <w:pStyle w:val="11"/>
        <w:shd w:val="clear" w:color="auto" w:fill="auto"/>
        <w:spacing w:before="0" w:after="306" w:line="270" w:lineRule="exact"/>
        <w:ind w:left="4560"/>
        <w:jc w:val="both"/>
      </w:pPr>
      <w:r w:rsidRPr="009C7E5D">
        <w:t>вирішила: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20" w:right="20"/>
        <w:jc w:val="both"/>
      </w:pPr>
      <w:proofErr w:type="spellStart"/>
      <w:r w:rsidRPr="009C7E5D">
        <w:t>внести</w:t>
      </w:r>
      <w:proofErr w:type="spellEnd"/>
      <w:r w:rsidRPr="009C7E5D">
        <w:t xml:space="preserve"> до Вищої ради правосуддя подання з рекомендацією на відрядження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для здійснення правосуддя судді </w:t>
      </w:r>
      <w:proofErr w:type="spellStart"/>
      <w:r w:rsidRPr="009C7E5D">
        <w:t>Лисянського</w:t>
      </w:r>
      <w:proofErr w:type="spellEnd"/>
      <w:r w:rsidRPr="009C7E5D">
        <w:t xml:space="preserve"> районного суду Черкаської області Пічкура Сергія </w:t>
      </w:r>
      <w:r w:rsidR="0026025C">
        <w:t xml:space="preserve"> </w:t>
      </w:r>
      <w:r w:rsidRPr="009C7E5D">
        <w:t>Дмитровича строком на один рік.</w:t>
      </w:r>
    </w:p>
    <w:p w:rsidR="009102DE" w:rsidRPr="009C7E5D" w:rsidRDefault="009567AC" w:rsidP="009C7E5D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  <w:sectPr w:rsidR="009102DE" w:rsidRPr="009C7E5D" w:rsidSect="009C7E5D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9C7E5D">
        <w:t xml:space="preserve">Відмовити у внесенні подання щодо відрядження до </w:t>
      </w:r>
      <w:proofErr w:type="spellStart"/>
      <w:r w:rsidRPr="009C7E5D">
        <w:t>Жашківського</w:t>
      </w:r>
      <w:proofErr w:type="spellEnd"/>
      <w:r w:rsidRPr="009C7E5D">
        <w:t xml:space="preserve"> районного суду Черкаської області судді </w:t>
      </w:r>
      <w:proofErr w:type="spellStart"/>
      <w:r w:rsidRPr="009C7E5D">
        <w:t>Довгинцівського</w:t>
      </w:r>
      <w:proofErr w:type="spellEnd"/>
      <w:r w:rsidRPr="009C7E5D">
        <w:t xml:space="preserve"> районного суду міста Кривого Рогу Дніпропетровської області Гіди Ольги Сергіївни.</w:t>
      </w:r>
    </w:p>
    <w:p w:rsidR="009102DE" w:rsidRPr="009C7E5D" w:rsidRDefault="009102DE" w:rsidP="009C7E5D">
      <w:pPr>
        <w:spacing w:line="360" w:lineRule="exact"/>
        <w:jc w:val="both"/>
        <w:rPr>
          <w:sz w:val="27"/>
          <w:szCs w:val="27"/>
        </w:rPr>
      </w:pPr>
    </w:p>
    <w:p w:rsidR="009102DE" w:rsidRPr="009C7E5D" w:rsidRDefault="009102DE" w:rsidP="009C7E5D">
      <w:pPr>
        <w:spacing w:line="360" w:lineRule="exact"/>
        <w:jc w:val="both"/>
        <w:rPr>
          <w:sz w:val="27"/>
          <w:szCs w:val="27"/>
        </w:rPr>
      </w:pPr>
    </w:p>
    <w:p w:rsidR="009C7E5D" w:rsidRPr="009C7E5D" w:rsidRDefault="0026025C" w:rsidP="009C7E5D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="009C7E5D" w:rsidRPr="009C7E5D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9C7E5D" w:rsidRPr="009C7E5D" w:rsidRDefault="009C7E5D" w:rsidP="009C7E5D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9C7E5D" w:rsidRPr="009C7E5D" w:rsidRDefault="0026025C" w:rsidP="009C7E5D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>Члени Комісії:</w:t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9C7E5D" w:rsidRPr="009C7E5D">
        <w:rPr>
          <w:rFonts w:ascii="Times New Roman" w:hAnsi="Times New Roman" w:cs="Times New Roman"/>
          <w:sz w:val="27"/>
          <w:szCs w:val="27"/>
        </w:rPr>
        <w:t>А.В. Василенко</w:t>
      </w:r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="0026025C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="0026025C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</w:p>
    <w:p w:rsidR="009C7E5D" w:rsidRPr="009C7E5D" w:rsidRDefault="009C7E5D" w:rsidP="009C7E5D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ab/>
      </w:r>
      <w:r w:rsidR="0026025C">
        <w:rPr>
          <w:rFonts w:ascii="Times New Roman" w:hAnsi="Times New Roman" w:cs="Times New Roman"/>
          <w:sz w:val="27"/>
          <w:szCs w:val="27"/>
        </w:rPr>
        <w:tab/>
      </w:r>
      <w:r w:rsidRPr="009C7E5D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9C7E5D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sectPr w:rsidR="009C7E5D" w:rsidRPr="009C7E5D">
      <w:type w:val="continuous"/>
      <w:pgSz w:w="11909" w:h="16838"/>
      <w:pgMar w:top="1105" w:right="1117" w:bottom="1105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92" w:rsidRDefault="00341792">
      <w:r>
        <w:separator/>
      </w:r>
    </w:p>
  </w:endnote>
  <w:endnote w:type="continuationSeparator" w:id="0">
    <w:p w:rsidR="00341792" w:rsidRDefault="0034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92" w:rsidRDefault="00341792"/>
  </w:footnote>
  <w:footnote w:type="continuationSeparator" w:id="0">
    <w:p w:rsidR="00341792" w:rsidRDefault="003417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2DE" w:rsidRDefault="003417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0.65pt;margin-top:42pt;width:4.6pt;height:26pt;z-index:-251658752;mso-wrap-distance-left:5pt;mso-wrap-distance-right:5pt;mso-position-horizontal-relative:page;mso-position-vertical-relative:page" wrapcoords="0 0" filled="f" stroked="f">
          <v:textbox inset="0,0,0,0">
            <w:txbxContent>
              <w:p w:rsidR="009102DE" w:rsidRPr="009C7E5D" w:rsidRDefault="009567AC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9C7E5D">
                  <w:fldChar w:fldCharType="begin"/>
                </w:r>
                <w:r w:rsidRPr="009C7E5D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9C7E5D">
                  <w:fldChar w:fldCharType="separate"/>
                </w:r>
                <w:r w:rsidR="007B4C15" w:rsidRPr="007B4C15">
                  <w:rPr>
                    <w:rStyle w:val="a7"/>
                    <w:rFonts w:ascii="Times New Roman" w:hAnsi="Times New Roman" w:cs="Times New Roman"/>
                    <w:noProof/>
                  </w:rPr>
                  <w:t>4</w:t>
                </w:r>
                <w:r w:rsidRPr="009C7E5D">
                  <w:rPr>
                    <w:rStyle w:val="a7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5DB8"/>
    <w:multiLevelType w:val="multilevel"/>
    <w:tmpl w:val="553423D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02DE"/>
    <w:rsid w:val="0026025C"/>
    <w:rsid w:val="00341792"/>
    <w:rsid w:val="0060328C"/>
    <w:rsid w:val="006D0C27"/>
    <w:rsid w:val="007B4C15"/>
    <w:rsid w:val="009102DE"/>
    <w:rsid w:val="009567AC"/>
    <w:rsid w:val="009C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7"/>
      <w:szCs w:val="13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Consolas" w:eastAsia="Consolas" w:hAnsi="Consolas" w:cs="Consolas"/>
      <w:sz w:val="137"/>
      <w:szCs w:val="13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0"/>
    <w:rsid w:val="009C7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C7E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E5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C7E5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E5D"/>
    <w:rPr>
      <w:color w:val="000000"/>
    </w:rPr>
  </w:style>
  <w:style w:type="paragraph" w:styleId="ac">
    <w:name w:val="footer"/>
    <w:basedOn w:val="a"/>
    <w:link w:val="ad"/>
    <w:uiPriority w:val="99"/>
    <w:unhideWhenUsed/>
    <w:rsid w:val="009C7E5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C7E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5718</Words>
  <Characters>3260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2020-09-11T06:42:00Z</dcterms:created>
  <dcterms:modified xsi:type="dcterms:W3CDTF">2020-09-14T06:20:00Z</dcterms:modified>
</cp:coreProperties>
</file>