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38" w:rsidRDefault="007C4749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>
            <v:imagedata r:id="rId8" r:href="rId9"/>
          </v:shape>
        </w:pict>
      </w:r>
      <w:r>
        <w:fldChar w:fldCharType="end"/>
      </w:r>
    </w:p>
    <w:p w:rsidR="00425B38" w:rsidRDefault="00425B38">
      <w:pPr>
        <w:rPr>
          <w:sz w:val="2"/>
          <w:szCs w:val="2"/>
        </w:rPr>
      </w:pPr>
    </w:p>
    <w:p w:rsidR="00425B38" w:rsidRDefault="007C4749" w:rsidP="000F1DE1">
      <w:pPr>
        <w:pStyle w:val="10"/>
        <w:keepNext/>
        <w:keepLines/>
        <w:shd w:val="clear" w:color="auto" w:fill="auto"/>
        <w:spacing w:before="389" w:after="574" w:line="360" w:lineRule="exact"/>
        <w:ind w:left="16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F1DE1" w:rsidRDefault="000F1DE1" w:rsidP="000F1DE1">
      <w:pPr>
        <w:pStyle w:val="11"/>
        <w:shd w:val="clear" w:color="auto" w:fill="auto"/>
        <w:spacing w:before="0" w:after="341" w:line="322" w:lineRule="exact"/>
        <w:ind w:left="20" w:right="-217"/>
        <w:jc w:val="both"/>
      </w:pPr>
      <w:r>
        <w:t xml:space="preserve">09 січня 2019 року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м. Київ</w:t>
      </w:r>
    </w:p>
    <w:p w:rsidR="000F1DE1" w:rsidRDefault="000F1DE1" w:rsidP="000F1DE1">
      <w:pPr>
        <w:pStyle w:val="11"/>
        <w:shd w:val="clear" w:color="auto" w:fill="auto"/>
        <w:spacing w:before="0" w:after="341" w:line="322" w:lineRule="exact"/>
        <w:ind w:left="20" w:right="-217"/>
        <w:jc w:val="center"/>
      </w:pPr>
      <w:r w:rsidRPr="000F1DE1">
        <w:rPr>
          <w:spacing w:val="60"/>
        </w:rPr>
        <w:t>РІШЕННЯ</w:t>
      </w:r>
      <w:r>
        <w:t xml:space="preserve"> № </w:t>
      </w:r>
      <w:r w:rsidRPr="000F1DE1">
        <w:rPr>
          <w:u w:val="single"/>
        </w:rPr>
        <w:t>2/пс-19</w:t>
      </w:r>
    </w:p>
    <w:p w:rsidR="00425B38" w:rsidRDefault="007C4749">
      <w:pPr>
        <w:pStyle w:val="11"/>
        <w:shd w:val="clear" w:color="auto" w:fill="auto"/>
        <w:spacing w:before="0" w:after="341" w:line="322" w:lineRule="exact"/>
        <w:ind w:left="20" w:right="20"/>
        <w:jc w:val="both"/>
      </w:pPr>
      <w:r>
        <w:t xml:space="preserve">Вища кваліфікаційна комісія суддів України у складі палати з питань добору </w:t>
      </w:r>
      <w:r w:rsidR="00E008B2">
        <w:t xml:space="preserve">        </w:t>
      </w:r>
      <w:r>
        <w:t>і публічної служби суддів:</w:t>
      </w:r>
    </w:p>
    <w:p w:rsidR="00425B38" w:rsidRDefault="007C4749">
      <w:pPr>
        <w:pStyle w:val="11"/>
        <w:shd w:val="clear" w:color="auto" w:fill="auto"/>
        <w:spacing w:before="0" w:after="306" w:line="270" w:lineRule="exact"/>
        <w:ind w:left="20"/>
        <w:jc w:val="both"/>
      </w:pPr>
      <w:r>
        <w:t>головуючого - Козьякова С.Ю.,</w:t>
      </w:r>
    </w:p>
    <w:p w:rsidR="00425B38" w:rsidRDefault="007C4749">
      <w:pPr>
        <w:pStyle w:val="11"/>
        <w:shd w:val="clear" w:color="auto" w:fill="auto"/>
        <w:spacing w:before="0" w:after="300" w:line="322" w:lineRule="exact"/>
        <w:ind w:left="20"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r>
        <w:t xml:space="preserve">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 (доповідач),</w:t>
      </w:r>
    </w:p>
    <w:p w:rsidR="00425B38" w:rsidRDefault="007C4749">
      <w:pPr>
        <w:pStyle w:val="11"/>
        <w:shd w:val="clear" w:color="auto" w:fill="auto"/>
        <w:spacing w:before="0" w:after="341" w:line="322" w:lineRule="exact"/>
        <w:ind w:left="20" w:right="20"/>
        <w:jc w:val="both"/>
      </w:pPr>
      <w:r>
        <w:t>розглянувши питання щодо продовження строку відрядження судді до Козівського районного суду Тернопільської області для здійснення правосуддя,</w:t>
      </w:r>
    </w:p>
    <w:p w:rsidR="00425B38" w:rsidRDefault="007C4749">
      <w:pPr>
        <w:pStyle w:val="11"/>
        <w:shd w:val="clear" w:color="auto" w:fill="auto"/>
        <w:spacing w:before="0" w:after="311" w:line="270" w:lineRule="exact"/>
        <w:jc w:val="center"/>
      </w:pPr>
      <w:r>
        <w:t>встановила</w:t>
      </w:r>
      <w:r>
        <w:t>: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Відповідно до частини першої статті 55 Закону України «Про судоустрій </w:t>
      </w:r>
      <w:r w:rsidR="00E008B2">
        <w:t xml:space="preserve">    </w:t>
      </w:r>
      <w:r>
        <w:t xml:space="preserve">і статус суддів» у редакції 2016 року в зв’язку з неможливістю здійснення правосуддя у відповідному суді, виявленням надмірного рівня судового навантаження у відповідному суді, </w:t>
      </w:r>
      <w:r>
        <w:t xml:space="preserve">припиненням роботи суду у зв’язку зі стихійним лихом, військовими діями, заходами щодо боротьби з тероризмом </w:t>
      </w:r>
      <w:r w:rsidR="00E008B2">
        <w:t xml:space="preserve">  </w:t>
      </w:r>
      <w:r>
        <w:t xml:space="preserve">або іншими надзвичайними обставинами за рішенням Вищої ради </w:t>
      </w:r>
      <w:r w:rsidR="00E008B2">
        <w:t xml:space="preserve">     </w:t>
      </w:r>
      <w:r>
        <w:t xml:space="preserve">правосуддя, ухваленим на підставі подання Вищої кваліфікаційної комісії </w:t>
      </w:r>
      <w:r w:rsidR="00E008B2">
        <w:t xml:space="preserve"> </w:t>
      </w:r>
      <w:r>
        <w:t>суддів України,</w:t>
      </w:r>
      <w:r>
        <w:t xml:space="preserve"> суддю може бути, за його згодою, відряджено до іншого суду того самого рівня і спеціалізації для здійснення правосуддя.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Згідно з частиною другою цієї ж статті Закону України «Про судоустрій </w:t>
      </w:r>
      <w:r w:rsidR="00E008B2">
        <w:t xml:space="preserve">     </w:t>
      </w:r>
      <w:r>
        <w:t>і статус суддів» відрядження до іншого суду того самого рівня і с</w:t>
      </w:r>
      <w:r>
        <w:t>пеціалізації здійснюється на строк, який визначається Вищою радою правосуддя, але не більше ніж на один рік. Суддя, строк відрядження якого закінчився, повертається на роботу до суду, з якого він був відряджений.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Відповідно до пункту п’ятого розділу V Поря</w:t>
      </w:r>
      <w:r>
        <w:t xml:space="preserve">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E008B2">
        <w:t xml:space="preserve">             </w:t>
      </w:r>
      <w:r>
        <w:t>№</w:t>
      </w:r>
      <w:r w:rsidR="00E008B2">
        <w:t xml:space="preserve">  </w:t>
      </w:r>
      <w:r>
        <w:t>54/0/15-17</w:t>
      </w:r>
      <w:r w:rsidR="00E008B2">
        <w:t xml:space="preserve">  </w:t>
      </w:r>
      <w:r>
        <w:t xml:space="preserve"> </w:t>
      </w:r>
      <w:r w:rsidR="00E008B2">
        <w:t xml:space="preserve"> </w:t>
      </w:r>
      <w:r>
        <w:t>(далі</w:t>
      </w:r>
      <w:r w:rsidR="00E008B2">
        <w:t xml:space="preserve"> </w:t>
      </w:r>
      <w:r>
        <w:t xml:space="preserve"> - </w:t>
      </w:r>
      <w:r w:rsidR="00E008B2">
        <w:t xml:space="preserve"> </w:t>
      </w:r>
      <w:r>
        <w:t xml:space="preserve">Порядок), </w:t>
      </w:r>
      <w:r w:rsidR="00E008B2">
        <w:t xml:space="preserve">   </w:t>
      </w:r>
      <w:r>
        <w:t xml:space="preserve">рішенням </w:t>
      </w:r>
      <w:r w:rsidR="00E008B2">
        <w:t xml:space="preserve">   </w:t>
      </w:r>
      <w:r>
        <w:t xml:space="preserve">Вищої </w:t>
      </w:r>
      <w:r w:rsidR="00E008B2">
        <w:t xml:space="preserve">   </w:t>
      </w:r>
      <w:r>
        <w:t xml:space="preserve">ради </w:t>
      </w:r>
      <w:r w:rsidR="00E008B2">
        <w:t xml:space="preserve">   </w:t>
      </w:r>
      <w:r>
        <w:t xml:space="preserve">правосуддя </w:t>
      </w:r>
      <w:r w:rsidR="00E008B2">
        <w:t xml:space="preserve">   </w:t>
      </w:r>
      <w:r>
        <w:t>за</w:t>
      </w:r>
      <w:r>
        <w:br w:type="page"/>
      </w:r>
      <w:r>
        <w:lastRenderedPageBreak/>
        <w:t>поданням Вищої кваліфік</w:t>
      </w:r>
      <w:r>
        <w:t xml:space="preserve">аційної комісії суддів України строк відрядження </w:t>
      </w:r>
      <w:r w:rsidR="0016245E">
        <w:t xml:space="preserve">   </w:t>
      </w:r>
      <w:r>
        <w:t>судді може бути продовжено в межах загального річного строку.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Про встановлення підстав для продовження строку відрядження судді Державна судова адміністрація України повідомляє Вищу кваліфікаційну комісію су</w:t>
      </w:r>
      <w:r>
        <w:t xml:space="preserve">ддів України не пізніше ніж за </w:t>
      </w:r>
      <w:r w:rsidR="0016245E">
        <w:t>30</w:t>
      </w:r>
      <w:r>
        <w:t xml:space="preserve"> днів до закінчення строку відрядження.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До Вищої кваліфікаційної комісії суддів України 27 грудня 2018 року надійшло повідомлення Державної судової адміністрації України про необхідність розгляду питання щодо продовження ст</w:t>
      </w:r>
      <w:r>
        <w:t xml:space="preserve">року відрядження </w:t>
      </w:r>
      <w:r w:rsidR="0016245E">
        <w:t xml:space="preserve">      </w:t>
      </w:r>
      <w:r>
        <w:t>одного судді до Козівського районного суду Тернопільської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На виконання приписів пункту 1 розділу III Порядку Комісією </w:t>
      </w:r>
      <w:r w:rsidR="0016245E">
        <w:t xml:space="preserve">   </w:t>
      </w:r>
      <w:r>
        <w:t xml:space="preserve">призначено до розгляду питання щодо продовження строку відрядження </w:t>
      </w:r>
      <w:r w:rsidR="0016245E">
        <w:t xml:space="preserve">    </w:t>
      </w:r>
      <w:r>
        <w:t>суддів до Козівського районного суду Тернопіл</w:t>
      </w:r>
      <w:r>
        <w:t>ьської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Згідно з пунктом 2 розділу III Порядку на офіційному веб-сайті Вищої кваліфікаційної комісії суддів України було розміщено оголошення про призначення до розгляду зазначеного питання.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На засідання Комісії 09 січня 2019 року з’явився суддя </w:t>
      </w:r>
      <w:r>
        <w:t xml:space="preserve">Здолбунівського районного суду Рівненської області Чорний І.А. та підтримав свою згоду про продовження строку відрядження до Козівського районного суду </w:t>
      </w:r>
      <w:r w:rsidR="00283F69">
        <w:t xml:space="preserve">  </w:t>
      </w:r>
      <w:r>
        <w:t>Тернопільської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Заслухавши доповідача, дослідивши наявні у розпорядженні Комісії матеріали, Комі</w:t>
      </w:r>
      <w:r>
        <w:t>сія дійшла таких висновків.</w:t>
      </w:r>
    </w:p>
    <w:p w:rsidR="00425B38" w:rsidRDefault="007C4749" w:rsidP="00283F69">
      <w:pPr>
        <w:pStyle w:val="11"/>
        <w:shd w:val="clear" w:color="auto" w:fill="auto"/>
        <w:spacing w:before="0" w:line="322" w:lineRule="exact"/>
        <w:ind w:left="20" w:firstLine="560"/>
        <w:jc w:val="both"/>
      </w:pPr>
      <w:r>
        <w:t>Наказом Державної судової адміністрації України від 08 серпня</w:t>
      </w:r>
      <w:r w:rsidR="00283F69">
        <w:t xml:space="preserve">               2017 </w:t>
      </w:r>
      <w:r>
        <w:t xml:space="preserve">року № 843 «Про визначення кількості суддів у місцевих загальних </w:t>
      </w:r>
      <w:r w:rsidR="00283F69">
        <w:t xml:space="preserve">    </w:t>
      </w:r>
      <w:r>
        <w:t xml:space="preserve">судах, апеляційних судах областей, міста Києва» у Козівському районному </w:t>
      </w:r>
      <w:r w:rsidR="00283F69">
        <w:t xml:space="preserve">    </w:t>
      </w:r>
      <w:r>
        <w:t>суді Тернопільської області в</w:t>
      </w:r>
      <w:r>
        <w:t>изначено штатну чисельність посад суддів - три посади, з них дві посади є вакантними. Фактично у суді працює один суддя.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З метою врегулювання рівня судового навантаження Указом Президента України від 19 липня 2018 року № 213/2018 «Про призначення та тимчас</w:t>
      </w:r>
      <w:r>
        <w:t xml:space="preserve">ове переведення суддів» переведено шляхом відрядження строком до шести </w:t>
      </w:r>
      <w:r w:rsidR="00283F69">
        <w:t xml:space="preserve">   </w:t>
      </w:r>
      <w:r>
        <w:t xml:space="preserve">місяців суддю Здолбунівського районного суду Рівненської області </w:t>
      </w:r>
      <w:r w:rsidR="00283F69">
        <w:t xml:space="preserve">         </w:t>
      </w:r>
      <w:r>
        <w:t>Чорного І.А. на роботу на посаді судді Козівського районного суду Тернопільської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На адресу Комісії 27 грудня 20</w:t>
      </w:r>
      <w:r>
        <w:t xml:space="preserve">18 року надійшов лист Державної судової адміністрації України щодо встановлення підстав для продовження строку відрядження суддів, зокрема про необхідність продовження строку </w:t>
      </w:r>
      <w:r w:rsidR="00283F69">
        <w:t xml:space="preserve">   </w:t>
      </w:r>
      <w:r>
        <w:t>відрядження одного судді до Козівського районного суду Тернопільської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До</w:t>
      </w:r>
      <w:r>
        <w:t xml:space="preserve"> Комісії зі згодою про продовження визначеного частиною другою </w:t>
      </w:r>
      <w:r w:rsidR="00283F69">
        <w:t xml:space="preserve"> </w:t>
      </w:r>
      <w:r>
        <w:t xml:space="preserve">статті 55 Закону України «Про судоустрій і статус суддів» строку </w:t>
      </w:r>
      <w:r w:rsidR="00283F69">
        <w:t xml:space="preserve">    </w:t>
      </w:r>
      <w:r>
        <w:t xml:space="preserve">відрядження до Козівського районного суду Тернопільської області </w:t>
      </w:r>
      <w:r w:rsidR="00283F69">
        <w:t xml:space="preserve">      </w:t>
      </w:r>
      <w:r>
        <w:t>звернувся суддя Здолбунівського районного суду Рівненської обла</w:t>
      </w:r>
      <w:r>
        <w:t>сті Чорний Ігор Анатолійович.</w:t>
      </w:r>
    </w:p>
    <w:p w:rsidR="00425B38" w:rsidRDefault="007C4749" w:rsidP="00141C6B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Згідно з Указом Президента України від 19 липня 2018 року № 211/2018 «Про тимчасове переведення суддів» суддю Здолбунівського районного суду Рівненської </w:t>
      </w:r>
      <w:r w:rsidR="00283F69">
        <w:t xml:space="preserve">   </w:t>
      </w:r>
      <w:r>
        <w:t xml:space="preserve">області </w:t>
      </w:r>
      <w:r w:rsidR="00283F69">
        <w:t xml:space="preserve">   </w:t>
      </w:r>
      <w:r>
        <w:t>Чорного</w:t>
      </w:r>
      <w:r w:rsidR="00283F69">
        <w:t xml:space="preserve">  </w:t>
      </w:r>
      <w:r>
        <w:t xml:space="preserve"> </w:t>
      </w:r>
      <w:r w:rsidR="00283F69">
        <w:t xml:space="preserve"> </w:t>
      </w:r>
      <w:r>
        <w:t xml:space="preserve">Ігоря </w:t>
      </w:r>
      <w:r w:rsidR="00283F69">
        <w:t xml:space="preserve">   </w:t>
      </w:r>
      <w:r>
        <w:t>Анатолійовича</w:t>
      </w:r>
      <w:r w:rsidR="00283F69">
        <w:t xml:space="preserve">  </w:t>
      </w:r>
      <w:r>
        <w:t xml:space="preserve"> </w:t>
      </w:r>
      <w:r w:rsidR="00283F69">
        <w:t xml:space="preserve"> </w:t>
      </w:r>
      <w:r>
        <w:t>переведено</w:t>
      </w:r>
      <w:r w:rsidR="00283F69">
        <w:t xml:space="preserve">   </w:t>
      </w:r>
      <w:r>
        <w:t xml:space="preserve"> шляхом</w:t>
      </w:r>
    </w:p>
    <w:p w:rsidR="00141C6B" w:rsidRDefault="00141C6B">
      <w:pPr>
        <w:pStyle w:val="20"/>
        <w:shd w:val="clear" w:color="auto" w:fill="auto"/>
        <w:spacing w:after="194" w:line="230" w:lineRule="exact"/>
      </w:pPr>
    </w:p>
    <w:p w:rsidR="00EF1D12" w:rsidRDefault="00EF1D12">
      <w:pPr>
        <w:rPr>
          <w:rFonts w:ascii="Times New Roman" w:eastAsia="Impact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25B38" w:rsidRPr="00F767D2" w:rsidRDefault="00F767D2">
      <w:pPr>
        <w:pStyle w:val="20"/>
        <w:shd w:val="clear" w:color="auto" w:fill="auto"/>
        <w:spacing w:after="194" w:line="23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/>
        <w:jc w:val="both"/>
      </w:pPr>
      <w:r>
        <w:t xml:space="preserve">відрядження </w:t>
      </w:r>
      <w:r>
        <w:t>строком до шести місяців на роботу на посаді судді Козівського районного суду Тернопільської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Строк тимчасового переведення шляхом відрядження судді </w:t>
      </w:r>
      <w:r w:rsidR="00653658">
        <w:t xml:space="preserve">                          </w:t>
      </w:r>
      <w:r>
        <w:t>Чорного І.А. закінчується 19 січня 2019 року.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З метою забезпечення розгляду Комісією питання щодо в</w:t>
      </w:r>
      <w:r>
        <w:t xml:space="preserve">несення до </w:t>
      </w:r>
      <w:r w:rsidR="00653658">
        <w:t xml:space="preserve">   </w:t>
      </w:r>
      <w:r>
        <w:t>Вищої ради правосуддя подання про продовження строку відрядження цього судді, Комісією направлено запити до Козівського районного суду Тернопільської області та Державної судової адміністрації України щодо надання інформації, чи вплине продовжен</w:t>
      </w:r>
      <w:r>
        <w:t xml:space="preserve">ня строку відрядження судді </w:t>
      </w:r>
      <w:r w:rsidR="00653658">
        <w:t xml:space="preserve">    </w:t>
      </w:r>
      <w:r>
        <w:t>Чорного І.А. суттєво на середній рівень судового навантаження та доступ до правосуддя у зазначеному суді.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На запит Комісії 04 січня 2019 року голова Здолбунівського районного </w:t>
      </w:r>
      <w:r w:rsidR="006A750D">
        <w:t xml:space="preserve">  </w:t>
      </w:r>
      <w:r>
        <w:t>суду Рівненської області повідомив, що станом на 01 с</w:t>
      </w:r>
      <w:r>
        <w:t>ічня 2019 року штатна чисельність (згідно зі штатним розписом) суддів у суді становить сім суддів, фактична чисельність - шість.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У листі зазначено, що відповідно до звіту актуальних параметрів </w:t>
      </w:r>
      <w:proofErr w:type="spellStart"/>
      <w:r>
        <w:t>авторозподілу</w:t>
      </w:r>
      <w:proofErr w:type="spellEnd"/>
      <w:r>
        <w:t xml:space="preserve"> за 2017 рік всього до суду надійшло 5169 справ. У</w:t>
      </w:r>
      <w:r>
        <w:t xml:space="preserve"> 2017 році здійснювали правосуддя п’ять суддів, що в середньому становило 1034 </w:t>
      </w:r>
      <w:r w:rsidR="006A750D">
        <w:t xml:space="preserve">     </w:t>
      </w:r>
      <w:r>
        <w:t>справи на одного суддю.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До суду у 2018 році надійшло 5459 справ. Здійснювали правосуддя </w:t>
      </w:r>
      <w:r w:rsidR="006A750D">
        <w:t xml:space="preserve">   </w:t>
      </w:r>
      <w:r>
        <w:t>четверо суддів, що в середньому становило 1365 справ на одного суддю.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У листі голови Здол</w:t>
      </w:r>
      <w:r>
        <w:t xml:space="preserve">бунівського районного суду Рівненської області </w:t>
      </w:r>
      <w:r w:rsidR="006A750D">
        <w:t xml:space="preserve">   </w:t>
      </w:r>
      <w:r>
        <w:t xml:space="preserve">також зазначено, що рівень навантаження суддів у 2017-2018 роках </w:t>
      </w:r>
      <w:r w:rsidR="006A750D">
        <w:t xml:space="preserve">   </w:t>
      </w:r>
      <w:r>
        <w:t>підвищився, а також збільшився залишок нерозглянутих справ на кінець звітного періоду.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Державна судова адміністрація України 08 січня 2019 року </w:t>
      </w:r>
      <w:r>
        <w:t xml:space="preserve">повідомила </w:t>
      </w:r>
      <w:r w:rsidR="00C37304">
        <w:t xml:space="preserve">  </w:t>
      </w:r>
      <w:r>
        <w:t xml:space="preserve">про стан здійснення правосуддя в деяких місцевих загальних судах, зокрема </w:t>
      </w:r>
      <w:r w:rsidR="00C37304">
        <w:t xml:space="preserve">      </w:t>
      </w:r>
      <w:r>
        <w:t>в Здолбунівському районному суді Рівненської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Відповідно до наказів Державної судової адміністрації України від </w:t>
      </w:r>
      <w:r w:rsidR="00C37304">
        <w:t xml:space="preserve">            </w:t>
      </w:r>
      <w:r>
        <w:t>08 серпня 2017 року № 842, 843 у Здолбунівському ра</w:t>
      </w:r>
      <w:r>
        <w:t xml:space="preserve">йонному суді </w:t>
      </w:r>
      <w:r w:rsidR="00C37304">
        <w:t xml:space="preserve">   </w:t>
      </w:r>
      <w:r>
        <w:t xml:space="preserve">Рівненської області визначено сім штатних посад суддів, фактична </w:t>
      </w:r>
      <w:r w:rsidR="00C37304">
        <w:t xml:space="preserve">          </w:t>
      </w:r>
      <w:r>
        <w:t xml:space="preserve">чисельність - 6. Указом Президента України від 19 липня 2018 року одного суддю відряджено. Кількість суддів, як здійснюють правосуддя у </w:t>
      </w:r>
      <w:r w:rsidR="00C37304">
        <w:t xml:space="preserve">     </w:t>
      </w:r>
      <w:r>
        <w:t>відповідному суді, - чотири.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Згідно з лист</w:t>
      </w:r>
      <w:r>
        <w:t>ом Державної судової адміністрації України неукомплектованість Здолбунівського районного суду Рівненської області становить 42,9 %.</w:t>
      </w:r>
    </w:p>
    <w:p w:rsidR="00425B38" w:rsidRDefault="007C4749" w:rsidP="00EF1D12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Кількість справ та матеріалів, що перебували у провадженні Здолбунівського районного суду Рівненської області за дев’ять міс</w:t>
      </w:r>
      <w:r>
        <w:t>яців</w:t>
      </w:r>
      <w:r w:rsidR="00EF1D12">
        <w:t xml:space="preserve">           2018 </w:t>
      </w:r>
      <w:r>
        <w:t>року, - 4446.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>Окрім того, у листі Державна судова адміністрація України пропонує продовжити строк відрядження на шість місяців судді Здолбунівського районного суду Рівненської області Чорного Ігоря Анатолійовича до Козівського районного суду Тернопіль</w:t>
      </w:r>
      <w:r>
        <w:t>ської області.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 w:firstLine="560"/>
        <w:jc w:val="both"/>
      </w:pPr>
      <w:r>
        <w:t xml:space="preserve">Заслухавши доповідача, врахувавши штатну, фактичну чисельність </w:t>
      </w:r>
      <w:r w:rsidR="00CD2826">
        <w:t xml:space="preserve">     </w:t>
      </w:r>
      <w:r>
        <w:t xml:space="preserve">суддів </w:t>
      </w:r>
      <w:r w:rsidR="00CD2826">
        <w:t xml:space="preserve"> </w:t>
      </w:r>
      <w:r>
        <w:t xml:space="preserve">та </w:t>
      </w:r>
      <w:r w:rsidR="00CD2826">
        <w:t xml:space="preserve">  </w:t>
      </w:r>
      <w:r>
        <w:t xml:space="preserve">кількість </w:t>
      </w:r>
      <w:r w:rsidR="00CD2826">
        <w:t xml:space="preserve"> </w:t>
      </w:r>
      <w:r>
        <w:t xml:space="preserve">суддів, </w:t>
      </w:r>
      <w:r w:rsidR="00CD2826">
        <w:t xml:space="preserve"> </w:t>
      </w:r>
      <w:r>
        <w:t xml:space="preserve">які </w:t>
      </w:r>
      <w:r w:rsidR="00CD2826">
        <w:t xml:space="preserve">  </w:t>
      </w:r>
      <w:r>
        <w:t xml:space="preserve">здійснюють </w:t>
      </w:r>
      <w:r w:rsidR="00CD2826">
        <w:t xml:space="preserve">  </w:t>
      </w:r>
      <w:r>
        <w:t>правосуддя</w:t>
      </w:r>
      <w:r w:rsidR="00CD2826">
        <w:t xml:space="preserve"> </w:t>
      </w:r>
      <w:r>
        <w:t xml:space="preserve"> </w:t>
      </w:r>
      <w:r w:rsidR="00CD2826">
        <w:t xml:space="preserve"> </w:t>
      </w:r>
      <w:r>
        <w:t xml:space="preserve">у </w:t>
      </w:r>
      <w:r w:rsidR="00CD2826">
        <w:t xml:space="preserve">  </w:t>
      </w:r>
      <w:r>
        <w:t>Здолбунівському</w:t>
      </w:r>
      <w:r>
        <w:br w:type="page"/>
      </w:r>
      <w:r>
        <w:lastRenderedPageBreak/>
        <w:t>районному суді Рівненської області, інформацію про стан здійснення правосуддя, взявши до уваги надані Комі</w:t>
      </w:r>
      <w:r>
        <w:t xml:space="preserve">сії Державною судовою </w:t>
      </w:r>
      <w:r w:rsidR="003636B3">
        <w:t xml:space="preserve">  </w:t>
      </w:r>
      <w:r>
        <w:t>адміністрацією відомості про стан здійснення правосуддя у Козівському районному суді Тернопільської області, Комісія дійшла висновку про продовження відрядження судді Чорного І.А. до Козівського районного суду Тернопільської області н</w:t>
      </w:r>
      <w:r>
        <w:t xml:space="preserve">а шість місяців для здійснення правосуддя строком </w:t>
      </w:r>
      <w:r w:rsidR="003636B3">
        <w:t xml:space="preserve">     </w:t>
      </w:r>
      <w:r>
        <w:t>до одного року.</w:t>
      </w:r>
    </w:p>
    <w:p w:rsidR="00425B38" w:rsidRDefault="007C4749">
      <w:pPr>
        <w:pStyle w:val="11"/>
        <w:shd w:val="clear" w:color="auto" w:fill="auto"/>
        <w:spacing w:before="0" w:after="341" w:line="322" w:lineRule="exact"/>
        <w:ind w:left="20" w:right="20" w:firstLine="560"/>
        <w:jc w:val="both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</w:t>
      </w:r>
      <w:r>
        <w:t xml:space="preserve">рдженим рішенням Вищої </w:t>
      </w:r>
      <w:r w:rsidR="003636B3">
        <w:t xml:space="preserve"> </w:t>
      </w:r>
      <w:r>
        <w:t>ради правосуддя від 24 січня 2017 року № 54/0/15-17, Вища кваліфікаційна комісія суддів України</w:t>
      </w:r>
    </w:p>
    <w:p w:rsidR="00425B38" w:rsidRDefault="007C4749">
      <w:pPr>
        <w:pStyle w:val="11"/>
        <w:shd w:val="clear" w:color="auto" w:fill="auto"/>
        <w:spacing w:before="0" w:after="315" w:line="270" w:lineRule="exact"/>
        <w:jc w:val="center"/>
      </w:pPr>
      <w:r>
        <w:t>вирішила:</w:t>
      </w:r>
    </w:p>
    <w:p w:rsidR="00425B38" w:rsidRDefault="007C4749">
      <w:pPr>
        <w:pStyle w:val="11"/>
        <w:shd w:val="clear" w:color="auto" w:fill="auto"/>
        <w:spacing w:before="0" w:line="322" w:lineRule="exact"/>
        <w:ind w:left="20" w:right="20"/>
        <w:jc w:val="both"/>
      </w:pPr>
      <w:r>
        <w:t>внести до Вищої ради правосуддя подання з рекомендацією про продовження строку відрядження до Козівського</w:t>
      </w:r>
      <w:r>
        <w:t xml:space="preserve"> районного суду Тернопільської області строком на шість місяців для здійснення правосуддя судді Здолбунівського районного суду Рівненської області Чорного Ігоря Анатолійовича у межах загального річного строку.</w:t>
      </w:r>
    </w:p>
    <w:p w:rsidR="00742431" w:rsidRDefault="00742431">
      <w:pPr>
        <w:pStyle w:val="11"/>
        <w:shd w:val="clear" w:color="auto" w:fill="auto"/>
        <w:spacing w:before="0" w:line="322" w:lineRule="exact"/>
        <w:ind w:left="20" w:right="20"/>
        <w:jc w:val="both"/>
      </w:pPr>
    </w:p>
    <w:p w:rsidR="00742431" w:rsidRDefault="00742431">
      <w:pPr>
        <w:pStyle w:val="11"/>
        <w:shd w:val="clear" w:color="auto" w:fill="auto"/>
        <w:spacing w:before="0" w:line="322" w:lineRule="exact"/>
        <w:ind w:left="20" w:right="20"/>
        <w:jc w:val="both"/>
      </w:pPr>
    </w:p>
    <w:p w:rsidR="00742431" w:rsidRDefault="00742431">
      <w:pPr>
        <w:pStyle w:val="11"/>
        <w:shd w:val="clear" w:color="auto" w:fill="auto"/>
        <w:spacing w:before="0" w:line="322" w:lineRule="exact"/>
        <w:ind w:left="20" w:right="20"/>
        <w:jc w:val="both"/>
      </w:pPr>
    </w:p>
    <w:p w:rsidR="00742431" w:rsidRDefault="00742431" w:rsidP="00742431">
      <w:pPr>
        <w:pStyle w:val="11"/>
        <w:shd w:val="clear" w:color="auto" w:fill="auto"/>
        <w:spacing w:before="0" w:after="480" w:line="326" w:lineRule="exact"/>
        <w:ind w:left="23" w:right="23"/>
        <w:jc w:val="both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20" w:right="23"/>
        <w:jc w:val="both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6372" w:right="23" w:firstLine="708"/>
        <w:jc w:val="both"/>
      </w:pPr>
      <w:r>
        <w:t>А.В Василенко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7100" w:right="23"/>
        <w:jc w:val="both"/>
      </w:pPr>
      <w:r>
        <w:t>Т.Ф. Весельська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7100" w:right="23"/>
        <w:jc w:val="both"/>
      </w:pPr>
      <w:r>
        <w:t>С.В. Гладій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7100" w:right="23"/>
        <w:jc w:val="both"/>
      </w:pPr>
      <w:r>
        <w:t>А.О. Заріцька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7100" w:right="23"/>
        <w:jc w:val="both"/>
      </w:pPr>
      <w:r>
        <w:t>Т.В. Лукаш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7100" w:right="23"/>
        <w:jc w:val="both"/>
      </w:pPr>
      <w:r>
        <w:t>М.А. Макарчук</w:t>
      </w:r>
    </w:p>
    <w:p w:rsidR="00742431" w:rsidRDefault="00742431" w:rsidP="00742431">
      <w:pPr>
        <w:pStyle w:val="11"/>
        <w:shd w:val="clear" w:color="auto" w:fill="auto"/>
        <w:spacing w:before="0" w:after="240" w:line="400" w:lineRule="atLeast"/>
        <w:ind w:left="20" w:right="20"/>
        <w:jc w:val="both"/>
        <w:sectPr w:rsidR="00742431" w:rsidSect="00EF1D12">
          <w:headerReference w:type="even" r:id="rId10"/>
          <w:type w:val="continuous"/>
          <w:pgSz w:w="11909" w:h="16838"/>
          <w:pgMar w:top="709" w:right="1235" w:bottom="645" w:left="1252" w:header="0" w:footer="3" w:gutter="0"/>
          <w:cols w:space="720"/>
          <w:noEndnote/>
          <w:docGrid w:linePitch="360"/>
        </w:sectPr>
      </w:pPr>
    </w:p>
    <w:p w:rsidR="00425B38" w:rsidRDefault="00425B38">
      <w:pPr>
        <w:rPr>
          <w:sz w:val="2"/>
          <w:szCs w:val="2"/>
        </w:rPr>
      </w:pPr>
      <w:bookmarkStart w:id="1" w:name="_GoBack"/>
      <w:bookmarkEnd w:id="1"/>
    </w:p>
    <w:sectPr w:rsidR="00425B38">
      <w:type w:val="continuous"/>
      <w:pgSz w:w="11909" w:h="16838"/>
      <w:pgMar w:top="601" w:right="1223" w:bottom="601" w:left="12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49" w:rsidRDefault="007C4749">
      <w:r>
        <w:separator/>
      </w:r>
    </w:p>
  </w:endnote>
  <w:endnote w:type="continuationSeparator" w:id="0">
    <w:p w:rsidR="007C4749" w:rsidRDefault="007C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49" w:rsidRDefault="007C4749"/>
  </w:footnote>
  <w:footnote w:type="continuationSeparator" w:id="0">
    <w:p w:rsidR="007C4749" w:rsidRDefault="007C47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38" w:rsidRDefault="007C474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5pt;margin-top:13.5pt;width:5.05pt;height:11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25B38" w:rsidRDefault="007C474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42431" w:rsidRPr="00742431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81980"/>
    <w:multiLevelType w:val="multilevel"/>
    <w:tmpl w:val="0B8EAD3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25B38"/>
    <w:rsid w:val="000F1DE1"/>
    <w:rsid w:val="00141C6B"/>
    <w:rsid w:val="0016245E"/>
    <w:rsid w:val="00283F69"/>
    <w:rsid w:val="003636B3"/>
    <w:rsid w:val="00425B38"/>
    <w:rsid w:val="00653658"/>
    <w:rsid w:val="006A750D"/>
    <w:rsid w:val="00742431"/>
    <w:rsid w:val="007439CF"/>
    <w:rsid w:val="007C4749"/>
    <w:rsid w:val="00C37304"/>
    <w:rsid w:val="00CD2826"/>
    <w:rsid w:val="00E008B2"/>
    <w:rsid w:val="00EF1D12"/>
    <w:rsid w:val="00F7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5"/>
      <w:szCs w:val="25"/>
      <w:u w:val="none"/>
      <w:lang w:val="uk-UA"/>
    </w:rPr>
  </w:style>
  <w:style w:type="character" w:customStyle="1" w:styleId="Consolas175pt0ptExact">
    <w:name w:val="Основной текст + Consolas;17;5 pt;Курсив;Интервал 0 pt Exact"/>
    <w:basedOn w:val="a4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EF1D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1D12"/>
    <w:rPr>
      <w:color w:val="000000"/>
    </w:rPr>
  </w:style>
  <w:style w:type="paragraph" w:styleId="ab">
    <w:name w:val="footer"/>
    <w:basedOn w:val="a"/>
    <w:link w:val="ac"/>
    <w:uiPriority w:val="99"/>
    <w:unhideWhenUsed/>
    <w:rsid w:val="00EF1D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1D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14</cp:revision>
  <dcterms:created xsi:type="dcterms:W3CDTF">2020-09-10T07:51:00Z</dcterms:created>
  <dcterms:modified xsi:type="dcterms:W3CDTF">2020-09-10T08:38:00Z</dcterms:modified>
</cp:coreProperties>
</file>