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64E3A">
        <w:rPr>
          <w:bCs/>
          <w:sz w:val="26"/>
          <w:szCs w:val="26"/>
          <w:u w:val="single"/>
          <w:lang w:val="uk-UA"/>
        </w:rPr>
        <w:t>140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5B67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30AF6" w:rsidRPr="00130AF6" w:rsidRDefault="00130AF6" w:rsidP="00130AF6">
      <w:pPr>
        <w:suppressAutoHyphens w:val="0"/>
        <w:autoSpaceDE/>
        <w:spacing w:before="196" w:after="278"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30AF6" w:rsidRPr="00130AF6" w:rsidRDefault="00130AF6" w:rsidP="00130AF6">
      <w:pPr>
        <w:suppressAutoHyphens w:val="0"/>
        <w:autoSpaceDE/>
        <w:spacing w:after="255" w:line="260" w:lineRule="exact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130AF6" w:rsidRPr="00130AF6" w:rsidRDefault="00130AF6" w:rsidP="00130AF6">
      <w:pPr>
        <w:suppressAutoHyphens w:val="0"/>
        <w:autoSpaceDE/>
        <w:spacing w:after="240"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Т.С.,</w:t>
      </w:r>
    </w:p>
    <w:p w:rsidR="00130AF6" w:rsidRPr="00130AF6" w:rsidRDefault="00130AF6" w:rsidP="00130AF6">
      <w:pPr>
        <w:suppressAutoHyphens w:val="0"/>
        <w:autoSpaceDE/>
        <w:spacing w:after="282"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Харківського апеляційного адміністративного суду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П’янової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Яни Валеріївни для переведення на посаду судді до іншого суду того самого або нижчого рівня без конкурсу,</w:t>
      </w:r>
    </w:p>
    <w:p w:rsidR="00130AF6" w:rsidRPr="00130AF6" w:rsidRDefault="00130AF6" w:rsidP="00130AF6">
      <w:pPr>
        <w:suppressAutoHyphens w:val="0"/>
        <w:autoSpaceDE/>
        <w:spacing w:after="254" w:line="26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встановила:</w:t>
      </w:r>
    </w:p>
    <w:p w:rsidR="00130AF6" w:rsidRPr="00130AF6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Указом Президента України від 29 грудня 2017 року № 455/2017 </w:t>
      </w:r>
      <w:r w:rsidR="00764E3A">
        <w:rPr>
          <w:color w:val="000000"/>
          <w:sz w:val="26"/>
          <w:szCs w:val="26"/>
          <w:lang w:val="uk-UA" w:eastAsia="uk-UA"/>
        </w:rPr>
        <w:t xml:space="preserve">    </w:t>
      </w:r>
      <w:r w:rsidRPr="00130AF6">
        <w:rPr>
          <w:color w:val="000000"/>
          <w:sz w:val="26"/>
          <w:szCs w:val="26"/>
          <w:lang w:val="uk-UA" w:eastAsia="uk-UA"/>
        </w:rPr>
        <w:t>ліквідовано Харківський апеляційний адміністративний суд та утворено Другий апеляційний адміністративний суд в апеляційному окрузі, що включає Полтавську, Сумську та Харківську області, з місцезнаходженням у місті Харкові.</w:t>
      </w:r>
    </w:p>
    <w:p w:rsidR="00130AF6" w:rsidRPr="00130AF6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764E3A">
        <w:rPr>
          <w:color w:val="000000"/>
          <w:sz w:val="26"/>
          <w:szCs w:val="26"/>
          <w:lang w:val="uk-UA" w:eastAsia="uk-UA"/>
        </w:rPr>
        <w:t xml:space="preserve"> </w:t>
      </w:r>
      <w:r w:rsidRPr="00130AF6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764E3A">
        <w:rPr>
          <w:color w:val="000000"/>
          <w:sz w:val="26"/>
          <w:szCs w:val="26"/>
          <w:lang w:val="uk-UA" w:eastAsia="uk-UA"/>
        </w:rPr>
        <w:t xml:space="preserve">   </w:t>
      </w:r>
      <w:r w:rsidRPr="00130AF6">
        <w:rPr>
          <w:color w:val="000000"/>
          <w:sz w:val="26"/>
          <w:szCs w:val="26"/>
          <w:lang w:val="uk-UA" w:eastAsia="uk-UA"/>
        </w:rPr>
        <w:t>суддя обіймає посаду судді.</w:t>
      </w:r>
    </w:p>
    <w:p w:rsidR="00130AF6" w:rsidRPr="00130AF6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130AF6" w:rsidRPr="00130AF6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130AF6" w:rsidRPr="00130AF6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Наказом Державної судової адміністрації України від 31 липня 2018 року </w:t>
      </w:r>
      <w:r w:rsidR="00764E3A">
        <w:rPr>
          <w:color w:val="000000"/>
          <w:sz w:val="26"/>
          <w:szCs w:val="26"/>
          <w:lang w:val="uk-UA" w:eastAsia="uk-UA"/>
        </w:rPr>
        <w:t xml:space="preserve">     </w:t>
      </w:r>
      <w:r w:rsidRPr="00130AF6">
        <w:rPr>
          <w:color w:val="000000"/>
          <w:sz w:val="26"/>
          <w:szCs w:val="26"/>
          <w:lang w:val="uk-UA" w:eastAsia="uk-UA"/>
        </w:rPr>
        <w:t>№ 375 «Про визначення кількості суддів апеляційних адміністративних судів, утворених в апеляційних округах» визначено чисельність штатних посад суддів в новоутворених апеляційних адміністративних судах.</w:t>
      </w:r>
    </w:p>
    <w:p w:rsidR="00764E3A" w:rsidRDefault="00130AF6" w:rsidP="00130AF6">
      <w:pPr>
        <w:suppressAutoHyphens w:val="0"/>
        <w:autoSpaceDE/>
        <w:spacing w:line="307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Обговоривши питання порядку денного, заслухавши доповідача, Комісія дійшла висновку про необхідність переведення судді Харківського апеляційного</w:t>
      </w:r>
    </w:p>
    <w:p w:rsidR="00764E3A" w:rsidRDefault="00764E3A" w:rsidP="00764E3A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764E3A" w:rsidRDefault="00764E3A" w:rsidP="00764E3A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130AF6" w:rsidRPr="00130AF6" w:rsidRDefault="00130AF6" w:rsidP="00764E3A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lastRenderedPageBreak/>
        <w:t xml:space="preserve"> адміністративного суду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П’янової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Яни Валеріївни до Другого апеляційного адміністративного суду.</w:t>
      </w:r>
    </w:p>
    <w:p w:rsidR="00130AF6" w:rsidRPr="00130AF6" w:rsidRDefault="00130AF6" w:rsidP="00764E3A">
      <w:pPr>
        <w:suppressAutoHyphens w:val="0"/>
        <w:autoSpaceDE/>
        <w:spacing w:after="282" w:line="31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130AF6" w:rsidRPr="00130AF6" w:rsidRDefault="00130AF6" w:rsidP="00130AF6">
      <w:pPr>
        <w:suppressAutoHyphens w:val="0"/>
        <w:autoSpaceDE/>
        <w:spacing w:after="254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>вирішила:</w:t>
      </w:r>
    </w:p>
    <w:p w:rsidR="00130AF6" w:rsidRDefault="00130AF6" w:rsidP="00130AF6">
      <w:pPr>
        <w:suppressAutoHyphens w:val="0"/>
        <w:autoSpaceDE/>
        <w:spacing w:line="30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130AF6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Другого апеляційного адміністративного суду суддю Харківського апеляційного адміністративного суду </w:t>
      </w:r>
      <w:proofErr w:type="spellStart"/>
      <w:r w:rsidRPr="00130AF6">
        <w:rPr>
          <w:color w:val="000000"/>
          <w:sz w:val="26"/>
          <w:szCs w:val="26"/>
          <w:lang w:val="uk-UA" w:eastAsia="uk-UA"/>
        </w:rPr>
        <w:t>П’янову</w:t>
      </w:r>
      <w:proofErr w:type="spellEnd"/>
      <w:r w:rsidRPr="00130AF6">
        <w:rPr>
          <w:color w:val="000000"/>
          <w:sz w:val="26"/>
          <w:szCs w:val="26"/>
          <w:lang w:val="uk-UA" w:eastAsia="uk-UA"/>
        </w:rPr>
        <w:t xml:space="preserve"> Яну Валеріївну.</w:t>
      </w:r>
    </w:p>
    <w:p w:rsidR="00764E3A" w:rsidRPr="00130AF6" w:rsidRDefault="00764E3A" w:rsidP="00130AF6">
      <w:pPr>
        <w:suppressAutoHyphens w:val="0"/>
        <w:autoSpaceDE/>
        <w:spacing w:line="30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3E4A69" w:rsidRDefault="003E4A69" w:rsidP="00764E3A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764E3A">
      <w:pPr>
        <w:shd w:val="clear" w:color="auto" w:fill="FFFFFF"/>
        <w:spacing w:before="240"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9F25DF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5DF" w:rsidRDefault="009F25DF" w:rsidP="009B4017">
      <w:r>
        <w:separator/>
      </w:r>
    </w:p>
  </w:endnote>
  <w:endnote w:type="continuationSeparator" w:id="0">
    <w:p w:rsidR="009F25DF" w:rsidRDefault="009F25D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5DF" w:rsidRDefault="009F25DF" w:rsidP="009B4017">
      <w:r>
        <w:separator/>
      </w:r>
    </w:p>
  </w:footnote>
  <w:footnote w:type="continuationSeparator" w:id="0">
    <w:p w:rsidR="009F25DF" w:rsidRDefault="009F25D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45FB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5496B"/>
    <w:rsid w:val="00764E3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F352B"/>
    <w:rsid w:val="00BF7DA0"/>
    <w:rsid w:val="00C1112E"/>
    <w:rsid w:val="00C50610"/>
    <w:rsid w:val="00C84394"/>
    <w:rsid w:val="00C918A6"/>
    <w:rsid w:val="00C97556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2020-09-11T10:45:00Z</dcterms:created>
  <dcterms:modified xsi:type="dcterms:W3CDTF">2020-09-11T11:18:00Z</dcterms:modified>
</cp:coreProperties>
</file>