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4FD" w:rsidRPr="006F54FD" w:rsidRDefault="006F54FD" w:rsidP="006F54FD">
      <w:pPr>
        <w:framePr w:h="1037" w:wrap="notBeside" w:vAnchor="text" w:hAnchor="text" w:xAlign="center" w:y="1"/>
        <w:jc w:val="both"/>
        <w:rPr>
          <w:rFonts w:ascii="Times New Roman" w:hAnsi="Times New Roman" w:cs="Times New Roman"/>
        </w:rPr>
      </w:pPr>
      <w:r w:rsidRPr="006F54FD">
        <w:rPr>
          <w:rFonts w:ascii="Times New Roman" w:hAnsi="Times New Roman" w:cs="Times New Roman"/>
          <w:noProof/>
        </w:rPr>
        <w:drawing>
          <wp:inline distT="0" distB="0" distL="0" distR="0" wp14:anchorId="1F1EACBB" wp14:editId="76D54F42">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F54FD" w:rsidRPr="006F54FD" w:rsidRDefault="006F54FD" w:rsidP="006F54FD">
      <w:pPr>
        <w:keepNext/>
        <w:keepLines/>
        <w:spacing w:before="340" w:after="95"/>
        <w:ind w:left="40"/>
        <w:jc w:val="center"/>
        <w:rPr>
          <w:rFonts w:ascii="Times New Roman" w:hAnsi="Times New Roman" w:cs="Times New Roman"/>
          <w:b/>
          <w:sz w:val="36"/>
        </w:rPr>
      </w:pPr>
      <w:bookmarkStart w:id="0" w:name="bookmark0"/>
      <w:r w:rsidRPr="006F54FD">
        <w:rPr>
          <w:rFonts w:ascii="Times New Roman" w:hAnsi="Times New Roman" w:cs="Times New Roman"/>
          <w:sz w:val="36"/>
        </w:rPr>
        <w:t>ВИЩА КВАЛІФІКАЦІЙНА КОМІСІЯ СУДДІВ УКРАЇНИ</w:t>
      </w:r>
      <w:bookmarkEnd w:id="0"/>
    </w:p>
    <w:p w:rsidR="006F54FD" w:rsidRPr="006F54FD" w:rsidRDefault="006F54FD" w:rsidP="006F54FD">
      <w:pPr>
        <w:tabs>
          <w:tab w:val="left" w:pos="8752"/>
        </w:tabs>
        <w:ind w:left="40"/>
        <w:jc w:val="both"/>
        <w:rPr>
          <w:rFonts w:ascii="Times New Roman" w:hAnsi="Times New Roman" w:cs="Times New Roman"/>
        </w:rPr>
      </w:pPr>
    </w:p>
    <w:p w:rsidR="006F54FD" w:rsidRPr="006F54FD" w:rsidRDefault="006F54FD" w:rsidP="006F54FD">
      <w:pPr>
        <w:tabs>
          <w:tab w:val="left" w:pos="8752"/>
        </w:tabs>
        <w:ind w:left="40"/>
        <w:jc w:val="both"/>
        <w:rPr>
          <w:rFonts w:ascii="Times New Roman" w:hAnsi="Times New Roman" w:cs="Times New Roman"/>
        </w:rPr>
      </w:pPr>
      <w:r w:rsidRPr="006F54FD">
        <w:rPr>
          <w:rFonts w:ascii="Times New Roman" w:hAnsi="Times New Roman" w:cs="Times New Roman"/>
        </w:rPr>
        <w:t>01 березня 2019 року</w:t>
      </w:r>
      <w:r w:rsidRPr="006F54FD">
        <w:rPr>
          <w:rFonts w:ascii="Times New Roman" w:hAnsi="Times New Roman" w:cs="Times New Roman"/>
        </w:rPr>
        <w:tab/>
        <w:t>м. Київ</w:t>
      </w:r>
    </w:p>
    <w:p w:rsidR="006F54FD" w:rsidRPr="006F54FD" w:rsidRDefault="006F54FD" w:rsidP="006F54FD">
      <w:pPr>
        <w:keepNext/>
        <w:keepLines/>
        <w:ind w:right="20"/>
        <w:jc w:val="center"/>
        <w:rPr>
          <w:rFonts w:ascii="Times New Roman" w:hAnsi="Times New Roman" w:cs="Times New Roman"/>
          <w:u w:val="single"/>
        </w:rPr>
      </w:pPr>
      <w:r w:rsidRPr="006F54FD">
        <w:rPr>
          <w:rStyle w:val="3pt"/>
          <w:rFonts w:eastAsia="Courier New"/>
          <w:sz w:val="24"/>
          <w:szCs w:val="24"/>
        </w:rPr>
        <w:t>РІШЕННЯ</w:t>
      </w:r>
      <w:r w:rsidRPr="006F54FD">
        <w:rPr>
          <w:rFonts w:ascii="Times New Roman" w:hAnsi="Times New Roman" w:cs="Times New Roman"/>
        </w:rPr>
        <w:t xml:space="preserve"> № </w:t>
      </w:r>
      <w:r w:rsidRPr="006F54FD">
        <w:rPr>
          <w:rFonts w:ascii="Times New Roman" w:hAnsi="Times New Roman" w:cs="Times New Roman"/>
          <w:u w:val="single"/>
        </w:rPr>
        <w:t>22/пс-19</w:t>
      </w:r>
    </w:p>
    <w:p w:rsidR="006F54FD" w:rsidRPr="006F54FD" w:rsidRDefault="006F54FD" w:rsidP="006F54FD">
      <w:pPr>
        <w:rPr>
          <w:rFonts w:ascii="Times New Roman" w:hAnsi="Times New Roman" w:cs="Times New Roman"/>
        </w:rPr>
      </w:pPr>
    </w:p>
    <w:p w:rsidR="006F54FD" w:rsidRDefault="006F54FD" w:rsidP="006F54FD">
      <w:pPr>
        <w:pStyle w:val="11"/>
        <w:shd w:val="clear" w:color="auto" w:fill="auto"/>
        <w:spacing w:before="365" w:after="282" w:line="302" w:lineRule="exact"/>
        <w:ind w:left="20" w:right="20"/>
        <w:rPr>
          <w:sz w:val="24"/>
          <w:szCs w:val="24"/>
        </w:rPr>
      </w:pPr>
      <w:r w:rsidRPr="006F54FD">
        <w:rPr>
          <w:sz w:val="24"/>
          <w:szCs w:val="24"/>
        </w:rPr>
        <w:t>Вища кваліфікаційна комісія суддів України у складі палати з питань добору і публічної служби суддів:</w:t>
      </w:r>
    </w:p>
    <w:p w:rsidR="006F54FD" w:rsidRPr="006F54FD" w:rsidRDefault="006F54FD" w:rsidP="006F54FD">
      <w:pPr>
        <w:pStyle w:val="11"/>
        <w:spacing w:before="365" w:after="282" w:line="302" w:lineRule="exact"/>
        <w:ind w:left="20" w:right="20"/>
        <w:rPr>
          <w:sz w:val="24"/>
          <w:szCs w:val="24"/>
        </w:rPr>
      </w:pPr>
      <w:r>
        <w:rPr>
          <w:sz w:val="24"/>
          <w:szCs w:val="24"/>
        </w:rPr>
        <w:t xml:space="preserve">головуючого - </w:t>
      </w:r>
      <w:proofErr w:type="spellStart"/>
      <w:r>
        <w:rPr>
          <w:sz w:val="24"/>
          <w:szCs w:val="24"/>
        </w:rPr>
        <w:t>Бутенка</w:t>
      </w:r>
      <w:proofErr w:type="spellEnd"/>
      <w:r>
        <w:rPr>
          <w:sz w:val="24"/>
          <w:szCs w:val="24"/>
        </w:rPr>
        <w:t xml:space="preserve"> В.І.,</w:t>
      </w:r>
    </w:p>
    <w:p w:rsidR="006F54FD" w:rsidRPr="006F54FD" w:rsidRDefault="006F54FD" w:rsidP="006F54FD">
      <w:pPr>
        <w:pStyle w:val="11"/>
        <w:shd w:val="clear" w:color="auto" w:fill="auto"/>
        <w:spacing w:before="365" w:after="282" w:line="302" w:lineRule="exact"/>
        <w:ind w:left="20" w:right="20"/>
        <w:rPr>
          <w:sz w:val="24"/>
          <w:szCs w:val="24"/>
        </w:rPr>
      </w:pPr>
      <w:r w:rsidRPr="006F54FD">
        <w:rPr>
          <w:sz w:val="24"/>
          <w:szCs w:val="24"/>
        </w:rPr>
        <w:t xml:space="preserve">членів Комісії: </w:t>
      </w:r>
      <w:r>
        <w:rPr>
          <w:sz w:val="24"/>
          <w:szCs w:val="24"/>
        </w:rPr>
        <w:t xml:space="preserve">Василенка А.В., </w:t>
      </w:r>
      <w:proofErr w:type="spellStart"/>
      <w:r w:rsidRPr="006F54FD">
        <w:rPr>
          <w:sz w:val="24"/>
          <w:szCs w:val="24"/>
        </w:rPr>
        <w:t>Весельської</w:t>
      </w:r>
      <w:proofErr w:type="spellEnd"/>
      <w:r w:rsidRPr="006F54FD">
        <w:rPr>
          <w:sz w:val="24"/>
          <w:szCs w:val="24"/>
        </w:rPr>
        <w:t xml:space="preserve"> Т.Ф., Гладія С.В., </w:t>
      </w:r>
      <w:proofErr w:type="spellStart"/>
      <w:r w:rsidRPr="006F54FD">
        <w:rPr>
          <w:sz w:val="24"/>
          <w:szCs w:val="24"/>
        </w:rPr>
        <w:t>Заріцької</w:t>
      </w:r>
      <w:proofErr w:type="spellEnd"/>
      <w:r w:rsidRPr="006F54FD">
        <w:rPr>
          <w:sz w:val="24"/>
          <w:szCs w:val="24"/>
        </w:rPr>
        <w:t xml:space="preserve"> А.О., Лукаша Т.В.,  </w:t>
      </w:r>
      <w:r>
        <w:rPr>
          <w:sz w:val="24"/>
          <w:szCs w:val="24"/>
        </w:rPr>
        <w:t xml:space="preserve">                 </w:t>
      </w:r>
      <w:proofErr w:type="spellStart"/>
      <w:r>
        <w:rPr>
          <w:sz w:val="24"/>
          <w:szCs w:val="24"/>
        </w:rPr>
        <w:t>Макарчука</w:t>
      </w:r>
      <w:proofErr w:type="spellEnd"/>
      <w:r>
        <w:rPr>
          <w:sz w:val="24"/>
          <w:szCs w:val="24"/>
        </w:rPr>
        <w:t xml:space="preserve"> М.А. – доповідача,</w:t>
      </w:r>
    </w:p>
    <w:p w:rsidR="005754E5" w:rsidRPr="006F54FD" w:rsidRDefault="00852570">
      <w:pPr>
        <w:pStyle w:val="11"/>
        <w:shd w:val="clear" w:color="auto" w:fill="auto"/>
        <w:spacing w:before="0" w:after="219" w:line="278" w:lineRule="exact"/>
        <w:ind w:left="20" w:right="20"/>
        <w:rPr>
          <w:sz w:val="24"/>
          <w:szCs w:val="24"/>
        </w:rPr>
      </w:pPr>
      <w:r w:rsidRPr="006F54FD">
        <w:rPr>
          <w:sz w:val="24"/>
          <w:szCs w:val="24"/>
        </w:rPr>
        <w:t xml:space="preserve">розглянувши питання щодо внесення подання про відрядження суддів до </w:t>
      </w:r>
      <w:proofErr w:type="spellStart"/>
      <w:r w:rsidRPr="006F54FD">
        <w:rPr>
          <w:sz w:val="24"/>
          <w:szCs w:val="24"/>
        </w:rPr>
        <w:t>Турківського</w:t>
      </w:r>
      <w:proofErr w:type="spellEnd"/>
      <w:r w:rsidRPr="006F54FD">
        <w:rPr>
          <w:sz w:val="24"/>
          <w:szCs w:val="24"/>
        </w:rPr>
        <w:t xml:space="preserve"> районного суду Львівської області для здійснення правосуддя,</w:t>
      </w:r>
    </w:p>
    <w:p w:rsidR="005754E5" w:rsidRPr="006F54FD" w:rsidRDefault="00852570">
      <w:pPr>
        <w:pStyle w:val="11"/>
        <w:shd w:val="clear" w:color="auto" w:fill="auto"/>
        <w:spacing w:before="0" w:after="273" w:line="230" w:lineRule="exact"/>
        <w:ind w:left="4520"/>
        <w:jc w:val="left"/>
        <w:rPr>
          <w:sz w:val="24"/>
          <w:szCs w:val="24"/>
        </w:rPr>
      </w:pPr>
      <w:r w:rsidRPr="006F54FD">
        <w:rPr>
          <w:sz w:val="24"/>
          <w:szCs w:val="24"/>
        </w:rPr>
        <w:t>встановила:</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 xml:space="preserve">До Вищої кваліфікаційної комісії суддів України </w:t>
      </w:r>
      <w:r w:rsidR="006F54FD">
        <w:rPr>
          <w:sz w:val="24"/>
          <w:szCs w:val="24"/>
        </w:rPr>
        <w:t>30</w:t>
      </w:r>
      <w:r w:rsidRPr="006F54FD">
        <w:rPr>
          <w:sz w:val="24"/>
          <w:szCs w:val="24"/>
        </w:rPr>
        <w:t xml:space="preserve"> листопада 2018 року надійшло повідомлення Державної судової адміністрації України про необхідність розгляду питання щодо відрядження суддів, зокрема, до </w:t>
      </w:r>
      <w:proofErr w:type="spellStart"/>
      <w:r w:rsidRPr="006F54FD">
        <w:rPr>
          <w:sz w:val="24"/>
          <w:szCs w:val="24"/>
        </w:rPr>
        <w:t>Турківського</w:t>
      </w:r>
      <w:proofErr w:type="spellEnd"/>
      <w:r w:rsidRPr="006F54FD">
        <w:rPr>
          <w:sz w:val="24"/>
          <w:szCs w:val="24"/>
        </w:rPr>
        <w:t xml:space="preserve"> районного суду Львівської області, у зв’язку з виявленням надмірного рівня судового навантаження.</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 xml:space="preserve">Водночас 30 листопада 2018 року Державною судовою адміністрацією України листом № 8-25001/18 повідомлено Комісію про необхідність відрядження строком до одного року, зокрема, до </w:t>
      </w:r>
      <w:proofErr w:type="spellStart"/>
      <w:r w:rsidRPr="006F54FD">
        <w:rPr>
          <w:sz w:val="24"/>
          <w:szCs w:val="24"/>
        </w:rPr>
        <w:t>Турківського</w:t>
      </w:r>
      <w:proofErr w:type="spellEnd"/>
      <w:r w:rsidRPr="006F54FD">
        <w:rPr>
          <w:sz w:val="24"/>
          <w:szCs w:val="24"/>
        </w:rPr>
        <w:t xml:space="preserve"> районного суду Львівської області, двох суддів з метою врегулювання надмірного рівня судового навантаження.</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 xml:space="preserve">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у </w:t>
      </w:r>
      <w:proofErr w:type="spellStart"/>
      <w:r w:rsidRPr="006F54FD">
        <w:rPr>
          <w:sz w:val="24"/>
          <w:szCs w:val="24"/>
        </w:rPr>
        <w:t>Турківському</w:t>
      </w:r>
      <w:proofErr w:type="spellEnd"/>
      <w:r w:rsidRPr="006F54FD">
        <w:rPr>
          <w:sz w:val="24"/>
          <w:szCs w:val="24"/>
        </w:rPr>
        <w:t xml:space="preserve"> районному суді Львівської області визначено три штатні посади суддів. Станом на 01 листопада 2018 року фактично перебуває на посаді один суддя, дві посади суддів є вакантними.</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За повідомленням Державної судової адміністрації України, відрядження двох суддів строком на один рік дозволить врегулювати навантаження та забезпечить належні умови для доступу до правосуддя у вказаному суді.</w:t>
      </w:r>
    </w:p>
    <w:p w:rsidR="005754E5" w:rsidRPr="006F54FD" w:rsidRDefault="00852570" w:rsidP="006F54FD">
      <w:pPr>
        <w:pStyle w:val="11"/>
        <w:shd w:val="clear" w:color="auto" w:fill="auto"/>
        <w:spacing w:before="0" w:after="0" w:line="274" w:lineRule="exact"/>
        <w:ind w:left="20" w:right="-142" w:firstLine="700"/>
        <w:rPr>
          <w:sz w:val="24"/>
          <w:szCs w:val="24"/>
        </w:rPr>
      </w:pPr>
      <w:r w:rsidRPr="006F54FD">
        <w:rPr>
          <w:sz w:val="24"/>
          <w:szCs w:val="24"/>
        </w:rPr>
        <w:t xml:space="preserve">На виконання приписів пункту 1 розділу III Порядку відрядження судді до іншого </w:t>
      </w:r>
      <w:r w:rsidR="00E83C6F">
        <w:rPr>
          <w:sz w:val="24"/>
          <w:szCs w:val="24"/>
        </w:rPr>
        <w:t xml:space="preserve">            </w:t>
      </w:r>
      <w:bookmarkStart w:id="1" w:name="_GoBack"/>
      <w:bookmarkEnd w:id="1"/>
      <w:r w:rsidRPr="006F54FD">
        <w:rPr>
          <w:sz w:val="24"/>
          <w:szCs w:val="24"/>
        </w:rPr>
        <w:t xml:space="preserve">суду того самого рівня і спеціалізації (як тимчасового переведення), затвердженого рішенням Вищої ради правосуддя від 24 січня 2017 року №54/0/15-17 (далі </w:t>
      </w:r>
      <w:r w:rsidR="006F54FD">
        <w:rPr>
          <w:sz w:val="24"/>
          <w:szCs w:val="24"/>
        </w:rPr>
        <w:t>–</w:t>
      </w:r>
      <w:r w:rsidRPr="006F54FD">
        <w:rPr>
          <w:sz w:val="24"/>
          <w:szCs w:val="24"/>
        </w:rPr>
        <w:t xml:space="preserve"> Порядок), Комісією призначено до розгляду питання щодо внесення подання про відрядження суддів до </w:t>
      </w:r>
      <w:proofErr w:type="spellStart"/>
      <w:r w:rsidRPr="006F54FD">
        <w:rPr>
          <w:sz w:val="24"/>
          <w:szCs w:val="24"/>
        </w:rPr>
        <w:t>Турківського</w:t>
      </w:r>
      <w:proofErr w:type="spellEnd"/>
      <w:r w:rsidRPr="006F54FD">
        <w:rPr>
          <w:sz w:val="24"/>
          <w:szCs w:val="24"/>
        </w:rPr>
        <w:t xml:space="preserve"> районного суду Львівської області для здійснення правосуддя.</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Відповідно до вимог пункту 2 розділу III Порядку на офіційному веб-сайті Вищої кваліфікаційної комісії суддів України розміщено оголошення про призначення до розгляду зазначеного питання на 25 лютого 2019 року. Однак 25 лютого 2019 року Комісією відкладено розгляд цього питання до 01 березня 2019 року.</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 xml:space="preserve">Для розгляду Комісією питання щодо внесення подання про відрядження до </w:t>
      </w:r>
      <w:proofErr w:type="spellStart"/>
      <w:r w:rsidRPr="006F54FD">
        <w:rPr>
          <w:sz w:val="24"/>
          <w:szCs w:val="24"/>
        </w:rPr>
        <w:t>Турківського</w:t>
      </w:r>
      <w:proofErr w:type="spellEnd"/>
      <w:r w:rsidRPr="006F54FD">
        <w:rPr>
          <w:sz w:val="24"/>
          <w:szCs w:val="24"/>
        </w:rPr>
        <w:t xml:space="preserve"> районного суду Львівської області надав згоду на відрядження суддя Франківського районного суду міста Львова Кузь Василь Ярославович.</w:t>
      </w:r>
      <w:r w:rsidRPr="006F54FD">
        <w:rPr>
          <w:sz w:val="24"/>
          <w:szCs w:val="24"/>
        </w:rPr>
        <w:br w:type="page"/>
      </w:r>
    </w:p>
    <w:p w:rsidR="005754E5" w:rsidRPr="006F54FD" w:rsidRDefault="00852570">
      <w:pPr>
        <w:pStyle w:val="11"/>
        <w:shd w:val="clear" w:color="auto" w:fill="auto"/>
        <w:spacing w:before="0" w:after="0" w:line="274" w:lineRule="exact"/>
        <w:ind w:left="20" w:firstLine="700"/>
        <w:rPr>
          <w:sz w:val="24"/>
          <w:szCs w:val="24"/>
        </w:rPr>
      </w:pPr>
      <w:r w:rsidRPr="006F54FD">
        <w:rPr>
          <w:sz w:val="24"/>
          <w:szCs w:val="24"/>
        </w:rPr>
        <w:lastRenderedPageBreak/>
        <w:t>На засідання Комісії 01 березня 2019 року суддя не з’явилися.</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Відповідно до абзацу другого частини восьмої розділу III Порядку неявка судді не перешкоджає розгляду питання щодо внесення подання про відрядження судді за його відсутності.</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Заслухавши доповідача, урахувавши наявні у розпорядженні Комісії матеріали, зокрема лист Державної судової адміністрації від 30 листопада 2018 року № 8-25001/18 про необхідність розгляду питання щодо відрядження суддів, Комісія дійшла таких висновків.</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У Франківському районному суді міста Львова штатна чисельність становить дванадцять посад суддів, фактично перебувають на посаді десять суддів, з них здійснюють правосуддя шестеро суддів.</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 xml:space="preserve">Указом Президента України від 01 серпня 2007 року № 676/2007 </w:t>
      </w:r>
      <w:r w:rsidRPr="006F54FD">
        <w:rPr>
          <w:sz w:val="24"/>
          <w:szCs w:val="24"/>
          <w:lang w:val="ru-RU"/>
        </w:rPr>
        <w:t xml:space="preserve">Кузя </w:t>
      </w:r>
      <w:r w:rsidRPr="006F54FD">
        <w:rPr>
          <w:sz w:val="24"/>
          <w:szCs w:val="24"/>
        </w:rPr>
        <w:t>В.Я. призначено на посаду судді Франківського районного суду міста Львова строком на п’ять років.</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Постановою Верховної Ради України від 21 червня 2012 року № 5008-</w:t>
      </w:r>
      <w:r w:rsidR="006F54FD">
        <w:rPr>
          <w:sz w:val="24"/>
          <w:szCs w:val="24"/>
          <w:lang w:val="en-US"/>
        </w:rPr>
        <w:t>V</w:t>
      </w:r>
      <w:r w:rsidRPr="006F54FD">
        <w:rPr>
          <w:sz w:val="24"/>
          <w:szCs w:val="24"/>
        </w:rPr>
        <w:t xml:space="preserve">І </w:t>
      </w:r>
      <w:r w:rsidRPr="006F54FD">
        <w:rPr>
          <w:sz w:val="24"/>
          <w:szCs w:val="24"/>
          <w:lang w:val="ru-RU"/>
        </w:rPr>
        <w:t xml:space="preserve">Кузя </w:t>
      </w:r>
      <w:r w:rsidRPr="006F54FD">
        <w:rPr>
          <w:sz w:val="24"/>
          <w:szCs w:val="24"/>
        </w:rPr>
        <w:t>В.Я. обрано на посаду судді вказаного суду безстроково.</w:t>
      </w:r>
    </w:p>
    <w:p w:rsidR="005754E5" w:rsidRPr="006F54FD" w:rsidRDefault="00852570" w:rsidP="006F54FD">
      <w:pPr>
        <w:pStyle w:val="11"/>
        <w:shd w:val="clear" w:color="auto" w:fill="auto"/>
        <w:spacing w:before="0" w:after="0" w:line="274" w:lineRule="exact"/>
        <w:ind w:left="20" w:firstLine="700"/>
        <w:rPr>
          <w:sz w:val="24"/>
          <w:szCs w:val="24"/>
        </w:rPr>
      </w:pPr>
      <w:r w:rsidRPr="006F54FD">
        <w:rPr>
          <w:sz w:val="24"/>
          <w:szCs w:val="24"/>
        </w:rPr>
        <w:t xml:space="preserve">На запит Комісії голова Франківського районного суду міста Львова </w:t>
      </w:r>
      <w:r w:rsidRPr="006F54FD">
        <w:rPr>
          <w:sz w:val="24"/>
          <w:szCs w:val="24"/>
          <w:lang w:val="ru-RU"/>
        </w:rPr>
        <w:t xml:space="preserve">Мартьянова </w:t>
      </w:r>
      <w:r w:rsidRPr="006F54FD">
        <w:rPr>
          <w:sz w:val="24"/>
          <w:szCs w:val="24"/>
        </w:rPr>
        <w:t>С.М. повідомила, що станом на 20 лютого 2019 року у провадженні судді Кузя В.Я. як головуючого в колегії на розгляді перебуває чотири кримінальні справи та входить до складу колегії суддів щодо розгляду дев’ять кримінальних справ.</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Окрім того, відрядження судді Кузя В.Я. не призведе до неможливості утворення колегії суддів для розгляду окремих категорій справ.</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Комісією також встановлено, що у провадженні суду перебуває 656 кримінальних справ; 1950 цивільних справ; 321 адміністративна справа та 329 справ про адміністративні правопорушення.</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 xml:space="preserve">Також у провадженні судді перебувають 38 кримінальних справ, розгляд 34 з яких триває понад три місяці; 243 цивільні справи, розгляд 129 із яких триває понад три місяці; </w:t>
      </w:r>
      <w:r w:rsidR="006F54FD">
        <w:rPr>
          <w:sz w:val="24"/>
          <w:szCs w:val="24"/>
        </w:rPr>
        <w:t xml:space="preserve"> </w:t>
      </w:r>
      <w:r w:rsidRPr="006F54FD">
        <w:rPr>
          <w:sz w:val="24"/>
          <w:szCs w:val="24"/>
        </w:rPr>
        <w:t>31 адміністративна справа, розгляд 12 з яких триває понад три місяці.</w:t>
      </w:r>
    </w:p>
    <w:p w:rsidR="005754E5" w:rsidRPr="006F54FD" w:rsidRDefault="00852570">
      <w:pPr>
        <w:pStyle w:val="11"/>
        <w:shd w:val="clear" w:color="auto" w:fill="auto"/>
        <w:spacing w:before="0" w:after="0" w:line="274" w:lineRule="exact"/>
        <w:ind w:left="20" w:right="20" w:firstLine="700"/>
        <w:rPr>
          <w:sz w:val="24"/>
          <w:szCs w:val="24"/>
        </w:rPr>
      </w:pPr>
      <w:r w:rsidRPr="006F54FD">
        <w:rPr>
          <w:sz w:val="24"/>
          <w:szCs w:val="24"/>
        </w:rPr>
        <w:t xml:space="preserve">Урахувавши інформацію щодо стану здійснення правосуддя у Франківському районному суді міста Львова та уникнення обставин, які можуть призвести до надмірного судового навантаження в зазначеному суді, Комісія дійшла висновку про наявність підстав для відмови у внесенні подання щодо відрядження до </w:t>
      </w:r>
      <w:proofErr w:type="spellStart"/>
      <w:r w:rsidRPr="006F54FD">
        <w:rPr>
          <w:sz w:val="24"/>
          <w:szCs w:val="24"/>
        </w:rPr>
        <w:t>Турківського</w:t>
      </w:r>
      <w:proofErr w:type="spellEnd"/>
      <w:r w:rsidRPr="006F54FD">
        <w:rPr>
          <w:sz w:val="24"/>
          <w:szCs w:val="24"/>
        </w:rPr>
        <w:t xml:space="preserve"> районного суду Львівської області судді Кузя В.Я.</w:t>
      </w:r>
    </w:p>
    <w:p w:rsidR="005754E5" w:rsidRPr="006F54FD" w:rsidRDefault="00852570">
      <w:pPr>
        <w:pStyle w:val="11"/>
        <w:shd w:val="clear" w:color="auto" w:fill="auto"/>
        <w:spacing w:before="0" w:after="275" w:line="274" w:lineRule="exact"/>
        <w:ind w:left="20" w:right="20" w:firstLine="700"/>
        <w:rPr>
          <w:sz w:val="24"/>
          <w:szCs w:val="24"/>
        </w:rPr>
      </w:pPr>
      <w:r w:rsidRPr="006F54FD">
        <w:rPr>
          <w:sz w:val="24"/>
          <w:szCs w:val="24"/>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Вища кваліфікаційна комісія суддів України</w:t>
      </w:r>
    </w:p>
    <w:p w:rsidR="005754E5" w:rsidRPr="006F54FD" w:rsidRDefault="00852570">
      <w:pPr>
        <w:pStyle w:val="11"/>
        <w:shd w:val="clear" w:color="auto" w:fill="auto"/>
        <w:spacing w:before="0" w:after="213" w:line="230" w:lineRule="exact"/>
        <w:ind w:left="4620"/>
        <w:jc w:val="left"/>
        <w:rPr>
          <w:sz w:val="24"/>
          <w:szCs w:val="24"/>
        </w:rPr>
      </w:pPr>
      <w:r w:rsidRPr="006F54FD">
        <w:rPr>
          <w:sz w:val="24"/>
          <w:szCs w:val="24"/>
        </w:rPr>
        <w:t>вирішила:</w:t>
      </w:r>
    </w:p>
    <w:p w:rsidR="007A1747" w:rsidRDefault="00852570" w:rsidP="007A1747">
      <w:pPr>
        <w:pStyle w:val="11"/>
        <w:shd w:val="clear" w:color="auto" w:fill="auto"/>
        <w:spacing w:before="0" w:after="279" w:line="278" w:lineRule="exact"/>
        <w:ind w:left="20" w:right="20"/>
        <w:rPr>
          <w:sz w:val="24"/>
          <w:szCs w:val="24"/>
        </w:rPr>
      </w:pPr>
      <w:r w:rsidRPr="006F54FD">
        <w:rPr>
          <w:sz w:val="24"/>
          <w:szCs w:val="24"/>
        </w:rPr>
        <w:t xml:space="preserve">відмовити у внесенні подання щодо відрядження до </w:t>
      </w:r>
      <w:proofErr w:type="spellStart"/>
      <w:r w:rsidRPr="006F54FD">
        <w:rPr>
          <w:sz w:val="24"/>
          <w:szCs w:val="24"/>
        </w:rPr>
        <w:t>Турківського</w:t>
      </w:r>
      <w:proofErr w:type="spellEnd"/>
      <w:r w:rsidRPr="006F54FD">
        <w:rPr>
          <w:sz w:val="24"/>
          <w:szCs w:val="24"/>
        </w:rPr>
        <w:t xml:space="preserve"> районного суду Львівської області судді Франківського районного суду міста Львова Кузя Василя Ярославовича.</w:t>
      </w:r>
    </w:p>
    <w:p w:rsidR="007A1747" w:rsidRPr="006F54FD" w:rsidRDefault="007A1747" w:rsidP="007A1747">
      <w:pPr>
        <w:pStyle w:val="11"/>
        <w:shd w:val="clear" w:color="auto" w:fill="auto"/>
        <w:spacing w:before="0" w:after="279" w:line="278" w:lineRule="exact"/>
        <w:ind w:left="20" w:right="20"/>
        <w:rPr>
          <w:sz w:val="24"/>
          <w:szCs w:val="24"/>
        </w:rPr>
      </w:pPr>
    </w:p>
    <w:p w:rsidR="007A1747" w:rsidRPr="007A1747" w:rsidRDefault="007A1747" w:rsidP="007A1747">
      <w:pPr>
        <w:tabs>
          <w:tab w:val="left" w:pos="567"/>
        </w:tabs>
        <w:spacing w:line="360" w:lineRule="auto"/>
        <w:ind w:right="20"/>
        <w:jc w:val="both"/>
        <w:rPr>
          <w:rFonts w:ascii="Times New Roman" w:hAnsi="Times New Roman" w:cs="Times New Roman"/>
          <w:szCs w:val="27"/>
        </w:rPr>
      </w:pPr>
      <w:r w:rsidRPr="007A1747">
        <w:rPr>
          <w:rFonts w:ascii="Times New Roman" w:hAnsi="Times New Roman" w:cs="Times New Roman"/>
          <w:szCs w:val="27"/>
        </w:rPr>
        <w:t xml:space="preserve">Головуючий </w:t>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Pr>
          <w:rFonts w:ascii="Times New Roman" w:hAnsi="Times New Roman" w:cs="Times New Roman"/>
          <w:szCs w:val="27"/>
        </w:rPr>
        <w:tab/>
      </w:r>
      <w:r w:rsidRPr="007A1747">
        <w:rPr>
          <w:rFonts w:ascii="Times New Roman" w:hAnsi="Times New Roman" w:cs="Times New Roman"/>
          <w:szCs w:val="27"/>
        </w:rPr>
        <w:t xml:space="preserve">В.І. </w:t>
      </w:r>
      <w:proofErr w:type="spellStart"/>
      <w:r w:rsidRPr="007A1747">
        <w:rPr>
          <w:rFonts w:ascii="Times New Roman" w:hAnsi="Times New Roman" w:cs="Times New Roman"/>
          <w:szCs w:val="27"/>
        </w:rPr>
        <w:t>Бутенко</w:t>
      </w:r>
      <w:proofErr w:type="spellEnd"/>
    </w:p>
    <w:p w:rsidR="007A1747" w:rsidRPr="007A1747" w:rsidRDefault="007A1747" w:rsidP="007A1747">
      <w:pPr>
        <w:tabs>
          <w:tab w:val="left" w:pos="567"/>
        </w:tabs>
        <w:spacing w:line="360" w:lineRule="auto"/>
        <w:ind w:right="20"/>
        <w:jc w:val="both"/>
        <w:rPr>
          <w:rFonts w:ascii="Times New Roman" w:hAnsi="Times New Roman" w:cs="Times New Roman"/>
          <w:szCs w:val="27"/>
        </w:rPr>
      </w:pP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t>А.В. Василенко</w:t>
      </w:r>
    </w:p>
    <w:p w:rsidR="007A1747" w:rsidRPr="007A1747" w:rsidRDefault="007A1747" w:rsidP="007A1747">
      <w:pPr>
        <w:tabs>
          <w:tab w:val="left" w:pos="567"/>
          <w:tab w:val="left" w:pos="709"/>
        </w:tabs>
        <w:spacing w:line="360" w:lineRule="auto"/>
        <w:ind w:right="-40"/>
        <w:jc w:val="both"/>
        <w:rPr>
          <w:rFonts w:ascii="Times New Roman" w:hAnsi="Times New Roman" w:cs="Times New Roman"/>
          <w:szCs w:val="27"/>
        </w:rPr>
      </w:pPr>
      <w:r w:rsidRPr="007A1747">
        <w:rPr>
          <w:rFonts w:ascii="Times New Roman" w:hAnsi="Times New Roman" w:cs="Times New Roman"/>
          <w:szCs w:val="27"/>
        </w:rPr>
        <w:t>Члени Комісії:</w:t>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t xml:space="preserve">Т.Ф. </w:t>
      </w:r>
      <w:proofErr w:type="spellStart"/>
      <w:r w:rsidRPr="007A1747">
        <w:rPr>
          <w:rFonts w:ascii="Times New Roman" w:hAnsi="Times New Roman" w:cs="Times New Roman"/>
          <w:szCs w:val="27"/>
        </w:rPr>
        <w:t>Весельська</w:t>
      </w:r>
      <w:proofErr w:type="spellEnd"/>
    </w:p>
    <w:p w:rsidR="007A1747" w:rsidRPr="007A1747" w:rsidRDefault="007A1747" w:rsidP="007A1747">
      <w:pPr>
        <w:tabs>
          <w:tab w:val="left" w:pos="567"/>
          <w:tab w:val="left" w:pos="709"/>
        </w:tabs>
        <w:spacing w:line="360" w:lineRule="auto"/>
        <w:ind w:right="-40"/>
        <w:jc w:val="both"/>
        <w:rPr>
          <w:rFonts w:ascii="Times New Roman" w:hAnsi="Times New Roman" w:cs="Times New Roman"/>
          <w:szCs w:val="27"/>
        </w:rPr>
      </w:pP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t>С.В. Гладій</w:t>
      </w:r>
    </w:p>
    <w:p w:rsidR="007A1747" w:rsidRPr="007A1747" w:rsidRDefault="007A1747" w:rsidP="007A1747">
      <w:pPr>
        <w:tabs>
          <w:tab w:val="left" w:pos="2355"/>
        </w:tabs>
        <w:spacing w:line="360" w:lineRule="auto"/>
        <w:ind w:right="-39"/>
        <w:jc w:val="both"/>
        <w:rPr>
          <w:rFonts w:ascii="Times New Roman" w:hAnsi="Times New Roman" w:cs="Times New Roman"/>
          <w:szCs w:val="27"/>
        </w:rPr>
      </w:pP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t xml:space="preserve">А.О. </w:t>
      </w:r>
      <w:proofErr w:type="spellStart"/>
      <w:r w:rsidRPr="007A1747">
        <w:rPr>
          <w:rFonts w:ascii="Times New Roman" w:hAnsi="Times New Roman" w:cs="Times New Roman"/>
          <w:szCs w:val="27"/>
        </w:rPr>
        <w:t>Заріцька</w:t>
      </w:r>
      <w:proofErr w:type="spellEnd"/>
    </w:p>
    <w:p w:rsidR="007A1747" w:rsidRPr="007A1747" w:rsidRDefault="007A1747" w:rsidP="007A1747">
      <w:pPr>
        <w:tabs>
          <w:tab w:val="left" w:pos="2355"/>
        </w:tabs>
        <w:spacing w:line="360" w:lineRule="auto"/>
        <w:ind w:right="-39"/>
        <w:jc w:val="both"/>
        <w:rPr>
          <w:rFonts w:ascii="Times New Roman" w:hAnsi="Times New Roman" w:cs="Times New Roman"/>
          <w:szCs w:val="27"/>
        </w:rPr>
      </w:pP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t>Т.В. Лукаш</w:t>
      </w:r>
    </w:p>
    <w:p w:rsidR="005754E5" w:rsidRPr="00BD3E91" w:rsidRDefault="007A1747" w:rsidP="00BD3E91">
      <w:pPr>
        <w:tabs>
          <w:tab w:val="left" w:pos="2355"/>
        </w:tabs>
        <w:spacing w:line="360" w:lineRule="auto"/>
        <w:ind w:right="-39"/>
        <w:jc w:val="both"/>
        <w:rPr>
          <w:rFonts w:ascii="Times New Roman" w:hAnsi="Times New Roman" w:cs="Times New Roman"/>
          <w:szCs w:val="27"/>
        </w:rPr>
      </w:pP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r>
      <w:r w:rsidRPr="007A1747">
        <w:rPr>
          <w:rFonts w:ascii="Times New Roman" w:hAnsi="Times New Roman" w:cs="Times New Roman"/>
          <w:szCs w:val="27"/>
        </w:rPr>
        <w:tab/>
        <w:t xml:space="preserve">М.А. </w:t>
      </w:r>
      <w:proofErr w:type="spellStart"/>
      <w:r w:rsidRPr="007A1747">
        <w:rPr>
          <w:rFonts w:ascii="Times New Roman" w:hAnsi="Times New Roman" w:cs="Times New Roman"/>
          <w:szCs w:val="27"/>
        </w:rPr>
        <w:t>Макарчук</w:t>
      </w:r>
      <w:proofErr w:type="spellEnd"/>
    </w:p>
    <w:sectPr w:rsidR="005754E5" w:rsidRPr="00BD3E91" w:rsidSect="006F54FD">
      <w:headerReference w:type="default" r:id="rId8"/>
      <w:type w:val="continuous"/>
      <w:pgSz w:w="11909" w:h="16838"/>
      <w:pgMar w:top="709" w:right="569"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F0E" w:rsidRDefault="003D0F0E">
      <w:r>
        <w:separator/>
      </w:r>
    </w:p>
  </w:endnote>
  <w:endnote w:type="continuationSeparator" w:id="0">
    <w:p w:rsidR="003D0F0E" w:rsidRDefault="003D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F0E" w:rsidRDefault="003D0F0E"/>
  </w:footnote>
  <w:footnote w:type="continuationSeparator" w:id="0">
    <w:p w:rsidR="003D0F0E" w:rsidRDefault="003D0F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4E5" w:rsidRDefault="003D0F0E">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14.75pt;width:5.3pt;height:8.15pt;z-index:-251658752;mso-wrap-style:none;mso-wrap-distance-left:5pt;mso-wrap-distance-right:5pt;mso-position-horizontal-relative:page;mso-position-vertical-relative:page" wrapcoords="0 0" filled="f" stroked="f">
          <v:textbox style="mso-fit-shape-to-text:t" inset="0,0,0,0">
            <w:txbxContent>
              <w:p w:rsidR="005754E5" w:rsidRDefault="00852570">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754E5"/>
    <w:rsid w:val="003D0F0E"/>
    <w:rsid w:val="005754E5"/>
    <w:rsid w:val="006F54FD"/>
    <w:rsid w:val="007A1747"/>
    <w:rsid w:val="00852570"/>
    <w:rsid w:val="00BD3E91"/>
    <w:rsid w:val="00E22238"/>
    <w:rsid w:val="00E83C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6F54F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6F54FD"/>
    <w:rPr>
      <w:rFonts w:ascii="Tahoma" w:hAnsi="Tahoma" w:cs="Tahoma"/>
      <w:sz w:val="16"/>
      <w:szCs w:val="16"/>
    </w:rPr>
  </w:style>
  <w:style w:type="character" w:customStyle="1" w:styleId="a9">
    <w:name w:val="Текст выноски Знак"/>
    <w:basedOn w:val="a0"/>
    <w:link w:val="a8"/>
    <w:uiPriority w:val="99"/>
    <w:semiHidden/>
    <w:rsid w:val="006F54F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3507</Words>
  <Characters>1999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2020-09-10T10:04:00Z</dcterms:created>
  <dcterms:modified xsi:type="dcterms:W3CDTF">2020-09-14T05:58:00Z</dcterms:modified>
</cp:coreProperties>
</file>