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B347A" w14:textId="77777777" w:rsidR="008A4B0E" w:rsidRPr="008E7E8E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8E7E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3A191140" w14:textId="77777777" w:rsidR="00C9069F" w:rsidRPr="008E7E8E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6EB7916C" w14:textId="77777777" w:rsidR="008A4B0E" w:rsidRPr="008E7E8E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352DFE3" w14:textId="77777777" w:rsidR="008A4B0E" w:rsidRPr="008E7E8E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E7E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C566C1" w:rsidRPr="008E7E8E" w14:paraId="37DE5950" w14:textId="77777777" w:rsidTr="00A0529F">
        <w:tc>
          <w:tcPr>
            <w:tcW w:w="3119" w:type="dxa"/>
            <w:shd w:val="clear" w:color="auto" w:fill="auto"/>
          </w:tcPr>
          <w:p w14:paraId="6D63C07C" w14:textId="77777777" w:rsidR="00181339" w:rsidRPr="008E7E8E" w:rsidRDefault="000F3B57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березня</w:t>
            </w:r>
            <w:r w:rsidR="00A5738C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3145F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26DC37A8" w14:textId="77777777" w:rsidR="00181339" w:rsidRPr="008E7E8E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94FDD01" w14:textId="77777777" w:rsidR="00181339" w:rsidRPr="008E7E8E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F3B57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53145F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F3B57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0F3B57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3145F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F3B57" w:rsidRPr="008E7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14:paraId="681525C1" w14:textId="77777777" w:rsidR="008A4B0E" w:rsidRPr="008E7E8E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0E565933" w14:textId="77777777" w:rsidR="008A4B0E" w:rsidRPr="008E7E8E" w:rsidRDefault="000F3B57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E7E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відповідність юридичних осіб вимогам для проведення освітніх заходів</w:t>
      </w:r>
    </w:p>
    <w:p w14:paraId="21A8A536" w14:textId="77777777" w:rsidR="008A4B0E" w:rsidRPr="008E7E8E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5DD6DE7C" w14:textId="77777777" w:rsidR="00A75A7E" w:rsidRPr="008E7E8E" w:rsidRDefault="008A4B0E" w:rsidP="000F3B57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A23311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адміністративну процедуру», </w:t>
      </w:r>
      <w:r w:rsidR="004B4D19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490391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82480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="004B4D19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атестації, розглянувши документи</w:t>
      </w:r>
      <w:r w:rsidR="00D96B6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B57" w:rsidRPr="008E7E8E">
        <w:rPr>
          <w:rFonts w:ascii="Times New Roman" w:hAnsi="Times New Roman" w:cs="Times New Roman"/>
          <w:sz w:val="28"/>
          <w:szCs w:val="28"/>
        </w:rPr>
        <w:t>ЗАХІДНОУКРАЇНСЬКОГО НАЦІОНАЛЬНОГО УНІВЕРСИТЕТУ (код ЄДРПОУ 33680120</w:t>
      </w:r>
      <w:r w:rsidR="00631FFA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0EF9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Львівська, буд. 11</w:t>
      </w:r>
      <w:r w:rsidR="007E0346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Тернопіль, 46009)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</w:t>
      </w:r>
      <w:r w:rsidR="000F3B57" w:rsidRPr="008E7E8E">
        <w:rPr>
          <w:rFonts w:ascii="Times New Roman" w:hAnsi="Times New Roman" w:cs="Times New Roman"/>
          <w:sz w:val="28"/>
          <w:szCs w:val="28"/>
        </w:rPr>
        <w:t>ЗАХІДНОУКРАЇНСЬКИЙ НАЦІОНАЛЬНИЙ УНІВЕРСИТЕТ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подані відповідно до</w:t>
      </w:r>
      <w:r w:rsidR="00D96B6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розділу ІІІ Порядку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CB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підтвердження відповідності вимогам, встановленим для юридичних осіб, які можуть проводити освітні заходи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4094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8E7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ВСТАНОВИЛА:</w:t>
      </w:r>
    </w:p>
    <w:p w14:paraId="17221B08" w14:textId="77777777" w:rsidR="00735CBF" w:rsidRPr="008E7E8E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із пунктом 2 розділу ІІІ Порядку юридичні особи, які можуть проводити освітні заходи, мають відповідати таким вимогам:</w:t>
      </w:r>
    </w:p>
    <w:p w14:paraId="1273CF89" w14:textId="77777777" w:rsidR="00735CBF" w:rsidRPr="008E7E8E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160"/>
      <w:bookmarkEnd w:id="1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 розроблених програм освітніх заходів (не менше двох);</w:t>
      </w:r>
    </w:p>
    <w:p w14:paraId="7FED7523" w14:textId="77777777" w:rsidR="00735CBF" w:rsidRPr="008E7E8E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161"/>
      <w:bookmarkEnd w:id="2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розміщення на власному </w:t>
      </w:r>
      <w:proofErr w:type="spellStart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річного плану освітніх заходів, інформації про викладачів та експертів;</w:t>
      </w:r>
    </w:p>
    <w:p w14:paraId="53B3ACA9" w14:textId="77777777" w:rsidR="00735CBF" w:rsidRPr="008E7E8E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62"/>
      <w:bookmarkEnd w:id="3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методичного забезпечення для програм освітніх заходів.</w:t>
      </w:r>
    </w:p>
    <w:p w14:paraId="2EF3AD6E" w14:textId="0E6ABB75" w:rsidR="00C566C1" w:rsidRPr="008E7E8E" w:rsidRDefault="00DB486C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C566C1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110DF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566C1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розділу ІІІ Порядку для відповідності вимогам, визначеним пунктом 2 розділу ІІІ Порядку, юридичні особи подають такі документи:</w:t>
      </w:r>
    </w:p>
    <w:p w14:paraId="55512D3A" w14:textId="77777777" w:rsidR="00C566C1" w:rsidRPr="008E7E8E" w:rsidRDefault="00C566C1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64"/>
      <w:bookmarkEnd w:id="4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про наміри проводити освітні заходи;</w:t>
      </w:r>
    </w:p>
    <w:p w14:paraId="2640E2DD" w14:textId="77777777" w:rsidR="00C566C1" w:rsidRPr="008E7E8E" w:rsidRDefault="00C566C1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копії установчого документа юридичної особи та/або коду доступу до результатів надання адміністративних послуг у сфері державної реєстрації, що надає доступ до копії статуту в електронній формі у Єдиному державному реєстрі юридичних, фізичних осіб 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підприємців та громадських формувань, та/або іншого документа, яким передбачено здійснення відповідної діяльності;</w:t>
      </w:r>
    </w:p>
    <w:p w14:paraId="224BF521" w14:textId="77777777" w:rsidR="00C566C1" w:rsidRPr="008E7E8E" w:rsidRDefault="00C566C1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розроблені програми освітніх заходів (не менше двох);</w:t>
      </w:r>
    </w:p>
    <w:p w14:paraId="5707B958" w14:textId="77777777" w:rsidR="00C566C1" w:rsidRPr="008E7E8E" w:rsidRDefault="00C566C1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про наявність методичного забезпечення для програм освітніх заходів за напрямами, видами та обсягом (кількістю) матеріалів;</w:t>
      </w:r>
    </w:p>
    <w:p w14:paraId="5E5E5450" w14:textId="77777777" w:rsidR="00C566C1" w:rsidRPr="008E7E8E" w:rsidRDefault="00C566C1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про викладачів та/або експертів, залучених для проведення освітніх заходів;</w:t>
      </w:r>
    </w:p>
    <w:p w14:paraId="63D557C1" w14:textId="77777777" w:rsidR="00C566C1" w:rsidRPr="008E7E8E" w:rsidRDefault="00C566C1" w:rsidP="00C566C1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інформацію про матеріально-технічну базу, яка може бути використана для проведення освітніх заходів.</w:t>
      </w:r>
    </w:p>
    <w:p w14:paraId="0A946706" w14:textId="13AC3DCB" w:rsidR="00735CBF" w:rsidRPr="008E7E8E" w:rsidRDefault="00110DF0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</w:t>
      </w:r>
      <w:r w:rsidR="00735CB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35CB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розділу ІІІ Порядку програма освітнього заходу має містити інформацію про її тему (напрям, найменування), зміст, обсяг, тривалість, що встановлюється в годинах, форму безперервного професійного навчання, авторський склад, спосіб організації і проведення освітнього заходу, очікувані результати навчання.</w:t>
      </w:r>
    </w:p>
    <w:p w14:paraId="7A4117D5" w14:textId="6F1520B2" w:rsidR="00A75A7E" w:rsidRPr="008E7E8E" w:rsidRDefault="000F3B57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hAnsi="Times New Roman" w:cs="Times New Roman"/>
          <w:sz w:val="28"/>
          <w:szCs w:val="28"/>
        </w:rPr>
        <w:t>ЗАХІДНОУКРАЇНСЬК</w:t>
      </w:r>
      <w:r w:rsidR="007E0346" w:rsidRPr="008E7E8E">
        <w:rPr>
          <w:rFonts w:ascii="Times New Roman" w:hAnsi="Times New Roman" w:cs="Times New Roman"/>
          <w:sz w:val="28"/>
          <w:szCs w:val="28"/>
        </w:rPr>
        <w:t>ИМ</w:t>
      </w:r>
      <w:r w:rsidRPr="008E7E8E">
        <w:rPr>
          <w:rFonts w:ascii="Times New Roman" w:hAnsi="Times New Roman" w:cs="Times New Roman"/>
          <w:sz w:val="28"/>
          <w:szCs w:val="28"/>
        </w:rPr>
        <w:t xml:space="preserve"> НАЦІОНАЛЬН</w:t>
      </w:r>
      <w:r w:rsidR="007E0346" w:rsidRPr="008E7E8E">
        <w:rPr>
          <w:rFonts w:ascii="Times New Roman" w:hAnsi="Times New Roman" w:cs="Times New Roman"/>
          <w:sz w:val="28"/>
          <w:szCs w:val="28"/>
        </w:rPr>
        <w:t>ИМ</w:t>
      </w:r>
      <w:r w:rsidRPr="008E7E8E">
        <w:rPr>
          <w:rFonts w:ascii="Times New Roman" w:hAnsi="Times New Roman" w:cs="Times New Roman"/>
          <w:sz w:val="28"/>
          <w:szCs w:val="28"/>
        </w:rPr>
        <w:t xml:space="preserve"> УНІВЕРСИТЕТ</w:t>
      </w:r>
      <w:r w:rsidR="007E0346" w:rsidRPr="008E7E8E">
        <w:rPr>
          <w:rFonts w:ascii="Times New Roman" w:hAnsi="Times New Roman" w:cs="Times New Roman"/>
          <w:sz w:val="28"/>
          <w:szCs w:val="28"/>
        </w:rPr>
        <w:t>ОМ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Комісії з атестації </w:t>
      </w:r>
      <w:r w:rsidR="007E0346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подано </w:t>
      </w:r>
      <w:r w:rsidR="00735CB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передбачені пунктом 3 розділу ІІІ Порядку 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r w:rsidR="00735CBF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підтвердження відповідності вимогам, встановленим для юридичних осіб, які можуть проводити освітні заходи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саме:</w:t>
      </w:r>
    </w:p>
    <w:p w14:paraId="2E3C5199" w14:textId="77777777" w:rsidR="00DA378D" w:rsidRPr="008E7E8E" w:rsidRDefault="00DA378D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заява про наміри проводити освітні заходи від 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14 лютого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 126-28/364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1320F0" w14:textId="77777777" w:rsidR="00DA378D" w:rsidRPr="008E7E8E" w:rsidRDefault="00DA378D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копія статуту </w:t>
      </w:r>
      <w:r w:rsidR="000F3B57" w:rsidRPr="008E7E8E">
        <w:rPr>
          <w:rFonts w:ascii="Times New Roman" w:hAnsi="Times New Roman" w:cs="Times New Roman"/>
          <w:sz w:val="28"/>
          <w:szCs w:val="28"/>
        </w:rPr>
        <w:t>ЗАХІДНОУКРАЇНСЬКОГО НАЦІОНАЛЬНОГО УНІВЕРСИТЕТУ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довідка з Єдиного державного реєстру юридичних, фізичних осіб 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підприємців та громадських формувань;</w:t>
      </w:r>
    </w:p>
    <w:p w14:paraId="07E38689" w14:textId="77777777" w:rsidR="00DA378D" w:rsidRPr="008E7E8E" w:rsidRDefault="00DA378D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65"/>
      <w:bookmarkStart w:id="6" w:name="n166"/>
      <w:bookmarkEnd w:id="5"/>
      <w:bookmarkEnd w:id="6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освітніх заходів: «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Податкове планування та мінімізація податкових ризиків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та «</w:t>
      </w:r>
      <w:r w:rsidR="000F3B5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Фінансовий бізнес-аналіз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EACE619" w14:textId="77777777" w:rsidR="00DA378D" w:rsidRPr="008E7E8E" w:rsidRDefault="00436653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bookmarkStart w:id="7" w:name="n167"/>
      <w:bookmarkEnd w:id="7"/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наявність методичного забезпечення для програм освітніх заходів за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 програмами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042CFE" w14:textId="77777777" w:rsidR="00DA378D" w:rsidRPr="008E7E8E" w:rsidRDefault="00436653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168"/>
      <w:bookmarkEnd w:id="8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викладачів та/або експертів, залучених для проведення освітніх заходів із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безперервного професійного навчання аудиторів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3ED2EE" w14:textId="77777777" w:rsidR="00DA378D" w:rsidRPr="008E7E8E" w:rsidRDefault="00436653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169"/>
      <w:bookmarkEnd w:id="9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інформація </w:t>
      </w:r>
      <w:r w:rsidR="00DA378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матеріально-технічну базу, яка може бути використана для проведення освітніх заходів.</w:t>
      </w:r>
    </w:p>
    <w:p w14:paraId="4E2ED950" w14:textId="0B4F9F60" w:rsidR="00F71D77" w:rsidRPr="008E7E8E" w:rsidRDefault="007E0346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Hlk162427699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D18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r w:rsidR="00A75A7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1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791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</w:t>
      </w:r>
      <w:bookmarkStart w:id="11" w:name="_Hlk162426200"/>
      <w:r w:rsidR="00436653" w:rsidRPr="008E7E8E">
        <w:rPr>
          <w:rFonts w:ascii="Times New Roman" w:hAnsi="Times New Roman" w:cs="Times New Roman"/>
          <w:sz w:val="28"/>
          <w:szCs w:val="28"/>
        </w:rPr>
        <w:t>ЗАХІДНОУКРАЇНСЬКИМ НАЦІОНАЛЬНИМ УНІВЕРСИТЕТОМ</w:t>
      </w:r>
      <w:bookmarkEnd w:id="11"/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791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Комісією з атестації встановлено, що вони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53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відповідають вимогам для проведення освітніх заходів</w:t>
      </w:r>
      <w:r w:rsidR="00FA1D18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саме</w:t>
      </w:r>
      <w:r w:rsidR="00FA1D18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653BEA1" w14:textId="63E4280F" w:rsidR="00F71D77" w:rsidRPr="008E7E8E" w:rsidRDefault="00735CBF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відсутня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інформаці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розміщення на власному </w:t>
      </w:r>
      <w:proofErr w:type="spellStart"/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річного плану освітніх заходів на 2024 рік</w:t>
      </w:r>
      <w:r w:rsidR="0066073C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6653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 про викладачів та експертів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вимога про розміщення </w:t>
      </w:r>
      <w:r w:rsidR="0066073C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передбачена абзацом третім пункту 2</w:t>
      </w:r>
      <w:r w:rsidR="0066073C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 ІІІ П</w:t>
      </w:r>
      <w:r w:rsidR="00110DF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71D77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</w:t>
      </w:r>
      <w:r w:rsidR="00F031B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C52E43" w14:textId="08A1E1AC" w:rsidR="00F031BD" w:rsidRPr="008E7E8E" w:rsidRDefault="00735CBF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031B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F031BD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освітніх заходів: </w:t>
      </w:r>
      <w:r w:rsidR="00991CC4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«Податкове планування та мінімізація податкових ризиків» та «Фінансовий бізнес-аналіз»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відсутня інформація про </w:t>
      </w:r>
      <w:r w:rsidR="00436653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безперервного професійного навчання, авторський склад, спосіб організації і проведення освітнього заходу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</w:t>
      </w:r>
      <w:r w:rsidR="00436653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наявність як</w:t>
      </w:r>
      <w:r w:rsidR="00436653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передбачена пунктом 12 розділу ІІІ Порядку</w:t>
      </w:r>
      <w:r w:rsidR="007E0346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8C78E8" w14:textId="1C12EB6D" w:rsidR="0066073C" w:rsidRPr="008E7E8E" w:rsidRDefault="0066073C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</w:t>
      </w:r>
      <w:r w:rsidR="00991CC4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наявність методичного забезпечення для програм освітніх заходів не структурован</w:t>
      </w:r>
      <w:r w:rsidR="00991CC4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напрямами, видами та обсягом (кількістю) матеріалів, що передбачено абзацом п’ятим пункту 3 розділу ІІІ П</w:t>
      </w:r>
      <w:r w:rsidR="00110DF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рядку;</w:t>
      </w:r>
    </w:p>
    <w:p w14:paraId="400761CE" w14:textId="77777777" w:rsidR="00163FB6" w:rsidRPr="008E7E8E" w:rsidRDefault="0066073C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 про матеріально-технічну базу, яка може бути використана для проведення освітніх заходів, не містить</w:t>
      </w:r>
      <w:r w:rsidR="00DB486C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відомостей щодо </w:t>
      </w:r>
      <w:r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конкретних </w:t>
      </w:r>
      <w:r w:rsidR="00DB486C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інструментів та засобів забезпечення проведення освітніх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</w:t>
      </w:r>
      <w:r w:rsidR="00163FB6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0"/>
    <w:p w14:paraId="5C705992" w14:textId="77777777" w:rsidR="008E7E8E" w:rsidRDefault="008E7E8E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C16739F" w14:textId="77777777" w:rsidR="008E7E8E" w:rsidRDefault="008E7E8E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63FE9AF" w14:textId="5D2914F9" w:rsidR="008A4B0E" w:rsidRPr="008E7E8E" w:rsidRDefault="007E0346" w:rsidP="00C566C1">
      <w:pPr>
        <w:spacing w:after="0" w:line="238" w:lineRule="auto"/>
        <w:ind w:right="142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E8E">
        <w:rPr>
          <w:rFonts w:ascii="Times New Roman" w:eastAsia="Times New Roman" w:hAnsi="Times New Roman" w:cs="Times New Roman"/>
          <w:sz w:val="28"/>
          <w:szCs w:val="28"/>
        </w:rPr>
        <w:lastRenderedPageBreak/>
        <w:t>У</w:t>
      </w:r>
      <w:r w:rsidR="00163FB6" w:rsidRPr="008E7E8E">
        <w:rPr>
          <w:rFonts w:ascii="Times New Roman" w:eastAsia="Times New Roman" w:hAnsi="Times New Roman" w:cs="Times New Roman"/>
          <w:sz w:val="28"/>
          <w:szCs w:val="28"/>
        </w:rPr>
        <w:t>раховуючи встановлені обставини</w:t>
      </w:r>
      <w:r w:rsidR="00CE4B80" w:rsidRPr="008E7E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791E" w:rsidRPr="008E7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B0E" w:rsidRPr="008E7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="008A4B0E" w:rsidRPr="008E7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CF4D437" w14:textId="5A217CE5" w:rsidR="0082480D" w:rsidRPr="008E7E8E" w:rsidRDefault="00C566C1" w:rsidP="00B3425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lk154421883"/>
      <w:r w:rsidRPr="008E7E8E">
        <w:rPr>
          <w:rFonts w:ascii="Times New Roman" w:eastAsia="Times New Roman" w:hAnsi="Times New Roman" w:cs="Times New Roman"/>
          <w:sz w:val="28"/>
          <w:szCs w:val="28"/>
        </w:rPr>
        <w:t xml:space="preserve">Визнати </w:t>
      </w:r>
      <w:r w:rsidR="00586FD6" w:rsidRPr="008E7E8E">
        <w:rPr>
          <w:rFonts w:ascii="Times New Roman" w:eastAsia="Times New Roman" w:hAnsi="Times New Roman" w:cs="Times New Roman"/>
          <w:sz w:val="28"/>
          <w:szCs w:val="28"/>
        </w:rPr>
        <w:t xml:space="preserve">юридичну особу </w:t>
      </w:r>
      <w:bookmarkEnd w:id="12"/>
      <w:r w:rsidRPr="008E7E8E">
        <w:rPr>
          <w:rFonts w:ascii="Times New Roman" w:eastAsia="Times New Roman" w:hAnsi="Times New Roman" w:cs="Times New Roman"/>
          <w:sz w:val="28"/>
          <w:szCs w:val="28"/>
        </w:rPr>
        <w:t>ЗАХІДНОУКРАЇНСЬКИЙ НАЦІОНАЛЬНИЙ УНІВЕРСИТЕТ (код ЄДРПОУ 33680120) такою, що не відповідає вимогам для проведення освітніх заходів</w:t>
      </w:r>
      <w:r w:rsidR="008162F2" w:rsidRPr="008E7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7DFC5A" w14:textId="51C148A3" w:rsidR="009F05F7" w:rsidRPr="008E7E8E" w:rsidRDefault="008C22F6" w:rsidP="009F05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E8E">
        <w:rPr>
          <w:rFonts w:ascii="Times New Roman" w:eastAsia="Times New Roman" w:hAnsi="Times New Roman" w:cs="Times New Roman"/>
          <w:sz w:val="28"/>
          <w:szCs w:val="28"/>
        </w:rPr>
        <w:t>Інспекції із забезпечення якості Органу суспільного нагляду за аудиторською діяльністю</w:t>
      </w:r>
      <w:r w:rsidR="00C566C1" w:rsidRPr="008E7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05F7" w:rsidRPr="008E7E8E">
        <w:rPr>
          <w:rFonts w:ascii="Times New Roman" w:eastAsia="Times New Roman" w:hAnsi="Times New Roman" w:cs="Times New Roman"/>
          <w:sz w:val="28"/>
          <w:szCs w:val="28"/>
        </w:rPr>
        <w:t xml:space="preserve">довести це рішення до відома ЗАХІДНОУКРАЇНСЬКОГО НАЦІОНАЛЬНОГО УНІВЕРСИТЕТУ шляхом його оприлюднення на офіційному </w:t>
      </w:r>
      <w:proofErr w:type="spellStart"/>
      <w:r w:rsidR="009F05F7" w:rsidRPr="008E7E8E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="009F05F7" w:rsidRPr="008E7E8E">
        <w:rPr>
          <w:rFonts w:ascii="Times New Roman" w:eastAsia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</w:t>
      </w:r>
    </w:p>
    <w:p w14:paraId="2746CF48" w14:textId="77777777" w:rsidR="008A4B0E" w:rsidRPr="008E7E8E" w:rsidRDefault="008A4B0E" w:rsidP="00887FC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E8E">
        <w:rPr>
          <w:rFonts w:ascii="Times New Roman" w:eastAsia="Times New Roman" w:hAnsi="Times New Roman" w:cs="Times New Roman"/>
          <w:sz w:val="28"/>
          <w:szCs w:val="28"/>
        </w:rPr>
        <w:t xml:space="preserve">Це рішення набирає чинності з дня </w:t>
      </w:r>
      <w:r w:rsidR="00DF0B01" w:rsidRPr="008E7E8E">
        <w:rPr>
          <w:rFonts w:ascii="Times New Roman" w:eastAsia="Times New Roman" w:hAnsi="Times New Roman" w:cs="Times New Roman"/>
          <w:sz w:val="28"/>
          <w:szCs w:val="28"/>
        </w:rPr>
        <w:t>його оприлюднення</w:t>
      </w:r>
      <w:r w:rsidR="006A5AF7" w:rsidRPr="008E7E8E">
        <w:rPr>
          <w:rFonts w:ascii="Times New Roman" w:eastAsia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="006A5AF7" w:rsidRPr="008E7E8E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="006A5AF7" w:rsidRPr="008E7E8E">
        <w:rPr>
          <w:rFonts w:ascii="Times New Roman" w:eastAsia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</w:t>
      </w:r>
      <w:r w:rsidRPr="008E7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8AB4AD" w14:textId="7F0C812F" w:rsidR="00FA1D18" w:rsidRPr="008E7E8E" w:rsidRDefault="00FA1D18" w:rsidP="00B3425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E8E">
        <w:rPr>
          <w:rFonts w:ascii="Times New Roman" w:eastAsia="Times New Roman" w:hAnsi="Times New Roman" w:cs="Times New Roman"/>
          <w:sz w:val="28"/>
          <w:szCs w:val="28"/>
        </w:rPr>
        <w:t xml:space="preserve">Це рішення може бути оскаржене до Ради нагляду за аудиторською діяльністю Органу суспільного нагляду за аудиторською </w:t>
      </w:r>
      <w:r w:rsidR="001B161C" w:rsidRPr="008E7E8E">
        <w:rPr>
          <w:rFonts w:ascii="Times New Roman" w:eastAsia="Times New Roman" w:hAnsi="Times New Roman" w:cs="Times New Roman"/>
          <w:sz w:val="28"/>
          <w:szCs w:val="28"/>
        </w:rPr>
        <w:t>діяльністю</w:t>
      </w:r>
      <w:r w:rsidR="006A5AF7" w:rsidRPr="008E7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161C" w:rsidRPr="008E7E8E">
        <w:rPr>
          <w:rFonts w:ascii="Times New Roman" w:eastAsia="Times New Roman" w:hAnsi="Times New Roman" w:cs="Times New Roman"/>
          <w:sz w:val="28"/>
          <w:szCs w:val="28"/>
        </w:rPr>
        <w:t xml:space="preserve">шляхом подання скарги протягом тридцяти календарних днів з дня доведення цього рішення до відома </w:t>
      </w:r>
      <w:r w:rsidR="00C566C1" w:rsidRPr="008E7E8E">
        <w:rPr>
          <w:rFonts w:ascii="Times New Roman" w:hAnsi="Times New Roman" w:cs="Times New Roman"/>
          <w:sz w:val="28"/>
          <w:szCs w:val="28"/>
        </w:rPr>
        <w:t>ЗАХІДНОУКРАЇНСЬКОГО НАЦІОНАЛЬНОГО УНІВЕРСИТЕТУ</w:t>
      </w:r>
      <w:r w:rsidR="006A5AF7" w:rsidRPr="008E7E8E">
        <w:rPr>
          <w:rFonts w:ascii="Times New Roman" w:eastAsia="Times New Roman" w:hAnsi="Times New Roman" w:cs="Times New Roman"/>
          <w:sz w:val="28"/>
          <w:szCs w:val="28"/>
        </w:rPr>
        <w:t xml:space="preserve"> або до адміністративного суду</w:t>
      </w:r>
      <w:r w:rsidRPr="008E7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424189" w14:textId="77777777" w:rsidR="008A4B0E" w:rsidRPr="008E7E8E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ED92C2A" w14:textId="77777777" w:rsidR="0035419A" w:rsidRPr="008E7E8E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C8029C9" w14:textId="77777777" w:rsidR="00C144A0" w:rsidRPr="00991CC4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8E7E8E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860152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566C1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860152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F05F7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60152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F26C7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7E0346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F26C7" w:rsidRPr="008E7E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C566C1" w:rsidRPr="008E7E8E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991CC4" w:rsidSect="0049703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DF4F3" w14:textId="77777777" w:rsidR="00497038" w:rsidRDefault="00497038" w:rsidP="0076320F">
      <w:pPr>
        <w:spacing w:after="0" w:line="240" w:lineRule="auto"/>
      </w:pPr>
      <w:r>
        <w:separator/>
      </w:r>
    </w:p>
  </w:endnote>
  <w:endnote w:type="continuationSeparator" w:id="0">
    <w:p w14:paraId="36B4B8B3" w14:textId="77777777" w:rsidR="00497038" w:rsidRDefault="00497038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A10B9" w14:textId="77777777" w:rsidR="00497038" w:rsidRDefault="00497038" w:rsidP="0076320F">
      <w:pPr>
        <w:spacing w:after="0" w:line="240" w:lineRule="auto"/>
      </w:pPr>
      <w:r>
        <w:separator/>
      </w:r>
    </w:p>
  </w:footnote>
  <w:footnote w:type="continuationSeparator" w:id="0">
    <w:p w14:paraId="6F20EC3D" w14:textId="77777777" w:rsidR="00497038" w:rsidRDefault="00497038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B0D42AA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034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C32236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9388902">
    <w:abstractNumId w:val="5"/>
  </w:num>
  <w:num w:numId="2" w16cid:durableId="1712074530">
    <w:abstractNumId w:val="0"/>
  </w:num>
  <w:num w:numId="3" w16cid:durableId="1984967091">
    <w:abstractNumId w:val="0"/>
  </w:num>
  <w:num w:numId="4" w16cid:durableId="1745686635">
    <w:abstractNumId w:val="7"/>
  </w:num>
  <w:num w:numId="5" w16cid:durableId="642856155">
    <w:abstractNumId w:val="3"/>
  </w:num>
  <w:num w:numId="6" w16cid:durableId="1920825633">
    <w:abstractNumId w:val="1"/>
  </w:num>
  <w:num w:numId="7" w16cid:durableId="1093014292">
    <w:abstractNumId w:val="6"/>
  </w:num>
  <w:num w:numId="8" w16cid:durableId="1755276018">
    <w:abstractNumId w:val="8"/>
  </w:num>
  <w:num w:numId="9" w16cid:durableId="400101862">
    <w:abstractNumId w:val="4"/>
  </w:num>
  <w:num w:numId="10" w16cid:durableId="2025858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0A7725"/>
    <w:rsid w:val="000D5E2D"/>
    <w:rsid w:val="000F3B57"/>
    <w:rsid w:val="00110DF0"/>
    <w:rsid w:val="0011152F"/>
    <w:rsid w:val="001150DA"/>
    <w:rsid w:val="00153F22"/>
    <w:rsid w:val="001605D4"/>
    <w:rsid w:val="00163FB6"/>
    <w:rsid w:val="00181339"/>
    <w:rsid w:val="001822EA"/>
    <w:rsid w:val="001A670F"/>
    <w:rsid w:val="001B161C"/>
    <w:rsid w:val="001D29A2"/>
    <w:rsid w:val="001E3E24"/>
    <w:rsid w:val="00246227"/>
    <w:rsid w:val="00247BC2"/>
    <w:rsid w:val="00252115"/>
    <w:rsid w:val="002568D8"/>
    <w:rsid w:val="0026573E"/>
    <w:rsid w:val="00265A84"/>
    <w:rsid w:val="0029505A"/>
    <w:rsid w:val="002E4094"/>
    <w:rsid w:val="00304E02"/>
    <w:rsid w:val="00307F25"/>
    <w:rsid w:val="00314AFA"/>
    <w:rsid w:val="003376B5"/>
    <w:rsid w:val="00350C25"/>
    <w:rsid w:val="0035221A"/>
    <w:rsid w:val="00352F93"/>
    <w:rsid w:val="0035419A"/>
    <w:rsid w:val="00385F34"/>
    <w:rsid w:val="003974AE"/>
    <w:rsid w:val="003B7438"/>
    <w:rsid w:val="003C0DF7"/>
    <w:rsid w:val="003C2DEB"/>
    <w:rsid w:val="003D05F1"/>
    <w:rsid w:val="003D235E"/>
    <w:rsid w:val="003D37C2"/>
    <w:rsid w:val="003D7A1E"/>
    <w:rsid w:val="003E2B19"/>
    <w:rsid w:val="003F0EF9"/>
    <w:rsid w:val="003F6059"/>
    <w:rsid w:val="003F7212"/>
    <w:rsid w:val="004067E4"/>
    <w:rsid w:val="00435D9D"/>
    <w:rsid w:val="00436653"/>
    <w:rsid w:val="00463DCD"/>
    <w:rsid w:val="004648D7"/>
    <w:rsid w:val="0047587D"/>
    <w:rsid w:val="00486FB0"/>
    <w:rsid w:val="00490391"/>
    <w:rsid w:val="00492037"/>
    <w:rsid w:val="00497038"/>
    <w:rsid w:val="004B0B62"/>
    <w:rsid w:val="004B4D19"/>
    <w:rsid w:val="004D203C"/>
    <w:rsid w:val="0050729B"/>
    <w:rsid w:val="0053145F"/>
    <w:rsid w:val="00586FD6"/>
    <w:rsid w:val="005C3D87"/>
    <w:rsid w:val="005D3A9F"/>
    <w:rsid w:val="005D4F22"/>
    <w:rsid w:val="005D4F92"/>
    <w:rsid w:val="005F26C7"/>
    <w:rsid w:val="00605CDE"/>
    <w:rsid w:val="00631FFA"/>
    <w:rsid w:val="00633B32"/>
    <w:rsid w:val="00645D5D"/>
    <w:rsid w:val="0065062E"/>
    <w:rsid w:val="0066073C"/>
    <w:rsid w:val="00666E00"/>
    <w:rsid w:val="00675D0E"/>
    <w:rsid w:val="00682512"/>
    <w:rsid w:val="00683E37"/>
    <w:rsid w:val="006848B7"/>
    <w:rsid w:val="006A5AF7"/>
    <w:rsid w:val="006A6141"/>
    <w:rsid w:val="006B1765"/>
    <w:rsid w:val="00706EFE"/>
    <w:rsid w:val="00710AB0"/>
    <w:rsid w:val="007123CA"/>
    <w:rsid w:val="00714736"/>
    <w:rsid w:val="00735CBF"/>
    <w:rsid w:val="00742E5D"/>
    <w:rsid w:val="007546F7"/>
    <w:rsid w:val="0076320F"/>
    <w:rsid w:val="0077633F"/>
    <w:rsid w:val="00785740"/>
    <w:rsid w:val="00787D37"/>
    <w:rsid w:val="007B38A9"/>
    <w:rsid w:val="007E0346"/>
    <w:rsid w:val="007E40D9"/>
    <w:rsid w:val="007E4D92"/>
    <w:rsid w:val="00801D34"/>
    <w:rsid w:val="008162F2"/>
    <w:rsid w:val="0082480D"/>
    <w:rsid w:val="00841301"/>
    <w:rsid w:val="00860152"/>
    <w:rsid w:val="00873AA1"/>
    <w:rsid w:val="00880F18"/>
    <w:rsid w:val="0088459D"/>
    <w:rsid w:val="008A4B0E"/>
    <w:rsid w:val="008C043C"/>
    <w:rsid w:val="008C22F6"/>
    <w:rsid w:val="008E7E8E"/>
    <w:rsid w:val="008F274B"/>
    <w:rsid w:val="00907C49"/>
    <w:rsid w:val="009332AB"/>
    <w:rsid w:val="00945CAC"/>
    <w:rsid w:val="00990533"/>
    <w:rsid w:val="00991CC4"/>
    <w:rsid w:val="009B2748"/>
    <w:rsid w:val="009C19CF"/>
    <w:rsid w:val="009E0535"/>
    <w:rsid w:val="009F05F7"/>
    <w:rsid w:val="00A0529F"/>
    <w:rsid w:val="00A07F39"/>
    <w:rsid w:val="00A10CF7"/>
    <w:rsid w:val="00A23311"/>
    <w:rsid w:val="00A5738C"/>
    <w:rsid w:val="00A628FE"/>
    <w:rsid w:val="00A65B91"/>
    <w:rsid w:val="00A75A7E"/>
    <w:rsid w:val="00AA6A49"/>
    <w:rsid w:val="00AC01B6"/>
    <w:rsid w:val="00AC4831"/>
    <w:rsid w:val="00AF50DD"/>
    <w:rsid w:val="00B049E6"/>
    <w:rsid w:val="00B05FAC"/>
    <w:rsid w:val="00B20F0D"/>
    <w:rsid w:val="00B34254"/>
    <w:rsid w:val="00B63AA6"/>
    <w:rsid w:val="00B970EE"/>
    <w:rsid w:val="00BA181E"/>
    <w:rsid w:val="00BC5C86"/>
    <w:rsid w:val="00BF1526"/>
    <w:rsid w:val="00BF178E"/>
    <w:rsid w:val="00C06E2C"/>
    <w:rsid w:val="00C144A0"/>
    <w:rsid w:val="00C16760"/>
    <w:rsid w:val="00C273F6"/>
    <w:rsid w:val="00C54152"/>
    <w:rsid w:val="00C566C1"/>
    <w:rsid w:val="00C654CC"/>
    <w:rsid w:val="00C65FE8"/>
    <w:rsid w:val="00C7754E"/>
    <w:rsid w:val="00C9069F"/>
    <w:rsid w:val="00C96108"/>
    <w:rsid w:val="00CE19F4"/>
    <w:rsid w:val="00CE4B80"/>
    <w:rsid w:val="00CE5482"/>
    <w:rsid w:val="00D14AA6"/>
    <w:rsid w:val="00D223C2"/>
    <w:rsid w:val="00D23026"/>
    <w:rsid w:val="00D46FEA"/>
    <w:rsid w:val="00D67A0F"/>
    <w:rsid w:val="00D814BF"/>
    <w:rsid w:val="00D82A67"/>
    <w:rsid w:val="00D96B67"/>
    <w:rsid w:val="00DA3706"/>
    <w:rsid w:val="00DA378D"/>
    <w:rsid w:val="00DB486C"/>
    <w:rsid w:val="00DC5C82"/>
    <w:rsid w:val="00DF0B01"/>
    <w:rsid w:val="00DF16D0"/>
    <w:rsid w:val="00DF3392"/>
    <w:rsid w:val="00E4748E"/>
    <w:rsid w:val="00E74EC5"/>
    <w:rsid w:val="00E8791E"/>
    <w:rsid w:val="00E92097"/>
    <w:rsid w:val="00EA435A"/>
    <w:rsid w:val="00EB42B3"/>
    <w:rsid w:val="00EB6953"/>
    <w:rsid w:val="00ED5ECA"/>
    <w:rsid w:val="00EE0AF7"/>
    <w:rsid w:val="00F017E5"/>
    <w:rsid w:val="00F031BD"/>
    <w:rsid w:val="00F05735"/>
    <w:rsid w:val="00F15B55"/>
    <w:rsid w:val="00F47648"/>
    <w:rsid w:val="00F53BA3"/>
    <w:rsid w:val="00F71D77"/>
    <w:rsid w:val="00F8442E"/>
    <w:rsid w:val="00FA1AE4"/>
    <w:rsid w:val="00FA1D18"/>
    <w:rsid w:val="00FA2F77"/>
    <w:rsid w:val="00FA32D9"/>
    <w:rsid w:val="00FB7A06"/>
    <w:rsid w:val="00FD1710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BD4D2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1">
    <w:name w:val="heading 1"/>
    <w:basedOn w:val="a"/>
    <w:next w:val="a"/>
    <w:link w:val="10"/>
    <w:uiPriority w:val="9"/>
    <w:qFormat/>
    <w:rsid w:val="000A7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FA1D18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FA1D1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A77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vps2">
    <w:name w:val="rvps2"/>
    <w:basedOn w:val="a"/>
    <w:rsid w:val="00C5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3668</Words>
  <Characters>2092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4</cp:revision>
  <dcterms:created xsi:type="dcterms:W3CDTF">2024-03-28T06:59:00Z</dcterms:created>
  <dcterms:modified xsi:type="dcterms:W3CDTF">2024-03-28T07:55:00Z</dcterms:modified>
</cp:coreProperties>
</file>