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FB" w:rsidRDefault="00D610FB" w:rsidP="00D610FB">
      <w:pPr>
        <w:spacing w:before="360" w:after="60"/>
        <w:jc w:val="center"/>
        <w:rPr>
          <w:rFonts w:ascii="AcademyC" w:hAnsi="AcademyC"/>
          <w:b/>
          <w:color w:val="000000"/>
          <w:lang w:val="uk-UA"/>
        </w:rPr>
      </w:pPr>
    </w:p>
    <w:p w:rsidR="00D610FB" w:rsidRPr="00920881" w:rsidRDefault="00D610FB" w:rsidP="00D610FB">
      <w:pPr>
        <w:spacing w:before="360" w:after="60"/>
        <w:jc w:val="center"/>
        <w:rPr>
          <w:rFonts w:ascii="AcademyC" w:hAnsi="AcademyC"/>
          <w:b/>
          <w:color w:val="000000"/>
        </w:rPr>
      </w:pPr>
      <w:r>
        <w:rPr>
          <w:rFonts w:ascii="Calibri" w:hAnsi="Calibri"/>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cstate="print"/>
                    <a:srcRect/>
                    <a:stretch>
                      <a:fillRect/>
                    </a:stretch>
                  </pic:blipFill>
                  <pic:spPr bwMode="auto">
                    <a:xfrm>
                      <a:off x="0" y="0"/>
                      <a:ext cx="504190" cy="647065"/>
                    </a:xfrm>
                    <a:prstGeom prst="rect">
                      <a:avLst/>
                    </a:prstGeom>
                    <a:noFill/>
                  </pic:spPr>
                </pic:pic>
              </a:graphicData>
            </a:graphic>
          </wp:anchor>
        </w:drawing>
      </w:r>
      <w:r w:rsidRPr="00920881">
        <w:rPr>
          <w:rFonts w:ascii="AcademyC" w:hAnsi="AcademyC"/>
          <w:b/>
          <w:color w:val="000000"/>
        </w:rPr>
        <w:t>УКРАЇНА</w:t>
      </w:r>
    </w:p>
    <w:p w:rsidR="00D610FB" w:rsidRPr="00920881" w:rsidRDefault="00D610FB" w:rsidP="00D610FB">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D610FB" w:rsidRPr="00920881" w:rsidRDefault="00D610FB" w:rsidP="00D610FB">
      <w:pPr>
        <w:spacing w:after="60"/>
        <w:jc w:val="center"/>
        <w:rPr>
          <w:rFonts w:ascii="AcademyC" w:hAnsi="AcademyC"/>
          <w:b/>
          <w:color w:val="000000"/>
          <w:sz w:val="28"/>
          <w:szCs w:val="28"/>
        </w:rPr>
      </w:pPr>
      <w:r w:rsidRPr="00920881">
        <w:rPr>
          <w:rFonts w:ascii="AcademyC" w:hAnsi="AcademyC"/>
          <w:b/>
          <w:color w:val="000000"/>
          <w:sz w:val="28"/>
          <w:szCs w:val="28"/>
        </w:rPr>
        <w:t xml:space="preserve"> </w:t>
      </w:r>
      <w:r>
        <w:rPr>
          <w:rFonts w:ascii="AcademyC" w:hAnsi="AcademyC"/>
          <w:b/>
          <w:color w:val="000000"/>
          <w:sz w:val="28"/>
          <w:szCs w:val="28"/>
        </w:rPr>
        <w:t xml:space="preserve">ЧЛЕН </w:t>
      </w:r>
      <w:r w:rsidRPr="00920881">
        <w:rPr>
          <w:rFonts w:ascii="AcademyC" w:hAnsi="AcademyC"/>
          <w:b/>
          <w:color w:val="000000"/>
          <w:sz w:val="28"/>
          <w:szCs w:val="28"/>
        </w:rPr>
        <w:t>ВИЩ</w:t>
      </w:r>
      <w:r>
        <w:rPr>
          <w:rFonts w:ascii="AcademyC" w:hAnsi="AcademyC"/>
          <w:b/>
          <w:color w:val="000000"/>
          <w:sz w:val="28"/>
          <w:szCs w:val="28"/>
        </w:rPr>
        <w:t>ОЇ</w:t>
      </w:r>
      <w:r w:rsidRPr="00920881">
        <w:rPr>
          <w:rFonts w:ascii="AcademyC" w:hAnsi="AcademyC"/>
          <w:b/>
          <w:color w:val="000000"/>
          <w:sz w:val="28"/>
          <w:szCs w:val="28"/>
        </w:rPr>
        <w:t xml:space="preserve">  РАД</w:t>
      </w:r>
      <w:r>
        <w:rPr>
          <w:rFonts w:ascii="AcademyC" w:hAnsi="AcademyC"/>
          <w:b/>
          <w:color w:val="000000"/>
          <w:sz w:val="28"/>
          <w:szCs w:val="28"/>
        </w:rPr>
        <w:t>И</w:t>
      </w:r>
      <w:r w:rsidRPr="00920881">
        <w:rPr>
          <w:rFonts w:ascii="AcademyC" w:hAnsi="AcademyC"/>
          <w:b/>
          <w:color w:val="000000"/>
          <w:sz w:val="28"/>
          <w:szCs w:val="28"/>
        </w:rPr>
        <w:t xml:space="preserve">  ПРАВОСУДДЯ</w:t>
      </w:r>
    </w:p>
    <w:p w:rsidR="00D610FB" w:rsidRPr="008C11B9" w:rsidRDefault="008C11B9" w:rsidP="00D610FB">
      <w:pPr>
        <w:ind w:right="-1"/>
        <w:jc w:val="center"/>
        <w:rPr>
          <w:b/>
          <w:color w:val="000000"/>
          <w:sz w:val="12"/>
          <w:szCs w:val="12"/>
          <w:lang w:val="uk-UA"/>
        </w:rPr>
      </w:pPr>
      <w:r>
        <w:rPr>
          <w:rFonts w:ascii="AcademyC" w:hAnsi="AcademyC"/>
          <w:b/>
          <w:color w:val="000000"/>
          <w:sz w:val="28"/>
          <w:szCs w:val="28"/>
          <w:lang w:val="uk-UA"/>
        </w:rPr>
        <w:t>ЛЕСЬКО АЛЛА ОЛЕКСІЇВНА</w:t>
      </w:r>
    </w:p>
    <w:p w:rsidR="00D610FB" w:rsidRPr="00920881" w:rsidRDefault="00D610FB" w:rsidP="00D610FB">
      <w:pPr>
        <w:ind w:right="-1"/>
        <w:rPr>
          <w:color w:val="000000"/>
          <w:spacing w:val="-6"/>
          <w:sz w:val="16"/>
        </w:rPr>
      </w:pPr>
    </w:p>
    <w:p w:rsidR="00D610FB" w:rsidRDefault="00D610FB" w:rsidP="00D610FB">
      <w:pPr>
        <w:ind w:left="-142"/>
        <w:jc w:val="center"/>
        <w:rPr>
          <w:rFonts w:ascii="Book Antiqua" w:hAnsi="Book Antiqua"/>
          <w:spacing w:val="-9"/>
          <w:position w:val="-16"/>
          <w:sz w:val="20"/>
          <w:szCs w:val="20"/>
        </w:rPr>
      </w:pPr>
      <w:proofErr w:type="spellStart"/>
      <w:r w:rsidRPr="000A3440">
        <w:rPr>
          <w:rFonts w:ascii="Book Antiqua" w:hAnsi="Book Antiqua"/>
          <w:color w:val="000000"/>
          <w:spacing w:val="-9"/>
          <w:position w:val="-16"/>
          <w:sz w:val="20"/>
          <w:szCs w:val="20"/>
        </w:rPr>
        <w:t>вул</w:t>
      </w:r>
      <w:proofErr w:type="spellEnd"/>
      <w:r w:rsidRPr="000A3440">
        <w:rPr>
          <w:rFonts w:ascii="Book Antiqua" w:hAnsi="Book Antiqua"/>
          <w:color w:val="000000"/>
          <w:spacing w:val="-9"/>
          <w:position w:val="-16"/>
          <w:sz w:val="20"/>
          <w:szCs w:val="20"/>
        </w:rPr>
        <w:t xml:space="preserve">. </w:t>
      </w:r>
      <w:proofErr w:type="spellStart"/>
      <w:r w:rsidRPr="000A3440">
        <w:rPr>
          <w:rFonts w:ascii="Book Antiqua" w:hAnsi="Book Antiqua"/>
          <w:color w:val="000000"/>
          <w:spacing w:val="-9"/>
          <w:position w:val="-16"/>
          <w:sz w:val="20"/>
          <w:szCs w:val="20"/>
        </w:rPr>
        <w:t>Студентська</w:t>
      </w:r>
      <w:proofErr w:type="spellEnd"/>
      <w:r w:rsidRPr="000A3440">
        <w:rPr>
          <w:rFonts w:ascii="Book Antiqua" w:hAnsi="Book Antiqua"/>
          <w:color w:val="000000"/>
          <w:spacing w:val="-9"/>
          <w:position w:val="-16"/>
          <w:sz w:val="20"/>
          <w:szCs w:val="20"/>
        </w:rPr>
        <w:t>,</w:t>
      </w:r>
      <w:r>
        <w:rPr>
          <w:rFonts w:ascii="Book Antiqua" w:hAnsi="Book Antiqua"/>
          <w:color w:val="000000"/>
          <w:spacing w:val="-9"/>
          <w:position w:val="-16"/>
          <w:sz w:val="20"/>
          <w:szCs w:val="20"/>
        </w:rPr>
        <w:t xml:space="preserve"> </w:t>
      </w:r>
      <w:r w:rsidRPr="000A3440">
        <w:rPr>
          <w:rFonts w:ascii="Book Antiqua" w:hAnsi="Book Antiqua"/>
          <w:color w:val="000000"/>
          <w:spacing w:val="-9"/>
          <w:position w:val="-16"/>
          <w:sz w:val="20"/>
          <w:szCs w:val="20"/>
        </w:rPr>
        <w:t>12-</w:t>
      </w:r>
      <w:r>
        <w:rPr>
          <w:rFonts w:ascii="Book Antiqua" w:hAnsi="Book Antiqua"/>
          <w:color w:val="000000"/>
          <w:spacing w:val="-9"/>
          <w:position w:val="-16"/>
          <w:sz w:val="20"/>
          <w:szCs w:val="20"/>
        </w:rPr>
        <w:t>А</w:t>
      </w:r>
      <w:r w:rsidRPr="000A3440">
        <w:rPr>
          <w:rFonts w:ascii="Book Antiqua" w:hAnsi="Book Antiqua"/>
          <w:color w:val="000000"/>
          <w:spacing w:val="-9"/>
          <w:position w:val="-16"/>
          <w:sz w:val="20"/>
          <w:szCs w:val="20"/>
        </w:rPr>
        <w:t xml:space="preserve">, м. </w:t>
      </w:r>
      <w:proofErr w:type="spellStart"/>
      <w:r w:rsidRPr="000A3440">
        <w:rPr>
          <w:rFonts w:ascii="Book Antiqua" w:hAnsi="Book Antiqua"/>
          <w:color w:val="000000"/>
          <w:spacing w:val="-9"/>
          <w:position w:val="-16"/>
          <w:sz w:val="20"/>
          <w:szCs w:val="20"/>
        </w:rPr>
        <w:t>Київ</w:t>
      </w:r>
      <w:proofErr w:type="spellEnd"/>
      <w:r w:rsidRPr="000A3440">
        <w:rPr>
          <w:rFonts w:ascii="Book Antiqua" w:hAnsi="Book Antiqua"/>
          <w:color w:val="000000"/>
          <w:spacing w:val="-9"/>
          <w:position w:val="-16"/>
          <w:sz w:val="20"/>
          <w:szCs w:val="20"/>
        </w:rPr>
        <w:t>, 04050, тел.: (044) 489-64-60, 481-06-29</w:t>
      </w:r>
      <w:r>
        <w:rPr>
          <w:rFonts w:ascii="Book Antiqua" w:hAnsi="Book Antiqua"/>
          <w:color w:val="000000"/>
          <w:spacing w:val="-9"/>
          <w:position w:val="-16"/>
          <w:sz w:val="20"/>
          <w:szCs w:val="20"/>
        </w:rPr>
        <w:t>,</w:t>
      </w:r>
      <w:r w:rsidRPr="000A3440">
        <w:rPr>
          <w:rFonts w:ascii="Book Antiqua" w:hAnsi="Book Antiqua"/>
          <w:color w:val="000000"/>
          <w:spacing w:val="-9"/>
          <w:position w:val="-16"/>
          <w:sz w:val="20"/>
          <w:szCs w:val="20"/>
        </w:rPr>
        <w:t xml:space="preserve">  факс: (044) 484-14-72, </w:t>
      </w:r>
      <w:r w:rsidRPr="000A3440">
        <w:rPr>
          <w:rFonts w:ascii="Book Antiqua" w:hAnsi="Book Antiqua"/>
          <w:color w:val="000000"/>
          <w:spacing w:val="-9"/>
          <w:position w:val="-16"/>
          <w:sz w:val="20"/>
          <w:szCs w:val="20"/>
          <w:lang w:val="en-US"/>
        </w:rPr>
        <w:t>e</w:t>
      </w:r>
      <w:r w:rsidRPr="000A3440">
        <w:rPr>
          <w:rFonts w:ascii="Book Antiqua" w:hAnsi="Book Antiqua"/>
          <w:color w:val="000000"/>
          <w:spacing w:val="-9"/>
          <w:position w:val="-16"/>
          <w:sz w:val="20"/>
          <w:szCs w:val="20"/>
        </w:rPr>
        <w:t>-</w:t>
      </w:r>
      <w:r w:rsidRPr="000A3440">
        <w:rPr>
          <w:rFonts w:ascii="Book Antiqua" w:hAnsi="Book Antiqua"/>
          <w:color w:val="000000"/>
          <w:spacing w:val="-9"/>
          <w:position w:val="-16"/>
          <w:sz w:val="20"/>
          <w:szCs w:val="20"/>
          <w:lang w:val="en-US"/>
        </w:rPr>
        <w:t>m</w:t>
      </w:r>
      <w:proofErr w:type="spellStart"/>
      <w:r w:rsidRPr="000A3440">
        <w:rPr>
          <w:rFonts w:ascii="Book Antiqua" w:hAnsi="Book Antiqua"/>
          <w:color w:val="000000"/>
          <w:spacing w:val="-9"/>
          <w:position w:val="-16"/>
          <w:sz w:val="20"/>
          <w:szCs w:val="20"/>
        </w:rPr>
        <w:t>ail</w:t>
      </w:r>
      <w:proofErr w:type="spellEnd"/>
      <w:r>
        <w:rPr>
          <w:rFonts w:ascii="Book Antiqua" w:hAnsi="Book Antiqua"/>
          <w:color w:val="000000"/>
          <w:spacing w:val="-9"/>
          <w:position w:val="-16"/>
          <w:sz w:val="20"/>
          <w:szCs w:val="20"/>
        </w:rPr>
        <w:t xml:space="preserve">: </w:t>
      </w:r>
      <w:hyperlink r:id="rId7" w:history="1">
        <w:r w:rsidRPr="00D610FB">
          <w:rPr>
            <w:rStyle w:val="a6"/>
            <w:rFonts w:ascii="Book Antiqua" w:hAnsi="Book Antiqua"/>
            <w:color w:val="auto"/>
            <w:spacing w:val="-9"/>
            <w:position w:val="-16"/>
            <w:sz w:val="20"/>
            <w:szCs w:val="20"/>
            <w:u w:val="none"/>
          </w:rPr>
          <w:t>assistant@</w:t>
        </w:r>
        <w:r w:rsidRPr="00D610FB">
          <w:rPr>
            <w:rStyle w:val="a6"/>
            <w:rFonts w:ascii="Book Antiqua" w:hAnsi="Book Antiqua"/>
            <w:color w:val="auto"/>
            <w:spacing w:val="-9"/>
            <w:position w:val="-16"/>
            <w:sz w:val="20"/>
            <w:szCs w:val="20"/>
            <w:u w:val="none"/>
            <w:lang w:val="en-US"/>
          </w:rPr>
          <w:t>hcj</w:t>
        </w:r>
        <w:r w:rsidRPr="00D610FB">
          <w:rPr>
            <w:rStyle w:val="a6"/>
            <w:rFonts w:ascii="Book Antiqua" w:hAnsi="Book Antiqua"/>
            <w:color w:val="auto"/>
            <w:spacing w:val="-9"/>
            <w:position w:val="-16"/>
            <w:sz w:val="20"/>
            <w:szCs w:val="20"/>
            <w:u w:val="none"/>
          </w:rPr>
          <w:t>.</w:t>
        </w:r>
        <w:proofErr w:type="spellStart"/>
        <w:r w:rsidRPr="00D610FB">
          <w:rPr>
            <w:rStyle w:val="a6"/>
            <w:rFonts w:ascii="Book Antiqua" w:hAnsi="Book Antiqua"/>
            <w:color w:val="auto"/>
            <w:spacing w:val="-9"/>
            <w:position w:val="-16"/>
            <w:sz w:val="20"/>
            <w:szCs w:val="20"/>
            <w:u w:val="none"/>
          </w:rPr>
          <w:t>gov.ua</w:t>
        </w:r>
        <w:proofErr w:type="spellEnd"/>
      </w:hyperlink>
    </w:p>
    <w:p w:rsidR="00D610FB" w:rsidRPr="000A3440" w:rsidRDefault="00D610FB" w:rsidP="00D610FB">
      <w:pPr>
        <w:ind w:left="-142"/>
        <w:jc w:val="center"/>
        <w:rPr>
          <w:rFonts w:ascii="Book Antiqua" w:hAnsi="Book Antiqua"/>
          <w:color w:val="000000"/>
          <w:spacing w:val="-9"/>
          <w:position w:val="-16"/>
          <w:sz w:val="20"/>
          <w:szCs w:val="20"/>
        </w:rPr>
      </w:pPr>
    </w:p>
    <w:tbl>
      <w:tblPr>
        <w:tblW w:w="0" w:type="auto"/>
        <w:tblBorders>
          <w:top w:val="thinThickMediumGap" w:sz="24" w:space="0" w:color="002060"/>
        </w:tblBorders>
        <w:tblLook w:val="04A0"/>
      </w:tblPr>
      <w:tblGrid>
        <w:gridCol w:w="6"/>
        <w:gridCol w:w="4673"/>
        <w:gridCol w:w="2558"/>
        <w:gridCol w:w="2510"/>
        <w:gridCol w:w="107"/>
      </w:tblGrid>
      <w:tr w:rsidR="00D610FB" w:rsidRPr="007B1163" w:rsidTr="004A3AB0">
        <w:trPr>
          <w:gridAfter w:val="1"/>
          <w:wAfter w:w="107" w:type="dxa"/>
          <w:trHeight w:hRule="exact" w:val="113"/>
        </w:trPr>
        <w:tc>
          <w:tcPr>
            <w:tcW w:w="9747" w:type="dxa"/>
            <w:gridSpan w:val="4"/>
            <w:tcBorders>
              <w:top w:val="single" w:sz="24" w:space="0" w:color="auto"/>
              <w:bottom w:val="single" w:sz="8" w:space="0" w:color="auto"/>
            </w:tcBorders>
          </w:tcPr>
          <w:p w:rsidR="00D610FB" w:rsidRPr="007B1163" w:rsidRDefault="00D610FB" w:rsidP="004A3AB0">
            <w:pPr>
              <w:rPr>
                <w:rFonts w:ascii="Book Antiqua" w:hAnsi="Book Antiqua"/>
                <w:spacing w:val="-12"/>
                <w:sz w:val="2"/>
                <w:szCs w:val="2"/>
              </w:rPr>
            </w:pPr>
          </w:p>
        </w:tc>
      </w:tr>
      <w:tr w:rsidR="00D610FB" w:rsidRPr="007B1163" w:rsidTr="004A3AB0">
        <w:tblPrEx>
          <w:tblCellMar>
            <w:left w:w="10" w:type="dxa"/>
            <w:right w:w="10" w:type="dxa"/>
          </w:tblCellMar>
          <w:tblLook w:val="0000"/>
        </w:tblPrEx>
        <w:trPr>
          <w:gridBefore w:val="1"/>
          <w:wBefore w:w="6" w:type="dxa"/>
        </w:trPr>
        <w:tc>
          <w:tcPr>
            <w:tcW w:w="4673" w:type="dxa"/>
            <w:shd w:val="clear" w:color="auto" w:fill="auto"/>
            <w:tcMar>
              <w:top w:w="0" w:type="dxa"/>
              <w:left w:w="108" w:type="dxa"/>
              <w:bottom w:w="0" w:type="dxa"/>
              <w:right w:w="108" w:type="dxa"/>
            </w:tcMar>
          </w:tcPr>
          <w:p w:rsidR="00D610FB" w:rsidRPr="0051077A" w:rsidRDefault="00D610FB" w:rsidP="004A3AB0">
            <w:pPr>
              <w:spacing w:after="120"/>
              <w:rPr>
                <w:sz w:val="10"/>
                <w:szCs w:val="10"/>
              </w:rPr>
            </w:pPr>
          </w:p>
          <w:p w:rsidR="00D610FB" w:rsidRPr="007B1163" w:rsidRDefault="00D610FB" w:rsidP="004A3AB0">
            <w:pPr>
              <w:spacing w:after="120"/>
            </w:pPr>
            <w:r>
              <w:t>_________________   № ______________</w:t>
            </w:r>
            <w:r w:rsidRPr="007B1163">
              <w:t>__</w:t>
            </w:r>
          </w:p>
          <w:p w:rsidR="00D610FB" w:rsidRPr="007B1163" w:rsidRDefault="00D610FB" w:rsidP="004A3AB0">
            <w:pPr>
              <w:spacing w:after="120"/>
            </w:pPr>
            <w:r w:rsidRPr="007B1163">
              <w:t xml:space="preserve">На </w:t>
            </w:r>
            <w:r>
              <w:t>№  ___________________________</w:t>
            </w:r>
            <w:r w:rsidRPr="007B1163">
              <w:t>____</w:t>
            </w:r>
          </w:p>
        </w:tc>
        <w:tc>
          <w:tcPr>
            <w:tcW w:w="2558" w:type="dxa"/>
            <w:shd w:val="clear" w:color="auto" w:fill="auto"/>
            <w:tcMar>
              <w:top w:w="0" w:type="dxa"/>
              <w:left w:w="108" w:type="dxa"/>
              <w:bottom w:w="0" w:type="dxa"/>
              <w:right w:w="108" w:type="dxa"/>
            </w:tcMar>
          </w:tcPr>
          <w:p w:rsidR="00D610FB" w:rsidRPr="007B1163" w:rsidRDefault="00D610FB" w:rsidP="004A3AB0">
            <w:pPr>
              <w:jc w:val="right"/>
            </w:pPr>
          </w:p>
        </w:tc>
        <w:tc>
          <w:tcPr>
            <w:tcW w:w="2617" w:type="dxa"/>
            <w:gridSpan w:val="2"/>
            <w:shd w:val="clear" w:color="auto" w:fill="auto"/>
            <w:tcMar>
              <w:top w:w="0" w:type="dxa"/>
              <w:left w:w="108" w:type="dxa"/>
              <w:bottom w:w="0" w:type="dxa"/>
              <w:right w:w="108" w:type="dxa"/>
            </w:tcMar>
          </w:tcPr>
          <w:p w:rsidR="00D610FB" w:rsidRPr="007B1163" w:rsidRDefault="00D610FB" w:rsidP="004A3AB0">
            <w:pPr>
              <w:jc w:val="right"/>
            </w:pPr>
          </w:p>
        </w:tc>
      </w:tr>
    </w:tbl>
    <w:p w:rsidR="00E069DC" w:rsidRDefault="00E069DC" w:rsidP="00D610FB">
      <w:pPr>
        <w:pStyle w:val="Style98"/>
        <w:widowControl/>
        <w:spacing w:line="240" w:lineRule="auto"/>
        <w:ind w:firstLine="0"/>
        <w:rPr>
          <w:b/>
        </w:rPr>
      </w:pPr>
    </w:p>
    <w:p w:rsidR="00E069DC" w:rsidRPr="00794450" w:rsidRDefault="00E069DC" w:rsidP="00E069DC">
      <w:pPr>
        <w:pStyle w:val="Style98"/>
        <w:widowControl/>
        <w:spacing w:line="240" w:lineRule="auto"/>
        <w:ind w:firstLine="0"/>
        <w:jc w:val="center"/>
        <w:rPr>
          <w:b/>
        </w:rPr>
      </w:pPr>
      <w:r>
        <w:rPr>
          <w:b/>
        </w:rPr>
        <w:t xml:space="preserve">Окрема думка </w:t>
      </w:r>
      <w:r w:rsidRPr="00794450">
        <w:rPr>
          <w:b/>
        </w:rPr>
        <w:t>члена Вищої ради правосуддя Лесько А.О.</w:t>
      </w:r>
      <w:r>
        <w:rPr>
          <w:b/>
        </w:rPr>
        <w:t xml:space="preserve"> щодо рішення Вищої ради правосуддя від 1 лютого 2018 року № 290/0/15-18</w:t>
      </w:r>
    </w:p>
    <w:p w:rsidR="00E069DC" w:rsidRDefault="00E069DC" w:rsidP="00EE61CE">
      <w:pPr>
        <w:jc w:val="both"/>
        <w:rPr>
          <w:sz w:val="28"/>
          <w:szCs w:val="28"/>
          <w:lang w:val="uk-UA"/>
        </w:rPr>
      </w:pPr>
    </w:p>
    <w:p w:rsidR="00E069DC" w:rsidRDefault="00E069DC" w:rsidP="00EE61CE">
      <w:pPr>
        <w:jc w:val="both"/>
        <w:rPr>
          <w:sz w:val="28"/>
          <w:szCs w:val="28"/>
          <w:lang w:val="uk-UA"/>
        </w:rPr>
      </w:pPr>
    </w:p>
    <w:p w:rsidR="00D610FB" w:rsidRDefault="00D610FB" w:rsidP="00D610FB">
      <w:pPr>
        <w:ind w:firstLine="708"/>
        <w:jc w:val="both"/>
        <w:rPr>
          <w:sz w:val="28"/>
          <w:szCs w:val="28"/>
          <w:lang w:val="uk-UA"/>
        </w:rPr>
      </w:pPr>
      <w:r>
        <w:rPr>
          <w:sz w:val="28"/>
          <w:szCs w:val="28"/>
          <w:lang w:val="uk-UA"/>
        </w:rPr>
        <w:t>Вважаю рішення Вищої ради правосуддя</w:t>
      </w:r>
      <w:r w:rsidR="00EE61CE" w:rsidRPr="00CF1CE1">
        <w:rPr>
          <w:sz w:val="28"/>
          <w:szCs w:val="28"/>
          <w:lang w:val="uk-UA"/>
        </w:rPr>
        <w:t xml:space="preserve"> про</w:t>
      </w:r>
      <w:r w:rsidR="0096177C">
        <w:rPr>
          <w:sz w:val="28"/>
          <w:szCs w:val="28"/>
          <w:lang w:val="uk-UA"/>
        </w:rPr>
        <w:t xml:space="preserve"> залишення без змін рішення  Третьої Д</w:t>
      </w:r>
      <w:r w:rsidR="00EE61CE" w:rsidRPr="00CF1CE1">
        <w:rPr>
          <w:sz w:val="28"/>
          <w:szCs w:val="28"/>
          <w:lang w:val="uk-UA"/>
        </w:rPr>
        <w:t>исциплінарної палати</w:t>
      </w:r>
      <w:r w:rsidR="00A95AC8">
        <w:rPr>
          <w:sz w:val="28"/>
          <w:szCs w:val="28"/>
          <w:lang w:val="uk-UA"/>
        </w:rPr>
        <w:t xml:space="preserve"> від 9 листопада 2017 року № 3851/3дп/15-17 «Про притягнення судді Дарницького районного суду міста Києва </w:t>
      </w:r>
      <w:r>
        <w:rPr>
          <w:sz w:val="28"/>
          <w:szCs w:val="28"/>
          <w:lang w:val="uk-UA"/>
        </w:rPr>
        <w:t xml:space="preserve">                 </w:t>
      </w:r>
      <w:proofErr w:type="spellStart"/>
      <w:r w:rsidR="00A95AC8">
        <w:rPr>
          <w:sz w:val="28"/>
          <w:szCs w:val="28"/>
          <w:lang w:val="uk-UA"/>
        </w:rPr>
        <w:t>Леонтюк</w:t>
      </w:r>
      <w:proofErr w:type="spellEnd"/>
      <w:r w:rsidR="00A95AC8">
        <w:rPr>
          <w:sz w:val="28"/>
          <w:szCs w:val="28"/>
          <w:lang w:val="uk-UA"/>
        </w:rPr>
        <w:t xml:space="preserve"> Л.К. до д</w:t>
      </w:r>
      <w:r>
        <w:rPr>
          <w:sz w:val="28"/>
          <w:szCs w:val="28"/>
          <w:lang w:val="uk-UA"/>
        </w:rPr>
        <w:t xml:space="preserve">исциплінарної відповідальності» </w:t>
      </w:r>
      <w:r w:rsidR="00EE61CE" w:rsidRPr="00CF1CE1">
        <w:rPr>
          <w:sz w:val="28"/>
          <w:szCs w:val="28"/>
          <w:lang w:val="uk-UA"/>
        </w:rPr>
        <w:t>помилковим, виходячи з наступних обставин.</w:t>
      </w:r>
      <w:r>
        <w:rPr>
          <w:sz w:val="28"/>
          <w:szCs w:val="28"/>
          <w:lang w:val="uk-UA"/>
        </w:rPr>
        <w:t xml:space="preserve"> </w:t>
      </w:r>
    </w:p>
    <w:p w:rsidR="00D610FB" w:rsidRDefault="0096177C" w:rsidP="00D610FB">
      <w:pPr>
        <w:ind w:firstLine="708"/>
        <w:jc w:val="both"/>
        <w:rPr>
          <w:sz w:val="28"/>
          <w:szCs w:val="28"/>
          <w:lang w:val="uk-UA"/>
        </w:rPr>
      </w:pPr>
      <w:r>
        <w:rPr>
          <w:sz w:val="28"/>
          <w:szCs w:val="28"/>
          <w:lang w:val="uk-UA"/>
        </w:rPr>
        <w:t>Третьою Д</w:t>
      </w:r>
      <w:r w:rsidR="00EE61CE" w:rsidRPr="00CF1CE1">
        <w:rPr>
          <w:sz w:val="28"/>
          <w:szCs w:val="28"/>
          <w:lang w:val="uk-UA"/>
        </w:rPr>
        <w:t xml:space="preserve">исциплінарною палатою </w:t>
      </w:r>
      <w:proofErr w:type="spellStart"/>
      <w:r w:rsidR="00EE61CE" w:rsidRPr="00CF1CE1">
        <w:rPr>
          <w:sz w:val="28"/>
          <w:szCs w:val="28"/>
          <w:lang w:val="uk-UA"/>
        </w:rPr>
        <w:t>Леонтюк</w:t>
      </w:r>
      <w:proofErr w:type="spellEnd"/>
      <w:r>
        <w:rPr>
          <w:sz w:val="28"/>
          <w:szCs w:val="28"/>
          <w:lang w:val="uk-UA"/>
        </w:rPr>
        <w:t xml:space="preserve"> Л.К. притягнуто до д</w:t>
      </w:r>
      <w:r w:rsidR="00D610FB">
        <w:rPr>
          <w:sz w:val="28"/>
          <w:szCs w:val="28"/>
          <w:lang w:val="uk-UA"/>
        </w:rPr>
        <w:t xml:space="preserve">исциплінарної відповідальності </w:t>
      </w:r>
      <w:r w:rsidR="00EE61CE" w:rsidRPr="00CF1CE1">
        <w:rPr>
          <w:sz w:val="28"/>
          <w:szCs w:val="28"/>
          <w:lang w:val="uk-UA"/>
        </w:rPr>
        <w:t>за вчинення дисциплінарного проступку, передбаченого</w:t>
      </w:r>
      <w:r>
        <w:rPr>
          <w:sz w:val="28"/>
          <w:szCs w:val="28"/>
          <w:lang w:val="uk-UA"/>
        </w:rPr>
        <w:t xml:space="preserve"> підпунктом «а» пункту 1 частини першої статті 106 Закону України «Про судоустрій і статус суддів» та застосовано до неї дисциплінарне стягнення у виді попередження.</w:t>
      </w:r>
      <w:r w:rsidR="00D610FB">
        <w:rPr>
          <w:sz w:val="28"/>
          <w:szCs w:val="28"/>
          <w:lang w:val="uk-UA"/>
        </w:rPr>
        <w:t xml:space="preserve"> </w:t>
      </w:r>
    </w:p>
    <w:p w:rsidR="00D610FB" w:rsidRDefault="00EE61CE" w:rsidP="00D610FB">
      <w:pPr>
        <w:ind w:firstLine="708"/>
        <w:jc w:val="both"/>
        <w:rPr>
          <w:sz w:val="28"/>
          <w:szCs w:val="28"/>
          <w:lang w:val="uk-UA"/>
        </w:rPr>
      </w:pPr>
      <w:r w:rsidRPr="00CF1CE1">
        <w:rPr>
          <w:sz w:val="28"/>
          <w:szCs w:val="28"/>
          <w:lang w:val="uk-UA"/>
        </w:rPr>
        <w:t xml:space="preserve">Вважаю, що діям судді </w:t>
      </w:r>
      <w:proofErr w:type="spellStart"/>
      <w:r w:rsidRPr="00CF1CE1">
        <w:rPr>
          <w:sz w:val="28"/>
          <w:szCs w:val="28"/>
          <w:lang w:val="uk-UA"/>
        </w:rPr>
        <w:t>Леонтюк</w:t>
      </w:r>
      <w:proofErr w:type="spellEnd"/>
      <w:r w:rsidRPr="00CF1CE1">
        <w:rPr>
          <w:sz w:val="28"/>
          <w:szCs w:val="28"/>
          <w:lang w:val="uk-UA"/>
        </w:rPr>
        <w:t xml:space="preserve"> </w:t>
      </w:r>
      <w:r w:rsidR="0096177C">
        <w:rPr>
          <w:sz w:val="28"/>
          <w:szCs w:val="28"/>
          <w:lang w:val="uk-UA"/>
        </w:rPr>
        <w:t>Л.К. Третьою Д</w:t>
      </w:r>
      <w:r w:rsidRPr="00CF1CE1">
        <w:rPr>
          <w:sz w:val="28"/>
          <w:szCs w:val="28"/>
          <w:lang w:val="uk-UA"/>
        </w:rPr>
        <w:t>исциплінарною палатою надана неправильна правова кваліфікація, виходячи з такого</w:t>
      </w:r>
      <w:r w:rsidR="00D610FB">
        <w:rPr>
          <w:sz w:val="28"/>
          <w:szCs w:val="28"/>
          <w:lang w:val="uk-UA"/>
        </w:rPr>
        <w:t>.</w:t>
      </w:r>
      <w:r w:rsidRPr="00CF1CE1">
        <w:rPr>
          <w:sz w:val="28"/>
          <w:szCs w:val="28"/>
          <w:lang w:val="uk-UA"/>
        </w:rPr>
        <w:t xml:space="preserve"> </w:t>
      </w:r>
    </w:p>
    <w:p w:rsidR="00D610FB" w:rsidRDefault="00EE61CE" w:rsidP="00D610FB">
      <w:pPr>
        <w:ind w:firstLine="708"/>
        <w:jc w:val="both"/>
        <w:rPr>
          <w:sz w:val="28"/>
          <w:szCs w:val="28"/>
          <w:lang w:val="uk-UA"/>
        </w:rPr>
      </w:pPr>
      <w:r w:rsidRPr="00CF1CE1">
        <w:rPr>
          <w:sz w:val="28"/>
          <w:szCs w:val="28"/>
          <w:lang w:val="uk-UA"/>
        </w:rPr>
        <w:t>З матеріалів дисциплінарної справи вбачається</w:t>
      </w:r>
      <w:r w:rsidR="00CF1CE1">
        <w:rPr>
          <w:sz w:val="28"/>
          <w:szCs w:val="28"/>
          <w:lang w:val="uk-UA"/>
        </w:rPr>
        <w:t>, що у</w:t>
      </w:r>
      <w:r w:rsidR="00CF1CE1">
        <w:rPr>
          <w:bCs/>
          <w:sz w:val="28"/>
          <w:szCs w:val="28"/>
          <w:lang w:val="uk-UA"/>
        </w:rPr>
        <w:t xml:space="preserve"> виконавчому провадженні</w:t>
      </w:r>
      <w:r w:rsidR="00CF1CE1" w:rsidRPr="009D5FBC">
        <w:rPr>
          <w:bCs/>
          <w:sz w:val="28"/>
          <w:szCs w:val="28"/>
          <w:lang w:val="uk-UA"/>
        </w:rPr>
        <w:t xml:space="preserve"> № 47948012 (далі – ВП № 47948012</w:t>
      </w:r>
      <w:r w:rsidR="00CF1CE1">
        <w:rPr>
          <w:bCs/>
          <w:sz w:val="28"/>
          <w:szCs w:val="28"/>
          <w:lang w:val="uk-UA"/>
        </w:rPr>
        <w:t>)</w:t>
      </w:r>
      <w:r w:rsidR="00A95AC8">
        <w:rPr>
          <w:bCs/>
          <w:sz w:val="28"/>
          <w:szCs w:val="28"/>
          <w:lang w:val="uk-UA"/>
        </w:rPr>
        <w:t>,</w:t>
      </w:r>
      <w:r w:rsidR="00610A43">
        <w:rPr>
          <w:bCs/>
          <w:sz w:val="28"/>
          <w:szCs w:val="28"/>
          <w:lang w:val="uk-UA"/>
        </w:rPr>
        <w:t xml:space="preserve"> відкритому 23 червня </w:t>
      </w:r>
      <w:r w:rsidR="00D610FB">
        <w:rPr>
          <w:bCs/>
          <w:sz w:val="28"/>
          <w:szCs w:val="28"/>
          <w:lang w:val="uk-UA"/>
        </w:rPr>
        <w:t xml:space="preserve">                </w:t>
      </w:r>
      <w:r w:rsidR="00610A43">
        <w:rPr>
          <w:bCs/>
          <w:sz w:val="28"/>
          <w:szCs w:val="28"/>
          <w:lang w:val="uk-UA"/>
        </w:rPr>
        <w:t xml:space="preserve">2015 року, </w:t>
      </w:r>
      <w:r w:rsidR="00CF1CE1">
        <w:rPr>
          <w:bCs/>
          <w:sz w:val="28"/>
          <w:szCs w:val="28"/>
          <w:lang w:val="uk-UA"/>
        </w:rPr>
        <w:t>Дарницьким районним відділом д</w:t>
      </w:r>
      <w:r w:rsidR="00CF1CE1" w:rsidRPr="009D5FBC">
        <w:rPr>
          <w:bCs/>
          <w:sz w:val="28"/>
          <w:szCs w:val="28"/>
          <w:lang w:val="uk-UA"/>
        </w:rPr>
        <w:t>ержавної виконавчої служби міста Києва Головного територіального управління юстиції в місті Києві виконувалося рішення Дарницького районного суду міста Києва від 30 квітня 2015 року у цивільній справі № 753/14070/14</w:t>
      </w:r>
      <w:r w:rsidR="00C13986">
        <w:rPr>
          <w:bCs/>
          <w:sz w:val="28"/>
          <w:szCs w:val="28"/>
          <w:lang w:val="uk-UA"/>
        </w:rPr>
        <w:t>-ц (провадження № 2/753/460/15).</w:t>
      </w:r>
      <w:r w:rsidR="00D610FB">
        <w:rPr>
          <w:sz w:val="28"/>
          <w:szCs w:val="28"/>
          <w:lang w:val="uk-UA"/>
        </w:rPr>
        <w:t xml:space="preserve"> </w:t>
      </w:r>
    </w:p>
    <w:p w:rsidR="00C13986" w:rsidRPr="00A62DA3" w:rsidRDefault="00C13986" w:rsidP="00D610FB">
      <w:pPr>
        <w:ind w:firstLine="708"/>
        <w:jc w:val="both"/>
        <w:rPr>
          <w:sz w:val="28"/>
          <w:szCs w:val="28"/>
          <w:lang w:val="uk-UA"/>
        </w:rPr>
      </w:pPr>
      <w:r>
        <w:rPr>
          <w:sz w:val="28"/>
          <w:szCs w:val="28"/>
          <w:lang w:val="uk-UA"/>
        </w:rPr>
        <w:t xml:space="preserve">Рішенням Дарницького районного суду м. Києва від 30 квітня 2015 року, залишеним без змін ухвалою апеляційного суду міста Києва від 28 травня </w:t>
      </w:r>
      <w:r w:rsidR="00D610FB">
        <w:rPr>
          <w:sz w:val="28"/>
          <w:szCs w:val="28"/>
          <w:lang w:val="uk-UA"/>
        </w:rPr>
        <w:t xml:space="preserve">             </w:t>
      </w:r>
      <w:r>
        <w:rPr>
          <w:sz w:val="28"/>
          <w:szCs w:val="28"/>
          <w:lang w:val="uk-UA"/>
        </w:rPr>
        <w:t xml:space="preserve">2015 року, було </w:t>
      </w:r>
      <w:proofErr w:type="spellStart"/>
      <w:r>
        <w:rPr>
          <w:sz w:val="28"/>
          <w:szCs w:val="28"/>
          <w:lang w:val="uk-UA"/>
        </w:rPr>
        <w:t>вселено</w:t>
      </w:r>
      <w:proofErr w:type="spellEnd"/>
      <w:r>
        <w:rPr>
          <w:sz w:val="28"/>
          <w:szCs w:val="28"/>
          <w:lang w:val="uk-UA"/>
        </w:rPr>
        <w:t xml:space="preserve"> </w:t>
      </w:r>
      <w:r w:rsidR="009034F8">
        <w:rPr>
          <w:sz w:val="28"/>
          <w:szCs w:val="28"/>
          <w:lang w:val="uk-UA"/>
        </w:rPr>
        <w:t xml:space="preserve">ОСОБА_1 </w:t>
      </w:r>
      <w:r>
        <w:rPr>
          <w:sz w:val="28"/>
          <w:szCs w:val="28"/>
          <w:lang w:val="uk-UA"/>
        </w:rPr>
        <w:t xml:space="preserve">та неповнолітню </w:t>
      </w:r>
      <w:r w:rsidR="009034F8">
        <w:rPr>
          <w:sz w:val="28"/>
          <w:szCs w:val="28"/>
          <w:lang w:val="uk-UA"/>
        </w:rPr>
        <w:t xml:space="preserve">ОСОБА_2 </w:t>
      </w:r>
      <w:r>
        <w:rPr>
          <w:sz w:val="28"/>
          <w:szCs w:val="28"/>
          <w:lang w:val="uk-UA"/>
        </w:rPr>
        <w:t xml:space="preserve">в ізольовану кімнату площею 21,5 </w:t>
      </w:r>
      <w:proofErr w:type="spellStart"/>
      <w:r>
        <w:rPr>
          <w:sz w:val="28"/>
          <w:szCs w:val="28"/>
          <w:lang w:val="uk-UA"/>
        </w:rPr>
        <w:t>кв.м</w:t>
      </w:r>
      <w:proofErr w:type="spellEnd"/>
      <w:r>
        <w:rPr>
          <w:sz w:val="28"/>
          <w:szCs w:val="28"/>
          <w:lang w:val="uk-UA"/>
        </w:rPr>
        <w:t xml:space="preserve">, що знаходиться у </w:t>
      </w:r>
      <w:r w:rsidR="009034F8">
        <w:rPr>
          <w:sz w:val="28"/>
          <w:szCs w:val="28"/>
          <w:lang w:val="uk-UA"/>
        </w:rPr>
        <w:t xml:space="preserve">АДРЕСА_1 </w:t>
      </w:r>
      <w:r>
        <w:rPr>
          <w:sz w:val="28"/>
          <w:szCs w:val="28"/>
          <w:lang w:val="uk-UA"/>
        </w:rPr>
        <w:t xml:space="preserve">та зобов’язано </w:t>
      </w:r>
      <w:r w:rsidR="009034F8">
        <w:rPr>
          <w:sz w:val="28"/>
          <w:szCs w:val="28"/>
          <w:lang w:val="uk-UA"/>
        </w:rPr>
        <w:t xml:space="preserve">ОСОБА_3 </w:t>
      </w:r>
      <w:r>
        <w:rPr>
          <w:sz w:val="28"/>
          <w:szCs w:val="28"/>
          <w:lang w:val="uk-UA"/>
        </w:rPr>
        <w:t xml:space="preserve">(скаржник в даній дисциплінарній справі), </w:t>
      </w:r>
      <w:r w:rsidR="009034F8">
        <w:rPr>
          <w:sz w:val="28"/>
          <w:szCs w:val="28"/>
          <w:lang w:val="uk-UA"/>
        </w:rPr>
        <w:t xml:space="preserve">ОСОБА_4 </w:t>
      </w:r>
      <w:r>
        <w:rPr>
          <w:sz w:val="28"/>
          <w:szCs w:val="28"/>
          <w:lang w:val="uk-UA"/>
        </w:rPr>
        <w:t xml:space="preserve">не чинити перешкод </w:t>
      </w:r>
      <w:r w:rsidR="009034F8">
        <w:rPr>
          <w:sz w:val="28"/>
          <w:szCs w:val="28"/>
          <w:lang w:val="uk-UA"/>
        </w:rPr>
        <w:t xml:space="preserve">ОСОБА_1 </w:t>
      </w:r>
      <w:r>
        <w:rPr>
          <w:sz w:val="28"/>
          <w:szCs w:val="28"/>
          <w:lang w:val="uk-UA"/>
        </w:rPr>
        <w:t xml:space="preserve">та неповнолітній </w:t>
      </w:r>
      <w:r w:rsidR="009034F8">
        <w:rPr>
          <w:sz w:val="28"/>
          <w:szCs w:val="28"/>
          <w:lang w:val="uk-UA"/>
        </w:rPr>
        <w:t xml:space="preserve">ОСОБА_2 </w:t>
      </w:r>
      <w:r>
        <w:rPr>
          <w:sz w:val="28"/>
          <w:szCs w:val="28"/>
          <w:lang w:val="uk-UA"/>
        </w:rPr>
        <w:t>в користуванні зазначеною ізольованою кімнатою та приміщеннями загального користування в цій квартирі.</w:t>
      </w:r>
    </w:p>
    <w:p w:rsidR="00C13986" w:rsidRPr="00CF1CE1" w:rsidRDefault="00C13986" w:rsidP="00CF1CE1">
      <w:pPr>
        <w:jc w:val="both"/>
        <w:rPr>
          <w:sz w:val="28"/>
          <w:szCs w:val="28"/>
          <w:lang w:val="uk-UA"/>
        </w:rPr>
      </w:pPr>
    </w:p>
    <w:p w:rsidR="00D610FB" w:rsidRDefault="00CF1CE1" w:rsidP="00D610FB">
      <w:pPr>
        <w:ind w:firstLine="708"/>
        <w:jc w:val="both"/>
        <w:rPr>
          <w:bCs/>
          <w:sz w:val="28"/>
          <w:szCs w:val="28"/>
          <w:lang w:val="uk-UA"/>
        </w:rPr>
      </w:pPr>
      <w:r>
        <w:rPr>
          <w:bCs/>
          <w:sz w:val="28"/>
          <w:szCs w:val="28"/>
          <w:lang w:val="uk-UA"/>
        </w:rPr>
        <w:lastRenderedPageBreak/>
        <w:t xml:space="preserve">10 березня 2017 </w:t>
      </w:r>
      <w:r w:rsidRPr="009D5FBC">
        <w:rPr>
          <w:bCs/>
          <w:sz w:val="28"/>
          <w:szCs w:val="28"/>
          <w:lang w:val="uk-UA"/>
        </w:rPr>
        <w:t xml:space="preserve">року у ВП № 47948012 начальником </w:t>
      </w:r>
      <w:r>
        <w:rPr>
          <w:bCs/>
          <w:sz w:val="28"/>
          <w:szCs w:val="28"/>
          <w:lang w:val="uk-UA"/>
        </w:rPr>
        <w:t xml:space="preserve">              </w:t>
      </w:r>
      <w:r w:rsidRPr="009D5FBC">
        <w:rPr>
          <w:bCs/>
          <w:sz w:val="28"/>
          <w:szCs w:val="28"/>
          <w:lang w:val="uk-UA"/>
        </w:rPr>
        <w:t>Дарницького районного відділу державної виконавчої служби міста Києва Головного територіального управління юстиції у місті Києві Зайцем А.М. винесено постанову про утворення виконавчої групи щодо примусового виконання р</w:t>
      </w:r>
      <w:r w:rsidR="00D610FB">
        <w:rPr>
          <w:bCs/>
          <w:sz w:val="28"/>
          <w:szCs w:val="28"/>
          <w:lang w:val="uk-UA"/>
        </w:rPr>
        <w:t>ішення суду у зазначеній справі.</w:t>
      </w:r>
    </w:p>
    <w:p w:rsidR="00D610FB" w:rsidRDefault="008222EC" w:rsidP="00D610FB">
      <w:pPr>
        <w:ind w:firstLine="708"/>
        <w:jc w:val="both"/>
        <w:rPr>
          <w:bCs/>
          <w:sz w:val="28"/>
          <w:szCs w:val="28"/>
          <w:lang w:val="uk-UA"/>
        </w:rPr>
      </w:pPr>
      <w:r>
        <w:rPr>
          <w:sz w:val="28"/>
          <w:szCs w:val="28"/>
          <w:lang w:val="uk-UA"/>
        </w:rPr>
        <w:t xml:space="preserve">20 березня 2017 року виконавче провадження було закінчено повним виконанням </w:t>
      </w:r>
      <w:r w:rsidRPr="009D5FBC">
        <w:rPr>
          <w:bCs/>
          <w:sz w:val="28"/>
          <w:szCs w:val="28"/>
          <w:lang w:val="uk-UA"/>
        </w:rPr>
        <w:t>Дарницького районного суду міста Києва від 30 квітня 2015 року у цивільній справі № 753/14070/14</w:t>
      </w:r>
      <w:r>
        <w:rPr>
          <w:bCs/>
          <w:sz w:val="28"/>
          <w:szCs w:val="28"/>
          <w:lang w:val="uk-UA"/>
        </w:rPr>
        <w:t>-ц (провадження № 2/753/460/15).</w:t>
      </w:r>
      <w:r w:rsidR="00D610FB">
        <w:rPr>
          <w:bCs/>
          <w:sz w:val="28"/>
          <w:szCs w:val="28"/>
          <w:lang w:val="uk-UA"/>
        </w:rPr>
        <w:t xml:space="preserve"> </w:t>
      </w:r>
    </w:p>
    <w:p w:rsidR="00CF1CE1" w:rsidRPr="009D5FBC" w:rsidRDefault="008C539C" w:rsidP="00D610FB">
      <w:pPr>
        <w:ind w:firstLine="708"/>
        <w:jc w:val="both"/>
        <w:rPr>
          <w:bCs/>
          <w:sz w:val="28"/>
          <w:szCs w:val="28"/>
          <w:lang w:val="uk-UA"/>
        </w:rPr>
      </w:pPr>
      <w:r>
        <w:rPr>
          <w:bCs/>
          <w:sz w:val="28"/>
          <w:szCs w:val="28"/>
          <w:lang w:val="uk-UA"/>
        </w:rPr>
        <w:t xml:space="preserve">ОСОБА_3 </w:t>
      </w:r>
      <w:r w:rsidR="00CF1CE1" w:rsidRPr="009D5FBC">
        <w:rPr>
          <w:bCs/>
          <w:sz w:val="28"/>
          <w:szCs w:val="28"/>
          <w:lang w:val="uk-UA"/>
        </w:rPr>
        <w:t xml:space="preserve">звернувся до Дарницького районного суду міста Києва зі скаргою на постанову начальника </w:t>
      </w:r>
      <w:r w:rsidR="00CF1CE1">
        <w:rPr>
          <w:bCs/>
          <w:sz w:val="28"/>
          <w:szCs w:val="28"/>
          <w:lang w:val="uk-UA"/>
        </w:rPr>
        <w:t xml:space="preserve"> Дарницького районного відділу д</w:t>
      </w:r>
      <w:r w:rsidR="00CF1CE1" w:rsidRPr="009D5FBC">
        <w:rPr>
          <w:bCs/>
          <w:sz w:val="28"/>
          <w:szCs w:val="28"/>
          <w:lang w:val="uk-UA"/>
        </w:rPr>
        <w:t>ержавної виконавчої служби міста Києва Головного територіального управління юстиції в місті Києві Зайця А.М. про утворення виконавчої групи від 10 березня</w:t>
      </w:r>
      <w:r w:rsidR="00D610FB">
        <w:rPr>
          <w:bCs/>
          <w:sz w:val="28"/>
          <w:szCs w:val="28"/>
          <w:lang w:val="uk-UA"/>
        </w:rPr>
        <w:t xml:space="preserve">             </w:t>
      </w:r>
      <w:r w:rsidR="00CF1CE1" w:rsidRPr="009D5FBC">
        <w:rPr>
          <w:bCs/>
          <w:sz w:val="28"/>
          <w:szCs w:val="28"/>
          <w:lang w:val="uk-UA"/>
        </w:rPr>
        <w:t xml:space="preserve"> 2017 року у ВП № 47948012. Зазначену скаргу </w:t>
      </w:r>
      <w:r>
        <w:rPr>
          <w:bCs/>
          <w:sz w:val="28"/>
          <w:szCs w:val="28"/>
          <w:lang w:val="uk-UA"/>
        </w:rPr>
        <w:t xml:space="preserve">ОСОБА_3 </w:t>
      </w:r>
      <w:r w:rsidR="00CF1CE1" w:rsidRPr="009D5FBC">
        <w:rPr>
          <w:bCs/>
          <w:sz w:val="28"/>
          <w:szCs w:val="28"/>
          <w:lang w:val="uk-UA"/>
        </w:rPr>
        <w:t>подано в порядку адміністративного суд</w:t>
      </w:r>
      <w:r>
        <w:rPr>
          <w:bCs/>
          <w:sz w:val="28"/>
          <w:szCs w:val="28"/>
          <w:lang w:val="uk-UA"/>
        </w:rPr>
        <w:t xml:space="preserve">очинства (справа № 753/4921/17, </w:t>
      </w:r>
      <w:r w:rsidR="00CF1CE1" w:rsidRPr="009D5FBC">
        <w:rPr>
          <w:bCs/>
          <w:sz w:val="28"/>
          <w:szCs w:val="28"/>
          <w:lang w:val="uk-UA"/>
        </w:rPr>
        <w:t xml:space="preserve">провадження </w:t>
      </w:r>
      <w:r>
        <w:rPr>
          <w:bCs/>
          <w:sz w:val="28"/>
          <w:szCs w:val="28"/>
          <w:lang w:val="uk-UA"/>
        </w:rPr>
        <w:t xml:space="preserve">                      </w:t>
      </w:r>
      <w:r w:rsidR="00CF1CE1" w:rsidRPr="009D5FBC">
        <w:rPr>
          <w:bCs/>
          <w:sz w:val="28"/>
          <w:szCs w:val="28"/>
          <w:lang w:val="uk-UA"/>
        </w:rPr>
        <w:t>№ 2-а/753/281/17).</w:t>
      </w:r>
    </w:p>
    <w:p w:rsidR="00CF1CE1" w:rsidRPr="009D5FBC" w:rsidRDefault="00CF1CE1" w:rsidP="00CF1CE1">
      <w:pPr>
        <w:ind w:firstLine="708"/>
        <w:jc w:val="both"/>
        <w:rPr>
          <w:bCs/>
          <w:sz w:val="28"/>
          <w:szCs w:val="28"/>
          <w:lang w:val="uk-UA"/>
        </w:rPr>
      </w:pPr>
      <w:r w:rsidRPr="009D5FBC">
        <w:rPr>
          <w:bCs/>
          <w:sz w:val="28"/>
          <w:szCs w:val="28"/>
          <w:lang w:val="uk-UA"/>
        </w:rPr>
        <w:t xml:space="preserve">Ухвалою судді Дарницького районного суду міста Києва Цимбал І.К. від 22 березня 2017 року відмовлено у відкритті провадження </w:t>
      </w:r>
      <w:r w:rsidR="008222EC">
        <w:rPr>
          <w:bCs/>
          <w:sz w:val="28"/>
          <w:szCs w:val="28"/>
          <w:lang w:val="uk-UA"/>
        </w:rPr>
        <w:t xml:space="preserve">у вказаній справі з посиланням на те, що така </w:t>
      </w:r>
      <w:r w:rsidRPr="009D5FBC">
        <w:rPr>
          <w:bCs/>
          <w:sz w:val="28"/>
          <w:szCs w:val="28"/>
          <w:lang w:val="uk-UA"/>
        </w:rPr>
        <w:t>підлягає розг</w:t>
      </w:r>
      <w:r>
        <w:rPr>
          <w:bCs/>
          <w:sz w:val="28"/>
          <w:szCs w:val="28"/>
          <w:lang w:val="uk-UA"/>
        </w:rPr>
        <w:t>ляду в порядку цивільного судочинства.</w:t>
      </w:r>
    </w:p>
    <w:p w:rsidR="00CF1CE1" w:rsidRPr="009D5FBC" w:rsidRDefault="00CF1CE1" w:rsidP="00CF1CE1">
      <w:pPr>
        <w:ind w:firstLine="708"/>
        <w:jc w:val="both"/>
        <w:rPr>
          <w:bCs/>
          <w:sz w:val="28"/>
          <w:szCs w:val="28"/>
          <w:lang w:val="uk-UA"/>
        </w:rPr>
      </w:pPr>
      <w:r w:rsidRPr="009D5FBC">
        <w:rPr>
          <w:bCs/>
          <w:sz w:val="28"/>
          <w:szCs w:val="28"/>
          <w:lang w:val="uk-UA"/>
        </w:rPr>
        <w:t>16 берез</w:t>
      </w:r>
      <w:r w:rsidR="008C539C">
        <w:rPr>
          <w:bCs/>
          <w:sz w:val="28"/>
          <w:szCs w:val="28"/>
          <w:lang w:val="uk-UA"/>
        </w:rPr>
        <w:t>ня 2017 року ОСОБА_3</w:t>
      </w:r>
      <w:r w:rsidRPr="009D5FBC">
        <w:rPr>
          <w:bCs/>
          <w:sz w:val="28"/>
          <w:szCs w:val="28"/>
          <w:lang w:val="uk-UA"/>
        </w:rPr>
        <w:t xml:space="preserve"> звернувся до Дарницьк</w:t>
      </w:r>
      <w:r>
        <w:rPr>
          <w:bCs/>
          <w:sz w:val="28"/>
          <w:szCs w:val="28"/>
          <w:lang w:val="uk-UA"/>
        </w:rPr>
        <w:t xml:space="preserve">ого районного суду міста Києва </w:t>
      </w:r>
      <w:r w:rsidRPr="009D5FBC">
        <w:rPr>
          <w:bCs/>
          <w:sz w:val="28"/>
          <w:szCs w:val="28"/>
          <w:lang w:val="uk-UA"/>
        </w:rPr>
        <w:t xml:space="preserve">з аналогічною скаргою на зазначену постанову в порядку цивільного судочинства (справа № 753/4920/17, провадження </w:t>
      </w:r>
      <w:r w:rsidR="00D610FB">
        <w:rPr>
          <w:bCs/>
          <w:sz w:val="28"/>
          <w:szCs w:val="28"/>
          <w:lang w:val="uk-UA"/>
        </w:rPr>
        <w:t xml:space="preserve">                                   </w:t>
      </w:r>
      <w:r w:rsidRPr="009D5FBC">
        <w:rPr>
          <w:bCs/>
          <w:sz w:val="28"/>
          <w:szCs w:val="28"/>
          <w:lang w:val="uk-UA"/>
        </w:rPr>
        <w:t xml:space="preserve">№ 4-с/753/190/17). Ухвалою судді Дарницького районного суду міста Києва </w:t>
      </w:r>
      <w:proofErr w:type="spellStart"/>
      <w:r w:rsidRPr="009D5FBC">
        <w:rPr>
          <w:bCs/>
          <w:sz w:val="28"/>
          <w:szCs w:val="28"/>
          <w:lang w:val="uk-UA"/>
        </w:rPr>
        <w:t>Леонтюк</w:t>
      </w:r>
      <w:proofErr w:type="spellEnd"/>
      <w:r w:rsidRPr="009D5FBC">
        <w:rPr>
          <w:bCs/>
          <w:sz w:val="28"/>
          <w:szCs w:val="28"/>
          <w:lang w:val="uk-UA"/>
        </w:rPr>
        <w:t xml:space="preserve"> Л.К. від 20 березня 2017 року відкрито провадження у </w:t>
      </w:r>
      <w:r w:rsidR="008C539C">
        <w:rPr>
          <w:bCs/>
          <w:sz w:val="28"/>
          <w:szCs w:val="28"/>
          <w:lang w:val="uk-UA"/>
        </w:rPr>
        <w:t>справі за скаргою ОСОБА_3</w:t>
      </w:r>
      <w:r w:rsidRPr="009D5FBC">
        <w:rPr>
          <w:bCs/>
          <w:sz w:val="28"/>
          <w:szCs w:val="28"/>
          <w:lang w:val="uk-UA"/>
        </w:rPr>
        <w:t xml:space="preserve"> на вказану постанову.</w:t>
      </w:r>
    </w:p>
    <w:p w:rsidR="00CF1CE1" w:rsidRPr="009D5FBC" w:rsidRDefault="00CF1CE1" w:rsidP="00CF1CE1">
      <w:pPr>
        <w:ind w:firstLine="708"/>
        <w:jc w:val="both"/>
        <w:rPr>
          <w:bCs/>
          <w:sz w:val="28"/>
          <w:szCs w:val="28"/>
          <w:lang w:val="uk-UA"/>
        </w:rPr>
      </w:pPr>
      <w:r w:rsidRPr="009D5FBC">
        <w:rPr>
          <w:bCs/>
          <w:sz w:val="28"/>
          <w:szCs w:val="28"/>
          <w:lang w:val="uk-UA"/>
        </w:rPr>
        <w:t>До початку розгляду по суті заявленої скарги головуючи</w:t>
      </w:r>
      <w:r>
        <w:rPr>
          <w:bCs/>
          <w:sz w:val="28"/>
          <w:szCs w:val="28"/>
          <w:lang w:val="uk-UA"/>
        </w:rPr>
        <w:t xml:space="preserve">м суддею </w:t>
      </w:r>
      <w:proofErr w:type="spellStart"/>
      <w:r>
        <w:rPr>
          <w:bCs/>
          <w:sz w:val="28"/>
          <w:szCs w:val="28"/>
          <w:lang w:val="uk-UA"/>
        </w:rPr>
        <w:t>Леонтюк</w:t>
      </w:r>
      <w:proofErr w:type="spellEnd"/>
      <w:r>
        <w:rPr>
          <w:bCs/>
          <w:sz w:val="28"/>
          <w:szCs w:val="28"/>
          <w:lang w:val="uk-UA"/>
        </w:rPr>
        <w:t xml:space="preserve"> Л.К. внесено</w:t>
      </w:r>
      <w:r w:rsidRPr="009D5FBC">
        <w:rPr>
          <w:bCs/>
          <w:sz w:val="28"/>
          <w:szCs w:val="28"/>
          <w:lang w:val="uk-UA"/>
        </w:rPr>
        <w:t xml:space="preserve"> на обговорення питання щодо закриття провадження у справі.</w:t>
      </w:r>
    </w:p>
    <w:p w:rsidR="00CF1CE1" w:rsidRPr="009D5FBC" w:rsidRDefault="00CF1CE1" w:rsidP="00CF1CE1">
      <w:pPr>
        <w:ind w:firstLine="708"/>
        <w:jc w:val="both"/>
        <w:rPr>
          <w:bCs/>
          <w:sz w:val="28"/>
          <w:szCs w:val="28"/>
          <w:lang w:val="uk-UA"/>
        </w:rPr>
      </w:pPr>
      <w:r>
        <w:rPr>
          <w:bCs/>
          <w:sz w:val="28"/>
          <w:szCs w:val="28"/>
          <w:lang w:val="uk-UA"/>
        </w:rPr>
        <w:t xml:space="preserve">Скаржник </w:t>
      </w:r>
      <w:r w:rsidR="008C539C">
        <w:rPr>
          <w:bCs/>
          <w:sz w:val="28"/>
          <w:szCs w:val="28"/>
          <w:lang w:val="uk-UA"/>
        </w:rPr>
        <w:t xml:space="preserve">ОСОБА_3 </w:t>
      </w:r>
      <w:r w:rsidRPr="009D5FBC">
        <w:rPr>
          <w:bCs/>
          <w:sz w:val="28"/>
          <w:szCs w:val="28"/>
          <w:lang w:val="uk-UA"/>
        </w:rPr>
        <w:t>в су</w:t>
      </w:r>
      <w:r>
        <w:rPr>
          <w:bCs/>
          <w:sz w:val="28"/>
          <w:szCs w:val="28"/>
          <w:lang w:val="uk-UA"/>
        </w:rPr>
        <w:t>довому засіданні заперечив щодо</w:t>
      </w:r>
      <w:r w:rsidRPr="009D5FBC">
        <w:rPr>
          <w:bCs/>
          <w:sz w:val="28"/>
          <w:szCs w:val="28"/>
          <w:lang w:val="uk-UA"/>
        </w:rPr>
        <w:t xml:space="preserve"> закриття провадження у справ</w:t>
      </w:r>
      <w:r>
        <w:rPr>
          <w:bCs/>
          <w:sz w:val="28"/>
          <w:szCs w:val="28"/>
          <w:lang w:val="uk-UA"/>
        </w:rPr>
        <w:t>і, пояснивши суду, що</w:t>
      </w:r>
      <w:r w:rsidRPr="009D5FBC">
        <w:rPr>
          <w:bCs/>
          <w:sz w:val="28"/>
          <w:szCs w:val="28"/>
          <w:lang w:val="uk-UA"/>
        </w:rPr>
        <w:t xml:space="preserve"> аналогічну скаргу</w:t>
      </w:r>
      <w:r>
        <w:rPr>
          <w:bCs/>
          <w:sz w:val="28"/>
          <w:szCs w:val="28"/>
          <w:lang w:val="uk-UA"/>
        </w:rPr>
        <w:t xml:space="preserve"> він подавав </w:t>
      </w:r>
      <w:r w:rsidRPr="009D5FBC">
        <w:rPr>
          <w:bCs/>
          <w:sz w:val="28"/>
          <w:szCs w:val="28"/>
          <w:lang w:val="uk-UA"/>
        </w:rPr>
        <w:t>в порядку ад</w:t>
      </w:r>
      <w:r>
        <w:rPr>
          <w:bCs/>
          <w:sz w:val="28"/>
          <w:szCs w:val="28"/>
          <w:lang w:val="uk-UA"/>
        </w:rPr>
        <w:t xml:space="preserve">міністративного судочинства, по якій </w:t>
      </w:r>
      <w:r w:rsidR="008C539C">
        <w:rPr>
          <w:bCs/>
          <w:sz w:val="28"/>
          <w:szCs w:val="28"/>
          <w:lang w:val="uk-UA"/>
        </w:rPr>
        <w:t xml:space="preserve">суддею </w:t>
      </w:r>
      <w:r w:rsidRPr="009D5FBC">
        <w:rPr>
          <w:bCs/>
          <w:sz w:val="28"/>
          <w:szCs w:val="28"/>
          <w:lang w:val="uk-UA"/>
        </w:rPr>
        <w:t>Дарницького районного суду міста Києва Цимбал І.К. у відкритті провадження відмовлено з тих підстав, що заявлені у скарзі вимоги підлягають розгляду в порядку саме цивільного судочинства.</w:t>
      </w:r>
    </w:p>
    <w:p w:rsidR="00D610FB" w:rsidRDefault="00CF1CE1" w:rsidP="00D610FB">
      <w:pPr>
        <w:ind w:firstLine="708"/>
        <w:jc w:val="both"/>
        <w:rPr>
          <w:bCs/>
          <w:sz w:val="28"/>
          <w:szCs w:val="28"/>
          <w:lang w:val="uk-UA"/>
        </w:rPr>
      </w:pPr>
      <w:r w:rsidRPr="009D5FBC">
        <w:rPr>
          <w:bCs/>
          <w:sz w:val="28"/>
          <w:szCs w:val="28"/>
          <w:lang w:val="uk-UA"/>
        </w:rPr>
        <w:t xml:space="preserve">Дарницьким районним судом міста Києва під головуванням судді </w:t>
      </w:r>
      <w:proofErr w:type="spellStart"/>
      <w:r w:rsidRPr="009D5FBC">
        <w:rPr>
          <w:bCs/>
          <w:sz w:val="28"/>
          <w:szCs w:val="28"/>
          <w:lang w:val="uk-UA"/>
        </w:rPr>
        <w:t>Леонтюк</w:t>
      </w:r>
      <w:proofErr w:type="spellEnd"/>
      <w:r w:rsidRPr="009D5FBC">
        <w:rPr>
          <w:bCs/>
          <w:sz w:val="28"/>
          <w:szCs w:val="28"/>
          <w:lang w:val="uk-UA"/>
        </w:rPr>
        <w:t xml:space="preserve"> Л.К. 3 квітня 2017 року постановлено ухвалу, якою провадження у справі за скаргою </w:t>
      </w:r>
      <w:r w:rsidR="008C539C">
        <w:rPr>
          <w:bCs/>
          <w:sz w:val="28"/>
          <w:szCs w:val="28"/>
          <w:lang w:val="uk-UA"/>
        </w:rPr>
        <w:t xml:space="preserve">ОСОБА_3 </w:t>
      </w:r>
      <w:r w:rsidRPr="009D5FBC">
        <w:rPr>
          <w:bCs/>
          <w:sz w:val="28"/>
          <w:szCs w:val="28"/>
          <w:lang w:val="uk-UA"/>
        </w:rPr>
        <w:t xml:space="preserve">закрито. Таке судове рішення мотивовано тим, що скарга </w:t>
      </w:r>
      <w:r w:rsidR="008C539C">
        <w:rPr>
          <w:bCs/>
          <w:sz w:val="28"/>
          <w:szCs w:val="28"/>
          <w:lang w:val="uk-UA"/>
        </w:rPr>
        <w:t xml:space="preserve">ОСОБА_3 </w:t>
      </w:r>
      <w:r w:rsidRPr="009D5FBC">
        <w:rPr>
          <w:bCs/>
          <w:sz w:val="28"/>
          <w:szCs w:val="28"/>
          <w:lang w:val="uk-UA"/>
        </w:rPr>
        <w:t>не підлягає розгляду в порядку цивільного судочинства, роз’яснено, що заявлені у скарзі вимоги підлягають розгляду в порядку адміністративного судочинства.</w:t>
      </w:r>
      <w:r w:rsidR="00D610FB">
        <w:rPr>
          <w:bCs/>
          <w:sz w:val="28"/>
          <w:szCs w:val="28"/>
          <w:lang w:val="uk-UA"/>
        </w:rPr>
        <w:t xml:space="preserve"> </w:t>
      </w:r>
    </w:p>
    <w:p w:rsidR="00CF1CE1" w:rsidRPr="009D5FBC" w:rsidRDefault="00323AD3" w:rsidP="00D610FB">
      <w:pPr>
        <w:ind w:firstLine="708"/>
        <w:jc w:val="both"/>
        <w:rPr>
          <w:bCs/>
          <w:sz w:val="28"/>
          <w:szCs w:val="28"/>
          <w:lang w:val="uk-UA"/>
        </w:rPr>
      </w:pPr>
      <w:r>
        <w:rPr>
          <w:bCs/>
          <w:sz w:val="28"/>
          <w:szCs w:val="28"/>
          <w:lang w:val="uk-UA"/>
        </w:rPr>
        <w:t xml:space="preserve">Та обставина, що </w:t>
      </w:r>
      <w:r w:rsidR="00CF1CE1" w:rsidRPr="009D5FBC">
        <w:rPr>
          <w:bCs/>
          <w:sz w:val="28"/>
          <w:szCs w:val="28"/>
          <w:lang w:val="uk-UA"/>
        </w:rPr>
        <w:t xml:space="preserve">суддя </w:t>
      </w:r>
      <w:proofErr w:type="spellStart"/>
      <w:r w:rsidR="00CF1CE1" w:rsidRPr="009D5FBC">
        <w:rPr>
          <w:bCs/>
          <w:sz w:val="28"/>
          <w:szCs w:val="28"/>
          <w:lang w:val="uk-UA"/>
        </w:rPr>
        <w:t>Леонтюк</w:t>
      </w:r>
      <w:proofErr w:type="spellEnd"/>
      <w:r w:rsidR="00CF1CE1" w:rsidRPr="009D5FBC">
        <w:rPr>
          <w:bCs/>
          <w:sz w:val="28"/>
          <w:szCs w:val="28"/>
          <w:lang w:val="uk-UA"/>
        </w:rPr>
        <w:t xml:space="preserve"> Л.К. </w:t>
      </w:r>
      <w:r>
        <w:rPr>
          <w:bCs/>
          <w:sz w:val="28"/>
          <w:szCs w:val="28"/>
          <w:lang w:val="uk-UA"/>
        </w:rPr>
        <w:t xml:space="preserve">була </w:t>
      </w:r>
      <w:r w:rsidR="00CF1CE1">
        <w:rPr>
          <w:bCs/>
          <w:sz w:val="28"/>
          <w:szCs w:val="28"/>
          <w:lang w:val="uk-UA"/>
        </w:rPr>
        <w:t>обізнана з</w:t>
      </w:r>
      <w:r>
        <w:rPr>
          <w:bCs/>
          <w:sz w:val="28"/>
          <w:szCs w:val="28"/>
          <w:lang w:val="uk-UA"/>
        </w:rPr>
        <w:t xml:space="preserve"> правовою позицією, висловленою іншим суддею</w:t>
      </w:r>
      <w:r w:rsidR="00CF1CE1" w:rsidRPr="009D5FBC">
        <w:rPr>
          <w:bCs/>
          <w:sz w:val="28"/>
          <w:szCs w:val="28"/>
          <w:lang w:val="uk-UA"/>
        </w:rPr>
        <w:t xml:space="preserve"> Дарницького районного суду міста Києва </w:t>
      </w:r>
      <w:r w:rsidR="00D610FB">
        <w:rPr>
          <w:bCs/>
          <w:sz w:val="28"/>
          <w:szCs w:val="28"/>
          <w:lang w:val="uk-UA"/>
        </w:rPr>
        <w:t xml:space="preserve">              </w:t>
      </w:r>
      <w:r w:rsidR="00CF1CE1">
        <w:rPr>
          <w:bCs/>
          <w:sz w:val="28"/>
          <w:szCs w:val="28"/>
          <w:lang w:val="uk-UA"/>
        </w:rPr>
        <w:t xml:space="preserve">Цимбал І.К. </w:t>
      </w:r>
      <w:r>
        <w:rPr>
          <w:bCs/>
          <w:sz w:val="28"/>
          <w:szCs w:val="28"/>
          <w:lang w:val="uk-UA"/>
        </w:rPr>
        <w:t xml:space="preserve">в ухвалі </w:t>
      </w:r>
      <w:r w:rsidR="00CF1CE1" w:rsidRPr="009D5FBC">
        <w:rPr>
          <w:bCs/>
          <w:sz w:val="28"/>
          <w:szCs w:val="28"/>
          <w:lang w:val="uk-UA"/>
        </w:rPr>
        <w:t>від 22 березня 2017 року, якою відмовлено у відкритті провадження за аналогічними вимогами, заявленими в порядку а</w:t>
      </w:r>
      <w:r>
        <w:rPr>
          <w:bCs/>
          <w:sz w:val="28"/>
          <w:szCs w:val="28"/>
          <w:lang w:val="uk-UA"/>
        </w:rPr>
        <w:t>дміністративного судочинства,</w:t>
      </w:r>
      <w:r w:rsidR="00A95AC8">
        <w:rPr>
          <w:bCs/>
          <w:sz w:val="28"/>
          <w:szCs w:val="28"/>
          <w:lang w:val="uk-UA"/>
        </w:rPr>
        <w:t xml:space="preserve"> на мою думку,</w:t>
      </w:r>
      <w:r>
        <w:rPr>
          <w:bCs/>
          <w:sz w:val="28"/>
          <w:szCs w:val="28"/>
          <w:lang w:val="uk-UA"/>
        </w:rPr>
        <w:t xml:space="preserve"> не </w:t>
      </w:r>
      <w:r w:rsidR="00CF1CE1" w:rsidRPr="009D5FBC">
        <w:rPr>
          <w:bCs/>
          <w:sz w:val="28"/>
          <w:szCs w:val="28"/>
          <w:lang w:val="uk-UA"/>
        </w:rPr>
        <w:t xml:space="preserve">свідчить про допущену суддею недбалість під час застосування норм процесуального закону, </w:t>
      </w:r>
      <w:r>
        <w:rPr>
          <w:bCs/>
          <w:sz w:val="28"/>
          <w:szCs w:val="28"/>
          <w:lang w:val="uk-UA"/>
        </w:rPr>
        <w:t xml:space="preserve">оскільки </w:t>
      </w:r>
      <w:r>
        <w:rPr>
          <w:bCs/>
          <w:sz w:val="28"/>
          <w:szCs w:val="28"/>
          <w:lang w:val="uk-UA"/>
        </w:rPr>
        <w:lastRenderedPageBreak/>
        <w:t xml:space="preserve">ця ухвала на час розгляду суддею </w:t>
      </w:r>
      <w:proofErr w:type="spellStart"/>
      <w:r>
        <w:rPr>
          <w:bCs/>
          <w:sz w:val="28"/>
          <w:szCs w:val="28"/>
          <w:lang w:val="uk-UA"/>
        </w:rPr>
        <w:t>Леонтюк</w:t>
      </w:r>
      <w:proofErr w:type="spellEnd"/>
      <w:r>
        <w:rPr>
          <w:bCs/>
          <w:sz w:val="28"/>
          <w:szCs w:val="28"/>
          <w:lang w:val="uk-UA"/>
        </w:rPr>
        <w:t xml:space="preserve"> Л.К. скарги </w:t>
      </w:r>
      <w:r w:rsidR="008C539C">
        <w:rPr>
          <w:bCs/>
          <w:sz w:val="28"/>
          <w:szCs w:val="28"/>
          <w:lang w:val="uk-UA"/>
        </w:rPr>
        <w:t xml:space="preserve">ОСОБА_3 </w:t>
      </w:r>
      <w:r>
        <w:rPr>
          <w:bCs/>
          <w:sz w:val="28"/>
          <w:szCs w:val="28"/>
          <w:lang w:val="uk-UA"/>
        </w:rPr>
        <w:t>не набрала законної сили.</w:t>
      </w:r>
    </w:p>
    <w:p w:rsidR="00CF1CE1" w:rsidRPr="009D5FBC" w:rsidRDefault="00840FF6" w:rsidP="00323AD3">
      <w:pPr>
        <w:ind w:firstLine="708"/>
        <w:jc w:val="both"/>
        <w:rPr>
          <w:bCs/>
          <w:sz w:val="28"/>
          <w:szCs w:val="28"/>
          <w:lang w:val="uk-UA"/>
        </w:rPr>
      </w:pPr>
      <w:r>
        <w:rPr>
          <w:bCs/>
          <w:sz w:val="28"/>
          <w:szCs w:val="28"/>
          <w:lang w:val="uk-UA"/>
        </w:rPr>
        <w:t>Крім того, я</w:t>
      </w:r>
      <w:r w:rsidR="00CF1CE1">
        <w:rPr>
          <w:bCs/>
          <w:sz w:val="28"/>
          <w:szCs w:val="28"/>
          <w:lang w:val="uk-UA"/>
        </w:rPr>
        <w:t>к убачається зі змісту</w:t>
      </w:r>
      <w:r w:rsidR="00CF1CE1" w:rsidRPr="009D5FBC">
        <w:rPr>
          <w:bCs/>
          <w:sz w:val="28"/>
          <w:szCs w:val="28"/>
          <w:lang w:val="uk-UA"/>
        </w:rPr>
        <w:t xml:space="preserve"> ухвали про закриття провадження у справі, </w:t>
      </w:r>
      <w:r w:rsidR="00CF1CE1">
        <w:rPr>
          <w:bCs/>
          <w:sz w:val="28"/>
          <w:szCs w:val="28"/>
          <w:lang w:val="uk-UA"/>
        </w:rPr>
        <w:t xml:space="preserve">постановленої </w:t>
      </w:r>
      <w:r w:rsidR="00CF1CE1" w:rsidRPr="009D5FBC">
        <w:rPr>
          <w:bCs/>
          <w:sz w:val="28"/>
          <w:szCs w:val="28"/>
          <w:lang w:val="uk-UA"/>
        </w:rPr>
        <w:t>3 квітня 2017 року</w:t>
      </w:r>
      <w:r w:rsidR="00CF1CE1">
        <w:rPr>
          <w:bCs/>
          <w:sz w:val="28"/>
          <w:szCs w:val="28"/>
          <w:lang w:val="uk-UA"/>
        </w:rPr>
        <w:t>,</w:t>
      </w:r>
      <w:r w:rsidR="00CF1CE1" w:rsidRPr="009D5FBC">
        <w:rPr>
          <w:bCs/>
          <w:sz w:val="28"/>
          <w:szCs w:val="28"/>
          <w:lang w:val="uk-UA"/>
        </w:rPr>
        <w:t xml:space="preserve"> суддею </w:t>
      </w:r>
      <w:proofErr w:type="spellStart"/>
      <w:r w:rsidR="00CF1CE1" w:rsidRPr="009D5FBC">
        <w:rPr>
          <w:bCs/>
          <w:sz w:val="28"/>
          <w:szCs w:val="28"/>
          <w:lang w:val="uk-UA"/>
        </w:rPr>
        <w:t>Леонтюк</w:t>
      </w:r>
      <w:proofErr w:type="spellEnd"/>
      <w:r w:rsidR="00CF1CE1" w:rsidRPr="009D5FBC">
        <w:rPr>
          <w:bCs/>
          <w:sz w:val="28"/>
          <w:szCs w:val="28"/>
          <w:lang w:val="uk-UA"/>
        </w:rPr>
        <w:t xml:space="preserve"> Л.К. </w:t>
      </w:r>
      <w:r w:rsidR="00323AD3">
        <w:rPr>
          <w:bCs/>
          <w:sz w:val="28"/>
          <w:szCs w:val="28"/>
          <w:lang w:val="uk-UA"/>
        </w:rPr>
        <w:t xml:space="preserve">наведено відповідні мотиви на підтвердження її правової позиції. </w:t>
      </w:r>
    </w:p>
    <w:p w:rsidR="00CF1CE1" w:rsidRPr="009D5FBC" w:rsidRDefault="00323AD3" w:rsidP="00CF1CE1">
      <w:pPr>
        <w:ind w:firstLine="708"/>
        <w:jc w:val="both"/>
        <w:rPr>
          <w:bCs/>
          <w:sz w:val="28"/>
          <w:szCs w:val="28"/>
          <w:lang w:val="uk-UA"/>
        </w:rPr>
      </w:pPr>
      <w:r>
        <w:rPr>
          <w:bCs/>
          <w:sz w:val="28"/>
          <w:szCs w:val="28"/>
          <w:lang w:val="uk-UA"/>
        </w:rPr>
        <w:t>З матеріалів дисци</w:t>
      </w:r>
      <w:r w:rsidR="00967DFE">
        <w:rPr>
          <w:bCs/>
          <w:sz w:val="28"/>
          <w:szCs w:val="28"/>
          <w:lang w:val="uk-UA"/>
        </w:rPr>
        <w:t>плінарної справи вбачається, що</w:t>
      </w:r>
      <w:r w:rsidR="00CF1CE1" w:rsidRPr="009D5FBC">
        <w:rPr>
          <w:bCs/>
          <w:sz w:val="28"/>
          <w:szCs w:val="28"/>
          <w:lang w:val="uk-UA"/>
        </w:rPr>
        <w:t xml:space="preserve"> скаржник </w:t>
      </w:r>
      <w:r w:rsidR="00967DFE">
        <w:rPr>
          <w:bCs/>
          <w:sz w:val="28"/>
          <w:szCs w:val="28"/>
          <w:lang w:val="uk-UA"/>
        </w:rPr>
        <w:t xml:space="preserve">             </w:t>
      </w:r>
      <w:r w:rsidR="008C539C">
        <w:rPr>
          <w:bCs/>
          <w:sz w:val="28"/>
          <w:szCs w:val="28"/>
          <w:lang w:val="uk-UA"/>
        </w:rPr>
        <w:t xml:space="preserve">ОСОБА_3 </w:t>
      </w:r>
      <w:r w:rsidR="00CF1CE1" w:rsidRPr="009D5FBC">
        <w:rPr>
          <w:bCs/>
          <w:sz w:val="28"/>
          <w:szCs w:val="28"/>
          <w:lang w:val="uk-UA"/>
        </w:rPr>
        <w:t>скорис</w:t>
      </w:r>
      <w:r w:rsidR="00967DFE">
        <w:rPr>
          <w:bCs/>
          <w:sz w:val="28"/>
          <w:szCs w:val="28"/>
          <w:lang w:val="uk-UA"/>
        </w:rPr>
        <w:t xml:space="preserve">тався правом на оскарження вказаної ухвали, </w:t>
      </w:r>
      <w:r w:rsidR="00CF1CE1">
        <w:rPr>
          <w:bCs/>
          <w:sz w:val="28"/>
          <w:szCs w:val="28"/>
          <w:lang w:val="uk-UA"/>
        </w:rPr>
        <w:t>постановленої</w:t>
      </w:r>
      <w:r w:rsidR="00CF1CE1" w:rsidRPr="009D5FBC">
        <w:rPr>
          <w:bCs/>
          <w:sz w:val="28"/>
          <w:szCs w:val="28"/>
          <w:lang w:val="uk-UA"/>
        </w:rPr>
        <w:t xml:space="preserve"> суддею </w:t>
      </w:r>
      <w:proofErr w:type="spellStart"/>
      <w:r w:rsidR="00CF1CE1" w:rsidRPr="009D5FBC">
        <w:rPr>
          <w:bCs/>
          <w:sz w:val="28"/>
          <w:szCs w:val="28"/>
          <w:lang w:val="uk-UA"/>
        </w:rPr>
        <w:t>Леонтюк</w:t>
      </w:r>
      <w:proofErr w:type="spellEnd"/>
      <w:r w:rsidR="00CF1CE1" w:rsidRPr="009D5FBC">
        <w:rPr>
          <w:bCs/>
          <w:sz w:val="28"/>
          <w:szCs w:val="28"/>
          <w:lang w:val="uk-UA"/>
        </w:rPr>
        <w:t xml:space="preserve"> Л.К., в апеляційному порядку.</w:t>
      </w:r>
    </w:p>
    <w:p w:rsidR="00CF1CE1" w:rsidRPr="009D5FBC" w:rsidRDefault="00CF1CE1" w:rsidP="00CF1CE1">
      <w:pPr>
        <w:ind w:firstLine="708"/>
        <w:jc w:val="both"/>
        <w:rPr>
          <w:bCs/>
          <w:sz w:val="28"/>
          <w:szCs w:val="28"/>
          <w:lang w:val="uk-UA"/>
        </w:rPr>
      </w:pPr>
      <w:r w:rsidRPr="009D5FBC">
        <w:rPr>
          <w:bCs/>
          <w:sz w:val="28"/>
          <w:szCs w:val="28"/>
          <w:lang w:val="uk-UA"/>
        </w:rPr>
        <w:t xml:space="preserve">За результатами апеляційного оскарження 1 червня 2017 року ухвалу Дарницького районного суду міста Києва від 3 квітня 2017 року скасовано апеляційним судом міста Києва, справу передано для продовження розгляду до суду першої інстанції. Скасовуючи ухвалу, апеляційний суд виходив </w:t>
      </w:r>
      <w:r>
        <w:rPr>
          <w:bCs/>
          <w:sz w:val="28"/>
          <w:szCs w:val="28"/>
          <w:lang w:val="uk-UA"/>
        </w:rPr>
        <w:t>і</w:t>
      </w:r>
      <w:r w:rsidRPr="009D5FBC">
        <w:rPr>
          <w:bCs/>
          <w:sz w:val="28"/>
          <w:szCs w:val="28"/>
          <w:lang w:val="uk-UA"/>
        </w:rPr>
        <w:t xml:space="preserve">з того, що скарга </w:t>
      </w:r>
      <w:r w:rsidR="008C539C">
        <w:rPr>
          <w:bCs/>
          <w:sz w:val="28"/>
          <w:szCs w:val="28"/>
          <w:lang w:val="uk-UA"/>
        </w:rPr>
        <w:t xml:space="preserve">ОСОБА_3 </w:t>
      </w:r>
      <w:r w:rsidRPr="009D5FBC">
        <w:rPr>
          <w:bCs/>
          <w:sz w:val="28"/>
          <w:szCs w:val="28"/>
          <w:lang w:val="uk-UA"/>
        </w:rPr>
        <w:t>підлягає розгляду в порядку цивільного судочинства.</w:t>
      </w:r>
    </w:p>
    <w:p w:rsidR="00CF1CE1" w:rsidRPr="009D5FBC" w:rsidRDefault="00CF1CE1" w:rsidP="00CF1CE1">
      <w:pPr>
        <w:ind w:firstLine="708"/>
        <w:jc w:val="both"/>
        <w:rPr>
          <w:bCs/>
          <w:sz w:val="28"/>
          <w:szCs w:val="28"/>
          <w:lang w:val="uk-UA"/>
        </w:rPr>
      </w:pPr>
      <w:r w:rsidRPr="009D5FBC">
        <w:rPr>
          <w:bCs/>
          <w:sz w:val="28"/>
          <w:szCs w:val="28"/>
          <w:lang w:val="uk-UA"/>
        </w:rPr>
        <w:t xml:space="preserve">Таке рішення суд апеляційної інстанції мотивував тим, що </w:t>
      </w:r>
      <w:r w:rsidR="008C539C">
        <w:rPr>
          <w:bCs/>
          <w:sz w:val="28"/>
          <w:szCs w:val="28"/>
          <w:lang w:val="uk-UA"/>
        </w:rPr>
        <w:t xml:space="preserve">ОСОБА_3 </w:t>
      </w:r>
      <w:r w:rsidRPr="009D5FBC">
        <w:rPr>
          <w:bCs/>
          <w:sz w:val="28"/>
          <w:szCs w:val="28"/>
          <w:lang w:val="uk-UA"/>
        </w:rPr>
        <w:t xml:space="preserve">звернувся до суду з приводу оскарження рішення посадової особи органу державної виконавчої служби, що було прийняте під час виконання судового рішення у цивільній справі, для якого </w:t>
      </w:r>
      <w:r w:rsidR="00840FF6">
        <w:rPr>
          <w:bCs/>
          <w:sz w:val="28"/>
          <w:szCs w:val="28"/>
          <w:lang w:val="uk-UA"/>
        </w:rPr>
        <w:t xml:space="preserve">процесуальним </w:t>
      </w:r>
      <w:r w:rsidRPr="009D5FBC">
        <w:rPr>
          <w:bCs/>
          <w:sz w:val="28"/>
          <w:szCs w:val="28"/>
          <w:lang w:val="uk-UA"/>
        </w:rPr>
        <w:t>закон</w:t>
      </w:r>
      <w:r w:rsidR="00840FF6">
        <w:rPr>
          <w:bCs/>
          <w:sz w:val="28"/>
          <w:szCs w:val="28"/>
          <w:lang w:val="uk-UA"/>
        </w:rPr>
        <w:t xml:space="preserve">одавством встановлено </w:t>
      </w:r>
      <w:r w:rsidRPr="009D5FBC">
        <w:rPr>
          <w:bCs/>
          <w:sz w:val="28"/>
          <w:szCs w:val="28"/>
          <w:lang w:val="uk-UA"/>
        </w:rPr>
        <w:t>порядок оскарження таки</w:t>
      </w:r>
      <w:r w:rsidR="00840FF6">
        <w:rPr>
          <w:bCs/>
          <w:sz w:val="28"/>
          <w:szCs w:val="28"/>
          <w:lang w:val="uk-UA"/>
        </w:rPr>
        <w:t xml:space="preserve">х рішень, а саме: </w:t>
      </w:r>
      <w:r w:rsidRPr="009D5FBC">
        <w:rPr>
          <w:bCs/>
          <w:sz w:val="28"/>
          <w:szCs w:val="28"/>
          <w:lang w:val="uk-UA"/>
        </w:rPr>
        <w:t>за процедурою, визначеною в розділі VІІ ЦПК України, а тому колегія суддів дійшла висновку,</w:t>
      </w:r>
      <w:r>
        <w:rPr>
          <w:bCs/>
          <w:sz w:val="28"/>
          <w:szCs w:val="28"/>
          <w:lang w:val="uk-UA"/>
        </w:rPr>
        <w:t xml:space="preserve"> що суд першої інстанції неправильно</w:t>
      </w:r>
      <w:r w:rsidRPr="009D5FBC">
        <w:rPr>
          <w:bCs/>
          <w:sz w:val="28"/>
          <w:szCs w:val="28"/>
          <w:lang w:val="uk-UA"/>
        </w:rPr>
        <w:t xml:space="preserve"> визначився </w:t>
      </w:r>
      <w:r>
        <w:rPr>
          <w:bCs/>
          <w:sz w:val="28"/>
          <w:szCs w:val="28"/>
          <w:lang w:val="uk-UA"/>
        </w:rPr>
        <w:t>і</w:t>
      </w:r>
      <w:r w:rsidRPr="009D5FBC">
        <w:rPr>
          <w:bCs/>
          <w:sz w:val="28"/>
          <w:szCs w:val="28"/>
          <w:lang w:val="uk-UA"/>
        </w:rPr>
        <w:t>з правовою природою відносин, що є предметом розгляду в рамках цієї справи, помилково зас</w:t>
      </w:r>
      <w:r>
        <w:rPr>
          <w:bCs/>
          <w:sz w:val="28"/>
          <w:szCs w:val="28"/>
          <w:lang w:val="uk-UA"/>
        </w:rPr>
        <w:t>тосував положення пункту 1</w:t>
      </w:r>
      <w:r w:rsidRPr="009D5FBC">
        <w:rPr>
          <w:bCs/>
          <w:sz w:val="28"/>
          <w:szCs w:val="28"/>
          <w:lang w:val="uk-UA"/>
        </w:rPr>
        <w:t xml:space="preserve"> частини першої статті 205 ЦПК України та закрив пров</w:t>
      </w:r>
      <w:r w:rsidR="00840FF6">
        <w:rPr>
          <w:bCs/>
          <w:sz w:val="28"/>
          <w:szCs w:val="28"/>
          <w:lang w:val="uk-UA"/>
        </w:rPr>
        <w:t>адження у справі.</w:t>
      </w:r>
    </w:p>
    <w:p w:rsidR="00523BFB" w:rsidRDefault="00CF1CE1" w:rsidP="00CF1CE1">
      <w:pPr>
        <w:ind w:firstLine="708"/>
        <w:jc w:val="both"/>
        <w:rPr>
          <w:bCs/>
          <w:sz w:val="28"/>
          <w:szCs w:val="28"/>
          <w:lang w:val="uk-UA"/>
        </w:rPr>
      </w:pPr>
      <w:r w:rsidRPr="009D5FBC">
        <w:rPr>
          <w:bCs/>
          <w:sz w:val="28"/>
          <w:szCs w:val="28"/>
          <w:lang w:val="uk-UA"/>
        </w:rPr>
        <w:t xml:space="preserve">У письмових поясненнях, наданих на запит члена Вищої ради правосуддя </w:t>
      </w:r>
      <w:proofErr w:type="spellStart"/>
      <w:r w:rsidRPr="009D5FBC">
        <w:rPr>
          <w:bCs/>
          <w:sz w:val="28"/>
          <w:szCs w:val="28"/>
          <w:lang w:val="uk-UA"/>
        </w:rPr>
        <w:t>Худика</w:t>
      </w:r>
      <w:proofErr w:type="spellEnd"/>
      <w:r w:rsidRPr="009D5FBC">
        <w:rPr>
          <w:bCs/>
          <w:sz w:val="28"/>
          <w:szCs w:val="28"/>
          <w:lang w:val="uk-UA"/>
        </w:rPr>
        <w:t xml:space="preserve"> М.П., с</w:t>
      </w:r>
      <w:r w:rsidR="00523BFB">
        <w:rPr>
          <w:bCs/>
          <w:sz w:val="28"/>
          <w:szCs w:val="28"/>
          <w:lang w:val="uk-UA"/>
        </w:rPr>
        <w:t xml:space="preserve">уддя </w:t>
      </w:r>
      <w:proofErr w:type="spellStart"/>
      <w:r w:rsidR="00523BFB">
        <w:rPr>
          <w:bCs/>
          <w:sz w:val="28"/>
          <w:szCs w:val="28"/>
          <w:lang w:val="uk-UA"/>
        </w:rPr>
        <w:t>Леонтюк</w:t>
      </w:r>
      <w:proofErr w:type="spellEnd"/>
      <w:r w:rsidR="00523BFB">
        <w:rPr>
          <w:bCs/>
          <w:sz w:val="28"/>
          <w:szCs w:val="28"/>
          <w:lang w:val="uk-UA"/>
        </w:rPr>
        <w:t xml:space="preserve"> Л.К. зазначила, </w:t>
      </w:r>
      <w:r w:rsidRPr="009D5FBC">
        <w:rPr>
          <w:bCs/>
          <w:sz w:val="28"/>
          <w:szCs w:val="28"/>
          <w:lang w:val="uk-UA"/>
        </w:rPr>
        <w:t xml:space="preserve">що в дисциплінарній скарзі </w:t>
      </w:r>
      <w:proofErr w:type="spellStart"/>
      <w:r w:rsidRPr="009D5FBC">
        <w:rPr>
          <w:bCs/>
          <w:sz w:val="28"/>
          <w:szCs w:val="28"/>
          <w:lang w:val="uk-UA"/>
        </w:rPr>
        <w:t>Бу</w:t>
      </w:r>
      <w:r w:rsidR="00967DFE">
        <w:rPr>
          <w:bCs/>
          <w:sz w:val="28"/>
          <w:szCs w:val="28"/>
          <w:lang w:val="uk-UA"/>
        </w:rPr>
        <w:t>ткалюка</w:t>
      </w:r>
      <w:proofErr w:type="spellEnd"/>
      <w:r w:rsidR="00967DFE">
        <w:rPr>
          <w:bCs/>
          <w:sz w:val="28"/>
          <w:szCs w:val="28"/>
          <w:lang w:val="uk-UA"/>
        </w:rPr>
        <w:t xml:space="preserve"> П.Є. йдеться про </w:t>
      </w:r>
      <w:r w:rsidR="00840FF6">
        <w:rPr>
          <w:bCs/>
          <w:sz w:val="28"/>
          <w:szCs w:val="28"/>
          <w:lang w:val="uk-UA"/>
        </w:rPr>
        <w:t>помилкове</w:t>
      </w:r>
      <w:r w:rsidRPr="009D5FBC">
        <w:rPr>
          <w:bCs/>
          <w:sz w:val="28"/>
          <w:szCs w:val="28"/>
          <w:lang w:val="uk-UA"/>
        </w:rPr>
        <w:t xml:space="preserve"> застосування нею норм процесуаль</w:t>
      </w:r>
      <w:r w:rsidR="00523BFB">
        <w:rPr>
          <w:bCs/>
          <w:sz w:val="28"/>
          <w:szCs w:val="28"/>
          <w:lang w:val="uk-UA"/>
        </w:rPr>
        <w:t>ного права,</w:t>
      </w:r>
      <w:r w:rsidR="00A95AC8">
        <w:rPr>
          <w:bCs/>
          <w:sz w:val="28"/>
          <w:szCs w:val="28"/>
          <w:lang w:val="uk-UA"/>
        </w:rPr>
        <w:t xml:space="preserve"> вирішення цього питання </w:t>
      </w:r>
      <w:r w:rsidRPr="009D5FBC">
        <w:rPr>
          <w:bCs/>
          <w:sz w:val="28"/>
          <w:szCs w:val="28"/>
          <w:lang w:val="uk-UA"/>
        </w:rPr>
        <w:t xml:space="preserve">належить до компетенції суду апеляційної інстанції, а тому, на думку судді, відсутні підстави для притягнення її до дисциплінарної відповідальності. Крім того, скасування або зміна судового рішення </w:t>
      </w:r>
      <w:r>
        <w:rPr>
          <w:bCs/>
          <w:sz w:val="28"/>
          <w:szCs w:val="28"/>
          <w:lang w:val="uk-UA"/>
        </w:rPr>
        <w:t>апеляційною інстанцією не має наслідком</w:t>
      </w:r>
      <w:r w:rsidR="00523BFB">
        <w:rPr>
          <w:bCs/>
          <w:sz w:val="28"/>
          <w:szCs w:val="28"/>
          <w:lang w:val="uk-UA"/>
        </w:rPr>
        <w:t xml:space="preserve"> дисциплінарну  відповідальність</w:t>
      </w:r>
      <w:r w:rsidRPr="009D5FBC">
        <w:rPr>
          <w:bCs/>
          <w:sz w:val="28"/>
          <w:szCs w:val="28"/>
          <w:lang w:val="uk-UA"/>
        </w:rPr>
        <w:t xml:space="preserve"> судді, який брав участь у постановленні скасованого рішення. </w:t>
      </w:r>
    </w:p>
    <w:p w:rsidR="00CF1CE1" w:rsidRPr="009D5FBC" w:rsidRDefault="00CF1CE1" w:rsidP="00CF1CE1">
      <w:pPr>
        <w:ind w:firstLine="708"/>
        <w:jc w:val="both"/>
        <w:rPr>
          <w:bCs/>
          <w:sz w:val="28"/>
          <w:szCs w:val="28"/>
          <w:lang w:val="uk-UA"/>
        </w:rPr>
      </w:pPr>
      <w:r w:rsidRPr="009D5FBC">
        <w:rPr>
          <w:bCs/>
          <w:sz w:val="28"/>
          <w:szCs w:val="28"/>
          <w:lang w:val="uk-UA"/>
        </w:rPr>
        <w:t xml:space="preserve">Відповідно до підпункту «а» пункту 1 частини першої </w:t>
      </w:r>
      <w:r>
        <w:rPr>
          <w:bCs/>
          <w:sz w:val="28"/>
          <w:szCs w:val="28"/>
          <w:lang w:val="uk-UA"/>
        </w:rPr>
        <w:t xml:space="preserve">                        статті 106 </w:t>
      </w:r>
      <w:r w:rsidRPr="009D5FBC">
        <w:rPr>
          <w:bCs/>
          <w:sz w:val="28"/>
          <w:szCs w:val="28"/>
          <w:lang w:val="uk-UA"/>
        </w:rPr>
        <w:t>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в доступі до пр</w:t>
      </w:r>
      <w:r>
        <w:rPr>
          <w:bCs/>
          <w:sz w:val="28"/>
          <w:szCs w:val="28"/>
          <w:lang w:val="uk-UA"/>
        </w:rPr>
        <w:t>авосуддя (у тому числі незаконної відмови</w:t>
      </w:r>
      <w:r w:rsidRPr="009D5FBC">
        <w:rPr>
          <w:bCs/>
          <w:sz w:val="28"/>
          <w:szCs w:val="28"/>
          <w:lang w:val="uk-UA"/>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щодо юрисдикції або складу суду.</w:t>
      </w:r>
    </w:p>
    <w:p w:rsidR="00CF1CE1" w:rsidRPr="009D5FBC" w:rsidRDefault="00CF1CE1" w:rsidP="00523BFB">
      <w:pPr>
        <w:ind w:firstLine="708"/>
        <w:jc w:val="both"/>
        <w:rPr>
          <w:bCs/>
          <w:sz w:val="28"/>
          <w:szCs w:val="28"/>
          <w:lang w:val="uk-UA"/>
        </w:rPr>
      </w:pPr>
      <w:r w:rsidRPr="009D5FBC">
        <w:rPr>
          <w:bCs/>
          <w:sz w:val="28"/>
          <w:szCs w:val="28"/>
          <w:lang w:val="uk-UA"/>
        </w:rPr>
        <w:t>На думку Третьої Дисциплінарної палати</w:t>
      </w:r>
      <w:r>
        <w:rPr>
          <w:bCs/>
          <w:sz w:val="28"/>
          <w:szCs w:val="28"/>
          <w:lang w:val="uk-UA"/>
        </w:rPr>
        <w:t xml:space="preserve"> Вищо</w:t>
      </w:r>
      <w:r w:rsidR="00967DFE">
        <w:rPr>
          <w:bCs/>
          <w:sz w:val="28"/>
          <w:szCs w:val="28"/>
          <w:lang w:val="uk-UA"/>
        </w:rPr>
        <w:t>ї ради правосуддя, мало місце</w:t>
      </w:r>
      <w:r>
        <w:rPr>
          <w:bCs/>
          <w:sz w:val="28"/>
          <w:szCs w:val="28"/>
          <w:lang w:val="uk-UA"/>
        </w:rPr>
        <w:t xml:space="preserve"> позбавлення </w:t>
      </w:r>
      <w:proofErr w:type="spellStart"/>
      <w:r w:rsidRPr="009D5FBC">
        <w:rPr>
          <w:bCs/>
          <w:sz w:val="28"/>
          <w:szCs w:val="28"/>
          <w:lang w:val="uk-UA"/>
        </w:rPr>
        <w:t>Буткалюка</w:t>
      </w:r>
      <w:proofErr w:type="spellEnd"/>
      <w:r w:rsidRPr="009D5FBC">
        <w:rPr>
          <w:bCs/>
          <w:sz w:val="28"/>
          <w:szCs w:val="28"/>
          <w:lang w:val="uk-UA"/>
        </w:rPr>
        <w:t xml:space="preserve"> П.Є. доступу до пр</w:t>
      </w:r>
      <w:r>
        <w:rPr>
          <w:bCs/>
          <w:sz w:val="28"/>
          <w:szCs w:val="28"/>
          <w:lang w:val="uk-UA"/>
        </w:rPr>
        <w:t>авосуддя</w:t>
      </w:r>
      <w:r w:rsidR="00523BFB">
        <w:rPr>
          <w:bCs/>
          <w:sz w:val="28"/>
          <w:szCs w:val="28"/>
          <w:lang w:val="uk-UA"/>
        </w:rPr>
        <w:t xml:space="preserve">, що </w:t>
      </w:r>
      <w:r w:rsidRPr="009D5FBC">
        <w:rPr>
          <w:bCs/>
          <w:sz w:val="28"/>
          <w:szCs w:val="28"/>
          <w:lang w:val="uk-UA"/>
        </w:rPr>
        <w:t xml:space="preserve">порушує його право на справедливий суд, гарантоване як статтею 6 Конвенції про захист прав людини і основоположних свобод, так і статтею 55 Конституції України, </w:t>
      </w:r>
      <w:r w:rsidRPr="009D5FBC">
        <w:rPr>
          <w:bCs/>
          <w:sz w:val="28"/>
          <w:szCs w:val="28"/>
          <w:lang w:val="uk-UA"/>
        </w:rPr>
        <w:lastRenderedPageBreak/>
        <w:t>поруш</w:t>
      </w:r>
      <w:r w:rsidR="00523BFB">
        <w:rPr>
          <w:bCs/>
          <w:sz w:val="28"/>
          <w:szCs w:val="28"/>
          <w:lang w:val="uk-UA"/>
        </w:rPr>
        <w:t>у</w:t>
      </w:r>
      <w:r w:rsidR="00967DFE">
        <w:rPr>
          <w:bCs/>
          <w:sz w:val="28"/>
          <w:szCs w:val="28"/>
          <w:lang w:val="uk-UA"/>
        </w:rPr>
        <w:t xml:space="preserve">ючи саму сутність цього права, </w:t>
      </w:r>
      <w:r w:rsidR="00523BFB">
        <w:rPr>
          <w:bCs/>
          <w:sz w:val="28"/>
          <w:szCs w:val="28"/>
          <w:lang w:val="uk-UA"/>
        </w:rPr>
        <w:t xml:space="preserve">відмова </w:t>
      </w:r>
      <w:proofErr w:type="spellStart"/>
      <w:r w:rsidR="00523BFB">
        <w:rPr>
          <w:bCs/>
          <w:sz w:val="28"/>
          <w:szCs w:val="28"/>
          <w:lang w:val="uk-UA"/>
        </w:rPr>
        <w:t>Буткалюку</w:t>
      </w:r>
      <w:proofErr w:type="spellEnd"/>
      <w:r w:rsidR="00523BFB">
        <w:rPr>
          <w:bCs/>
          <w:sz w:val="28"/>
          <w:szCs w:val="28"/>
          <w:lang w:val="uk-UA"/>
        </w:rPr>
        <w:t xml:space="preserve"> П.Є. в доступі до правосуддя </w:t>
      </w:r>
      <w:r w:rsidRPr="009D5FBC">
        <w:rPr>
          <w:bCs/>
          <w:sz w:val="28"/>
          <w:szCs w:val="28"/>
          <w:lang w:val="uk-UA"/>
        </w:rPr>
        <w:t>є явно не</w:t>
      </w:r>
      <w:r w:rsidR="00523BFB">
        <w:rPr>
          <w:bCs/>
          <w:sz w:val="28"/>
          <w:szCs w:val="28"/>
          <w:lang w:val="uk-UA"/>
        </w:rPr>
        <w:t xml:space="preserve">законною. </w:t>
      </w:r>
      <w:r w:rsidRPr="009D5FBC">
        <w:rPr>
          <w:bCs/>
          <w:sz w:val="28"/>
          <w:szCs w:val="28"/>
          <w:lang w:val="uk-UA"/>
        </w:rPr>
        <w:t xml:space="preserve">При цьому суддя </w:t>
      </w:r>
      <w:proofErr w:type="spellStart"/>
      <w:r w:rsidRPr="009D5FBC">
        <w:rPr>
          <w:bCs/>
          <w:sz w:val="28"/>
          <w:szCs w:val="28"/>
          <w:lang w:val="uk-UA"/>
        </w:rPr>
        <w:t>Леонтюк</w:t>
      </w:r>
      <w:proofErr w:type="spellEnd"/>
      <w:r w:rsidRPr="009D5FBC">
        <w:rPr>
          <w:bCs/>
          <w:sz w:val="28"/>
          <w:szCs w:val="28"/>
          <w:lang w:val="uk-UA"/>
        </w:rPr>
        <w:t xml:space="preserve"> Л.К. повинна була усвідомлювати таку незаконність. </w:t>
      </w:r>
    </w:p>
    <w:p w:rsidR="00CF1CE1" w:rsidRPr="009D5FBC" w:rsidRDefault="00120380" w:rsidP="00CF1CE1">
      <w:pPr>
        <w:ind w:firstLine="708"/>
        <w:jc w:val="both"/>
        <w:rPr>
          <w:bCs/>
          <w:sz w:val="28"/>
          <w:szCs w:val="28"/>
          <w:lang w:val="uk-UA"/>
        </w:rPr>
      </w:pPr>
      <w:r>
        <w:rPr>
          <w:bCs/>
          <w:sz w:val="28"/>
          <w:szCs w:val="28"/>
          <w:lang w:val="uk-UA"/>
        </w:rPr>
        <w:t>Як зазначено в рішенні</w:t>
      </w:r>
      <w:r w:rsidR="00523BFB">
        <w:rPr>
          <w:bCs/>
          <w:sz w:val="28"/>
          <w:szCs w:val="28"/>
          <w:lang w:val="uk-UA"/>
        </w:rPr>
        <w:t xml:space="preserve"> Третьої дисциплінарної палати,</w:t>
      </w:r>
      <w:r>
        <w:rPr>
          <w:bCs/>
          <w:sz w:val="28"/>
          <w:szCs w:val="28"/>
          <w:lang w:val="uk-UA"/>
        </w:rPr>
        <w:t xml:space="preserve"> </w:t>
      </w:r>
      <w:r w:rsidR="005E78BF">
        <w:rPr>
          <w:bCs/>
          <w:sz w:val="28"/>
          <w:szCs w:val="28"/>
          <w:lang w:val="uk-UA"/>
        </w:rPr>
        <w:t xml:space="preserve">суддя </w:t>
      </w:r>
      <w:r w:rsidR="00967DFE">
        <w:rPr>
          <w:bCs/>
          <w:sz w:val="28"/>
          <w:szCs w:val="28"/>
          <w:lang w:val="uk-UA"/>
        </w:rPr>
        <w:t xml:space="preserve">                </w:t>
      </w:r>
      <w:proofErr w:type="spellStart"/>
      <w:r w:rsidR="005E78BF">
        <w:rPr>
          <w:bCs/>
          <w:sz w:val="28"/>
          <w:szCs w:val="28"/>
          <w:lang w:val="uk-UA"/>
        </w:rPr>
        <w:t>Леонтюк</w:t>
      </w:r>
      <w:proofErr w:type="spellEnd"/>
      <w:r w:rsidR="005E78BF">
        <w:rPr>
          <w:bCs/>
          <w:sz w:val="28"/>
          <w:szCs w:val="28"/>
          <w:lang w:val="uk-UA"/>
        </w:rPr>
        <w:t xml:space="preserve"> Л.К. внаслідок неналежного ставлення до своїх службових обов’язків неправильно визначилася із правовідносинам</w:t>
      </w:r>
      <w:r w:rsidR="006E2EB5">
        <w:rPr>
          <w:bCs/>
          <w:sz w:val="28"/>
          <w:szCs w:val="28"/>
          <w:lang w:val="uk-UA"/>
        </w:rPr>
        <w:t xml:space="preserve">и сторін за скаргою </w:t>
      </w:r>
      <w:r w:rsidR="00967DFE">
        <w:rPr>
          <w:bCs/>
          <w:sz w:val="28"/>
          <w:szCs w:val="28"/>
          <w:lang w:val="uk-UA"/>
        </w:rPr>
        <w:t xml:space="preserve">               </w:t>
      </w:r>
      <w:r w:rsidR="008C539C">
        <w:rPr>
          <w:bCs/>
          <w:sz w:val="28"/>
          <w:szCs w:val="28"/>
          <w:lang w:val="uk-UA"/>
        </w:rPr>
        <w:t xml:space="preserve">ОСОБА_3. </w:t>
      </w:r>
      <w:r w:rsidR="005E78BF">
        <w:rPr>
          <w:bCs/>
          <w:sz w:val="28"/>
          <w:szCs w:val="28"/>
          <w:lang w:val="uk-UA"/>
        </w:rPr>
        <w:t>В</w:t>
      </w:r>
      <w:r w:rsidR="00CF1CE1" w:rsidRPr="009D5FBC">
        <w:rPr>
          <w:bCs/>
          <w:sz w:val="28"/>
          <w:szCs w:val="28"/>
          <w:lang w:val="uk-UA"/>
        </w:rPr>
        <w:t xml:space="preserve">одночас під час розгляду дисциплінарної справи не здобуто доказів того, що порушення, допущені суддею </w:t>
      </w:r>
      <w:proofErr w:type="spellStart"/>
      <w:r w:rsidR="00CF1CE1" w:rsidRPr="009D5FBC">
        <w:rPr>
          <w:bCs/>
          <w:sz w:val="28"/>
          <w:szCs w:val="28"/>
          <w:lang w:val="uk-UA"/>
        </w:rPr>
        <w:t>Леонтюк</w:t>
      </w:r>
      <w:proofErr w:type="spellEnd"/>
      <w:r w:rsidR="00CF1CE1" w:rsidRPr="009D5FBC">
        <w:rPr>
          <w:bCs/>
          <w:sz w:val="28"/>
          <w:szCs w:val="28"/>
          <w:lang w:val="uk-UA"/>
        </w:rPr>
        <w:t xml:space="preserve"> Л.К.</w:t>
      </w:r>
      <w:r w:rsidR="00CF1CE1">
        <w:rPr>
          <w:bCs/>
          <w:sz w:val="28"/>
          <w:szCs w:val="28"/>
          <w:lang w:val="uk-UA"/>
        </w:rPr>
        <w:t>,</w:t>
      </w:r>
      <w:r w:rsidR="00CF1CE1" w:rsidRPr="009D5FBC">
        <w:rPr>
          <w:bCs/>
          <w:sz w:val="28"/>
          <w:szCs w:val="28"/>
          <w:lang w:val="uk-UA"/>
        </w:rPr>
        <w:t xml:space="preserve"> є умисними.</w:t>
      </w:r>
    </w:p>
    <w:p w:rsidR="00967DFE" w:rsidRDefault="00CF1CE1" w:rsidP="00967DFE">
      <w:pPr>
        <w:ind w:firstLine="708"/>
        <w:jc w:val="both"/>
        <w:rPr>
          <w:bCs/>
          <w:sz w:val="28"/>
          <w:szCs w:val="28"/>
          <w:lang w:val="uk-UA"/>
        </w:rPr>
      </w:pPr>
      <w:r w:rsidRPr="009D5FBC">
        <w:rPr>
          <w:bCs/>
          <w:sz w:val="28"/>
          <w:szCs w:val="28"/>
          <w:lang w:val="uk-UA"/>
        </w:rPr>
        <w:t xml:space="preserve">Враховуючи наведене, Третя Дисциплінарна палата </w:t>
      </w:r>
      <w:r>
        <w:rPr>
          <w:bCs/>
          <w:sz w:val="28"/>
          <w:szCs w:val="28"/>
          <w:lang w:val="uk-UA"/>
        </w:rPr>
        <w:t xml:space="preserve">Вищої ради правосуддя </w:t>
      </w:r>
      <w:r w:rsidRPr="009D5FBC">
        <w:rPr>
          <w:bCs/>
          <w:sz w:val="28"/>
          <w:szCs w:val="28"/>
          <w:lang w:val="uk-UA"/>
        </w:rPr>
        <w:t xml:space="preserve">дійшла висновку, що внаслідок недбалого ставлення до виконання посадових обов’язків суддя Дарницького районного суду міста Києва </w:t>
      </w:r>
      <w:r>
        <w:rPr>
          <w:bCs/>
          <w:sz w:val="28"/>
          <w:szCs w:val="28"/>
          <w:lang w:val="uk-UA"/>
        </w:rPr>
        <w:t xml:space="preserve">   </w:t>
      </w:r>
      <w:proofErr w:type="spellStart"/>
      <w:r w:rsidR="00967DFE">
        <w:rPr>
          <w:bCs/>
          <w:sz w:val="28"/>
          <w:szCs w:val="28"/>
          <w:lang w:val="uk-UA"/>
        </w:rPr>
        <w:t>Леонтюк</w:t>
      </w:r>
      <w:proofErr w:type="spellEnd"/>
      <w:r w:rsidR="00967DFE">
        <w:rPr>
          <w:bCs/>
          <w:sz w:val="28"/>
          <w:szCs w:val="28"/>
          <w:lang w:val="uk-UA"/>
        </w:rPr>
        <w:t xml:space="preserve"> Л.К. під час розгляду </w:t>
      </w:r>
      <w:r w:rsidRPr="009D5FBC">
        <w:rPr>
          <w:bCs/>
          <w:sz w:val="28"/>
          <w:szCs w:val="28"/>
          <w:lang w:val="uk-UA"/>
        </w:rPr>
        <w:t xml:space="preserve">справи № 753/4920/17 допустила істотне порушення норм процесуального права та незаконно відмовила </w:t>
      </w:r>
      <w:proofErr w:type="spellStart"/>
      <w:r w:rsidRPr="009D5FBC">
        <w:rPr>
          <w:bCs/>
          <w:sz w:val="28"/>
          <w:szCs w:val="28"/>
          <w:lang w:val="uk-UA"/>
        </w:rPr>
        <w:t>Буткалюку</w:t>
      </w:r>
      <w:proofErr w:type="spellEnd"/>
      <w:r w:rsidRPr="009D5FBC">
        <w:rPr>
          <w:bCs/>
          <w:sz w:val="28"/>
          <w:szCs w:val="28"/>
          <w:lang w:val="uk-UA"/>
        </w:rPr>
        <w:t xml:space="preserve"> П.Є. у доступі до правосуддя шляхом відмови в</w:t>
      </w:r>
      <w:r w:rsidR="00840FF6">
        <w:rPr>
          <w:bCs/>
          <w:sz w:val="28"/>
          <w:szCs w:val="28"/>
          <w:lang w:val="uk-UA"/>
        </w:rPr>
        <w:t xml:space="preserve"> розгляді по суті його скарги</w:t>
      </w:r>
      <w:r w:rsidRPr="009D5FBC">
        <w:rPr>
          <w:bCs/>
          <w:sz w:val="28"/>
          <w:szCs w:val="28"/>
          <w:lang w:val="uk-UA"/>
        </w:rPr>
        <w:t xml:space="preserve">, що відповідно до підпункту «а» пункту 1 частини першої </w:t>
      </w:r>
      <w:r w:rsidR="00967DFE">
        <w:rPr>
          <w:bCs/>
          <w:sz w:val="28"/>
          <w:szCs w:val="28"/>
          <w:lang w:val="uk-UA"/>
        </w:rPr>
        <w:t xml:space="preserve">                                       </w:t>
      </w:r>
      <w:r w:rsidRPr="009D5FBC">
        <w:rPr>
          <w:bCs/>
          <w:sz w:val="28"/>
          <w:szCs w:val="28"/>
          <w:lang w:val="uk-UA"/>
        </w:rPr>
        <w:t>статті 106 Закону Укра</w:t>
      </w:r>
      <w:r>
        <w:rPr>
          <w:bCs/>
          <w:sz w:val="28"/>
          <w:szCs w:val="28"/>
          <w:lang w:val="uk-UA"/>
        </w:rPr>
        <w:t>їни від 2 червня 2016 року № 1402-VIII «Про судоустрій і</w:t>
      </w:r>
      <w:r w:rsidRPr="009D5FBC">
        <w:rPr>
          <w:bCs/>
          <w:sz w:val="28"/>
          <w:szCs w:val="28"/>
          <w:lang w:val="uk-UA"/>
        </w:rPr>
        <w:t xml:space="preserve"> статус суддів» є підставою для дисциплінарної відповідальності судді. </w:t>
      </w:r>
    </w:p>
    <w:p w:rsidR="00967DFE" w:rsidRDefault="00523BFB" w:rsidP="00967DFE">
      <w:pPr>
        <w:ind w:firstLine="708"/>
        <w:jc w:val="both"/>
        <w:rPr>
          <w:bCs/>
          <w:sz w:val="28"/>
          <w:szCs w:val="28"/>
          <w:lang w:val="uk-UA"/>
        </w:rPr>
      </w:pPr>
      <w:r>
        <w:rPr>
          <w:sz w:val="28"/>
          <w:szCs w:val="28"/>
          <w:lang w:val="uk-UA"/>
        </w:rPr>
        <w:t xml:space="preserve">На мою думку, </w:t>
      </w:r>
      <w:r w:rsidR="00927A48">
        <w:rPr>
          <w:sz w:val="28"/>
          <w:szCs w:val="28"/>
          <w:lang w:val="uk-UA"/>
        </w:rPr>
        <w:t xml:space="preserve">дії судді </w:t>
      </w:r>
      <w:proofErr w:type="spellStart"/>
      <w:r w:rsidR="00927A48">
        <w:rPr>
          <w:sz w:val="28"/>
          <w:szCs w:val="28"/>
          <w:lang w:val="uk-UA"/>
        </w:rPr>
        <w:t>Леонтюк</w:t>
      </w:r>
      <w:proofErr w:type="spellEnd"/>
      <w:r w:rsidR="00927A48">
        <w:rPr>
          <w:sz w:val="28"/>
          <w:szCs w:val="28"/>
          <w:lang w:val="uk-UA"/>
        </w:rPr>
        <w:t xml:space="preserve"> Л.К., вчинені за вищенаведених обставин, не можуть бути кваліфіковані як дисциплінарний проступок за ознакою незаконної відмови в доступі до правосуддя, виходячи з наступного</w:t>
      </w:r>
      <w:r w:rsidR="009A1437">
        <w:rPr>
          <w:sz w:val="28"/>
          <w:szCs w:val="28"/>
          <w:lang w:val="uk-UA"/>
        </w:rPr>
        <w:t>.</w:t>
      </w:r>
      <w:r w:rsidR="00967DFE">
        <w:rPr>
          <w:bCs/>
          <w:sz w:val="28"/>
          <w:szCs w:val="28"/>
          <w:lang w:val="uk-UA"/>
        </w:rPr>
        <w:t xml:space="preserve"> </w:t>
      </w:r>
    </w:p>
    <w:p w:rsidR="00967DFE" w:rsidRDefault="009A1437" w:rsidP="00967DFE">
      <w:pPr>
        <w:ind w:firstLine="708"/>
        <w:jc w:val="both"/>
        <w:rPr>
          <w:bCs/>
          <w:sz w:val="28"/>
          <w:szCs w:val="28"/>
          <w:lang w:val="uk-UA"/>
        </w:rPr>
      </w:pPr>
      <w:r>
        <w:rPr>
          <w:sz w:val="28"/>
          <w:szCs w:val="28"/>
          <w:lang w:val="uk-UA"/>
        </w:rPr>
        <w:t xml:space="preserve">Як зазначалося вище, </w:t>
      </w:r>
      <w:r w:rsidR="00927A48">
        <w:rPr>
          <w:sz w:val="28"/>
          <w:szCs w:val="28"/>
          <w:lang w:val="uk-UA"/>
        </w:rPr>
        <w:t xml:space="preserve"> </w:t>
      </w:r>
      <w:r>
        <w:rPr>
          <w:bCs/>
          <w:sz w:val="28"/>
          <w:szCs w:val="28"/>
          <w:lang w:val="uk-UA"/>
        </w:rPr>
        <w:t>з</w:t>
      </w:r>
      <w:r w:rsidRPr="009D5FBC">
        <w:rPr>
          <w:bCs/>
          <w:sz w:val="28"/>
          <w:szCs w:val="28"/>
          <w:lang w:val="uk-UA"/>
        </w:rPr>
        <w:t xml:space="preserve">а результатами апеляційного оскарження 1 червня 2017 року ухвалу Дарницького районного суду міста Києва від 3 квітня </w:t>
      </w:r>
      <w:r w:rsidR="00967DFE">
        <w:rPr>
          <w:bCs/>
          <w:sz w:val="28"/>
          <w:szCs w:val="28"/>
          <w:lang w:val="uk-UA"/>
        </w:rPr>
        <w:t xml:space="preserve">                </w:t>
      </w:r>
      <w:r w:rsidRPr="009D5FBC">
        <w:rPr>
          <w:bCs/>
          <w:sz w:val="28"/>
          <w:szCs w:val="28"/>
          <w:lang w:val="uk-UA"/>
        </w:rPr>
        <w:t>2017 року</w:t>
      </w:r>
      <w:r>
        <w:rPr>
          <w:bCs/>
          <w:sz w:val="28"/>
          <w:szCs w:val="28"/>
          <w:lang w:val="uk-UA"/>
        </w:rPr>
        <w:t>, по</w:t>
      </w:r>
      <w:r w:rsidR="00967DFE">
        <w:rPr>
          <w:bCs/>
          <w:sz w:val="28"/>
          <w:szCs w:val="28"/>
          <w:lang w:val="uk-UA"/>
        </w:rPr>
        <w:t xml:space="preserve">становлену суддею </w:t>
      </w:r>
      <w:proofErr w:type="spellStart"/>
      <w:r w:rsidR="00967DFE">
        <w:rPr>
          <w:bCs/>
          <w:sz w:val="28"/>
          <w:szCs w:val="28"/>
          <w:lang w:val="uk-UA"/>
        </w:rPr>
        <w:t>Леонтюк</w:t>
      </w:r>
      <w:proofErr w:type="spellEnd"/>
      <w:r w:rsidR="00967DFE">
        <w:rPr>
          <w:bCs/>
          <w:sz w:val="28"/>
          <w:szCs w:val="28"/>
          <w:lang w:val="uk-UA"/>
        </w:rPr>
        <w:t xml:space="preserve"> Л.К.,</w:t>
      </w:r>
      <w:r w:rsidRPr="009D5FBC">
        <w:rPr>
          <w:bCs/>
          <w:sz w:val="28"/>
          <w:szCs w:val="28"/>
          <w:lang w:val="uk-UA"/>
        </w:rPr>
        <w:t xml:space="preserve"> скасовано апеляційним судом міста Києва, справу передано для продовження розгляду до суду першої інстанції.</w:t>
      </w:r>
      <w:r w:rsidR="00967DFE">
        <w:rPr>
          <w:bCs/>
          <w:sz w:val="28"/>
          <w:szCs w:val="28"/>
          <w:lang w:val="uk-UA"/>
        </w:rPr>
        <w:t xml:space="preserve"> </w:t>
      </w:r>
    </w:p>
    <w:p w:rsidR="00967DFE" w:rsidRDefault="00095117" w:rsidP="00967DFE">
      <w:pPr>
        <w:ind w:firstLine="708"/>
        <w:jc w:val="both"/>
        <w:rPr>
          <w:bCs/>
          <w:sz w:val="28"/>
          <w:szCs w:val="28"/>
          <w:lang w:val="uk-UA"/>
        </w:rPr>
      </w:pPr>
      <w:r w:rsidRPr="00095117">
        <w:rPr>
          <w:sz w:val="28"/>
          <w:szCs w:val="28"/>
          <w:lang w:val="uk-UA"/>
        </w:rPr>
        <w:t xml:space="preserve">Постановлення суддею (судом) першої інстанції ухвали про закриття провадження у справі, яка була вчасно виготовлена та копія якої була надана сторонам у передбаченому процесуальним кодексом порядку, </w:t>
      </w:r>
      <w:r w:rsidR="005E78BF">
        <w:rPr>
          <w:sz w:val="28"/>
          <w:szCs w:val="28"/>
          <w:lang w:val="uk-UA"/>
        </w:rPr>
        <w:t>та яка</w:t>
      </w:r>
      <w:r w:rsidRPr="00095117">
        <w:rPr>
          <w:sz w:val="28"/>
          <w:szCs w:val="28"/>
          <w:lang w:val="uk-UA"/>
        </w:rPr>
        <w:t xml:space="preserve"> за апел</w:t>
      </w:r>
      <w:r w:rsidR="005E78BF">
        <w:rPr>
          <w:sz w:val="28"/>
          <w:szCs w:val="28"/>
          <w:lang w:val="uk-UA"/>
        </w:rPr>
        <w:t>яційною скаргою сторони скасована</w:t>
      </w:r>
      <w:r w:rsidRPr="00095117">
        <w:rPr>
          <w:sz w:val="28"/>
          <w:szCs w:val="28"/>
          <w:lang w:val="uk-UA"/>
        </w:rPr>
        <w:t xml:space="preserve"> апеляційним судом</w:t>
      </w:r>
      <w:r w:rsidR="00EE61CE" w:rsidRPr="00095117">
        <w:rPr>
          <w:sz w:val="28"/>
          <w:szCs w:val="28"/>
          <w:lang w:val="uk-UA"/>
        </w:rPr>
        <w:t xml:space="preserve"> з напр</w:t>
      </w:r>
      <w:r w:rsidRPr="00095117">
        <w:rPr>
          <w:sz w:val="28"/>
          <w:szCs w:val="28"/>
          <w:lang w:val="uk-UA"/>
        </w:rPr>
        <w:t xml:space="preserve">авленням справи для продовження розгляду до суду першої інстанції, не може </w:t>
      </w:r>
      <w:r w:rsidR="00EE61CE" w:rsidRPr="00095117">
        <w:rPr>
          <w:sz w:val="28"/>
          <w:szCs w:val="28"/>
          <w:lang w:val="uk-UA"/>
        </w:rPr>
        <w:t xml:space="preserve">становити склад дисциплінарного проступку за ознаками </w:t>
      </w:r>
      <w:r w:rsidR="006E2EB5">
        <w:rPr>
          <w:sz w:val="28"/>
          <w:szCs w:val="28"/>
          <w:lang w:val="uk-UA"/>
        </w:rPr>
        <w:t xml:space="preserve">відмови в доступі до правосуддя </w:t>
      </w:r>
      <w:r w:rsidR="006E2EB5" w:rsidRPr="009D5FBC">
        <w:rPr>
          <w:bCs/>
          <w:sz w:val="28"/>
          <w:szCs w:val="28"/>
          <w:lang w:val="uk-UA"/>
        </w:rPr>
        <w:t>або іншого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r w:rsidR="006E2EB5">
        <w:rPr>
          <w:bCs/>
          <w:sz w:val="28"/>
          <w:szCs w:val="28"/>
          <w:lang w:val="uk-UA"/>
        </w:rPr>
        <w:t>.</w:t>
      </w:r>
      <w:r w:rsidR="00967DFE">
        <w:rPr>
          <w:bCs/>
          <w:sz w:val="28"/>
          <w:szCs w:val="28"/>
          <w:lang w:val="uk-UA"/>
        </w:rPr>
        <w:t xml:space="preserve"> </w:t>
      </w:r>
    </w:p>
    <w:p w:rsidR="00967DFE" w:rsidRDefault="00095117" w:rsidP="00967DFE">
      <w:pPr>
        <w:ind w:firstLine="708"/>
        <w:jc w:val="both"/>
        <w:rPr>
          <w:bCs/>
          <w:sz w:val="28"/>
          <w:szCs w:val="28"/>
          <w:lang w:val="uk-UA"/>
        </w:rPr>
      </w:pPr>
      <w:r w:rsidRPr="00095117">
        <w:rPr>
          <w:sz w:val="28"/>
          <w:szCs w:val="28"/>
          <w:lang w:val="uk-UA"/>
        </w:rPr>
        <w:t xml:space="preserve">Обставини дисциплінарної справи свідчать про те, що </w:t>
      </w:r>
      <w:r w:rsidR="008C539C">
        <w:rPr>
          <w:sz w:val="28"/>
          <w:szCs w:val="28"/>
          <w:lang w:val="uk-UA"/>
        </w:rPr>
        <w:t xml:space="preserve">ОСОБА_3 </w:t>
      </w:r>
      <w:r w:rsidR="002F6AD5">
        <w:rPr>
          <w:sz w:val="28"/>
          <w:szCs w:val="28"/>
          <w:lang w:val="uk-UA"/>
        </w:rPr>
        <w:t>скористався процесуальн</w:t>
      </w:r>
      <w:r w:rsidR="006E2EB5">
        <w:rPr>
          <w:sz w:val="28"/>
          <w:szCs w:val="28"/>
          <w:lang w:val="uk-UA"/>
        </w:rPr>
        <w:t xml:space="preserve">им способом захисту своїх прав, подав апеляційну скаргу на ухвалу суду першої інстанції, постановлену суддею </w:t>
      </w:r>
      <w:proofErr w:type="spellStart"/>
      <w:r w:rsidR="006E2EB5">
        <w:rPr>
          <w:sz w:val="28"/>
          <w:szCs w:val="28"/>
          <w:lang w:val="uk-UA"/>
        </w:rPr>
        <w:t>Леонтюк</w:t>
      </w:r>
      <w:proofErr w:type="spellEnd"/>
      <w:r w:rsidR="006E2EB5">
        <w:rPr>
          <w:sz w:val="28"/>
          <w:szCs w:val="28"/>
          <w:lang w:val="uk-UA"/>
        </w:rPr>
        <w:t xml:space="preserve"> Л.К., </w:t>
      </w:r>
      <w:r w:rsidR="002F6AD5">
        <w:rPr>
          <w:sz w:val="28"/>
          <w:szCs w:val="28"/>
          <w:lang w:val="uk-UA"/>
        </w:rPr>
        <w:t xml:space="preserve">не був позбавлений такої можливості будь-якими діями судді </w:t>
      </w:r>
      <w:proofErr w:type="spellStart"/>
      <w:r w:rsidR="002F6AD5">
        <w:rPr>
          <w:sz w:val="28"/>
          <w:szCs w:val="28"/>
          <w:lang w:val="uk-UA"/>
        </w:rPr>
        <w:t>Леонтюк</w:t>
      </w:r>
      <w:proofErr w:type="spellEnd"/>
      <w:r w:rsidR="002F6AD5">
        <w:rPr>
          <w:sz w:val="28"/>
          <w:szCs w:val="28"/>
          <w:lang w:val="uk-UA"/>
        </w:rPr>
        <w:t xml:space="preserve"> Л.К., тобто доступ до правосуддя зазначеної особи та вчинення ним передбачених процесуальним законодавством дій не зазнали обмежень.</w:t>
      </w:r>
      <w:r w:rsidR="00967DFE">
        <w:rPr>
          <w:bCs/>
          <w:sz w:val="28"/>
          <w:szCs w:val="28"/>
          <w:lang w:val="uk-UA"/>
        </w:rPr>
        <w:t xml:space="preserve"> </w:t>
      </w:r>
    </w:p>
    <w:p w:rsidR="00967DFE" w:rsidRDefault="00A62DA3" w:rsidP="00967DFE">
      <w:pPr>
        <w:ind w:firstLine="708"/>
        <w:jc w:val="both"/>
        <w:rPr>
          <w:bCs/>
          <w:sz w:val="28"/>
          <w:szCs w:val="28"/>
          <w:lang w:val="uk-UA"/>
        </w:rPr>
      </w:pPr>
      <w:r>
        <w:rPr>
          <w:sz w:val="28"/>
          <w:szCs w:val="28"/>
          <w:lang w:val="uk-UA"/>
        </w:rPr>
        <w:t>Так</w:t>
      </w:r>
      <w:r w:rsidR="00840FF6">
        <w:rPr>
          <w:sz w:val="28"/>
          <w:szCs w:val="28"/>
          <w:lang w:val="uk-UA"/>
        </w:rPr>
        <w:t>ож</w:t>
      </w:r>
      <w:r>
        <w:rPr>
          <w:sz w:val="28"/>
          <w:szCs w:val="28"/>
          <w:lang w:val="uk-UA"/>
        </w:rPr>
        <w:t>, встановлено, що ухвал</w:t>
      </w:r>
      <w:r w:rsidR="00967DFE">
        <w:rPr>
          <w:sz w:val="28"/>
          <w:szCs w:val="28"/>
          <w:lang w:val="uk-UA"/>
        </w:rPr>
        <w:t>ою Дарницького районного суду міста</w:t>
      </w:r>
      <w:r>
        <w:rPr>
          <w:sz w:val="28"/>
          <w:szCs w:val="28"/>
          <w:lang w:val="uk-UA"/>
        </w:rPr>
        <w:t xml:space="preserve"> Києва від 12 г</w:t>
      </w:r>
      <w:r w:rsidR="00E861C9">
        <w:rPr>
          <w:sz w:val="28"/>
          <w:szCs w:val="28"/>
          <w:lang w:val="uk-UA"/>
        </w:rPr>
        <w:t xml:space="preserve">рудня 2017 року скаргу ОСОБА_3 </w:t>
      </w:r>
      <w:r>
        <w:rPr>
          <w:sz w:val="28"/>
          <w:szCs w:val="28"/>
          <w:lang w:val="uk-UA"/>
        </w:rPr>
        <w:t xml:space="preserve">на дії начальника Дарницького районного відділу Державної виконавчої служб м. Києва Головного територіального управління юстиції в м. Києві Зайця А.М. щодо ухвалення постанови про утворення виконавчої групи від 10 березня 2017 року, </w:t>
      </w:r>
      <w:r>
        <w:rPr>
          <w:sz w:val="28"/>
          <w:szCs w:val="28"/>
          <w:lang w:val="uk-UA"/>
        </w:rPr>
        <w:lastRenderedPageBreak/>
        <w:t>зацікавл</w:t>
      </w:r>
      <w:r w:rsidR="00967DFE">
        <w:rPr>
          <w:sz w:val="28"/>
          <w:szCs w:val="28"/>
          <w:lang w:val="uk-UA"/>
        </w:rPr>
        <w:t>ені особи</w:t>
      </w:r>
      <w:r w:rsidR="00E861C9">
        <w:rPr>
          <w:sz w:val="28"/>
          <w:szCs w:val="28"/>
          <w:lang w:val="uk-UA"/>
        </w:rPr>
        <w:t>: ОСОБА_1</w:t>
      </w:r>
      <w:r w:rsidR="00967DFE">
        <w:rPr>
          <w:sz w:val="28"/>
          <w:szCs w:val="28"/>
          <w:lang w:val="uk-UA"/>
        </w:rPr>
        <w:t xml:space="preserve">, </w:t>
      </w:r>
      <w:r w:rsidR="00E861C9">
        <w:rPr>
          <w:sz w:val="28"/>
          <w:szCs w:val="28"/>
          <w:lang w:val="uk-UA"/>
        </w:rPr>
        <w:t xml:space="preserve">ОСОБА_2 </w:t>
      </w:r>
      <w:r>
        <w:rPr>
          <w:sz w:val="28"/>
          <w:szCs w:val="28"/>
          <w:lang w:val="uk-UA"/>
        </w:rPr>
        <w:t>задоволено. Зазначену постанову скасовано.</w:t>
      </w:r>
      <w:r w:rsidR="00967DFE">
        <w:rPr>
          <w:bCs/>
          <w:sz w:val="28"/>
          <w:szCs w:val="28"/>
          <w:lang w:val="uk-UA"/>
        </w:rPr>
        <w:t xml:space="preserve"> </w:t>
      </w:r>
    </w:p>
    <w:p w:rsidR="009E4A16" w:rsidRPr="00967DFE" w:rsidRDefault="00120380" w:rsidP="00967DFE">
      <w:pPr>
        <w:ind w:firstLine="708"/>
        <w:jc w:val="both"/>
        <w:rPr>
          <w:bCs/>
          <w:sz w:val="28"/>
          <w:szCs w:val="28"/>
          <w:lang w:val="uk-UA"/>
        </w:rPr>
      </w:pPr>
      <w:r>
        <w:rPr>
          <w:sz w:val="28"/>
          <w:szCs w:val="28"/>
          <w:lang w:val="uk-UA"/>
        </w:rPr>
        <w:t>Ч</w:t>
      </w:r>
      <w:r w:rsidR="009E4A16" w:rsidRPr="00120380">
        <w:rPr>
          <w:color w:val="000000"/>
          <w:sz w:val="28"/>
          <w:szCs w:val="28"/>
          <w:lang w:val="uk-UA" w:bidi="uk-UA"/>
        </w:rPr>
        <w:t>астиною 2 статті 106 Закону України «Про судоустрій і статус суддів» передбачено, що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9E4A16" w:rsidRDefault="009E4A16" w:rsidP="005F7ACE">
      <w:pPr>
        <w:pStyle w:val="11"/>
        <w:shd w:val="clear" w:color="auto" w:fill="auto"/>
        <w:spacing w:before="0" w:line="240" w:lineRule="auto"/>
        <w:ind w:firstLine="708"/>
        <w:jc w:val="both"/>
        <w:rPr>
          <w:color w:val="000000"/>
          <w:spacing w:val="0"/>
          <w:lang w:bidi="uk-UA"/>
        </w:rPr>
      </w:pPr>
      <w:r>
        <w:rPr>
          <w:color w:val="000000"/>
          <w:spacing w:val="0"/>
          <w:sz w:val="28"/>
          <w:szCs w:val="28"/>
          <w:lang w:bidi="uk-UA"/>
        </w:rPr>
        <w:t xml:space="preserve">Дисциплінарна палата дійшла висновку, що суддею </w:t>
      </w:r>
      <w:proofErr w:type="spellStart"/>
      <w:r>
        <w:rPr>
          <w:color w:val="000000"/>
          <w:spacing w:val="0"/>
          <w:sz w:val="28"/>
          <w:szCs w:val="28"/>
          <w:lang w:bidi="uk-UA"/>
        </w:rPr>
        <w:t>Леонтюк</w:t>
      </w:r>
      <w:proofErr w:type="spellEnd"/>
      <w:r>
        <w:rPr>
          <w:color w:val="000000"/>
          <w:spacing w:val="0"/>
          <w:sz w:val="28"/>
          <w:szCs w:val="28"/>
          <w:lang w:bidi="uk-UA"/>
        </w:rPr>
        <w:t xml:space="preserve"> Л.К. внаслідок неналежного ставлення до посадових обов’язав допущено істотне поруше</w:t>
      </w:r>
      <w:r w:rsidR="00967DFE">
        <w:rPr>
          <w:color w:val="000000"/>
          <w:spacing w:val="0"/>
          <w:sz w:val="28"/>
          <w:szCs w:val="28"/>
          <w:lang w:bidi="uk-UA"/>
        </w:rPr>
        <w:t xml:space="preserve">ння норм процесуального права. </w:t>
      </w:r>
      <w:r>
        <w:rPr>
          <w:color w:val="000000"/>
          <w:spacing w:val="0"/>
          <w:sz w:val="28"/>
          <w:szCs w:val="28"/>
          <w:lang w:bidi="uk-UA"/>
        </w:rPr>
        <w:t>Проте, навіть за таких умов, на мою думку, не можна кваліфікувати дії судді як відмову в доступі до правосуддя, оскіл</w:t>
      </w:r>
      <w:r w:rsidR="00120380">
        <w:rPr>
          <w:color w:val="000000"/>
          <w:spacing w:val="0"/>
          <w:sz w:val="28"/>
          <w:szCs w:val="28"/>
          <w:lang w:bidi="uk-UA"/>
        </w:rPr>
        <w:t xml:space="preserve">ьки доступ до правосуддя включає </w:t>
      </w:r>
      <w:r>
        <w:rPr>
          <w:color w:val="000000"/>
          <w:spacing w:val="0"/>
          <w:sz w:val="28"/>
          <w:szCs w:val="28"/>
          <w:lang w:bidi="uk-UA"/>
        </w:rPr>
        <w:t xml:space="preserve">і право на звернення до суду першої інстанції, і право апеляційного оскарження, яким і скористався </w:t>
      </w:r>
      <w:r w:rsidR="00E861C9">
        <w:rPr>
          <w:color w:val="000000"/>
          <w:spacing w:val="0"/>
          <w:sz w:val="28"/>
          <w:szCs w:val="28"/>
          <w:lang w:bidi="uk-UA"/>
        </w:rPr>
        <w:t>ОСОБА_3.</w:t>
      </w:r>
    </w:p>
    <w:p w:rsidR="005F7ACE" w:rsidRPr="005F7ACE" w:rsidRDefault="005F7ACE" w:rsidP="005F7ACE">
      <w:pPr>
        <w:ind w:firstLine="708"/>
        <w:jc w:val="both"/>
        <w:rPr>
          <w:rStyle w:val="rvts96"/>
          <w:lang w:val="uk-UA" w:eastAsia="en-US"/>
        </w:rPr>
      </w:pPr>
      <w:r w:rsidRPr="005F7ACE">
        <w:rPr>
          <w:sz w:val="28"/>
          <w:szCs w:val="28"/>
          <w:lang w:val="uk-UA"/>
        </w:rPr>
        <w:t xml:space="preserve">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 </w:t>
      </w:r>
    </w:p>
    <w:p w:rsidR="005F7ACE" w:rsidRDefault="005F7ACE" w:rsidP="005F7ACE">
      <w:pPr>
        <w:pStyle w:val="Style98"/>
        <w:widowControl/>
        <w:spacing w:line="240" w:lineRule="auto"/>
        <w:ind w:right="-1" w:firstLine="709"/>
        <w:rPr>
          <w:bCs/>
        </w:rPr>
      </w:pPr>
      <w:r>
        <w:rPr>
          <w:bCs/>
        </w:rPr>
        <w:t>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5F7ACE" w:rsidRDefault="005F7ACE" w:rsidP="005F7ACE">
      <w:pPr>
        <w:pStyle w:val="Style98"/>
        <w:widowControl/>
        <w:spacing w:line="240" w:lineRule="auto"/>
        <w:ind w:right="-1" w:firstLine="709"/>
        <w:rPr>
          <w:bCs/>
        </w:rPr>
      </w:pPr>
      <w:r>
        <w:rPr>
          <w:bCs/>
        </w:rPr>
        <w:t>Також у пункті 5 Резолюції Європейської асоціації суддів стосовно ситуації в Україні в сфері дисциплінарної відповідальності суддів (</w:t>
      </w:r>
      <w:proofErr w:type="spellStart"/>
      <w:r>
        <w:rPr>
          <w:bCs/>
        </w:rPr>
        <w:t>Тронхейм</w:t>
      </w:r>
      <w:proofErr w:type="spellEnd"/>
      <w:r>
        <w:rPr>
          <w:bCs/>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5F7ACE" w:rsidRDefault="005F7ACE" w:rsidP="005F7ACE">
      <w:pPr>
        <w:pStyle w:val="HTML"/>
        <w:shd w:val="clear" w:color="auto" w:fill="FFFFFF"/>
        <w:spacing w:after="0" w:line="240" w:lineRule="auto"/>
        <w:ind w:firstLine="709"/>
        <w:jc w:val="both"/>
        <w:textAlignment w:val="baseline"/>
        <w:rPr>
          <w:rFonts w:ascii="Times New Roman" w:hAnsi="Times New Roman"/>
          <w:color w:val="000000"/>
          <w:sz w:val="28"/>
          <w:szCs w:val="28"/>
        </w:rPr>
      </w:pPr>
      <w:r>
        <w:rPr>
          <w:rFonts w:ascii="Times New Roman" w:hAnsi="Times New Roman"/>
          <w:color w:val="000000"/>
          <w:sz w:val="28"/>
          <w:szCs w:val="28"/>
        </w:rPr>
        <w:t xml:space="preserve">Отже, враховуючи викладене, </w:t>
      </w:r>
      <w:r w:rsidR="006E2EB5">
        <w:rPr>
          <w:rFonts w:ascii="Times New Roman" w:hAnsi="Times New Roman"/>
          <w:color w:val="000000"/>
          <w:sz w:val="28"/>
          <w:szCs w:val="28"/>
        </w:rPr>
        <w:t xml:space="preserve">на мою думку, </w:t>
      </w:r>
      <w:r>
        <w:rPr>
          <w:rFonts w:ascii="Times New Roman" w:hAnsi="Times New Roman"/>
          <w:color w:val="000000"/>
          <w:sz w:val="28"/>
          <w:szCs w:val="28"/>
        </w:rPr>
        <w:t xml:space="preserve">дії судді </w:t>
      </w:r>
      <w:proofErr w:type="spellStart"/>
      <w:r>
        <w:rPr>
          <w:rFonts w:ascii="Times New Roman" w:hAnsi="Times New Roman"/>
          <w:color w:val="000000"/>
          <w:sz w:val="28"/>
          <w:szCs w:val="28"/>
        </w:rPr>
        <w:t>Леонтюк</w:t>
      </w:r>
      <w:proofErr w:type="spellEnd"/>
      <w:r>
        <w:rPr>
          <w:rFonts w:ascii="Times New Roman" w:hAnsi="Times New Roman"/>
          <w:color w:val="000000"/>
          <w:sz w:val="28"/>
          <w:szCs w:val="28"/>
        </w:rPr>
        <w:t xml:space="preserve"> Л.К. не могли бути кваліфіковані як дисциплінарний проступок за ознакою </w:t>
      </w:r>
      <w:r w:rsidR="00840FF6">
        <w:rPr>
          <w:rFonts w:ascii="Times New Roman" w:hAnsi="Times New Roman"/>
          <w:color w:val="000000"/>
          <w:sz w:val="28"/>
          <w:szCs w:val="28"/>
        </w:rPr>
        <w:t>відмови в доступі до правосуддя або допущення істотних порушень норм процесуального права, що унеможливило учасникам судового процесу реалізацію наданих їм процесуальних прав та виконання процесуальних обов’язків</w:t>
      </w:r>
      <w:r w:rsidR="00967DFE">
        <w:rPr>
          <w:rFonts w:ascii="Times New Roman" w:hAnsi="Times New Roman"/>
          <w:color w:val="000000"/>
          <w:sz w:val="28"/>
          <w:szCs w:val="28"/>
        </w:rPr>
        <w:t xml:space="preserve"> </w:t>
      </w:r>
      <w:r w:rsidR="00345E1B">
        <w:rPr>
          <w:rFonts w:ascii="Times New Roman" w:hAnsi="Times New Roman"/>
          <w:color w:val="000000"/>
          <w:sz w:val="28"/>
          <w:szCs w:val="28"/>
        </w:rPr>
        <w:t>відповідно до підпункту «а» пункту 1 частини першої статті 106 Закону України від 2 червня 2016 року № 1402-VІІІ «Про судоустрій і статус суддів».</w:t>
      </w:r>
    </w:p>
    <w:p w:rsidR="00967DFE" w:rsidRDefault="00967DFE" w:rsidP="005F7ACE">
      <w:pPr>
        <w:pStyle w:val="HTML"/>
        <w:shd w:val="clear" w:color="auto" w:fill="FFFFFF"/>
        <w:spacing w:after="0" w:line="240" w:lineRule="auto"/>
        <w:ind w:firstLine="709"/>
        <w:jc w:val="both"/>
        <w:textAlignment w:val="baseline"/>
        <w:rPr>
          <w:rFonts w:ascii="Times New Roman" w:hAnsi="Times New Roman"/>
          <w:color w:val="000000"/>
          <w:sz w:val="28"/>
          <w:szCs w:val="28"/>
        </w:rPr>
      </w:pPr>
    </w:p>
    <w:p w:rsidR="00E42B3B" w:rsidRDefault="00E42B3B" w:rsidP="00967DFE">
      <w:pPr>
        <w:jc w:val="both"/>
        <w:rPr>
          <w:b/>
          <w:sz w:val="28"/>
          <w:szCs w:val="28"/>
          <w:lang w:val="uk-UA"/>
        </w:rPr>
      </w:pPr>
    </w:p>
    <w:p w:rsidR="00967DFE" w:rsidRPr="00967DFE" w:rsidRDefault="00967DFE" w:rsidP="00967DFE">
      <w:pPr>
        <w:jc w:val="both"/>
        <w:rPr>
          <w:b/>
          <w:sz w:val="28"/>
          <w:szCs w:val="28"/>
        </w:rPr>
      </w:pPr>
      <w:r w:rsidRPr="00967DFE">
        <w:rPr>
          <w:b/>
          <w:sz w:val="28"/>
          <w:szCs w:val="28"/>
        </w:rPr>
        <w:t xml:space="preserve">Член </w:t>
      </w:r>
      <w:proofErr w:type="spellStart"/>
      <w:r w:rsidRPr="00967DFE">
        <w:rPr>
          <w:b/>
          <w:sz w:val="28"/>
          <w:szCs w:val="28"/>
        </w:rPr>
        <w:t>Вищої</w:t>
      </w:r>
      <w:proofErr w:type="spellEnd"/>
      <w:r w:rsidRPr="00967DFE">
        <w:rPr>
          <w:b/>
          <w:sz w:val="28"/>
          <w:szCs w:val="28"/>
        </w:rPr>
        <w:t xml:space="preserve"> ради </w:t>
      </w:r>
      <w:proofErr w:type="spellStart"/>
      <w:r w:rsidRPr="00967DFE">
        <w:rPr>
          <w:b/>
          <w:sz w:val="28"/>
          <w:szCs w:val="28"/>
        </w:rPr>
        <w:t>правосуддя</w:t>
      </w:r>
      <w:proofErr w:type="spellEnd"/>
      <w:r w:rsidRPr="00967DFE">
        <w:rPr>
          <w:b/>
          <w:sz w:val="28"/>
          <w:szCs w:val="28"/>
        </w:rPr>
        <w:t xml:space="preserve">                                                      </w:t>
      </w:r>
      <w:r>
        <w:rPr>
          <w:b/>
          <w:sz w:val="28"/>
          <w:szCs w:val="28"/>
          <w:lang w:val="uk-UA"/>
        </w:rPr>
        <w:t xml:space="preserve">      </w:t>
      </w:r>
      <w:r w:rsidRPr="00967DFE">
        <w:rPr>
          <w:b/>
          <w:sz w:val="28"/>
          <w:szCs w:val="28"/>
        </w:rPr>
        <w:t xml:space="preserve">А.О. </w:t>
      </w:r>
      <w:proofErr w:type="spellStart"/>
      <w:r w:rsidRPr="00967DFE">
        <w:rPr>
          <w:b/>
          <w:sz w:val="28"/>
          <w:szCs w:val="28"/>
        </w:rPr>
        <w:t>Лесько</w:t>
      </w:r>
      <w:proofErr w:type="spellEnd"/>
    </w:p>
    <w:p w:rsidR="00967DFE" w:rsidRPr="00967DFE" w:rsidRDefault="00967DFE" w:rsidP="005F7ACE">
      <w:pPr>
        <w:pStyle w:val="HTML"/>
        <w:shd w:val="clear" w:color="auto" w:fill="FFFFFF"/>
        <w:spacing w:after="0" w:line="240" w:lineRule="auto"/>
        <w:ind w:firstLine="709"/>
        <w:jc w:val="both"/>
        <w:textAlignment w:val="baseline"/>
        <w:rPr>
          <w:rFonts w:ascii="Times New Roman" w:hAnsi="Times New Roman"/>
          <w:color w:val="000000"/>
          <w:sz w:val="28"/>
          <w:szCs w:val="28"/>
          <w:lang w:val="ru-RU"/>
        </w:rPr>
      </w:pPr>
    </w:p>
    <w:sectPr w:rsidR="00967DFE" w:rsidRPr="00967DFE" w:rsidSect="00E42B3B">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9FF" w:rsidRDefault="001459FF" w:rsidP="00E42B3B">
      <w:r>
        <w:separator/>
      </w:r>
    </w:p>
  </w:endnote>
  <w:endnote w:type="continuationSeparator" w:id="0">
    <w:p w:rsidR="001459FF" w:rsidRDefault="001459FF" w:rsidP="00E42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9FF" w:rsidRDefault="001459FF" w:rsidP="00E42B3B">
      <w:r>
        <w:separator/>
      </w:r>
    </w:p>
  </w:footnote>
  <w:footnote w:type="continuationSeparator" w:id="0">
    <w:p w:rsidR="001459FF" w:rsidRDefault="001459FF" w:rsidP="00E42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82575"/>
      <w:docPartObj>
        <w:docPartGallery w:val="Page Numbers (Top of Page)"/>
        <w:docPartUnique/>
      </w:docPartObj>
    </w:sdtPr>
    <w:sdtContent>
      <w:p w:rsidR="00E42B3B" w:rsidRDefault="0087592C">
        <w:pPr>
          <w:pStyle w:val="a7"/>
          <w:jc w:val="center"/>
        </w:pPr>
        <w:fldSimple w:instr=" PAGE   \* MERGEFORMAT ">
          <w:r w:rsidR="00E861C9">
            <w:rPr>
              <w:noProof/>
            </w:rPr>
            <w:t>5</w:t>
          </w:r>
        </w:fldSimple>
      </w:p>
    </w:sdtContent>
  </w:sdt>
  <w:p w:rsidR="00E42B3B" w:rsidRDefault="00E42B3B">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E61CE"/>
    <w:rsid w:val="00082808"/>
    <w:rsid w:val="00095117"/>
    <w:rsid w:val="00120380"/>
    <w:rsid w:val="001459FF"/>
    <w:rsid w:val="002A338D"/>
    <w:rsid w:val="002F6AD5"/>
    <w:rsid w:val="00323AD3"/>
    <w:rsid w:val="00345E1B"/>
    <w:rsid w:val="003B2F9F"/>
    <w:rsid w:val="00411B8C"/>
    <w:rsid w:val="00511DE3"/>
    <w:rsid w:val="00523BFB"/>
    <w:rsid w:val="005563E2"/>
    <w:rsid w:val="005E78BF"/>
    <w:rsid w:val="005F7ACE"/>
    <w:rsid w:val="00601F04"/>
    <w:rsid w:val="00610A43"/>
    <w:rsid w:val="006E2EB5"/>
    <w:rsid w:val="00766897"/>
    <w:rsid w:val="00783D3C"/>
    <w:rsid w:val="008222EC"/>
    <w:rsid w:val="00840FF6"/>
    <w:rsid w:val="0087592C"/>
    <w:rsid w:val="00876F7A"/>
    <w:rsid w:val="008C11B9"/>
    <w:rsid w:val="008C539C"/>
    <w:rsid w:val="009020D8"/>
    <w:rsid w:val="009034F8"/>
    <w:rsid w:val="00927A48"/>
    <w:rsid w:val="00946793"/>
    <w:rsid w:val="0096177C"/>
    <w:rsid w:val="00967DFE"/>
    <w:rsid w:val="009A1437"/>
    <w:rsid w:val="009E4A16"/>
    <w:rsid w:val="009E7B90"/>
    <w:rsid w:val="00A40109"/>
    <w:rsid w:val="00A54196"/>
    <w:rsid w:val="00A62DA3"/>
    <w:rsid w:val="00A95AC8"/>
    <w:rsid w:val="00AF254C"/>
    <w:rsid w:val="00B47F50"/>
    <w:rsid w:val="00BC3F44"/>
    <w:rsid w:val="00C033C5"/>
    <w:rsid w:val="00C0491C"/>
    <w:rsid w:val="00C13986"/>
    <w:rsid w:val="00CB1232"/>
    <w:rsid w:val="00CE072F"/>
    <w:rsid w:val="00CF1CE1"/>
    <w:rsid w:val="00D610FB"/>
    <w:rsid w:val="00DD20A9"/>
    <w:rsid w:val="00E069DC"/>
    <w:rsid w:val="00E42B3B"/>
    <w:rsid w:val="00E438DE"/>
    <w:rsid w:val="00E861C9"/>
    <w:rsid w:val="00EE61CE"/>
    <w:rsid w:val="00F322CB"/>
    <w:rsid w:val="00F5088B"/>
    <w:rsid w:val="00FD21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F7A"/>
    <w:rPr>
      <w:sz w:val="24"/>
      <w:szCs w:val="24"/>
      <w:lang w:val="ru-RU" w:eastAsia="ru-RU"/>
    </w:rPr>
  </w:style>
  <w:style w:type="paragraph" w:styleId="1">
    <w:name w:val="heading 1"/>
    <w:basedOn w:val="a"/>
    <w:next w:val="a"/>
    <w:link w:val="10"/>
    <w:qFormat/>
    <w:rsid w:val="00876F7A"/>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76F7A"/>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6F7A"/>
    <w:rPr>
      <w:rFonts w:ascii="Arial" w:hAnsi="Arial" w:cs="Arial"/>
      <w:b/>
      <w:bCs/>
      <w:kern w:val="32"/>
      <w:sz w:val="32"/>
      <w:szCs w:val="32"/>
      <w:lang w:val="ru-RU" w:eastAsia="ru-RU"/>
    </w:rPr>
  </w:style>
  <w:style w:type="character" w:customStyle="1" w:styleId="30">
    <w:name w:val="Заголовок 3 Знак"/>
    <w:basedOn w:val="a0"/>
    <w:link w:val="3"/>
    <w:rsid w:val="00876F7A"/>
    <w:rPr>
      <w:b/>
      <w:bCs/>
      <w:sz w:val="24"/>
      <w:szCs w:val="24"/>
      <w:lang w:eastAsia="ru-RU"/>
    </w:rPr>
  </w:style>
  <w:style w:type="character" w:styleId="a3">
    <w:name w:val="Strong"/>
    <w:qFormat/>
    <w:rsid w:val="00876F7A"/>
    <w:rPr>
      <w:b/>
      <w:bCs/>
    </w:rPr>
  </w:style>
  <w:style w:type="character" w:styleId="a4">
    <w:name w:val="Emphasis"/>
    <w:qFormat/>
    <w:rsid w:val="00876F7A"/>
    <w:rPr>
      <w:i/>
      <w:iCs/>
    </w:rPr>
  </w:style>
  <w:style w:type="paragraph" w:styleId="HTML">
    <w:name w:val="HTML Preformatted"/>
    <w:basedOn w:val="a"/>
    <w:link w:val="HTML0"/>
    <w:uiPriority w:val="99"/>
    <w:semiHidden/>
    <w:unhideWhenUsed/>
    <w:rsid w:val="005F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tLeast"/>
    </w:pPr>
    <w:rPr>
      <w:rFonts w:ascii="Calibri" w:eastAsia="Calibri" w:hAnsi="Calibri"/>
      <w:color w:val="00000A"/>
      <w:sz w:val="22"/>
      <w:szCs w:val="22"/>
      <w:lang w:val="uk-UA" w:eastAsia="en-US"/>
    </w:rPr>
  </w:style>
  <w:style w:type="character" w:customStyle="1" w:styleId="HTML0">
    <w:name w:val="Стандартный HTML Знак"/>
    <w:basedOn w:val="a0"/>
    <w:link w:val="HTML"/>
    <w:uiPriority w:val="99"/>
    <w:semiHidden/>
    <w:rsid w:val="005F7ACE"/>
    <w:rPr>
      <w:rFonts w:ascii="Calibri" w:eastAsia="Calibri" w:hAnsi="Calibri"/>
      <w:color w:val="00000A"/>
      <w:sz w:val="22"/>
      <w:szCs w:val="22"/>
      <w:lang w:eastAsia="en-US"/>
    </w:rPr>
  </w:style>
  <w:style w:type="character" w:customStyle="1" w:styleId="2">
    <w:name w:val="Основной текст (2)_"/>
    <w:link w:val="20"/>
    <w:locked/>
    <w:rsid w:val="005F7ACE"/>
    <w:rPr>
      <w:b/>
      <w:bCs/>
      <w:sz w:val="26"/>
      <w:szCs w:val="26"/>
      <w:shd w:val="clear" w:color="auto" w:fill="FFFFFF"/>
    </w:rPr>
  </w:style>
  <w:style w:type="paragraph" w:customStyle="1" w:styleId="20">
    <w:name w:val="Основной текст (2)"/>
    <w:basedOn w:val="a"/>
    <w:link w:val="2"/>
    <w:rsid w:val="005F7ACE"/>
    <w:pPr>
      <w:widowControl w:val="0"/>
      <w:shd w:val="clear" w:color="auto" w:fill="FFFFFF"/>
      <w:autoSpaceDN w:val="0"/>
      <w:spacing w:after="1020" w:line="240" w:lineRule="atLeast"/>
      <w:jc w:val="center"/>
    </w:pPr>
    <w:rPr>
      <w:b/>
      <w:bCs/>
      <w:sz w:val="26"/>
      <w:szCs w:val="26"/>
      <w:lang w:val="uk-UA" w:eastAsia="uk-UA"/>
    </w:rPr>
  </w:style>
  <w:style w:type="paragraph" w:customStyle="1" w:styleId="Style98">
    <w:name w:val="Style98"/>
    <w:basedOn w:val="a"/>
    <w:rsid w:val="005F7ACE"/>
    <w:pPr>
      <w:widowControl w:val="0"/>
      <w:autoSpaceDE w:val="0"/>
      <w:autoSpaceDN w:val="0"/>
      <w:adjustRightInd w:val="0"/>
      <w:spacing w:line="320" w:lineRule="exact"/>
      <w:ind w:firstLine="542"/>
      <w:jc w:val="both"/>
    </w:pPr>
    <w:rPr>
      <w:sz w:val="28"/>
      <w:szCs w:val="28"/>
      <w:lang w:val="uk-UA"/>
    </w:rPr>
  </w:style>
  <w:style w:type="character" w:customStyle="1" w:styleId="a5">
    <w:name w:val="Основний текст_"/>
    <w:basedOn w:val="a0"/>
    <w:link w:val="11"/>
    <w:locked/>
    <w:rsid w:val="005F7ACE"/>
    <w:rPr>
      <w:spacing w:val="7"/>
      <w:shd w:val="clear" w:color="auto" w:fill="FFFFFF"/>
    </w:rPr>
  </w:style>
  <w:style w:type="paragraph" w:customStyle="1" w:styleId="11">
    <w:name w:val="Основний текст1"/>
    <w:basedOn w:val="a"/>
    <w:link w:val="a5"/>
    <w:rsid w:val="005F7ACE"/>
    <w:pPr>
      <w:widowControl w:val="0"/>
      <w:shd w:val="clear" w:color="auto" w:fill="FFFFFF"/>
      <w:spacing w:before="480" w:line="302" w:lineRule="exact"/>
    </w:pPr>
    <w:rPr>
      <w:spacing w:val="7"/>
      <w:sz w:val="20"/>
      <w:szCs w:val="20"/>
      <w:lang w:val="uk-UA" w:eastAsia="uk-UA"/>
    </w:rPr>
  </w:style>
  <w:style w:type="character" w:customStyle="1" w:styleId="FontStyle14">
    <w:name w:val="Font Style14"/>
    <w:basedOn w:val="a0"/>
    <w:rsid w:val="005F7ACE"/>
    <w:rPr>
      <w:rFonts w:ascii="Times New Roman" w:hAnsi="Times New Roman" w:cs="Times New Roman" w:hint="default"/>
      <w:sz w:val="26"/>
      <w:szCs w:val="26"/>
    </w:rPr>
  </w:style>
  <w:style w:type="character" w:customStyle="1" w:styleId="rvts96">
    <w:name w:val="rvts96"/>
    <w:basedOn w:val="a0"/>
    <w:rsid w:val="005F7ACE"/>
  </w:style>
  <w:style w:type="character" w:styleId="a6">
    <w:name w:val="Hyperlink"/>
    <w:basedOn w:val="a0"/>
    <w:uiPriority w:val="99"/>
    <w:unhideWhenUsed/>
    <w:rsid w:val="00D610FB"/>
    <w:rPr>
      <w:color w:val="0000FF"/>
      <w:u w:val="single"/>
    </w:rPr>
  </w:style>
  <w:style w:type="paragraph" w:styleId="a7">
    <w:name w:val="header"/>
    <w:basedOn w:val="a"/>
    <w:link w:val="a8"/>
    <w:uiPriority w:val="99"/>
    <w:unhideWhenUsed/>
    <w:rsid w:val="00E42B3B"/>
    <w:pPr>
      <w:tabs>
        <w:tab w:val="center" w:pos="4819"/>
        <w:tab w:val="right" w:pos="9639"/>
      </w:tabs>
    </w:pPr>
  </w:style>
  <w:style w:type="character" w:customStyle="1" w:styleId="a8">
    <w:name w:val="Верхний колонтитул Знак"/>
    <w:basedOn w:val="a0"/>
    <w:link w:val="a7"/>
    <w:uiPriority w:val="99"/>
    <w:rsid w:val="00E42B3B"/>
    <w:rPr>
      <w:sz w:val="24"/>
      <w:szCs w:val="24"/>
      <w:lang w:val="ru-RU" w:eastAsia="ru-RU"/>
    </w:rPr>
  </w:style>
  <w:style w:type="paragraph" w:styleId="a9">
    <w:name w:val="footer"/>
    <w:basedOn w:val="a"/>
    <w:link w:val="aa"/>
    <w:uiPriority w:val="99"/>
    <w:semiHidden/>
    <w:unhideWhenUsed/>
    <w:rsid w:val="00E42B3B"/>
    <w:pPr>
      <w:tabs>
        <w:tab w:val="center" w:pos="4819"/>
        <w:tab w:val="right" w:pos="9639"/>
      </w:tabs>
    </w:pPr>
  </w:style>
  <w:style w:type="character" w:customStyle="1" w:styleId="aa">
    <w:name w:val="Нижний колонтитул Знак"/>
    <w:basedOn w:val="a0"/>
    <w:link w:val="a9"/>
    <w:uiPriority w:val="99"/>
    <w:semiHidden/>
    <w:rsid w:val="00E42B3B"/>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2984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ssistant@hcj.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2109</Words>
  <Characters>12024</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14105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Лесько (VRU-USMONO14 - a.lesko)</dc:creator>
  <cp:lastModifiedBy>Вікторія Оніщук (VRU-HPMONO26 - v.onishchuk)</cp:lastModifiedBy>
  <cp:revision>5</cp:revision>
  <cp:lastPrinted>2018-02-19T07:37:00Z</cp:lastPrinted>
  <dcterms:created xsi:type="dcterms:W3CDTF">2018-02-19T09:16:00Z</dcterms:created>
  <dcterms:modified xsi:type="dcterms:W3CDTF">2018-02-19T09:30:00Z</dcterms:modified>
</cp:coreProperties>
</file>