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D32" w:rsidRPr="00FE1C08" w:rsidRDefault="00807D32" w:rsidP="00FE1C08">
      <w:pPr>
        <w:rPr>
          <w:b/>
        </w:rPr>
      </w:pPr>
      <w:bookmarkStart w:id="0" w:name="_GoBack"/>
      <w:bookmarkEnd w:id="0"/>
      <w:r w:rsidRPr="00FE1C08">
        <w:rPr>
          <w:b/>
        </w:rPr>
        <w:t>ОКРЕМА ДУМКА</w:t>
      </w:r>
    </w:p>
    <w:p w:rsidR="00FE1C08" w:rsidRPr="00FE1C08" w:rsidRDefault="00FE1C08" w:rsidP="00FE1C08">
      <w:pPr>
        <w:rPr>
          <w:b/>
        </w:rPr>
      </w:pPr>
    </w:p>
    <w:p w:rsidR="00FE1C08" w:rsidRDefault="00FE1C08" w:rsidP="00FE1C08">
      <w:pPr>
        <w:rPr>
          <w:b/>
        </w:rPr>
      </w:pPr>
      <w:r>
        <w:rPr>
          <w:b/>
        </w:rPr>
        <w:t xml:space="preserve">члена </w:t>
      </w:r>
      <w:r w:rsidR="00807D32" w:rsidRPr="00FE1C08">
        <w:rPr>
          <w:b/>
        </w:rPr>
        <w:t>Вищої ради правосуддя</w:t>
      </w:r>
      <w:r w:rsidR="00807D32" w:rsidRPr="00FE1C08">
        <w:rPr>
          <w:b/>
        </w:rPr>
        <w:br/>
      </w:r>
      <w:r w:rsidR="000502B7" w:rsidRPr="00FE1C08">
        <w:rPr>
          <w:b/>
        </w:rPr>
        <w:t xml:space="preserve">          </w:t>
      </w:r>
      <w:proofErr w:type="spellStart"/>
      <w:r w:rsidR="004F25C0" w:rsidRPr="00FE1C08">
        <w:rPr>
          <w:b/>
        </w:rPr>
        <w:t>Гречківського</w:t>
      </w:r>
      <w:proofErr w:type="spellEnd"/>
      <w:r w:rsidR="004F25C0" w:rsidRPr="00FE1C08">
        <w:rPr>
          <w:b/>
        </w:rPr>
        <w:t xml:space="preserve"> Павла Миколайовича</w:t>
      </w:r>
    </w:p>
    <w:p w:rsidR="00FE1C08" w:rsidRPr="00FE1C08" w:rsidRDefault="00807D32" w:rsidP="00FE1C08">
      <w:pPr>
        <w:rPr>
          <w:b/>
        </w:rPr>
      </w:pPr>
      <w:r w:rsidRPr="00FE1C08">
        <w:rPr>
          <w:b/>
        </w:rPr>
        <w:br/>
      </w:r>
      <w:r w:rsidR="002C7688">
        <w:rPr>
          <w:b/>
        </w:rPr>
        <w:t>на</w:t>
      </w:r>
      <w:r w:rsidRPr="00FE1C08">
        <w:rPr>
          <w:b/>
        </w:rPr>
        <w:t xml:space="preserve"> </w:t>
      </w:r>
      <w:r w:rsidR="00FE1C08" w:rsidRPr="00FE1C08">
        <w:rPr>
          <w:b/>
        </w:rPr>
        <w:t>ухвал</w:t>
      </w:r>
      <w:r w:rsidR="002C7688">
        <w:rPr>
          <w:b/>
        </w:rPr>
        <w:t>у</w:t>
      </w:r>
      <w:r w:rsidRPr="00FE1C08">
        <w:rPr>
          <w:b/>
        </w:rPr>
        <w:t xml:space="preserve"> Вищої ради правосуддя</w:t>
      </w:r>
      <w:r w:rsidR="00FE1C08" w:rsidRPr="00FE1C08">
        <w:rPr>
          <w:b/>
        </w:rPr>
        <w:t xml:space="preserve"> </w:t>
      </w:r>
      <w:r w:rsidRPr="00FE1C08">
        <w:rPr>
          <w:b/>
        </w:rPr>
        <w:t xml:space="preserve">від </w:t>
      </w:r>
      <w:r w:rsidR="00FE1C08" w:rsidRPr="00FE1C08">
        <w:rPr>
          <w:b/>
        </w:rPr>
        <w:t>10 жовтня</w:t>
      </w:r>
      <w:r w:rsidRPr="00FE1C08">
        <w:rPr>
          <w:b/>
        </w:rPr>
        <w:t xml:space="preserve"> 201</w:t>
      </w:r>
      <w:r w:rsidR="00FE1C08" w:rsidRPr="00FE1C08">
        <w:rPr>
          <w:b/>
        </w:rPr>
        <w:t>9</w:t>
      </w:r>
      <w:r w:rsidRPr="00FE1C08">
        <w:rPr>
          <w:b/>
        </w:rPr>
        <w:t xml:space="preserve"> року про </w:t>
      </w:r>
      <w:r w:rsidR="00FE1C08" w:rsidRPr="00FE1C08">
        <w:rPr>
          <w:b/>
        </w:rPr>
        <w:t xml:space="preserve">зупинення розгляду заяви судді Вищого господарського суду України Ємельянова Артура Станіславовича про звільнення з посади у відставку </w:t>
      </w:r>
    </w:p>
    <w:p w:rsidR="00807D32" w:rsidRPr="00A02062" w:rsidRDefault="00807D32" w:rsidP="00FE1C08"/>
    <w:p w:rsidR="00EB002E" w:rsidRPr="00293297" w:rsidRDefault="004F36F9" w:rsidP="00FE1C08">
      <w:pPr>
        <w:jc w:val="both"/>
      </w:pPr>
      <w:r>
        <w:tab/>
      </w:r>
      <w:r w:rsidR="00807D32" w:rsidRPr="00FE1C08">
        <w:t xml:space="preserve">На засіданні </w:t>
      </w:r>
      <w:r w:rsidR="00FE1C08" w:rsidRPr="00FE1C08">
        <w:t>Вищої ради правосуддя 10 жовтня</w:t>
      </w:r>
      <w:r w:rsidR="00807D32" w:rsidRPr="00FE1C08">
        <w:t xml:space="preserve"> 201</w:t>
      </w:r>
      <w:r w:rsidR="00FE1C08" w:rsidRPr="00FE1C08">
        <w:t>9</w:t>
      </w:r>
      <w:r w:rsidR="00807D32" w:rsidRPr="00FE1C08">
        <w:t xml:space="preserve"> року ухвалено рішення </w:t>
      </w:r>
      <w:r w:rsidR="00EB002E" w:rsidRPr="00EB002E">
        <w:t xml:space="preserve">про </w:t>
      </w:r>
      <w:r w:rsidR="00FE1C08">
        <w:t>зупи</w:t>
      </w:r>
      <w:r w:rsidR="00EB002E" w:rsidRPr="00EB002E">
        <w:t>нення</w:t>
      </w:r>
      <w:r w:rsidR="00FE1C08">
        <w:t xml:space="preserve"> розгляд</w:t>
      </w:r>
      <w:r w:rsidR="00EB002E" w:rsidRPr="00EB002E">
        <w:t>у</w:t>
      </w:r>
      <w:r w:rsidR="00FE1C08">
        <w:t xml:space="preserve"> заяви судді </w:t>
      </w:r>
      <w:r w:rsidR="00FE1C08" w:rsidRPr="00FE1C08">
        <w:t>Вищого господарського суду України Ємельянова А</w:t>
      </w:r>
      <w:r w:rsidR="00FE1C08">
        <w:t>.</w:t>
      </w:r>
      <w:r w:rsidR="00FE1C08" w:rsidRPr="00FE1C08">
        <w:t>С</w:t>
      </w:r>
      <w:r w:rsidR="00FE1C08">
        <w:t>.</w:t>
      </w:r>
      <w:r w:rsidR="00FE1C08" w:rsidRPr="00FE1C08">
        <w:t xml:space="preserve"> про звільнення з посади у відставку</w:t>
      </w:r>
      <w:r w:rsidR="00EB002E" w:rsidRPr="00EB002E">
        <w:t>.</w:t>
      </w:r>
    </w:p>
    <w:p w:rsidR="00401875" w:rsidRPr="00E27E40" w:rsidRDefault="00FE1C08" w:rsidP="00FE1C08">
      <w:pPr>
        <w:jc w:val="both"/>
      </w:pPr>
      <w:r>
        <w:tab/>
      </w:r>
      <w:r w:rsidRPr="00E27E40">
        <w:t xml:space="preserve">Вища рада правосуддя </w:t>
      </w:r>
      <w:r w:rsidR="007D5321" w:rsidRPr="00E27E40">
        <w:t xml:space="preserve">виходила з того, що рішенням Другої </w:t>
      </w:r>
      <w:r w:rsidR="00EB002E" w:rsidRPr="00EB002E">
        <w:t>Д</w:t>
      </w:r>
      <w:r w:rsidR="007D5321" w:rsidRPr="00E27E40">
        <w:t xml:space="preserve">исциплінарної палати Вищої ради правосуддя від 4 червня 2018 </w:t>
      </w:r>
      <w:r w:rsidR="00401875" w:rsidRPr="00E27E40">
        <w:t xml:space="preserve">року </w:t>
      </w:r>
      <w:r w:rsidR="001666B1">
        <w:t xml:space="preserve">                                    </w:t>
      </w:r>
      <w:r w:rsidR="007D5321" w:rsidRPr="00E27E40">
        <w:t>№ 1695/2дп/15-18 вказаного суддю притягнуто до дисциплінарної відповідальності</w:t>
      </w:r>
      <w:r w:rsidR="005E49A4" w:rsidRPr="00E27E40">
        <w:t xml:space="preserve"> </w:t>
      </w:r>
      <w:r w:rsidR="00EB002E" w:rsidRPr="00EB002E">
        <w:t xml:space="preserve">та застосоване дисциплінарне стягнення </w:t>
      </w:r>
      <w:r w:rsidR="005E49A4" w:rsidRPr="00E27E40">
        <w:t xml:space="preserve">у виді подання </w:t>
      </w:r>
      <w:r w:rsidR="00633A53" w:rsidRPr="00E27E40">
        <w:t xml:space="preserve">про </w:t>
      </w:r>
      <w:r w:rsidR="005E49A4" w:rsidRPr="00E27E40">
        <w:t>звільнення з посади</w:t>
      </w:r>
      <w:r w:rsidR="00651A0E" w:rsidRPr="00E27E40">
        <w:t xml:space="preserve">. </w:t>
      </w:r>
    </w:p>
    <w:p w:rsidR="00293297" w:rsidRDefault="00401875" w:rsidP="00FE1C08">
      <w:pPr>
        <w:jc w:val="both"/>
      </w:pPr>
      <w:r w:rsidRPr="00E27E40">
        <w:tab/>
      </w:r>
      <w:r w:rsidR="00651A0E" w:rsidRPr="00E27E40">
        <w:t xml:space="preserve">За результатами розгляду </w:t>
      </w:r>
      <w:r w:rsidR="007D5321" w:rsidRPr="00E27E40">
        <w:t xml:space="preserve">скарги судді Ємельянова А.С. Вища рада правосуддя ухвалила </w:t>
      </w:r>
      <w:proofErr w:type="spellStart"/>
      <w:r w:rsidR="00293297" w:rsidRPr="00293297">
        <w:rPr>
          <w:lang w:val="ru-RU"/>
        </w:rPr>
        <w:t>зазначене</w:t>
      </w:r>
      <w:proofErr w:type="spellEnd"/>
      <w:r w:rsidR="00293297" w:rsidRPr="00293297">
        <w:rPr>
          <w:lang w:val="ru-RU"/>
        </w:rPr>
        <w:t xml:space="preserve"> </w:t>
      </w:r>
      <w:r w:rsidR="00253B15" w:rsidRPr="00E27E40">
        <w:t xml:space="preserve">рішення </w:t>
      </w:r>
      <w:r w:rsidR="00293297">
        <w:t>Палати</w:t>
      </w:r>
      <w:r w:rsidR="00FC6998" w:rsidRPr="00FC6998">
        <w:t xml:space="preserve"> </w:t>
      </w:r>
      <w:r w:rsidR="00FC6998" w:rsidRPr="00E27E40">
        <w:t>зал</w:t>
      </w:r>
      <w:r w:rsidR="00FC6998">
        <w:t>ишити</w:t>
      </w:r>
      <w:r w:rsidR="00FC6998" w:rsidRPr="00E27E40">
        <w:t xml:space="preserve"> без змін</w:t>
      </w:r>
      <w:r w:rsidR="00293297">
        <w:t>.</w:t>
      </w:r>
    </w:p>
    <w:p w:rsidR="00401875" w:rsidRPr="00E27E40" w:rsidRDefault="00401875" w:rsidP="00FE1C08">
      <w:pPr>
        <w:jc w:val="both"/>
      </w:pPr>
      <w:r w:rsidRPr="00E27E40">
        <w:tab/>
      </w:r>
      <w:r w:rsidR="007D5321" w:rsidRPr="00E27E40">
        <w:t xml:space="preserve">16 січня 2019 року </w:t>
      </w:r>
      <w:r w:rsidR="005E49A4" w:rsidRPr="00E27E40">
        <w:t xml:space="preserve">Друга </w:t>
      </w:r>
      <w:r w:rsidR="00EB002E">
        <w:t>Д</w:t>
      </w:r>
      <w:r w:rsidR="005E49A4" w:rsidRPr="00E27E40">
        <w:t>исциплінарн</w:t>
      </w:r>
      <w:r w:rsidR="00EB002E">
        <w:t xml:space="preserve">а </w:t>
      </w:r>
      <w:r w:rsidR="005E49A4" w:rsidRPr="00E27E40">
        <w:t>палат</w:t>
      </w:r>
      <w:r w:rsidR="00EB002E">
        <w:t>а</w:t>
      </w:r>
      <w:r w:rsidR="005E49A4" w:rsidRPr="00E27E40">
        <w:t xml:space="preserve"> Вищої ради правосуддя внесла подання до Вищої ради правосуддя про звільнення судді Вищого господарського суду України Ємельянова А.С. з посади на підставі пункту</w:t>
      </w:r>
      <w:r w:rsidR="00EB002E">
        <w:t xml:space="preserve"> </w:t>
      </w:r>
      <w:r w:rsidR="005E49A4" w:rsidRPr="00E27E40">
        <w:t xml:space="preserve">3 частини шостої статті 126 Конституції України. </w:t>
      </w:r>
    </w:p>
    <w:p w:rsidR="00401875" w:rsidRDefault="00401875" w:rsidP="00FE1C08">
      <w:pPr>
        <w:jc w:val="both"/>
      </w:pPr>
      <w:r w:rsidRPr="00E27E40">
        <w:tab/>
      </w:r>
      <w:r w:rsidR="005E49A4" w:rsidRPr="00E27E40">
        <w:t>10 вересня 2019 року до Вищої ради правосуддя надійшла заява судді Ємельянова А.С. про відставку</w:t>
      </w:r>
      <w:r w:rsidR="0067741C" w:rsidRPr="00E27E40">
        <w:t xml:space="preserve">, яка була включена до порядку денного засідання Вищої ради правосуддя </w:t>
      </w:r>
      <w:r w:rsidR="002C7688" w:rsidRPr="00E27E40">
        <w:t xml:space="preserve">на </w:t>
      </w:r>
      <w:r w:rsidR="0067741C" w:rsidRPr="00E27E40">
        <w:t>10 жовтня 2019 року.</w:t>
      </w:r>
      <w:r w:rsidR="005E49A4" w:rsidRPr="00E27E40">
        <w:t xml:space="preserve"> </w:t>
      </w:r>
    </w:p>
    <w:p w:rsidR="005E49A4" w:rsidRPr="00E27E40" w:rsidRDefault="00EB002E" w:rsidP="00FE1C08">
      <w:pPr>
        <w:jc w:val="both"/>
      </w:pPr>
      <w:r>
        <w:tab/>
        <w:t xml:space="preserve">На підставі викладеного та керуючись частиною третьою статті 55 Закону України «Про Вищу раду правосуддя», </w:t>
      </w:r>
      <w:r w:rsidR="00633A53" w:rsidRPr="00E27E40">
        <w:t xml:space="preserve">Вища рада правосуддя </w:t>
      </w:r>
      <w:r w:rsidR="00293297">
        <w:t>вирішила</w:t>
      </w:r>
      <w:r w:rsidR="00633A53" w:rsidRPr="00E27E40">
        <w:t xml:space="preserve">, що заява судді про відставку не може бути розглянута </w:t>
      </w:r>
      <w:r w:rsidR="00651A0E" w:rsidRPr="00E27E40">
        <w:t>у</w:t>
      </w:r>
      <w:r w:rsidR="00633A53" w:rsidRPr="00E27E40">
        <w:t xml:space="preserve"> зв’язку з наявністю подання Другої </w:t>
      </w:r>
      <w:r>
        <w:t>Д</w:t>
      </w:r>
      <w:r w:rsidR="00633A53" w:rsidRPr="00E27E40">
        <w:t xml:space="preserve">исциплінарної палати, а тому розгляд </w:t>
      </w:r>
      <w:r w:rsidR="0067741C" w:rsidRPr="00E27E40">
        <w:t xml:space="preserve">такої заяви </w:t>
      </w:r>
      <w:r w:rsidR="00633A53" w:rsidRPr="00E27E40">
        <w:t>має бути зупинений.</w:t>
      </w:r>
    </w:p>
    <w:p w:rsidR="00FE1C08" w:rsidRDefault="005E49A4" w:rsidP="00FE1C08">
      <w:pPr>
        <w:jc w:val="both"/>
      </w:pPr>
      <w:r>
        <w:tab/>
        <w:t>Вважаю, що р</w:t>
      </w:r>
      <w:r w:rsidRPr="005E49A4">
        <w:t xml:space="preserve">ішення </w:t>
      </w:r>
      <w:r>
        <w:t xml:space="preserve">Вищої ради правосуддя від </w:t>
      </w:r>
      <w:r w:rsidR="00FE1C08" w:rsidRPr="005E49A4">
        <w:t>10 жовтня</w:t>
      </w:r>
      <w:r w:rsidR="00807D32" w:rsidRPr="005E49A4">
        <w:t xml:space="preserve"> 201</w:t>
      </w:r>
      <w:r w:rsidR="00FE1C08" w:rsidRPr="005E49A4">
        <w:t>9</w:t>
      </w:r>
      <w:r w:rsidR="00807D32" w:rsidRPr="005E49A4">
        <w:t xml:space="preserve"> року</w:t>
      </w:r>
      <w:r>
        <w:t xml:space="preserve"> </w:t>
      </w:r>
      <w:r w:rsidRPr="005E49A4">
        <w:t>про зупинення розгляду заяви судді</w:t>
      </w:r>
      <w:r>
        <w:t xml:space="preserve"> </w:t>
      </w:r>
      <w:r w:rsidRPr="00FE1C08">
        <w:t>Ємельянова А</w:t>
      </w:r>
      <w:r>
        <w:t>.</w:t>
      </w:r>
      <w:r w:rsidRPr="00FE1C08">
        <w:t>С</w:t>
      </w:r>
      <w:r>
        <w:t>. про відставку є помилковим</w:t>
      </w:r>
      <w:r w:rsidR="00293297">
        <w:t xml:space="preserve"> </w:t>
      </w:r>
      <w:r w:rsidR="00401875">
        <w:t xml:space="preserve">з огляду на </w:t>
      </w:r>
      <w:r w:rsidR="00EB002E">
        <w:t>таке</w:t>
      </w:r>
      <w:r w:rsidR="00633A53">
        <w:t xml:space="preserve">. </w:t>
      </w:r>
    </w:p>
    <w:p w:rsidR="00633A53" w:rsidRDefault="00633A53" w:rsidP="00FE1C08">
      <w:pPr>
        <w:jc w:val="both"/>
      </w:pPr>
      <w:r>
        <w:tab/>
        <w:t xml:space="preserve">Стаття 126 Конституції України передбачає, </w:t>
      </w:r>
      <w:r w:rsidR="006D41B8">
        <w:t xml:space="preserve">що </w:t>
      </w:r>
      <w:r>
        <w:t>н</w:t>
      </w:r>
      <w:r w:rsidRPr="00633A53">
        <w:t>езалежність і недоторканність судді гарантуються Конституцією і законами України</w:t>
      </w:r>
      <w:r>
        <w:t xml:space="preserve">. </w:t>
      </w:r>
      <w:r w:rsidRPr="00633A53">
        <w:t>Суддя обіймає посаду безстроково.</w:t>
      </w:r>
      <w:r w:rsidR="006D41B8">
        <w:t xml:space="preserve"> </w:t>
      </w:r>
      <w:r w:rsidRPr="00633A53">
        <w:t>Підставами для звільнення судді є:</w:t>
      </w:r>
      <w:r>
        <w:t xml:space="preserve"> </w:t>
      </w:r>
      <w:r w:rsidR="001666B1">
        <w:t xml:space="preserve">                                                </w:t>
      </w:r>
      <w:r w:rsidRPr="00633A53">
        <w:t>1) неспроможність виконувати повноваження за станом здоров’я;</w:t>
      </w:r>
      <w:r>
        <w:t xml:space="preserve"> </w:t>
      </w:r>
      <w:r w:rsidRPr="00633A53">
        <w:t>2) порушення суддею вимог щодо несумісності;</w:t>
      </w:r>
      <w:r>
        <w:t xml:space="preserve"> </w:t>
      </w:r>
      <w:r w:rsidRPr="00633A53">
        <w:t>3) вчинення істотного дисциплінарного проступку, грубе чи систематичне нехтування обов’язками, що є несумісним зі статусом судді або виявило його невідповідність займаній посаді;</w:t>
      </w:r>
      <w:r>
        <w:t xml:space="preserve"> </w:t>
      </w:r>
      <w:r w:rsidRPr="00633A53">
        <w:t>4) подання заяви про відставку або про звільнення з посади за власним бажанням;</w:t>
      </w:r>
      <w:r>
        <w:t xml:space="preserve"> </w:t>
      </w:r>
      <w:r w:rsidR="00401875">
        <w:t xml:space="preserve"> </w:t>
      </w:r>
      <w:r w:rsidR="001666B1">
        <w:t xml:space="preserve">                                             </w:t>
      </w:r>
      <w:r w:rsidR="00401875">
        <w:t xml:space="preserve">              </w:t>
      </w:r>
      <w:r w:rsidRPr="00633A53">
        <w:t>5) незгода на переведення до іншого суду у разі ліквідації чи реорганізації суду, в якому суддя обіймає посаду;</w:t>
      </w:r>
      <w:r>
        <w:t xml:space="preserve"> </w:t>
      </w:r>
      <w:r w:rsidRPr="00633A53">
        <w:t>6) порушення обов’язку підтвердити законність джерела походження майна.</w:t>
      </w:r>
    </w:p>
    <w:p w:rsidR="00EF4C5C" w:rsidRDefault="006D41B8" w:rsidP="00EF4C5C">
      <w:pPr>
        <w:jc w:val="both"/>
      </w:pPr>
      <w:r>
        <w:lastRenderedPageBreak/>
        <w:tab/>
        <w:t>Гарантії незалежності і</w:t>
      </w:r>
      <w:r w:rsidRPr="006D41B8">
        <w:t xml:space="preserve"> </w:t>
      </w:r>
      <w:r w:rsidRPr="00633A53">
        <w:t>недоторканн</w:t>
      </w:r>
      <w:r w:rsidR="004D51DA">
        <w:t>о</w:t>
      </w:r>
      <w:r w:rsidRPr="00633A53">
        <w:t>ст</w:t>
      </w:r>
      <w:r w:rsidR="004D51DA">
        <w:t>і</w:t>
      </w:r>
      <w:r w:rsidRPr="00633A53">
        <w:t xml:space="preserve"> судді</w:t>
      </w:r>
      <w:r>
        <w:t xml:space="preserve"> закріплені у Законі України «Про судоустрій і статус суддів». Відповідно до статті 48 вказаного Закону </w:t>
      </w:r>
      <w:r w:rsidR="00EF4C5C">
        <w:t>н</w:t>
      </w:r>
      <w:r w:rsidR="00EF4C5C" w:rsidRPr="00EF4C5C">
        <w:t>езалежність судді забезпечується</w:t>
      </w:r>
      <w:r w:rsidR="00EF4C5C">
        <w:t xml:space="preserve">, в тому числі, </w:t>
      </w:r>
      <w:r w:rsidR="00EF4C5C" w:rsidRPr="00EF4C5C">
        <w:t>правом судді на відставку.</w:t>
      </w:r>
    </w:p>
    <w:p w:rsidR="00D62845" w:rsidRPr="00EF4C5C" w:rsidRDefault="00D62845" w:rsidP="00EF4C5C">
      <w:pPr>
        <w:jc w:val="both"/>
      </w:pPr>
      <w:r>
        <w:tab/>
        <w:t xml:space="preserve">Стаття 116 Закону України «Про судоустрій і статус суддів» </w:t>
      </w:r>
      <w:r w:rsidRPr="00EF4C5C">
        <w:rPr>
          <w:bCs/>
        </w:rPr>
        <w:t>передбачає, що</w:t>
      </w:r>
      <w:r>
        <w:rPr>
          <w:b/>
          <w:bCs/>
        </w:rPr>
        <w:t xml:space="preserve"> </w:t>
      </w:r>
      <w:r w:rsidRPr="00EF4C5C">
        <w:rPr>
          <w:bCs/>
        </w:rPr>
        <w:t>суддя,</w:t>
      </w:r>
      <w:r>
        <w:rPr>
          <w:b/>
          <w:bCs/>
        </w:rPr>
        <w:t xml:space="preserve">  </w:t>
      </w:r>
      <w:r w:rsidRPr="00EF4C5C">
        <w:t>який має стаж роботи на посаді судді не менше двадцяти років, що визначається відповідно до </w:t>
      </w:r>
      <w:hyperlink r:id="rId8" w:anchor="n1404" w:history="1">
        <w:r w:rsidRPr="00EF4C5C">
          <w:rPr>
            <w:rStyle w:val="a7"/>
            <w:color w:val="auto"/>
            <w:u w:val="none"/>
          </w:rPr>
          <w:t>статті 137</w:t>
        </w:r>
      </w:hyperlink>
      <w:r w:rsidRPr="00EF4C5C">
        <w:t> цього Закону, має право подати заяву про відставку.</w:t>
      </w:r>
      <w:r>
        <w:t xml:space="preserve"> </w:t>
      </w:r>
      <w:r w:rsidRPr="00EF4C5C">
        <w:t>Заява про відставку подається суддею до Вищої ради правосуддя, яка протягом одного місяця з дня надходження відповідної заяви ухвалює рішення про звільнення судді з посади.</w:t>
      </w:r>
    </w:p>
    <w:p w:rsidR="006828A2" w:rsidRDefault="00EF4C5C" w:rsidP="00EF4C5C">
      <w:pPr>
        <w:jc w:val="both"/>
        <w:rPr>
          <w:color w:val="FF0000"/>
        </w:rPr>
      </w:pPr>
      <w:r>
        <w:tab/>
        <w:t>Відповідно до статті 55 Закону України «Про Вищу раду правосуддя» п</w:t>
      </w:r>
      <w:r w:rsidRPr="00633A53">
        <w:t>итання про звільнення судді з підстав, визначених </w:t>
      </w:r>
      <w:hyperlink r:id="rId9" w:anchor="n5177" w:tgtFrame="_blank" w:history="1">
        <w:r w:rsidRPr="00EF4C5C">
          <w:rPr>
            <w:rStyle w:val="a7"/>
            <w:color w:val="auto"/>
            <w:u w:val="none"/>
          </w:rPr>
          <w:t>пунктами 1</w:t>
        </w:r>
      </w:hyperlink>
      <w:r w:rsidRPr="00EF4C5C">
        <w:t> та</w:t>
      </w:r>
      <w:hyperlink r:id="rId10" w:anchor="n5180" w:tgtFrame="_blank" w:history="1">
        <w:r w:rsidRPr="00EF4C5C">
          <w:rPr>
            <w:rStyle w:val="a7"/>
            <w:color w:val="auto"/>
            <w:u w:val="none"/>
          </w:rPr>
          <w:t> 4</w:t>
        </w:r>
      </w:hyperlink>
      <w:r w:rsidRPr="00633A53">
        <w:t> частини шостої статті 126 Конституції України, розглядається на засіданні Вищої ради правосуддя.</w:t>
      </w:r>
    </w:p>
    <w:p w:rsidR="00EF4C5C" w:rsidRDefault="00EF4C5C" w:rsidP="00EF4C5C">
      <w:pPr>
        <w:jc w:val="both"/>
      </w:pPr>
      <w:r>
        <w:tab/>
      </w:r>
      <w:r w:rsidR="005D151B">
        <w:t>Оскільки підстави звільнення судді у відставку закріплюються на конституційному рівні, то процедура звільнення судді у відставку має характер конституційної процедури.</w:t>
      </w:r>
      <w:r w:rsidR="00BE380D">
        <w:t xml:space="preserve"> Звільнення у відставку відбувається лише за наявності двох взаємозв’язаних умов: наявності в судді відповідного стажу роботи, який визначений статтею 137 Закону України «Про судоустрій і статус суддів»</w:t>
      </w:r>
      <w:r w:rsidR="00EB002E">
        <w:t>,</w:t>
      </w:r>
      <w:r w:rsidR="00BE380D">
        <w:t xml:space="preserve"> та подання суддею заяви. </w:t>
      </w:r>
    </w:p>
    <w:p w:rsidR="00BE380D" w:rsidRDefault="00BE380D" w:rsidP="00FE1C08">
      <w:pPr>
        <w:jc w:val="both"/>
      </w:pPr>
      <w:r>
        <w:tab/>
        <w:t xml:space="preserve">Крім того, важливою гарантією </w:t>
      </w:r>
      <w:bookmarkStart w:id="1" w:name="n1236"/>
      <w:bookmarkEnd w:id="1"/>
      <w:r>
        <w:t>дотримання основного принципу незалежності судді під час реалізації його права на відставку є обов’язкове попереднє з’ясування Вищою радою правосуддя під час розгляду такої заяви дійсного волевиявлення судді та відсутності стороннього примусу.</w:t>
      </w:r>
    </w:p>
    <w:p w:rsidR="00BE380D" w:rsidRDefault="00BE380D" w:rsidP="00FE1C08">
      <w:pPr>
        <w:jc w:val="both"/>
      </w:pPr>
      <w:r>
        <w:tab/>
        <w:t xml:space="preserve">Відповідно до рішення Конституційного Суду від 19 листопада     </w:t>
      </w:r>
      <w:r w:rsidR="0013768C">
        <w:t xml:space="preserve">                 </w:t>
      </w:r>
      <w:r>
        <w:t xml:space="preserve">    2013 року № 10-рп/2013 відставка </w:t>
      </w:r>
      <w:r w:rsidR="00EB002E">
        <w:t xml:space="preserve">– </w:t>
      </w:r>
      <w:r>
        <w:t xml:space="preserve">це особлива форма звільнення судді за власним бажанням, яка зумовлена наявністю в особи відповідного стажу роботи на посаді судді. </w:t>
      </w:r>
    </w:p>
    <w:p w:rsidR="00A53CFE" w:rsidRDefault="00BE380D" w:rsidP="00FE1C08">
      <w:pPr>
        <w:jc w:val="both"/>
      </w:pPr>
      <w:r>
        <w:tab/>
        <w:t>Таким чином, суддя, який має відповідний стаж</w:t>
      </w:r>
      <w:r w:rsidR="00EB002E">
        <w:t>,</w:t>
      </w:r>
      <w:r>
        <w:t xml:space="preserve"> </w:t>
      </w:r>
      <w:r w:rsidR="00A53CFE">
        <w:t>має право звернутись до Вищої ради правосуддя із заявою про відставку, яка розглядається протягом одного місяця з дня надходження такої заяви з ухваленням рішення про звільнення судді з посади у відставку.</w:t>
      </w:r>
    </w:p>
    <w:p w:rsidR="00634A9F" w:rsidRDefault="00634A9F" w:rsidP="00FE1C08">
      <w:pPr>
        <w:jc w:val="both"/>
      </w:pPr>
      <w:r>
        <w:tab/>
      </w:r>
      <w:r w:rsidRPr="00633A53">
        <w:t xml:space="preserve">Вища рада правосуддя має право зупинити розгляд питання про звільнення судді з посади з підстав, </w:t>
      </w:r>
      <w:r w:rsidRPr="00EF4C5C">
        <w:t>визначених </w:t>
      </w:r>
      <w:hyperlink r:id="rId11" w:anchor="n5177" w:tgtFrame="_blank" w:history="1">
        <w:r w:rsidRPr="00EF4C5C">
          <w:rPr>
            <w:rStyle w:val="a7"/>
            <w:color w:val="auto"/>
            <w:u w:val="none"/>
          </w:rPr>
          <w:t>пунктами 1</w:t>
        </w:r>
      </w:hyperlink>
      <w:r w:rsidRPr="00EF4C5C">
        <w:t> та</w:t>
      </w:r>
      <w:hyperlink r:id="rId12" w:anchor="n5180" w:tgtFrame="_blank" w:history="1">
        <w:r w:rsidRPr="00EF4C5C">
          <w:rPr>
            <w:rStyle w:val="a7"/>
            <w:color w:val="auto"/>
            <w:u w:val="none"/>
          </w:rPr>
          <w:t> 4</w:t>
        </w:r>
      </w:hyperlink>
      <w:r w:rsidRPr="00633A53">
        <w:t> частини шостої статті 126 Конституції України, на час розгляду скарги або заяви, наслідком якої може бути звільнення судді з посади з підстав, визначених</w:t>
      </w:r>
      <w:hyperlink r:id="rId13" w:anchor="n5178" w:tgtFrame="_blank" w:history="1">
        <w:r w:rsidRPr="00EF4C5C">
          <w:rPr>
            <w:rStyle w:val="a7"/>
            <w:color w:val="auto"/>
            <w:u w:val="none"/>
          </w:rPr>
          <w:t> пунктами 2</w:t>
        </w:r>
      </w:hyperlink>
      <w:r w:rsidRPr="00EF4C5C">
        <w:t>,</w:t>
      </w:r>
      <w:hyperlink r:id="rId14" w:anchor="n5179" w:tgtFrame="_blank" w:history="1">
        <w:r w:rsidRPr="00EF4C5C">
          <w:rPr>
            <w:rStyle w:val="a7"/>
            <w:color w:val="auto"/>
            <w:u w:val="none"/>
          </w:rPr>
          <w:t> 3</w:t>
        </w:r>
      </w:hyperlink>
      <w:r w:rsidRPr="00EF4C5C">
        <w:t>, </w:t>
      </w:r>
      <w:hyperlink r:id="rId15" w:anchor="n5182" w:tgtFrame="_blank" w:history="1">
        <w:r w:rsidRPr="00EF4C5C">
          <w:rPr>
            <w:rStyle w:val="a7"/>
            <w:color w:val="auto"/>
            <w:u w:val="none"/>
          </w:rPr>
          <w:t>6</w:t>
        </w:r>
      </w:hyperlink>
      <w:r w:rsidRPr="00633A53">
        <w:t> частини шостої статті 126 Конституції України</w:t>
      </w:r>
      <w:r>
        <w:t xml:space="preserve"> (частина третя статті 55 Закону України «Про Вищу раду правосуддя»)</w:t>
      </w:r>
      <w:r w:rsidRPr="00633A53">
        <w:t>.</w:t>
      </w:r>
    </w:p>
    <w:p w:rsidR="00F6118B" w:rsidRDefault="00A53CFE" w:rsidP="00F6118B">
      <w:pPr>
        <w:jc w:val="both"/>
      </w:pPr>
      <w:r>
        <w:tab/>
        <w:t>Аналіз зазначених норм дає підстави для висновку, що Вища рада правосуддя під час розгляду заяви судді про відставку повноважна перевіряти лише справжн</w:t>
      </w:r>
      <w:r w:rsidR="00293297">
        <w:t xml:space="preserve">ість волевиявлення такого судді, </w:t>
      </w:r>
      <w:r>
        <w:t>наявність стажу, передбаченого законом</w:t>
      </w:r>
      <w:r w:rsidR="00293297">
        <w:t xml:space="preserve"> та скарги, наслідком якої </w:t>
      </w:r>
      <w:r w:rsidR="00293297" w:rsidRPr="00633A53">
        <w:t xml:space="preserve">може бути звільнення судді з </w:t>
      </w:r>
      <w:r w:rsidR="00293297">
        <w:t>підстав, передбачених Конституцією України</w:t>
      </w:r>
      <w:r>
        <w:t xml:space="preserve">. </w:t>
      </w:r>
      <w:r w:rsidR="00EB002E">
        <w:t xml:space="preserve">Відкладати розгляд заяви про відставку з підстав, </w:t>
      </w:r>
      <w:r w:rsidR="00634A9F">
        <w:t>не передбачених законом, Вища рада правосуддя не має права.</w:t>
      </w:r>
    </w:p>
    <w:p w:rsidR="0004438E" w:rsidRPr="00634A9F" w:rsidRDefault="00AA53BD" w:rsidP="00F6118B">
      <w:pPr>
        <w:jc w:val="both"/>
      </w:pPr>
      <w:r>
        <w:lastRenderedPageBreak/>
        <w:tab/>
      </w:r>
      <w:r w:rsidRPr="006828A2">
        <w:t>Проте зупинення розгляду питання про звільнення судді з посади</w:t>
      </w:r>
      <w:r w:rsidR="00634A9F">
        <w:t xml:space="preserve"> – </w:t>
      </w:r>
      <w:r w:rsidRPr="006828A2">
        <w:t xml:space="preserve"> це право Вищої ради правосуддя, а не обов’язок. Таке право Вища рада правосуддя </w:t>
      </w:r>
      <w:r w:rsidR="005D08D7" w:rsidRPr="006828A2">
        <w:t>має реалізувати</w:t>
      </w:r>
      <w:r w:rsidRPr="006828A2">
        <w:t xml:space="preserve"> не як безумовну імперативну норму, а </w:t>
      </w:r>
      <w:r w:rsidR="005D08D7" w:rsidRPr="006828A2">
        <w:t xml:space="preserve">враховуючи </w:t>
      </w:r>
      <w:r w:rsidRPr="006828A2">
        <w:t xml:space="preserve"> </w:t>
      </w:r>
      <w:r w:rsidR="0004438E" w:rsidRPr="006828A2">
        <w:rPr>
          <w:shd w:val="clear" w:color="auto" w:fill="FCFCFC"/>
        </w:rPr>
        <w:t>конституцій</w:t>
      </w:r>
      <w:r w:rsidR="005D08D7" w:rsidRPr="006828A2">
        <w:rPr>
          <w:shd w:val="clear" w:color="auto" w:fill="FCFCFC"/>
        </w:rPr>
        <w:t>ні</w:t>
      </w:r>
      <w:r w:rsidR="0004438E" w:rsidRPr="006828A2">
        <w:rPr>
          <w:shd w:val="clear" w:color="auto" w:fill="FCFCFC"/>
        </w:rPr>
        <w:t xml:space="preserve"> принцип</w:t>
      </w:r>
      <w:r w:rsidR="005D08D7" w:rsidRPr="006828A2">
        <w:rPr>
          <w:shd w:val="clear" w:color="auto" w:fill="FCFCFC"/>
        </w:rPr>
        <w:t>и</w:t>
      </w:r>
      <w:r w:rsidR="0004438E" w:rsidRPr="006828A2">
        <w:rPr>
          <w:shd w:val="clear" w:color="auto" w:fill="FCFCFC"/>
        </w:rPr>
        <w:t xml:space="preserve"> </w:t>
      </w:r>
      <w:r w:rsidR="005D08D7" w:rsidRPr="006828A2">
        <w:rPr>
          <w:shd w:val="clear" w:color="auto" w:fill="FCFCFC"/>
        </w:rPr>
        <w:t>правової держави та</w:t>
      </w:r>
      <w:r w:rsidR="0004438E" w:rsidRPr="006828A2">
        <w:rPr>
          <w:shd w:val="clear" w:color="auto" w:fill="FCFCFC"/>
        </w:rPr>
        <w:t xml:space="preserve"> верховенства права</w:t>
      </w:r>
      <w:r w:rsidR="005D08D7" w:rsidRPr="006828A2">
        <w:rPr>
          <w:shd w:val="clear" w:color="auto" w:fill="FCFCFC"/>
        </w:rPr>
        <w:t>,</w:t>
      </w:r>
      <w:r w:rsidR="0004438E" w:rsidRPr="006828A2">
        <w:rPr>
          <w:shd w:val="clear" w:color="auto" w:fill="FCFCFC"/>
        </w:rPr>
        <w:t xml:space="preserve"> </w:t>
      </w:r>
      <w:r w:rsidR="005D08D7" w:rsidRPr="006828A2">
        <w:rPr>
          <w:shd w:val="clear" w:color="auto" w:fill="FCFCFC"/>
        </w:rPr>
        <w:t xml:space="preserve">при цьому, необхідно </w:t>
      </w:r>
      <w:r w:rsidR="0004438E" w:rsidRPr="006828A2">
        <w:rPr>
          <w:shd w:val="clear" w:color="auto" w:fill="FCFCFC"/>
        </w:rPr>
        <w:t xml:space="preserve">забезпечувати гідні умови </w:t>
      </w:r>
      <w:r w:rsidR="005D08D7" w:rsidRPr="006828A2">
        <w:rPr>
          <w:shd w:val="clear" w:color="auto" w:fill="FCFCFC"/>
        </w:rPr>
        <w:t>для реалізації своїх прав</w:t>
      </w:r>
      <w:r w:rsidR="0004438E" w:rsidRPr="006828A2">
        <w:rPr>
          <w:shd w:val="clear" w:color="auto" w:fill="FCFCFC"/>
        </w:rPr>
        <w:t xml:space="preserve"> кожному </w:t>
      </w:r>
      <w:r w:rsidR="005D08D7" w:rsidRPr="006828A2">
        <w:rPr>
          <w:shd w:val="clear" w:color="auto" w:fill="FCFCFC"/>
        </w:rPr>
        <w:t>на засадах справедливості та розмірності з урахуванням обов’язку</w:t>
      </w:r>
      <w:r w:rsidR="0004438E" w:rsidRPr="006828A2">
        <w:rPr>
          <w:shd w:val="clear" w:color="auto" w:fill="FCFCFC"/>
        </w:rPr>
        <w:t>.</w:t>
      </w:r>
    </w:p>
    <w:p w:rsidR="00CC0B2A" w:rsidRDefault="00F6118B" w:rsidP="00F6118B">
      <w:pPr>
        <w:jc w:val="both"/>
      </w:pPr>
      <w:r>
        <w:tab/>
      </w:r>
      <w:r w:rsidRPr="00F6118B">
        <w:t>Конституційний Суд України</w:t>
      </w:r>
      <w:r>
        <w:t xml:space="preserve"> у рішенні від 3 червня 2013 року                     № 3-рп/2013</w:t>
      </w:r>
      <w:r w:rsidRPr="00F6118B">
        <w:t xml:space="preserve"> вважає, що положення Конституції України стосовно незалежності суддів, яка є невід’ємним елементом статусу суддів та їх професійної діяльності, пов’язані з принципом поділу державної влади та обумовлені необхідністю забезпечувати основи конституційного ладу, права людини, гарантувати самостійність і незалежність судової гілки влади.</w:t>
      </w:r>
    </w:p>
    <w:p w:rsidR="00001B3B" w:rsidRDefault="00CC0B2A" w:rsidP="00F6118B">
      <w:pPr>
        <w:jc w:val="both"/>
      </w:pPr>
      <w:r>
        <w:tab/>
      </w:r>
      <w:r w:rsidR="00F6118B" w:rsidRPr="00F6118B">
        <w:t>В Основному Законі України незалежність як складова конституційного статусу особи та її професійної діяльності визначена лише стосовно суддів і забезпечується, насамперед, особливим порядком їх обрання або призначення на посаду та</w:t>
      </w:r>
      <w:r>
        <w:t xml:space="preserve"> звільнення з посади (</w:t>
      </w:r>
      <w:r w:rsidR="00F6118B" w:rsidRPr="00F6118B">
        <w:t xml:space="preserve">частини четверта, п’ята статті 126, частини третя, четверта статті 127, стаття 128, пункт 1 частини першої статті 131); забороною впливу на них у </w:t>
      </w:r>
      <w:r w:rsidR="0019437F">
        <w:t>будь-який спосіб (частина друга</w:t>
      </w:r>
      <w:r w:rsidR="00F6118B" w:rsidRPr="00F6118B">
        <w:t xml:space="preserve"> статті 126); захистом професійних інтересів суддів (частина шоста статті 127); підкоренням суддів при здійсненні правосуддя лише закону (частина перша статті 129); особливим порядком притягнення їх до дисциплінарної відповідальності (пункт 3 частини першої статті 131); державним фінансуванням та належними умовами для функціонування судів і діяльності суддів шляхом визначення у Державному бюджеті України окремо видатків на утримання судів (частина перша статті 130); притягненням до юридичної відповідальності винних осіб за неповагу до суду і судді (частина </w:t>
      </w:r>
      <w:r w:rsidR="004618D5">
        <w:t>четверта</w:t>
      </w:r>
      <w:r w:rsidR="00F6118B" w:rsidRPr="00F6118B">
        <w:t xml:space="preserve"> статті 129); організацією державою особистої безпеки суддів та їхніх сімей (частина сьома статті 126); здійсненням суддівського самоврядування (статт</w:t>
      </w:r>
      <w:r w:rsidR="004618D5">
        <w:t>я</w:t>
      </w:r>
      <w:r w:rsidR="00F6118B" w:rsidRPr="00F6118B">
        <w:t xml:space="preserve"> 130</w:t>
      </w:r>
      <w:r w:rsidR="004618D5">
        <w:t>-1</w:t>
      </w:r>
      <w:r w:rsidR="00F6118B" w:rsidRPr="00F6118B">
        <w:t xml:space="preserve">); забороною для професійних суддів належати до політичних партій та профспілок, брати участь у будь-якій політичній діяльності, мати представницький мандат, обіймати будь-які інші оплачувані посади, виконувати іншу оплачувану роботу, крім наукової, викладацької та творчої (частина </w:t>
      </w:r>
      <w:r w:rsidR="004618D5">
        <w:t>перша</w:t>
      </w:r>
      <w:r w:rsidR="00F6118B" w:rsidRPr="00F6118B">
        <w:t xml:space="preserve"> статті 127)</w:t>
      </w:r>
      <w:r w:rsidR="006828A2">
        <w:t>.</w:t>
      </w:r>
    </w:p>
    <w:p w:rsidR="00CC0B2A" w:rsidRDefault="00CC0B2A" w:rsidP="00F6118B">
      <w:pPr>
        <w:jc w:val="both"/>
      </w:pPr>
      <w:r>
        <w:tab/>
      </w:r>
      <w:r w:rsidR="00F6118B" w:rsidRPr="00F6118B">
        <w:t>Статус судді та його елементи є не особистим привілеєм, а засобом забезпечення незалежності працюючих суддів і надається для гарантування верховенства права та в інтересах осіб, які звертаються до суду  та очікують неупередженого правосуддя.</w:t>
      </w:r>
    </w:p>
    <w:p w:rsidR="00AA53BD" w:rsidRPr="00301703" w:rsidRDefault="00CC0B2A" w:rsidP="00F6118B">
      <w:pPr>
        <w:jc w:val="both"/>
      </w:pPr>
      <w:r>
        <w:tab/>
      </w:r>
      <w:r w:rsidR="0019437F">
        <w:t>Наведені конституційні гарантії незалежності суддів</w:t>
      </w:r>
      <w:r w:rsidR="001C0F48">
        <w:t xml:space="preserve"> вказують на те, що Конституція України ставить їх на найвищий щабель захисту – конституційний рівень. Захищеність суддів на рівні Кон</w:t>
      </w:r>
      <w:r w:rsidR="00AA53BD">
        <w:t>с</w:t>
      </w:r>
      <w:r w:rsidR="001C0F48">
        <w:t>титуції України є найважливішою гарантією незалежності судової влади, неупередженого, об’єктивного, безстор</w:t>
      </w:r>
      <w:r w:rsidR="00AA53BD">
        <w:t>оннього та незалежного виконання суддями своїх обов’язків щодо захисту прав і свобод людини і громадянина, забезпечення верховенства права та конституційного ладу в державі.</w:t>
      </w:r>
    </w:p>
    <w:p w:rsidR="00301703" w:rsidRPr="00301703" w:rsidRDefault="00301703" w:rsidP="00F6118B">
      <w:pPr>
        <w:jc w:val="both"/>
      </w:pPr>
      <w:r w:rsidRPr="00B45114">
        <w:tab/>
      </w:r>
      <w:r>
        <w:t xml:space="preserve">Аналогічна позиція викладена і в рішенні Конституційного Суду від </w:t>
      </w:r>
      <w:r w:rsidR="001666B1">
        <w:t xml:space="preserve">                   </w:t>
      </w:r>
      <w:r>
        <w:t xml:space="preserve">      1 грудня 2004 року № 19-рп/2004, зокрема, зазначено, що н</w:t>
      </w:r>
      <w:r w:rsidRPr="00301703">
        <w:t xml:space="preserve">езалежність  суддів  є  </w:t>
      </w:r>
      <w:r w:rsidRPr="00301703">
        <w:lastRenderedPageBreak/>
        <w:t>н</w:t>
      </w:r>
      <w:r>
        <w:t xml:space="preserve">евід’ємною  складовою  їхнього </w:t>
      </w:r>
      <w:r w:rsidRPr="00301703">
        <w:t xml:space="preserve">статусу,  конституційним  принципом </w:t>
      </w:r>
      <w:r>
        <w:t xml:space="preserve"> організації та функціонування </w:t>
      </w:r>
      <w:r w:rsidRPr="00301703">
        <w:t>судів і професійної діяльності судді</w:t>
      </w:r>
      <w:r>
        <w:t xml:space="preserve">в. Незалежність суддів полягає </w:t>
      </w:r>
      <w:r w:rsidRPr="00301703">
        <w:t xml:space="preserve">передусім  у  їхній  самостійності, </w:t>
      </w:r>
      <w:r>
        <w:t xml:space="preserve"> </w:t>
      </w:r>
      <w:proofErr w:type="spellStart"/>
      <w:r>
        <w:t>непов’язаності</w:t>
      </w:r>
      <w:proofErr w:type="spellEnd"/>
      <w:r>
        <w:t xml:space="preserve"> при здійсненні </w:t>
      </w:r>
      <w:r w:rsidRPr="00301703">
        <w:t>правосуддя будь-якими обставинами та іншою, крім закону, волею.</w:t>
      </w:r>
    </w:p>
    <w:p w:rsidR="00903A9D" w:rsidRDefault="00AA53BD" w:rsidP="00903A9D">
      <w:pPr>
        <w:jc w:val="both"/>
      </w:pPr>
      <w:r>
        <w:tab/>
        <w:t xml:space="preserve">Вища рада правосуддя як </w:t>
      </w:r>
      <w:r w:rsidRPr="0019437F">
        <w:t>колегіальн</w:t>
      </w:r>
      <w:r>
        <w:t>ий</w:t>
      </w:r>
      <w:r w:rsidRPr="0019437F">
        <w:t>, незалежни</w:t>
      </w:r>
      <w:r>
        <w:t>й</w:t>
      </w:r>
      <w:r w:rsidR="00BD4543">
        <w:t>,</w:t>
      </w:r>
      <w:r w:rsidRPr="0019437F">
        <w:t xml:space="preserve"> конституційни</w:t>
      </w:r>
      <w:r>
        <w:t>й</w:t>
      </w:r>
      <w:r w:rsidRPr="0019437F">
        <w:t xml:space="preserve"> орган державної влади та суддівського врядування, який діє в Україні на постійній основі для забезпечення незалежності судової влади, її функціонування на засадах відповідальності, підзвітності перед суспільством, формування доброчесного та високопрофесійного корпусу суддів, додержання норм </w:t>
      </w:r>
      <w:hyperlink r:id="rId16" w:tgtFrame="_blank" w:history="1">
        <w:r w:rsidRPr="0019437F">
          <w:rPr>
            <w:rStyle w:val="a7"/>
            <w:color w:val="auto"/>
            <w:u w:val="none"/>
          </w:rPr>
          <w:t>Конституції</w:t>
        </w:r>
      </w:hyperlink>
      <w:r w:rsidRPr="0019437F">
        <w:t> і законів України, а також професійної етики в діяльності суддів і прокурорів</w:t>
      </w:r>
      <w:r w:rsidR="00FC6998">
        <w:t>,</w:t>
      </w:r>
      <w:r>
        <w:t xml:space="preserve"> покликана сприяти</w:t>
      </w:r>
      <w:r w:rsidR="00001B3B">
        <w:t xml:space="preserve"> в реалізації</w:t>
      </w:r>
      <w:r>
        <w:t xml:space="preserve"> прав суддів</w:t>
      </w:r>
      <w:r w:rsidRPr="0019437F">
        <w:t>.</w:t>
      </w:r>
    </w:p>
    <w:p w:rsidR="00903A9D" w:rsidRDefault="00903A9D" w:rsidP="00903A9D">
      <w:pPr>
        <w:jc w:val="both"/>
      </w:pPr>
      <w:r>
        <w:tab/>
        <w:t>У щорічній доповіді про стан забезпечення незалежності суддів в України за 2017 рік</w:t>
      </w:r>
      <w:r w:rsidR="00FC6998">
        <w:t xml:space="preserve"> </w:t>
      </w:r>
      <w:r>
        <w:t>Вища рада правосуддя акцентувала увагу, що</w:t>
      </w:r>
      <w:r w:rsidRPr="00C050D3">
        <w:t xml:space="preserve"> </w:t>
      </w:r>
      <w:r w:rsidRPr="001416B7">
        <w:t xml:space="preserve">право суддів на відставку </w:t>
      </w:r>
      <w:r>
        <w:t xml:space="preserve">є </w:t>
      </w:r>
      <w:r w:rsidRPr="001416B7">
        <w:t>самостійною гарантією незалежності судді</w:t>
      </w:r>
      <w:r>
        <w:t>в</w:t>
      </w:r>
      <w:r w:rsidRPr="001416B7">
        <w:t>. Суддя має право на відставку за наявності 20-річного стажу роботи на посаді. При цьому Вища рада правосуддя зобов’язана розглянути заяву про відставку (так само, як і заяву про звільнення з посади за власним бажанням) судді протягом одного місяця з дня її надходження.</w:t>
      </w:r>
    </w:p>
    <w:p w:rsidR="00903A9D" w:rsidRDefault="00903A9D" w:rsidP="00903A9D">
      <w:pPr>
        <w:jc w:val="both"/>
      </w:pPr>
      <w:r>
        <w:tab/>
        <w:t xml:space="preserve">Звільнення судді за </w:t>
      </w:r>
      <w:r w:rsidRPr="00C050D3">
        <w:t>вчинення істотного дисциплінарного проступку</w:t>
      </w:r>
      <w:r w:rsidR="00A87DF6">
        <w:t>,</w:t>
      </w:r>
      <w:r>
        <w:t xml:space="preserve"> </w:t>
      </w:r>
      <w:r w:rsidRPr="00C050D3">
        <w:t>подання заяви про відставку або про звільнення з посади за власним бажанням</w:t>
      </w:r>
      <w:r>
        <w:t xml:space="preserve"> є окремими підставами звільнення, що передбачені статтею 126 Конституції України. Це означає, що звільнення судді за однією з </w:t>
      </w:r>
      <w:r w:rsidR="00A87DF6">
        <w:t>цих підстав</w:t>
      </w:r>
      <w:r>
        <w:t xml:space="preserve"> виключає звільнення за іншою</w:t>
      </w:r>
      <w:r w:rsidRPr="00903A9D">
        <w:rPr>
          <w:color w:val="000000" w:themeColor="text1"/>
        </w:rPr>
        <w:t>. Вища рада правосуддя має тримати баланс</w:t>
      </w:r>
      <w:r w:rsidR="00001B3B">
        <w:rPr>
          <w:color w:val="000000" w:themeColor="text1"/>
        </w:rPr>
        <w:t xml:space="preserve"> як під час здійсненні дисциплінарного провадження, так і під час звільнення суддів за загальними обставинами з урахуванням закріплених у Конституції </w:t>
      </w:r>
      <w:r w:rsidR="00FC6998">
        <w:rPr>
          <w:color w:val="000000" w:themeColor="text1"/>
        </w:rPr>
        <w:t xml:space="preserve">України </w:t>
      </w:r>
      <w:r w:rsidR="00001B3B">
        <w:rPr>
          <w:color w:val="000000" w:themeColor="text1"/>
        </w:rPr>
        <w:t>гарантій статусу суддів.</w:t>
      </w:r>
    </w:p>
    <w:p w:rsidR="00903A9D" w:rsidRDefault="00903A9D" w:rsidP="00903A9D">
      <w:pPr>
        <w:jc w:val="both"/>
      </w:pPr>
      <w:r>
        <w:tab/>
        <w:t xml:space="preserve">З урахуванням викладеного вважаю, що зупинення розгляду заяви судді </w:t>
      </w:r>
      <w:r w:rsidRPr="00FE1C08">
        <w:t>Вищого господарського суду України Ємельянова А</w:t>
      </w:r>
      <w:r>
        <w:t>.</w:t>
      </w:r>
      <w:r w:rsidRPr="00FE1C08">
        <w:t>С</w:t>
      </w:r>
      <w:r>
        <w:t xml:space="preserve">. від 10 вересня </w:t>
      </w:r>
      <w:r w:rsidR="00104E83">
        <w:t xml:space="preserve">   </w:t>
      </w:r>
      <w:r w:rsidR="001666B1">
        <w:t xml:space="preserve">                    </w:t>
      </w:r>
      <w:r w:rsidR="00104E83">
        <w:t xml:space="preserve">        </w:t>
      </w:r>
      <w:r>
        <w:t>2019 року про звільнення його з посади у відставку порушує конституційні принципи та гаранті</w:t>
      </w:r>
      <w:r w:rsidR="00A87DF6">
        <w:t>ї</w:t>
      </w:r>
      <w:r>
        <w:t xml:space="preserve"> незалежності суддів, а відтак мною не підтримується.</w:t>
      </w:r>
    </w:p>
    <w:p w:rsidR="00903A9D" w:rsidRDefault="00903A9D" w:rsidP="00903A9D">
      <w:pPr>
        <w:jc w:val="both"/>
      </w:pPr>
    </w:p>
    <w:p w:rsidR="00F96E48" w:rsidRPr="00E27E40" w:rsidRDefault="00F96E48" w:rsidP="00FE1C08">
      <w:pPr>
        <w:jc w:val="both"/>
        <w:rPr>
          <w:b/>
        </w:rPr>
      </w:pPr>
    </w:p>
    <w:p w:rsidR="00AF61DE" w:rsidRPr="00253B15" w:rsidRDefault="00A127CF" w:rsidP="00253B15">
      <w:pPr>
        <w:jc w:val="both"/>
        <w:rPr>
          <w:b/>
        </w:rPr>
      </w:pPr>
      <w:r w:rsidRPr="00E27E40">
        <w:rPr>
          <w:b/>
        </w:rPr>
        <w:t>Член Вищої ради правосуддя</w:t>
      </w:r>
      <w:r w:rsidRPr="00E27E40">
        <w:rPr>
          <w:b/>
        </w:rPr>
        <w:tab/>
      </w:r>
      <w:r w:rsidRPr="00E27E40">
        <w:rPr>
          <w:b/>
        </w:rPr>
        <w:tab/>
        <w:t xml:space="preserve">                        П.М. </w:t>
      </w:r>
      <w:proofErr w:type="spellStart"/>
      <w:r w:rsidRPr="00E27E40">
        <w:rPr>
          <w:b/>
        </w:rPr>
        <w:t>Гречківський</w:t>
      </w:r>
      <w:proofErr w:type="spellEnd"/>
    </w:p>
    <w:p w:rsidR="00AF61DE" w:rsidRDefault="00AF61DE" w:rsidP="00FE1C08">
      <w:pPr>
        <w:pStyle w:val="rvps2"/>
      </w:pPr>
    </w:p>
    <w:p w:rsidR="00AF61DE" w:rsidRDefault="00AF61DE" w:rsidP="00FE1C08">
      <w:pPr>
        <w:pStyle w:val="rvps2"/>
      </w:pPr>
    </w:p>
    <w:p w:rsidR="00F92EC6" w:rsidRPr="000721E4" w:rsidRDefault="00F92EC6" w:rsidP="00253B15">
      <w:pPr>
        <w:jc w:val="both"/>
      </w:pPr>
      <w:bookmarkStart w:id="2" w:name="n45"/>
      <w:bookmarkEnd w:id="2"/>
    </w:p>
    <w:sectPr w:rsidR="00F92EC6" w:rsidRPr="000721E4" w:rsidSect="00D3035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-1263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0D1" w:rsidRDefault="00FD50D1" w:rsidP="00FE1C08">
      <w:r>
        <w:separator/>
      </w:r>
    </w:p>
    <w:p w:rsidR="00FD50D1" w:rsidRDefault="00FD50D1" w:rsidP="00FE1C08"/>
    <w:p w:rsidR="00FD50D1" w:rsidRDefault="00FD50D1" w:rsidP="00FE1C08"/>
    <w:p w:rsidR="00FD50D1" w:rsidRDefault="00FD50D1" w:rsidP="00FE1C08"/>
    <w:p w:rsidR="00FD50D1" w:rsidRDefault="00FD50D1" w:rsidP="00FE1C08"/>
    <w:p w:rsidR="00FD50D1" w:rsidRDefault="00FD50D1" w:rsidP="00FE1C08"/>
    <w:p w:rsidR="00FD50D1" w:rsidRDefault="00FD50D1"/>
    <w:p w:rsidR="00FD50D1" w:rsidRDefault="00FD50D1"/>
  </w:endnote>
  <w:endnote w:type="continuationSeparator" w:id="0">
    <w:p w:rsidR="00FD50D1" w:rsidRDefault="00FD50D1" w:rsidP="00FE1C08">
      <w:r>
        <w:continuationSeparator/>
      </w:r>
    </w:p>
    <w:p w:rsidR="00FD50D1" w:rsidRDefault="00FD50D1" w:rsidP="00FE1C08"/>
    <w:p w:rsidR="00FD50D1" w:rsidRDefault="00FD50D1" w:rsidP="00FE1C08"/>
    <w:p w:rsidR="00FD50D1" w:rsidRDefault="00FD50D1" w:rsidP="00FE1C08"/>
    <w:p w:rsidR="00FD50D1" w:rsidRDefault="00FD50D1" w:rsidP="00FE1C08"/>
    <w:p w:rsidR="00FD50D1" w:rsidRDefault="00FD50D1" w:rsidP="00FE1C08"/>
    <w:p w:rsidR="00FD50D1" w:rsidRDefault="00FD50D1"/>
    <w:p w:rsidR="00FD50D1" w:rsidRDefault="00FD50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353" w:rsidRDefault="00D3035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353" w:rsidRDefault="00D3035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353" w:rsidRDefault="00D3035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0D1" w:rsidRDefault="00FD50D1" w:rsidP="00FE1C08">
      <w:r>
        <w:separator/>
      </w:r>
    </w:p>
    <w:p w:rsidR="00FD50D1" w:rsidRDefault="00FD50D1" w:rsidP="00FE1C08"/>
    <w:p w:rsidR="00FD50D1" w:rsidRDefault="00FD50D1" w:rsidP="00FE1C08"/>
    <w:p w:rsidR="00FD50D1" w:rsidRDefault="00FD50D1" w:rsidP="00FE1C08"/>
    <w:p w:rsidR="00FD50D1" w:rsidRDefault="00FD50D1" w:rsidP="00FE1C08"/>
    <w:p w:rsidR="00FD50D1" w:rsidRDefault="00FD50D1" w:rsidP="00FE1C08"/>
    <w:p w:rsidR="00FD50D1" w:rsidRDefault="00FD50D1"/>
    <w:p w:rsidR="00FD50D1" w:rsidRDefault="00FD50D1"/>
  </w:footnote>
  <w:footnote w:type="continuationSeparator" w:id="0">
    <w:p w:rsidR="00FD50D1" w:rsidRDefault="00FD50D1" w:rsidP="00FE1C08">
      <w:r>
        <w:continuationSeparator/>
      </w:r>
    </w:p>
    <w:p w:rsidR="00FD50D1" w:rsidRDefault="00FD50D1" w:rsidP="00FE1C08"/>
    <w:p w:rsidR="00FD50D1" w:rsidRDefault="00FD50D1" w:rsidP="00FE1C08"/>
    <w:p w:rsidR="00FD50D1" w:rsidRDefault="00FD50D1" w:rsidP="00FE1C08"/>
    <w:p w:rsidR="00FD50D1" w:rsidRDefault="00FD50D1" w:rsidP="00FE1C08"/>
    <w:p w:rsidR="00FD50D1" w:rsidRDefault="00FD50D1" w:rsidP="00FE1C08"/>
    <w:p w:rsidR="00FD50D1" w:rsidRDefault="00FD50D1"/>
    <w:p w:rsidR="00FD50D1" w:rsidRDefault="00FD50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353" w:rsidRDefault="00D30353">
    <w:pPr>
      <w:pStyle w:val="a3"/>
    </w:pPr>
  </w:p>
  <w:p w:rsidR="00C62616" w:rsidRDefault="00C6261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00889"/>
      <w:docPartObj>
        <w:docPartGallery w:val="Page Numbers (Top of Page)"/>
        <w:docPartUnique/>
      </w:docPartObj>
    </w:sdtPr>
    <w:sdtEndPr/>
    <w:sdtContent>
      <w:p w:rsidR="001C0F48" w:rsidRDefault="00BD2EB5" w:rsidP="00FE1C08">
        <w:pPr>
          <w:pStyle w:val="a3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615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C0F48" w:rsidRDefault="001C0F48" w:rsidP="00FE1C08"/>
  <w:p w:rsidR="001C0F48" w:rsidRDefault="001C0F48" w:rsidP="00FE1C08"/>
  <w:p w:rsidR="001C0F48" w:rsidRDefault="001C0F48" w:rsidP="00FE1C08"/>
  <w:p w:rsidR="001C0F48" w:rsidRDefault="001C0F48" w:rsidP="00FE1C08"/>
  <w:p w:rsidR="001C0F48" w:rsidRDefault="001C0F48"/>
  <w:p w:rsidR="00C62616" w:rsidRDefault="00C6261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F48" w:rsidRPr="00D30353" w:rsidRDefault="001C0F48" w:rsidP="00D30353">
    <w:pPr>
      <w:pStyle w:val="a3"/>
      <w:tabs>
        <w:tab w:val="clear" w:pos="916"/>
        <w:tab w:val="clear" w:pos="1832"/>
        <w:tab w:val="clear" w:pos="2748"/>
        <w:tab w:val="clear" w:pos="3664"/>
        <w:tab w:val="clear" w:pos="4580"/>
        <w:tab w:val="clear" w:pos="4819"/>
        <w:tab w:val="clear" w:pos="5496"/>
        <w:tab w:val="clear" w:pos="6412"/>
        <w:tab w:val="clear" w:pos="7328"/>
        <w:tab w:val="clear" w:pos="8244"/>
        <w:tab w:val="clear" w:pos="9160"/>
        <w:tab w:val="clear" w:pos="9639"/>
        <w:tab w:val="clear" w:pos="10076"/>
        <w:tab w:val="clear" w:pos="10992"/>
        <w:tab w:val="clear" w:pos="11908"/>
        <w:tab w:val="clear" w:pos="12824"/>
        <w:tab w:val="clear" w:pos="13740"/>
        <w:tab w:val="clear" w:pos="14656"/>
        <w:tab w:val="left" w:pos="2154"/>
      </w:tabs>
      <w:jc w:val="left"/>
      <w:rPr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5648C"/>
    <w:multiLevelType w:val="hybridMultilevel"/>
    <w:tmpl w:val="3BE4E8F8"/>
    <w:lvl w:ilvl="0" w:tplc="EB6063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8966E18"/>
    <w:multiLevelType w:val="hybridMultilevel"/>
    <w:tmpl w:val="FD5692C2"/>
    <w:lvl w:ilvl="0" w:tplc="8EE45D68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3" w:hanging="360"/>
      </w:pPr>
    </w:lvl>
    <w:lvl w:ilvl="2" w:tplc="0422001B" w:tentative="1">
      <w:start w:val="1"/>
      <w:numFmt w:val="lowerRoman"/>
      <w:lvlText w:val="%3."/>
      <w:lvlJc w:val="right"/>
      <w:pPr>
        <w:ind w:left="2583" w:hanging="180"/>
      </w:pPr>
    </w:lvl>
    <w:lvl w:ilvl="3" w:tplc="0422000F" w:tentative="1">
      <w:start w:val="1"/>
      <w:numFmt w:val="decimal"/>
      <w:lvlText w:val="%4."/>
      <w:lvlJc w:val="left"/>
      <w:pPr>
        <w:ind w:left="3303" w:hanging="360"/>
      </w:pPr>
    </w:lvl>
    <w:lvl w:ilvl="4" w:tplc="04220019" w:tentative="1">
      <w:start w:val="1"/>
      <w:numFmt w:val="lowerLetter"/>
      <w:lvlText w:val="%5."/>
      <w:lvlJc w:val="left"/>
      <w:pPr>
        <w:ind w:left="4023" w:hanging="360"/>
      </w:pPr>
    </w:lvl>
    <w:lvl w:ilvl="5" w:tplc="0422001B" w:tentative="1">
      <w:start w:val="1"/>
      <w:numFmt w:val="lowerRoman"/>
      <w:lvlText w:val="%6."/>
      <w:lvlJc w:val="right"/>
      <w:pPr>
        <w:ind w:left="4743" w:hanging="180"/>
      </w:pPr>
    </w:lvl>
    <w:lvl w:ilvl="6" w:tplc="0422000F" w:tentative="1">
      <w:start w:val="1"/>
      <w:numFmt w:val="decimal"/>
      <w:lvlText w:val="%7."/>
      <w:lvlJc w:val="left"/>
      <w:pPr>
        <w:ind w:left="5463" w:hanging="360"/>
      </w:pPr>
    </w:lvl>
    <w:lvl w:ilvl="7" w:tplc="04220019" w:tentative="1">
      <w:start w:val="1"/>
      <w:numFmt w:val="lowerLetter"/>
      <w:lvlText w:val="%8."/>
      <w:lvlJc w:val="left"/>
      <w:pPr>
        <w:ind w:left="6183" w:hanging="360"/>
      </w:pPr>
    </w:lvl>
    <w:lvl w:ilvl="8" w:tplc="0422001B" w:tentative="1">
      <w:start w:val="1"/>
      <w:numFmt w:val="lowerRoman"/>
      <w:lvlText w:val="%9."/>
      <w:lvlJc w:val="right"/>
      <w:pPr>
        <w:ind w:left="690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D32"/>
    <w:rsid w:val="00001B3B"/>
    <w:rsid w:val="000141C5"/>
    <w:rsid w:val="000236CA"/>
    <w:rsid w:val="00036BDF"/>
    <w:rsid w:val="000372D9"/>
    <w:rsid w:val="000406C3"/>
    <w:rsid w:val="00041097"/>
    <w:rsid w:val="0004438E"/>
    <w:rsid w:val="000502B7"/>
    <w:rsid w:val="00053B91"/>
    <w:rsid w:val="00065701"/>
    <w:rsid w:val="000721E4"/>
    <w:rsid w:val="000866BA"/>
    <w:rsid w:val="000A78CA"/>
    <w:rsid w:val="000B1122"/>
    <w:rsid w:val="000B7572"/>
    <w:rsid w:val="000C61C7"/>
    <w:rsid w:val="000C73BD"/>
    <w:rsid w:val="000D1C31"/>
    <w:rsid w:val="000D5AE3"/>
    <w:rsid w:val="00100929"/>
    <w:rsid w:val="00104E83"/>
    <w:rsid w:val="0013768C"/>
    <w:rsid w:val="00157BC7"/>
    <w:rsid w:val="001619B9"/>
    <w:rsid w:val="001666B1"/>
    <w:rsid w:val="0016701A"/>
    <w:rsid w:val="001803C9"/>
    <w:rsid w:val="0019437F"/>
    <w:rsid w:val="001C019A"/>
    <w:rsid w:val="001C0F48"/>
    <w:rsid w:val="001F574B"/>
    <w:rsid w:val="00200842"/>
    <w:rsid w:val="00227B10"/>
    <w:rsid w:val="00241A31"/>
    <w:rsid w:val="00247C64"/>
    <w:rsid w:val="00253B15"/>
    <w:rsid w:val="00293297"/>
    <w:rsid w:val="00295A29"/>
    <w:rsid w:val="002A0184"/>
    <w:rsid w:val="002B028D"/>
    <w:rsid w:val="002C7688"/>
    <w:rsid w:val="002D26C5"/>
    <w:rsid w:val="002D4685"/>
    <w:rsid w:val="002D72CA"/>
    <w:rsid w:val="00300174"/>
    <w:rsid w:val="003001A3"/>
    <w:rsid w:val="00301703"/>
    <w:rsid w:val="00303A90"/>
    <w:rsid w:val="003063A4"/>
    <w:rsid w:val="003300A2"/>
    <w:rsid w:val="003453F2"/>
    <w:rsid w:val="003752C2"/>
    <w:rsid w:val="00397A5A"/>
    <w:rsid w:val="00397C45"/>
    <w:rsid w:val="003E35DE"/>
    <w:rsid w:val="003F35BF"/>
    <w:rsid w:val="003F50B2"/>
    <w:rsid w:val="00401875"/>
    <w:rsid w:val="0040723D"/>
    <w:rsid w:val="0044099F"/>
    <w:rsid w:val="00453AD7"/>
    <w:rsid w:val="004618D5"/>
    <w:rsid w:val="00477242"/>
    <w:rsid w:val="00482B99"/>
    <w:rsid w:val="004B02A5"/>
    <w:rsid w:val="004D51DA"/>
    <w:rsid w:val="004D6156"/>
    <w:rsid w:val="004E017B"/>
    <w:rsid w:val="004F241C"/>
    <w:rsid w:val="004F25C0"/>
    <w:rsid w:val="004F36F9"/>
    <w:rsid w:val="004F54FB"/>
    <w:rsid w:val="00545260"/>
    <w:rsid w:val="00556859"/>
    <w:rsid w:val="00563173"/>
    <w:rsid w:val="005A67F2"/>
    <w:rsid w:val="005D0619"/>
    <w:rsid w:val="005D08D7"/>
    <w:rsid w:val="005D151B"/>
    <w:rsid w:val="005D2810"/>
    <w:rsid w:val="005E49A4"/>
    <w:rsid w:val="005F0313"/>
    <w:rsid w:val="0060036A"/>
    <w:rsid w:val="00602E38"/>
    <w:rsid w:val="00605D10"/>
    <w:rsid w:val="00606D75"/>
    <w:rsid w:val="00633A53"/>
    <w:rsid w:val="00634A9F"/>
    <w:rsid w:val="00651A0E"/>
    <w:rsid w:val="00670BA5"/>
    <w:rsid w:val="0067741C"/>
    <w:rsid w:val="006828A2"/>
    <w:rsid w:val="006D41B8"/>
    <w:rsid w:val="006E769F"/>
    <w:rsid w:val="00704174"/>
    <w:rsid w:val="007451CC"/>
    <w:rsid w:val="0077580B"/>
    <w:rsid w:val="00795A7E"/>
    <w:rsid w:val="007D4BB5"/>
    <w:rsid w:val="007D5321"/>
    <w:rsid w:val="007E1003"/>
    <w:rsid w:val="007E7689"/>
    <w:rsid w:val="00806CEA"/>
    <w:rsid w:val="00807D32"/>
    <w:rsid w:val="008108A9"/>
    <w:rsid w:val="00820470"/>
    <w:rsid w:val="00853D2C"/>
    <w:rsid w:val="0086073D"/>
    <w:rsid w:val="008A65B4"/>
    <w:rsid w:val="008B5404"/>
    <w:rsid w:val="008C68BE"/>
    <w:rsid w:val="008D0874"/>
    <w:rsid w:val="008E2559"/>
    <w:rsid w:val="008E7677"/>
    <w:rsid w:val="009000D6"/>
    <w:rsid w:val="00903A9D"/>
    <w:rsid w:val="009234FC"/>
    <w:rsid w:val="00940BBA"/>
    <w:rsid w:val="009430A2"/>
    <w:rsid w:val="009443E1"/>
    <w:rsid w:val="00944C1E"/>
    <w:rsid w:val="009562D6"/>
    <w:rsid w:val="0097720A"/>
    <w:rsid w:val="009A53EA"/>
    <w:rsid w:val="009F1469"/>
    <w:rsid w:val="00A02FDA"/>
    <w:rsid w:val="00A127CF"/>
    <w:rsid w:val="00A241E5"/>
    <w:rsid w:val="00A53CFE"/>
    <w:rsid w:val="00A673FB"/>
    <w:rsid w:val="00A86147"/>
    <w:rsid w:val="00A87DF6"/>
    <w:rsid w:val="00AA53BD"/>
    <w:rsid w:val="00AB0534"/>
    <w:rsid w:val="00AB3B71"/>
    <w:rsid w:val="00AD1B82"/>
    <w:rsid w:val="00AE01AA"/>
    <w:rsid w:val="00AE1F55"/>
    <w:rsid w:val="00AF0B55"/>
    <w:rsid w:val="00AF61DE"/>
    <w:rsid w:val="00B10F84"/>
    <w:rsid w:val="00B45114"/>
    <w:rsid w:val="00B609A6"/>
    <w:rsid w:val="00B657DE"/>
    <w:rsid w:val="00B90934"/>
    <w:rsid w:val="00BC07DF"/>
    <w:rsid w:val="00BD21A9"/>
    <w:rsid w:val="00BD26D0"/>
    <w:rsid w:val="00BD2EB5"/>
    <w:rsid w:val="00BD3C33"/>
    <w:rsid w:val="00BD4543"/>
    <w:rsid w:val="00BD661B"/>
    <w:rsid w:val="00BE380D"/>
    <w:rsid w:val="00BF5688"/>
    <w:rsid w:val="00C62616"/>
    <w:rsid w:val="00C74C04"/>
    <w:rsid w:val="00C90F23"/>
    <w:rsid w:val="00C92B5F"/>
    <w:rsid w:val="00C94123"/>
    <w:rsid w:val="00C96CCE"/>
    <w:rsid w:val="00C97A5D"/>
    <w:rsid w:val="00CA2A3D"/>
    <w:rsid w:val="00CB5F97"/>
    <w:rsid w:val="00CC0B2A"/>
    <w:rsid w:val="00CC2ECC"/>
    <w:rsid w:val="00CD5D02"/>
    <w:rsid w:val="00D04D64"/>
    <w:rsid w:val="00D131DD"/>
    <w:rsid w:val="00D30353"/>
    <w:rsid w:val="00D62845"/>
    <w:rsid w:val="00D63EE6"/>
    <w:rsid w:val="00DB44C6"/>
    <w:rsid w:val="00DB7F5E"/>
    <w:rsid w:val="00DF7288"/>
    <w:rsid w:val="00E0310D"/>
    <w:rsid w:val="00E27E40"/>
    <w:rsid w:val="00E43F0B"/>
    <w:rsid w:val="00E61B2D"/>
    <w:rsid w:val="00E748C4"/>
    <w:rsid w:val="00E96211"/>
    <w:rsid w:val="00EB002E"/>
    <w:rsid w:val="00EF4C5C"/>
    <w:rsid w:val="00F0081D"/>
    <w:rsid w:val="00F02315"/>
    <w:rsid w:val="00F074DF"/>
    <w:rsid w:val="00F10BAA"/>
    <w:rsid w:val="00F47253"/>
    <w:rsid w:val="00F47758"/>
    <w:rsid w:val="00F6118B"/>
    <w:rsid w:val="00F818B0"/>
    <w:rsid w:val="00F92EC6"/>
    <w:rsid w:val="00F94318"/>
    <w:rsid w:val="00F96E48"/>
    <w:rsid w:val="00F97F4B"/>
    <w:rsid w:val="00FC64E1"/>
    <w:rsid w:val="00FC6998"/>
    <w:rsid w:val="00FD4DBB"/>
    <w:rsid w:val="00FD50D1"/>
    <w:rsid w:val="00FE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516C7E-9EBE-4C4F-A274-1FDF9CFEE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FE1C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center"/>
    </w:pPr>
    <w:rPr>
      <w:rFonts w:eastAsia="Times New Roman" w:cs="Times New Roman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rsid w:val="000721E4"/>
    <w:rPr>
      <w:rFonts w:ascii="Times New Roman" w:hAnsi="Times New Roman" w:cs="Times New Roman" w:hint="default"/>
      <w:sz w:val="26"/>
      <w:szCs w:val="26"/>
    </w:rPr>
  </w:style>
  <w:style w:type="character" w:customStyle="1" w:styleId="rvts9">
    <w:name w:val="rvts9"/>
    <w:basedOn w:val="a0"/>
    <w:rsid w:val="0040723D"/>
    <w:rPr>
      <w:rFonts w:cs="Times New Roman"/>
    </w:rPr>
  </w:style>
  <w:style w:type="paragraph" w:customStyle="1" w:styleId="Style98">
    <w:name w:val="Style98"/>
    <w:basedOn w:val="a"/>
    <w:rsid w:val="009234FC"/>
    <w:pPr>
      <w:widowControl w:val="0"/>
      <w:spacing w:line="320" w:lineRule="exact"/>
      <w:ind w:firstLine="542"/>
    </w:pPr>
  </w:style>
  <w:style w:type="paragraph" w:styleId="a3">
    <w:name w:val="header"/>
    <w:basedOn w:val="a"/>
    <w:link w:val="a4"/>
    <w:uiPriority w:val="99"/>
    <w:unhideWhenUsed/>
    <w:rsid w:val="00F074DF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074DF"/>
    <w:rPr>
      <w:rFonts w:eastAsia="Calibri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074DF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F074DF"/>
    <w:rPr>
      <w:rFonts w:eastAsia="Calibri" w:cs="Times New Roman"/>
      <w:szCs w:val="28"/>
      <w:lang w:eastAsia="ru-RU"/>
    </w:rPr>
  </w:style>
  <w:style w:type="paragraph" w:customStyle="1" w:styleId="rvps2">
    <w:name w:val="rvps2"/>
    <w:basedOn w:val="a"/>
    <w:rsid w:val="00545260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basedOn w:val="a0"/>
    <w:uiPriority w:val="99"/>
    <w:unhideWhenUsed/>
    <w:rsid w:val="00545260"/>
    <w:rPr>
      <w:color w:val="0000FF"/>
      <w:u w:val="single"/>
    </w:rPr>
  </w:style>
  <w:style w:type="character" w:customStyle="1" w:styleId="rvts0">
    <w:name w:val="rvts0"/>
    <w:basedOn w:val="a0"/>
    <w:rsid w:val="00853D2C"/>
  </w:style>
  <w:style w:type="paragraph" w:styleId="HTML">
    <w:name w:val="HTML Preformatted"/>
    <w:basedOn w:val="a"/>
    <w:link w:val="HTML0"/>
    <w:uiPriority w:val="99"/>
    <w:semiHidden/>
    <w:unhideWhenUsed/>
    <w:rsid w:val="000D1C31"/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0D1C31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9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402-19" TargetMode="External"/><Relationship Id="rId13" Type="http://schemas.openxmlformats.org/officeDocument/2006/relationships/hyperlink" Target="https://zakon.rada.gov.ua/laws/show/254%D0%BA/96-%D0%B2%D1%80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54%D0%BA/96-%D0%B2%D1%8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laws/show/254%D0%BA/96-%D0%B2%D1%80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54%D0%BA/96-%D0%B2%D1%80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254%D0%BA/96-%D0%B2%D1%8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zakon.rada.gov.ua/laws/show/254%D0%BA/96-%D0%B2%D1%80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54%D0%BA/96-%D0%B2%D1%80" TargetMode="External"/><Relationship Id="rId14" Type="http://schemas.openxmlformats.org/officeDocument/2006/relationships/hyperlink" Target="https://zakon.rada.gov.ua/laws/show/254%D0%BA/96-%D0%B2%D1%80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C139D5-AC8D-483B-803D-5B014BFB8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7536</Words>
  <Characters>4296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Інна Нагірняк (VRU-LENOVOMONO1 - i.nagirnyak)</dc:creator>
  <cp:lastModifiedBy>Оксана Лисенко (HCJ-MONO0618 - o.lysenko)</cp:lastModifiedBy>
  <cp:revision>2</cp:revision>
  <cp:lastPrinted>2019-10-16T11:48:00Z</cp:lastPrinted>
  <dcterms:created xsi:type="dcterms:W3CDTF">2020-08-12T05:48:00Z</dcterms:created>
  <dcterms:modified xsi:type="dcterms:W3CDTF">2020-08-12T05:48:00Z</dcterms:modified>
</cp:coreProperties>
</file>