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170802" w:rsidP="00F50EB4">
            <w:r>
              <w:t>Мартинюк Микола Петрович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3405AC" w:rsidP="00F50EB4">
            <w:proofErr w:type="spellStart"/>
            <w:r>
              <w:t>Колчіна</w:t>
            </w:r>
            <w:proofErr w:type="spellEnd"/>
            <w:r>
              <w:t xml:space="preserve"> Валентина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170802" w:rsidRPr="00F50EB4" w:rsidTr="00F16C91">
        <w:trPr>
          <w:jc w:val="center"/>
        </w:trPr>
        <w:tc>
          <w:tcPr>
            <w:tcW w:w="5860" w:type="dxa"/>
          </w:tcPr>
          <w:p w:rsidR="00170802" w:rsidRPr="00F50EB4" w:rsidRDefault="00170802" w:rsidP="00F50EB4">
            <w:r>
              <w:t>Спеціалізована екологічна прокуратура (на правах відділу)</w:t>
            </w:r>
          </w:p>
        </w:tc>
        <w:tc>
          <w:tcPr>
            <w:tcW w:w="3774" w:type="dxa"/>
          </w:tcPr>
          <w:p w:rsidR="00170802" w:rsidRPr="00F50EB4" w:rsidRDefault="00170802" w:rsidP="00F50EB4">
            <w:r>
              <w:t xml:space="preserve">Семенов Вадим </w:t>
            </w:r>
            <w:proofErr w:type="spellStart"/>
            <w:r>
              <w:t>Вячеславович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proofErr w:type="spellStart"/>
            <w:r>
              <w:t>Андрійченко</w:t>
            </w:r>
            <w:proofErr w:type="spellEnd"/>
            <w:r>
              <w:t xml:space="preserve"> Світлана Леонідівна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Джуган</w:t>
            </w:r>
            <w:proofErr w:type="spellEnd"/>
            <w:r w:rsidR="00986E87">
              <w:t xml:space="preserve"> Владислав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22E85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F22E85">
              <w:t>Купчин Антон Юрійович</w:t>
            </w:r>
            <w:bookmarkStart w:id="0" w:name="_GoBack"/>
            <w:bookmarkEnd w:id="0"/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Руденко Ростислав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Чумаченко Олександр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proofErr w:type="spellStart"/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22E85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  <w:r w:rsidR="00F22E85">
              <w:rPr>
                <w:b/>
              </w:rPr>
              <w:br/>
            </w:r>
            <w:proofErr w:type="spellStart"/>
            <w:r w:rsidR="00F22E85">
              <w:t>Парфьонов</w:t>
            </w:r>
            <w:proofErr w:type="spellEnd"/>
            <w:r w:rsidR="00F22E85">
              <w:t xml:space="preserve"> Іван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E309E9" w:rsidP="00F50EB4">
            <w:pPr>
              <w:spacing w:after="0" w:line="240" w:lineRule="auto"/>
            </w:pPr>
            <w:proofErr w:type="spellStart"/>
            <w:r>
              <w:t>Сухомудренко</w:t>
            </w:r>
            <w:proofErr w:type="spellEnd"/>
            <w:r>
              <w:t xml:space="preserve"> Василь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E309E9" w:rsidP="00E309E9">
            <w:pPr>
              <w:spacing w:after="0" w:line="240" w:lineRule="auto"/>
            </w:pPr>
            <w:r w:rsidRPr="00F50EB4">
              <w:t>Іванова Ольга Олександрівна</w:t>
            </w:r>
            <w:r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Коломієць Іван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E81718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Грачов Аскольд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Пархоменко Дмитро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Заболотний Антон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22E85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proofErr w:type="spellStart"/>
            <w:r w:rsidR="00F22E85">
              <w:t>Блиндюк</w:t>
            </w:r>
            <w:proofErr w:type="spellEnd"/>
            <w:r w:rsidR="00F22E85">
              <w:t xml:space="preserve"> Володимир Борисович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proofErr w:type="spellStart"/>
            <w:r w:rsidR="00E81718">
              <w:t>Орендарчук</w:t>
            </w:r>
            <w:proofErr w:type="spellEnd"/>
            <w:r w:rsidR="00E81718">
              <w:t xml:space="preserve"> Віта Володимирівна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170802"/>
    <w:rsid w:val="003405AC"/>
    <w:rsid w:val="003A1009"/>
    <w:rsid w:val="00986E87"/>
    <w:rsid w:val="00D44FC5"/>
    <w:rsid w:val="00E309E9"/>
    <w:rsid w:val="00E81718"/>
    <w:rsid w:val="00F16C91"/>
    <w:rsid w:val="00F22E85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19A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Admin</cp:lastModifiedBy>
  <cp:revision>6</cp:revision>
  <dcterms:created xsi:type="dcterms:W3CDTF">2021-06-10T13:03:00Z</dcterms:created>
  <dcterms:modified xsi:type="dcterms:W3CDTF">2022-10-07T11:29:00Z</dcterms:modified>
</cp:coreProperties>
</file>