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AA" w:rsidRDefault="00554CAA" w:rsidP="009F184B">
      <w:pPr>
        <w:pStyle w:val="ad"/>
        <w:rPr>
          <w:b/>
          <w:sz w:val="28"/>
        </w:rPr>
      </w:pPr>
    </w:p>
    <w:p w:rsidR="00554CAA" w:rsidRDefault="00554CAA" w:rsidP="009F184B">
      <w:pPr>
        <w:pStyle w:val="ad"/>
        <w:rPr>
          <w:b/>
          <w:sz w:val="28"/>
        </w:rPr>
      </w:pPr>
    </w:p>
    <w:p w:rsidR="00554CAA" w:rsidRDefault="00554CAA" w:rsidP="009F184B">
      <w:pPr>
        <w:pStyle w:val="ad"/>
        <w:rPr>
          <w:b/>
          <w:sz w:val="28"/>
        </w:rPr>
      </w:pPr>
    </w:p>
    <w:p w:rsidR="009F184B" w:rsidRPr="00277173" w:rsidRDefault="009F184B" w:rsidP="009F184B">
      <w:pPr>
        <w:pStyle w:val="ad"/>
        <w:rPr>
          <w:b/>
          <w:sz w:val="28"/>
        </w:rPr>
      </w:pP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r w:rsidRPr="00277173">
        <w:rPr>
          <w:b/>
          <w:sz w:val="28"/>
        </w:rPr>
        <w:tab/>
      </w:r>
    </w:p>
    <w:p w:rsidR="009F184B" w:rsidRPr="00277173" w:rsidRDefault="009F184B" w:rsidP="009F184B">
      <w:pPr>
        <w:pStyle w:val="ad"/>
        <w:rPr>
          <w:b/>
          <w:sz w:val="28"/>
        </w:rPr>
      </w:pPr>
    </w:p>
    <w:p w:rsidR="009F184B" w:rsidRPr="00277173" w:rsidRDefault="009F184B" w:rsidP="009F184B">
      <w:pPr>
        <w:pStyle w:val="ad"/>
        <w:rPr>
          <w:b/>
          <w:sz w:val="28"/>
        </w:rPr>
      </w:pPr>
    </w:p>
    <w:p w:rsidR="009F184B" w:rsidRPr="00277173" w:rsidRDefault="009F184B" w:rsidP="009F184B">
      <w:pPr>
        <w:pStyle w:val="ad"/>
        <w:rPr>
          <w:b/>
          <w:sz w:val="28"/>
        </w:rPr>
      </w:pPr>
    </w:p>
    <w:p w:rsidR="009F184B" w:rsidRPr="00277173" w:rsidRDefault="009F184B" w:rsidP="009F184B">
      <w:pPr>
        <w:pStyle w:val="ad"/>
        <w:rPr>
          <w:b/>
          <w:sz w:val="28"/>
        </w:rPr>
      </w:pPr>
    </w:p>
    <w:p w:rsidR="009F184B" w:rsidRPr="00277173" w:rsidRDefault="009F184B" w:rsidP="009F184B">
      <w:pPr>
        <w:pStyle w:val="ad"/>
        <w:rPr>
          <w:sz w:val="40"/>
        </w:rPr>
      </w:pPr>
    </w:p>
    <w:p w:rsidR="00B44683" w:rsidRPr="00277173" w:rsidRDefault="00B44683" w:rsidP="009F184B">
      <w:pPr>
        <w:pStyle w:val="ad"/>
        <w:rPr>
          <w:sz w:val="40"/>
        </w:rPr>
      </w:pPr>
    </w:p>
    <w:p w:rsidR="009F184B" w:rsidRPr="00277173" w:rsidRDefault="009F184B" w:rsidP="009F184B">
      <w:pPr>
        <w:pStyle w:val="ad"/>
        <w:jc w:val="center"/>
        <w:rPr>
          <w:b/>
          <w:sz w:val="40"/>
        </w:rPr>
      </w:pPr>
      <w:r w:rsidRPr="00277173">
        <w:rPr>
          <w:b/>
          <w:sz w:val="40"/>
        </w:rPr>
        <w:t>План роботи</w:t>
      </w:r>
    </w:p>
    <w:p w:rsidR="009F184B" w:rsidRPr="00277173" w:rsidRDefault="009F184B" w:rsidP="009F184B">
      <w:pPr>
        <w:pStyle w:val="ad"/>
        <w:jc w:val="center"/>
        <w:rPr>
          <w:b/>
          <w:sz w:val="40"/>
        </w:rPr>
      </w:pPr>
      <w:r w:rsidRPr="00277173">
        <w:rPr>
          <w:b/>
          <w:sz w:val="40"/>
        </w:rPr>
        <w:t>Національної комісії з цінних паперів</w:t>
      </w:r>
    </w:p>
    <w:p w:rsidR="004E2BEC" w:rsidRPr="00277173" w:rsidRDefault="009F184B" w:rsidP="009F184B">
      <w:pPr>
        <w:keepNext/>
        <w:jc w:val="center"/>
        <w:rPr>
          <w:b/>
          <w:sz w:val="40"/>
        </w:rPr>
      </w:pPr>
      <w:r w:rsidRPr="00277173">
        <w:rPr>
          <w:b/>
          <w:sz w:val="40"/>
        </w:rPr>
        <w:t>та фондового ринку на 2021 рік</w:t>
      </w:r>
    </w:p>
    <w:p w:rsidR="00B44683" w:rsidRPr="00277173" w:rsidRDefault="00B44683">
      <w:pPr>
        <w:spacing w:after="160" w:line="259" w:lineRule="auto"/>
        <w:rPr>
          <w:b/>
        </w:rPr>
      </w:pPr>
      <w:r w:rsidRPr="00277173">
        <w:rPr>
          <w:b/>
        </w:rPr>
        <w:br w:type="page"/>
      </w:r>
    </w:p>
    <w:p w:rsidR="00B44683" w:rsidRPr="00277173" w:rsidRDefault="00B44683" w:rsidP="009F184B">
      <w:pPr>
        <w:keepNext/>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064"/>
        <w:gridCol w:w="2013"/>
        <w:gridCol w:w="2239"/>
        <w:gridCol w:w="1843"/>
      </w:tblGrid>
      <w:tr w:rsidR="00B44683" w:rsidRPr="00277173" w:rsidTr="00035C81">
        <w:trPr>
          <w:trHeight w:val="1428"/>
          <w:jc w:val="center"/>
        </w:trPr>
        <w:tc>
          <w:tcPr>
            <w:tcW w:w="720" w:type="dxa"/>
            <w:tcBorders>
              <w:bottom w:val="single" w:sz="4" w:space="0" w:color="auto"/>
            </w:tcBorders>
            <w:vAlign w:val="center"/>
          </w:tcPr>
          <w:p w:rsidR="00B44683" w:rsidRPr="00277173" w:rsidRDefault="00B44683" w:rsidP="0037024A">
            <w:pPr>
              <w:jc w:val="center"/>
              <w:rPr>
                <w:b/>
              </w:rPr>
            </w:pPr>
            <w:r w:rsidRPr="00277173">
              <w:br w:type="page"/>
            </w:r>
            <w:r w:rsidRPr="00277173">
              <w:rPr>
                <w:b/>
              </w:rPr>
              <w:t>№</w:t>
            </w:r>
          </w:p>
          <w:p w:rsidR="00B44683" w:rsidRPr="00277173" w:rsidRDefault="00B44683" w:rsidP="0037024A">
            <w:pPr>
              <w:jc w:val="center"/>
              <w:rPr>
                <w:b/>
              </w:rPr>
            </w:pPr>
            <w:r w:rsidRPr="00277173">
              <w:rPr>
                <w:b/>
              </w:rPr>
              <w:t>п/п</w:t>
            </w:r>
          </w:p>
        </w:tc>
        <w:tc>
          <w:tcPr>
            <w:tcW w:w="8064" w:type="dxa"/>
            <w:tcBorders>
              <w:bottom w:val="single" w:sz="4" w:space="0" w:color="auto"/>
            </w:tcBorders>
            <w:vAlign w:val="center"/>
          </w:tcPr>
          <w:p w:rsidR="00B44683" w:rsidRPr="00277173" w:rsidRDefault="00B44683" w:rsidP="0037024A">
            <w:pPr>
              <w:jc w:val="center"/>
              <w:rPr>
                <w:b/>
              </w:rPr>
            </w:pPr>
            <w:r w:rsidRPr="00277173">
              <w:rPr>
                <w:b/>
              </w:rPr>
              <w:t>Зміст питання</w:t>
            </w:r>
          </w:p>
        </w:tc>
        <w:tc>
          <w:tcPr>
            <w:tcW w:w="2013" w:type="dxa"/>
            <w:tcBorders>
              <w:bottom w:val="single" w:sz="4" w:space="0" w:color="auto"/>
            </w:tcBorders>
            <w:vAlign w:val="center"/>
          </w:tcPr>
          <w:p w:rsidR="00B44683" w:rsidRPr="00277173" w:rsidRDefault="00B44683" w:rsidP="0037024A">
            <w:pPr>
              <w:jc w:val="center"/>
              <w:rPr>
                <w:b/>
              </w:rPr>
            </w:pPr>
            <w:r w:rsidRPr="00277173">
              <w:rPr>
                <w:b/>
              </w:rPr>
              <w:t>Термін виконання (подання на розгляд Комісії)</w:t>
            </w:r>
          </w:p>
        </w:tc>
        <w:tc>
          <w:tcPr>
            <w:tcW w:w="2239" w:type="dxa"/>
            <w:tcBorders>
              <w:bottom w:val="single" w:sz="4" w:space="0" w:color="auto"/>
            </w:tcBorders>
            <w:vAlign w:val="center"/>
          </w:tcPr>
          <w:p w:rsidR="00B44683" w:rsidRPr="00277173" w:rsidRDefault="00B44683" w:rsidP="0037024A">
            <w:pPr>
              <w:jc w:val="center"/>
              <w:rPr>
                <w:b/>
              </w:rPr>
            </w:pPr>
            <w:r w:rsidRPr="00277173">
              <w:rPr>
                <w:b/>
              </w:rPr>
              <w:t>Відповідальний за підготовку</w:t>
            </w:r>
          </w:p>
          <w:p w:rsidR="00B44683" w:rsidRPr="00277173" w:rsidRDefault="00B44683" w:rsidP="0037024A">
            <w:pPr>
              <w:jc w:val="center"/>
              <w:rPr>
                <w:b/>
              </w:rPr>
            </w:pPr>
            <w:r w:rsidRPr="00277173">
              <w:rPr>
                <w:b/>
              </w:rPr>
              <w:t>питання</w:t>
            </w:r>
          </w:p>
          <w:p w:rsidR="00B44683" w:rsidRPr="00277173" w:rsidRDefault="00B44683" w:rsidP="0037024A">
            <w:pPr>
              <w:jc w:val="center"/>
              <w:rPr>
                <w:b/>
              </w:rPr>
            </w:pPr>
          </w:p>
        </w:tc>
        <w:tc>
          <w:tcPr>
            <w:tcW w:w="1843" w:type="dxa"/>
            <w:tcBorders>
              <w:bottom w:val="single" w:sz="4" w:space="0" w:color="auto"/>
            </w:tcBorders>
            <w:vAlign w:val="center"/>
          </w:tcPr>
          <w:p w:rsidR="00B44683" w:rsidRPr="00277173" w:rsidRDefault="00B44683" w:rsidP="0037024A">
            <w:pPr>
              <w:jc w:val="center"/>
              <w:rPr>
                <w:b/>
              </w:rPr>
            </w:pPr>
            <w:r w:rsidRPr="00277173">
              <w:rPr>
                <w:b/>
              </w:rPr>
              <w:t>Координатор</w:t>
            </w:r>
          </w:p>
        </w:tc>
      </w:tr>
      <w:tr w:rsidR="00B44683" w:rsidRPr="00277173" w:rsidTr="00554CAA">
        <w:trPr>
          <w:trHeight w:val="677"/>
          <w:jc w:val="center"/>
        </w:trPr>
        <w:tc>
          <w:tcPr>
            <w:tcW w:w="14879" w:type="dxa"/>
            <w:gridSpan w:val="5"/>
            <w:tcBorders>
              <w:bottom w:val="single" w:sz="4" w:space="0" w:color="auto"/>
            </w:tcBorders>
            <w:shd w:val="clear" w:color="auto" w:fill="8C8C8C"/>
            <w:vAlign w:val="center"/>
          </w:tcPr>
          <w:p w:rsidR="00B44683" w:rsidRPr="00277173" w:rsidRDefault="00B44683" w:rsidP="0037024A">
            <w:pPr>
              <w:jc w:val="center"/>
              <w:rPr>
                <w:b/>
                <w:sz w:val="28"/>
                <w:szCs w:val="28"/>
              </w:rPr>
            </w:pPr>
            <w:r w:rsidRPr="00277173">
              <w:rPr>
                <w:b/>
                <w:sz w:val="28"/>
                <w:szCs w:val="28"/>
              </w:rPr>
              <w:t>І квартал</w:t>
            </w:r>
          </w:p>
        </w:tc>
      </w:tr>
      <w:tr w:rsidR="00B44683" w:rsidRPr="00277173" w:rsidTr="00554CAA">
        <w:trPr>
          <w:trHeight w:val="844"/>
          <w:jc w:val="center"/>
        </w:trPr>
        <w:tc>
          <w:tcPr>
            <w:tcW w:w="14879" w:type="dxa"/>
            <w:gridSpan w:val="5"/>
            <w:tcBorders>
              <w:top w:val="single" w:sz="4" w:space="0" w:color="auto"/>
              <w:bottom w:val="single" w:sz="4" w:space="0" w:color="auto"/>
            </w:tcBorders>
            <w:shd w:val="clear" w:color="auto" w:fill="B3B3B3"/>
            <w:vAlign w:val="center"/>
          </w:tcPr>
          <w:p w:rsidR="00B44683" w:rsidRPr="00277173" w:rsidRDefault="00B44683" w:rsidP="0037024A">
            <w:pPr>
              <w:jc w:val="center"/>
              <w:rPr>
                <w:b/>
                <w:sz w:val="28"/>
                <w:szCs w:val="28"/>
              </w:rPr>
            </w:pPr>
            <w:r w:rsidRPr="00277173">
              <w:rPr>
                <w:b/>
                <w:sz w:val="28"/>
                <w:szCs w:val="28"/>
              </w:rPr>
              <w:t>І. Розвиток законодавства</w:t>
            </w:r>
          </w:p>
        </w:tc>
      </w:tr>
      <w:tr w:rsidR="0037024A" w:rsidRPr="00277173" w:rsidTr="00BB0CD5">
        <w:trPr>
          <w:trHeight w:val="479"/>
          <w:jc w:val="center"/>
        </w:trPr>
        <w:tc>
          <w:tcPr>
            <w:tcW w:w="720" w:type="dxa"/>
          </w:tcPr>
          <w:p w:rsidR="0037024A" w:rsidRPr="00277173" w:rsidRDefault="0037024A" w:rsidP="0037024A">
            <w:pPr>
              <w:numPr>
                <w:ilvl w:val="0"/>
                <w:numId w:val="2"/>
              </w:numPr>
              <w:jc w:val="center"/>
              <w:rPr>
                <w:b/>
              </w:rPr>
            </w:pPr>
          </w:p>
        </w:tc>
        <w:tc>
          <w:tcPr>
            <w:tcW w:w="8064" w:type="dxa"/>
          </w:tcPr>
          <w:p w:rsidR="0037024A" w:rsidRPr="00277173" w:rsidRDefault="007C51E2" w:rsidP="0037024A">
            <w:pPr>
              <w:jc w:val="both"/>
              <w:rPr>
                <w:color w:val="FF0000"/>
              </w:rPr>
            </w:pPr>
            <w:r w:rsidRPr="00277173">
              <w:rPr>
                <w:rStyle w:val="rvts23"/>
              </w:rPr>
              <w:t>Про визнання такими, що втратили чинність, деяких нормативно – правових актів</w:t>
            </w:r>
          </w:p>
        </w:tc>
        <w:tc>
          <w:tcPr>
            <w:tcW w:w="2013" w:type="dxa"/>
            <w:vAlign w:val="center"/>
          </w:tcPr>
          <w:p w:rsidR="0037024A" w:rsidRPr="00277173" w:rsidRDefault="0037024A" w:rsidP="0037024A">
            <w:pPr>
              <w:jc w:val="center"/>
              <w:rPr>
                <w:b/>
                <w:sz w:val="22"/>
                <w:szCs w:val="22"/>
              </w:rPr>
            </w:pPr>
            <w:r w:rsidRPr="00277173">
              <w:rPr>
                <w:b/>
                <w:sz w:val="22"/>
                <w:szCs w:val="22"/>
              </w:rPr>
              <w:t>січень</w:t>
            </w:r>
          </w:p>
        </w:tc>
        <w:tc>
          <w:tcPr>
            <w:tcW w:w="2239" w:type="dxa"/>
            <w:vAlign w:val="center"/>
          </w:tcPr>
          <w:p w:rsidR="0037024A" w:rsidRPr="00277173" w:rsidRDefault="0037024A" w:rsidP="0037024A">
            <w:pPr>
              <w:jc w:val="center"/>
            </w:pPr>
            <w:r w:rsidRPr="00277173">
              <w:t>Курочкіна І.Ю.</w:t>
            </w:r>
          </w:p>
        </w:tc>
        <w:tc>
          <w:tcPr>
            <w:tcW w:w="1843" w:type="dxa"/>
            <w:vAlign w:val="center"/>
          </w:tcPr>
          <w:p w:rsidR="0037024A" w:rsidRPr="00277173" w:rsidRDefault="0037024A" w:rsidP="0037024A">
            <w:pPr>
              <w:jc w:val="center"/>
            </w:pPr>
            <w:r w:rsidRPr="00277173">
              <w:t>Панченко О.С.</w:t>
            </w:r>
          </w:p>
        </w:tc>
      </w:tr>
      <w:tr w:rsidR="0037024A" w:rsidRPr="00277173" w:rsidTr="00BB0CD5">
        <w:trPr>
          <w:trHeight w:val="479"/>
          <w:jc w:val="center"/>
        </w:trPr>
        <w:tc>
          <w:tcPr>
            <w:tcW w:w="720" w:type="dxa"/>
          </w:tcPr>
          <w:p w:rsidR="0037024A" w:rsidRPr="00277173" w:rsidRDefault="0037024A" w:rsidP="0037024A">
            <w:pPr>
              <w:numPr>
                <w:ilvl w:val="0"/>
                <w:numId w:val="2"/>
              </w:numPr>
              <w:jc w:val="center"/>
              <w:rPr>
                <w:b/>
              </w:rPr>
            </w:pPr>
          </w:p>
        </w:tc>
        <w:tc>
          <w:tcPr>
            <w:tcW w:w="8064" w:type="dxa"/>
          </w:tcPr>
          <w:p w:rsidR="0037024A" w:rsidRPr="00277173" w:rsidRDefault="00BB0CD5" w:rsidP="00B97625">
            <w:pPr>
              <w:jc w:val="both"/>
              <w:rPr>
                <w:rStyle w:val="rvts23"/>
                <w:color w:val="FF0000"/>
              </w:rPr>
            </w:pPr>
            <w:r w:rsidRPr="00277173">
              <w:t>Про затвердження Порядку ведення реєстр</w:t>
            </w:r>
            <w:r w:rsidR="00B97625" w:rsidRPr="00277173">
              <w:t>ів</w:t>
            </w:r>
            <w:r w:rsidRPr="00277173">
              <w:t xml:space="preserve"> учасників </w:t>
            </w:r>
            <w:r w:rsidR="00B97625" w:rsidRPr="00277173">
              <w:t xml:space="preserve">фондового ринку </w:t>
            </w:r>
          </w:p>
        </w:tc>
        <w:tc>
          <w:tcPr>
            <w:tcW w:w="2013" w:type="dxa"/>
            <w:vAlign w:val="center"/>
          </w:tcPr>
          <w:p w:rsidR="0037024A" w:rsidRPr="00277173" w:rsidRDefault="0037024A" w:rsidP="0037024A">
            <w:pPr>
              <w:jc w:val="center"/>
              <w:rPr>
                <w:b/>
                <w:sz w:val="22"/>
                <w:szCs w:val="22"/>
              </w:rPr>
            </w:pPr>
            <w:r w:rsidRPr="00277173">
              <w:rPr>
                <w:b/>
                <w:sz w:val="22"/>
                <w:szCs w:val="22"/>
              </w:rPr>
              <w:t>січень</w:t>
            </w:r>
          </w:p>
        </w:tc>
        <w:tc>
          <w:tcPr>
            <w:tcW w:w="2239" w:type="dxa"/>
            <w:vAlign w:val="center"/>
          </w:tcPr>
          <w:p w:rsidR="0037024A" w:rsidRPr="00277173" w:rsidRDefault="0037024A" w:rsidP="0037024A">
            <w:pPr>
              <w:jc w:val="center"/>
            </w:pPr>
            <w:r w:rsidRPr="00277173">
              <w:t>Курочкіна І.Ю.</w:t>
            </w:r>
          </w:p>
        </w:tc>
        <w:tc>
          <w:tcPr>
            <w:tcW w:w="1843" w:type="dxa"/>
            <w:vAlign w:val="center"/>
          </w:tcPr>
          <w:p w:rsidR="0037024A" w:rsidRPr="00277173" w:rsidRDefault="0037024A" w:rsidP="0037024A">
            <w:pPr>
              <w:jc w:val="center"/>
            </w:pPr>
            <w:r w:rsidRPr="00277173">
              <w:t>Панченко О.С.</w:t>
            </w:r>
          </w:p>
        </w:tc>
      </w:tr>
      <w:tr w:rsidR="0037024A" w:rsidRPr="00277173" w:rsidTr="00BB0CD5">
        <w:trPr>
          <w:trHeight w:val="479"/>
          <w:jc w:val="center"/>
        </w:trPr>
        <w:tc>
          <w:tcPr>
            <w:tcW w:w="720" w:type="dxa"/>
          </w:tcPr>
          <w:p w:rsidR="0037024A" w:rsidRPr="00277173" w:rsidRDefault="0037024A" w:rsidP="0037024A">
            <w:pPr>
              <w:numPr>
                <w:ilvl w:val="0"/>
                <w:numId w:val="2"/>
              </w:numPr>
              <w:jc w:val="center"/>
              <w:rPr>
                <w:b/>
              </w:rPr>
            </w:pPr>
          </w:p>
        </w:tc>
        <w:tc>
          <w:tcPr>
            <w:tcW w:w="8064" w:type="dxa"/>
          </w:tcPr>
          <w:p w:rsidR="0037024A" w:rsidRPr="00277173" w:rsidRDefault="0037024A" w:rsidP="0037024A">
            <w:pPr>
              <w:jc w:val="both"/>
              <w:rPr>
                <w:rStyle w:val="rvts23"/>
              </w:rPr>
            </w:pPr>
            <w:r w:rsidRPr="00277173">
              <w:rPr>
                <w:rStyle w:val="rvts23"/>
              </w:rPr>
              <w:t>Про затвердження Змін до Положення про об’єднання професійних учасників фондового ринку</w:t>
            </w:r>
          </w:p>
        </w:tc>
        <w:tc>
          <w:tcPr>
            <w:tcW w:w="2013" w:type="dxa"/>
            <w:vAlign w:val="center"/>
          </w:tcPr>
          <w:p w:rsidR="0037024A" w:rsidRPr="00277173" w:rsidRDefault="0037024A" w:rsidP="0037024A">
            <w:pPr>
              <w:jc w:val="center"/>
              <w:rPr>
                <w:b/>
                <w:sz w:val="22"/>
                <w:szCs w:val="22"/>
              </w:rPr>
            </w:pPr>
            <w:r w:rsidRPr="00277173">
              <w:rPr>
                <w:b/>
                <w:sz w:val="22"/>
                <w:szCs w:val="22"/>
              </w:rPr>
              <w:t>січень</w:t>
            </w:r>
          </w:p>
        </w:tc>
        <w:tc>
          <w:tcPr>
            <w:tcW w:w="2239" w:type="dxa"/>
            <w:vAlign w:val="center"/>
          </w:tcPr>
          <w:p w:rsidR="0037024A" w:rsidRPr="00277173" w:rsidRDefault="0037024A" w:rsidP="0037024A">
            <w:pPr>
              <w:jc w:val="center"/>
            </w:pPr>
            <w:r w:rsidRPr="00277173">
              <w:t>Курочкіна І.Ю.</w:t>
            </w:r>
          </w:p>
        </w:tc>
        <w:tc>
          <w:tcPr>
            <w:tcW w:w="1843" w:type="dxa"/>
            <w:vAlign w:val="center"/>
          </w:tcPr>
          <w:p w:rsidR="0037024A" w:rsidRPr="00277173" w:rsidRDefault="0037024A" w:rsidP="0037024A">
            <w:pPr>
              <w:jc w:val="center"/>
            </w:pPr>
            <w:proofErr w:type="spellStart"/>
            <w:r w:rsidRPr="00277173">
              <w:t>Тарабакін</w:t>
            </w:r>
            <w:proofErr w:type="spellEnd"/>
            <w:r w:rsidRPr="00277173">
              <w:t xml:space="preserve"> Д.В.</w:t>
            </w:r>
          </w:p>
        </w:tc>
      </w:tr>
      <w:tr w:rsidR="0037024A" w:rsidRPr="00277173" w:rsidTr="00BB0CD5">
        <w:trPr>
          <w:trHeight w:val="479"/>
          <w:jc w:val="center"/>
        </w:trPr>
        <w:tc>
          <w:tcPr>
            <w:tcW w:w="720" w:type="dxa"/>
          </w:tcPr>
          <w:p w:rsidR="0037024A" w:rsidRPr="00277173" w:rsidRDefault="0037024A" w:rsidP="0037024A">
            <w:pPr>
              <w:numPr>
                <w:ilvl w:val="0"/>
                <w:numId w:val="2"/>
              </w:numPr>
              <w:jc w:val="center"/>
              <w:rPr>
                <w:b/>
              </w:rPr>
            </w:pPr>
          </w:p>
        </w:tc>
        <w:tc>
          <w:tcPr>
            <w:tcW w:w="8064" w:type="dxa"/>
          </w:tcPr>
          <w:p w:rsidR="0037024A" w:rsidRPr="00277173" w:rsidRDefault="0037024A" w:rsidP="0037024A">
            <w:pPr>
              <w:jc w:val="both"/>
            </w:pPr>
            <w:r w:rsidRPr="00277173">
              <w:t xml:space="preserve">Про схвалення </w:t>
            </w:r>
            <w:proofErr w:type="spellStart"/>
            <w:r w:rsidRPr="00277173">
              <w:t>проєкту</w:t>
            </w:r>
            <w:proofErr w:type="spellEnd"/>
            <w:r w:rsidRPr="00277173">
              <w:t xml:space="preserve"> рішення НКЦПФР «</w:t>
            </w:r>
            <w:r w:rsidRPr="00277173">
              <w:rPr>
                <w:color w:val="000000"/>
              </w:rPr>
              <w:t xml:space="preserve">Про затвердження Змін до Положення </w:t>
            </w:r>
            <w:r w:rsidRPr="00277173">
              <w:rPr>
                <w:bCs/>
              </w:rPr>
              <w:t>про порядок</w:t>
            </w:r>
            <w:r w:rsidRPr="00277173">
              <w:rPr>
                <w:b/>
                <w:bCs/>
              </w:rPr>
              <w:t xml:space="preserve"> </w:t>
            </w:r>
            <w:r w:rsidRPr="00277173">
              <w:rPr>
                <w:bCs/>
              </w:rPr>
              <w:t>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w:t>
            </w:r>
            <w:r w:rsidRPr="00277173">
              <w:t>»</w:t>
            </w:r>
          </w:p>
        </w:tc>
        <w:tc>
          <w:tcPr>
            <w:tcW w:w="2013" w:type="dxa"/>
            <w:vAlign w:val="center"/>
          </w:tcPr>
          <w:p w:rsidR="0037024A" w:rsidRPr="00277173" w:rsidRDefault="0037024A" w:rsidP="0037024A">
            <w:pPr>
              <w:jc w:val="center"/>
              <w:rPr>
                <w:b/>
                <w:sz w:val="22"/>
                <w:szCs w:val="22"/>
              </w:rPr>
            </w:pPr>
            <w:r w:rsidRPr="00277173">
              <w:rPr>
                <w:b/>
                <w:sz w:val="22"/>
                <w:szCs w:val="22"/>
              </w:rPr>
              <w:t>січень</w:t>
            </w:r>
          </w:p>
        </w:tc>
        <w:tc>
          <w:tcPr>
            <w:tcW w:w="2239" w:type="dxa"/>
            <w:vAlign w:val="center"/>
          </w:tcPr>
          <w:p w:rsidR="0037024A" w:rsidRPr="00277173" w:rsidRDefault="0037024A" w:rsidP="0037024A">
            <w:pPr>
              <w:jc w:val="center"/>
            </w:pPr>
            <w:r w:rsidRPr="00277173">
              <w:t>Курочкіна І.Ю.</w:t>
            </w:r>
          </w:p>
        </w:tc>
        <w:tc>
          <w:tcPr>
            <w:tcW w:w="1843" w:type="dxa"/>
            <w:vAlign w:val="center"/>
          </w:tcPr>
          <w:p w:rsidR="0037024A" w:rsidRPr="00277173" w:rsidRDefault="0037024A" w:rsidP="0037024A">
            <w:pPr>
              <w:jc w:val="center"/>
            </w:pPr>
            <w:r w:rsidRPr="00277173">
              <w:t>Панченко О.С.</w:t>
            </w:r>
          </w:p>
        </w:tc>
      </w:tr>
      <w:tr w:rsidR="0037024A" w:rsidRPr="00277173" w:rsidTr="00BB0CD5">
        <w:trPr>
          <w:trHeight w:val="479"/>
          <w:jc w:val="center"/>
        </w:trPr>
        <w:tc>
          <w:tcPr>
            <w:tcW w:w="720" w:type="dxa"/>
          </w:tcPr>
          <w:p w:rsidR="0037024A" w:rsidRPr="00277173" w:rsidRDefault="0037024A" w:rsidP="0037024A">
            <w:pPr>
              <w:numPr>
                <w:ilvl w:val="0"/>
                <w:numId w:val="2"/>
              </w:numPr>
              <w:jc w:val="center"/>
              <w:rPr>
                <w:b/>
              </w:rPr>
            </w:pPr>
          </w:p>
        </w:tc>
        <w:tc>
          <w:tcPr>
            <w:tcW w:w="8064" w:type="dxa"/>
          </w:tcPr>
          <w:p w:rsidR="0037024A" w:rsidRPr="00277173" w:rsidRDefault="0037024A" w:rsidP="0037024A">
            <w:pPr>
              <w:jc w:val="both"/>
              <w:rPr>
                <w:rStyle w:val="rvts23"/>
                <w:bCs/>
                <w:color w:val="000000"/>
              </w:rPr>
            </w:pPr>
            <w:r w:rsidRPr="00277173">
              <w:rPr>
                <w:rStyle w:val="rvts23"/>
              </w:rPr>
              <w:t xml:space="preserve">Про затвердження </w:t>
            </w:r>
            <w:r w:rsidRPr="00277173">
              <w:rPr>
                <w:bCs/>
                <w:color w:val="000000"/>
              </w:rPr>
              <w:t>Ліцензійних умов провадження професійної діяльності на організованих товарних ринках – діяльності з організації торгівлі продукцією на товарних біржах</w:t>
            </w:r>
          </w:p>
        </w:tc>
        <w:tc>
          <w:tcPr>
            <w:tcW w:w="2013" w:type="dxa"/>
            <w:vAlign w:val="center"/>
          </w:tcPr>
          <w:p w:rsidR="0037024A" w:rsidRPr="00277173" w:rsidRDefault="0037024A" w:rsidP="0037024A">
            <w:pPr>
              <w:jc w:val="center"/>
              <w:rPr>
                <w:b/>
                <w:sz w:val="22"/>
                <w:szCs w:val="22"/>
              </w:rPr>
            </w:pPr>
            <w:r w:rsidRPr="00277173">
              <w:rPr>
                <w:b/>
                <w:sz w:val="22"/>
                <w:szCs w:val="22"/>
              </w:rPr>
              <w:t>січень</w:t>
            </w:r>
          </w:p>
        </w:tc>
        <w:tc>
          <w:tcPr>
            <w:tcW w:w="2239" w:type="dxa"/>
            <w:vAlign w:val="center"/>
          </w:tcPr>
          <w:p w:rsidR="0037024A" w:rsidRPr="00277173" w:rsidRDefault="0037024A" w:rsidP="0037024A">
            <w:pPr>
              <w:jc w:val="center"/>
            </w:pPr>
            <w:r w:rsidRPr="00277173">
              <w:t>Курочкіна І.Ю.</w:t>
            </w:r>
          </w:p>
        </w:tc>
        <w:tc>
          <w:tcPr>
            <w:tcW w:w="1843" w:type="dxa"/>
            <w:vAlign w:val="center"/>
          </w:tcPr>
          <w:p w:rsidR="0037024A" w:rsidRPr="00277173" w:rsidRDefault="0037024A" w:rsidP="0037024A">
            <w:pPr>
              <w:jc w:val="center"/>
            </w:pPr>
            <w:proofErr w:type="spellStart"/>
            <w:r w:rsidRPr="00277173">
              <w:t>Тарабакін</w:t>
            </w:r>
            <w:proofErr w:type="spellEnd"/>
            <w:r w:rsidRPr="00277173">
              <w:t xml:space="preserve"> Д.В.</w:t>
            </w:r>
          </w:p>
        </w:tc>
      </w:tr>
      <w:tr w:rsidR="0037024A" w:rsidRPr="00277173" w:rsidTr="0037024A">
        <w:trPr>
          <w:trHeight w:val="479"/>
          <w:jc w:val="center"/>
        </w:trPr>
        <w:tc>
          <w:tcPr>
            <w:tcW w:w="720" w:type="dxa"/>
          </w:tcPr>
          <w:p w:rsidR="0037024A" w:rsidRPr="00277173" w:rsidRDefault="0037024A" w:rsidP="0037024A">
            <w:pPr>
              <w:numPr>
                <w:ilvl w:val="0"/>
                <w:numId w:val="2"/>
              </w:numPr>
              <w:jc w:val="center"/>
              <w:rPr>
                <w:b/>
              </w:rPr>
            </w:pPr>
          </w:p>
        </w:tc>
        <w:tc>
          <w:tcPr>
            <w:tcW w:w="8064" w:type="dxa"/>
            <w:vAlign w:val="center"/>
          </w:tcPr>
          <w:p w:rsidR="0037024A" w:rsidRPr="00277173" w:rsidRDefault="0037024A" w:rsidP="0037024A">
            <w:pPr>
              <w:jc w:val="both"/>
              <w:rPr>
                <w:rStyle w:val="rvts23"/>
                <w:color w:val="000000"/>
              </w:rPr>
            </w:pPr>
            <w:r w:rsidRPr="00277173">
              <w:rPr>
                <w:rStyle w:val="rvts23"/>
              </w:rPr>
              <w:t xml:space="preserve">Про затвердження </w:t>
            </w:r>
            <w:r w:rsidRPr="00277173">
              <w:rPr>
                <w:color w:val="000000"/>
              </w:rPr>
              <w:t xml:space="preserve">Порядку видачі, зупинення дії та анулювання ліцензії на провадження </w:t>
            </w:r>
            <w:r w:rsidRPr="00277173">
              <w:rPr>
                <w:bCs/>
                <w:color w:val="000000"/>
              </w:rPr>
              <w:t>професійної діяльності на організованих товарних ринках – діяльності з організації торгівлі продукцією на товарних біржах</w:t>
            </w:r>
          </w:p>
        </w:tc>
        <w:tc>
          <w:tcPr>
            <w:tcW w:w="2013" w:type="dxa"/>
            <w:vAlign w:val="center"/>
          </w:tcPr>
          <w:p w:rsidR="0037024A" w:rsidRPr="00277173" w:rsidRDefault="0037024A" w:rsidP="0037024A">
            <w:pPr>
              <w:jc w:val="center"/>
              <w:rPr>
                <w:b/>
                <w:sz w:val="22"/>
                <w:szCs w:val="22"/>
              </w:rPr>
            </w:pPr>
            <w:r w:rsidRPr="00277173">
              <w:rPr>
                <w:b/>
                <w:sz w:val="22"/>
                <w:szCs w:val="22"/>
              </w:rPr>
              <w:t>січень</w:t>
            </w:r>
          </w:p>
        </w:tc>
        <w:tc>
          <w:tcPr>
            <w:tcW w:w="2239" w:type="dxa"/>
            <w:vAlign w:val="center"/>
          </w:tcPr>
          <w:p w:rsidR="0037024A" w:rsidRPr="00277173" w:rsidRDefault="0037024A" w:rsidP="0037024A">
            <w:pPr>
              <w:jc w:val="center"/>
            </w:pPr>
            <w:r w:rsidRPr="00277173">
              <w:t>Курочкіна І.Ю.</w:t>
            </w:r>
          </w:p>
        </w:tc>
        <w:tc>
          <w:tcPr>
            <w:tcW w:w="1843" w:type="dxa"/>
            <w:vAlign w:val="center"/>
          </w:tcPr>
          <w:p w:rsidR="0037024A" w:rsidRPr="00277173" w:rsidRDefault="0037024A" w:rsidP="0037024A">
            <w:pPr>
              <w:jc w:val="center"/>
            </w:pPr>
            <w:proofErr w:type="spellStart"/>
            <w:r w:rsidRPr="00277173">
              <w:t>Тарабакін</w:t>
            </w:r>
            <w:proofErr w:type="spellEnd"/>
            <w:r w:rsidRPr="00277173">
              <w:t xml:space="preserve"> Д.В.</w:t>
            </w:r>
          </w:p>
        </w:tc>
      </w:tr>
      <w:tr w:rsidR="0037024A" w:rsidRPr="00277173" w:rsidTr="0037024A">
        <w:trPr>
          <w:trHeight w:val="479"/>
          <w:jc w:val="center"/>
        </w:trPr>
        <w:tc>
          <w:tcPr>
            <w:tcW w:w="720" w:type="dxa"/>
          </w:tcPr>
          <w:p w:rsidR="0037024A" w:rsidRPr="00277173" w:rsidRDefault="0037024A" w:rsidP="0037024A">
            <w:pPr>
              <w:numPr>
                <w:ilvl w:val="0"/>
                <w:numId w:val="2"/>
              </w:numPr>
              <w:jc w:val="center"/>
              <w:rPr>
                <w:b/>
              </w:rPr>
            </w:pPr>
          </w:p>
        </w:tc>
        <w:tc>
          <w:tcPr>
            <w:tcW w:w="8064" w:type="dxa"/>
            <w:vAlign w:val="center"/>
          </w:tcPr>
          <w:p w:rsidR="0037024A" w:rsidRPr="00277173" w:rsidRDefault="0037024A" w:rsidP="0037024A">
            <w:pPr>
              <w:jc w:val="both"/>
              <w:rPr>
                <w:rStyle w:val="rvts23"/>
              </w:rPr>
            </w:pPr>
            <w:r w:rsidRPr="00277173">
              <w:rPr>
                <w:rStyle w:val="rvts23"/>
              </w:rPr>
              <w:t>Про затвердження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p>
        </w:tc>
        <w:tc>
          <w:tcPr>
            <w:tcW w:w="2013" w:type="dxa"/>
            <w:vAlign w:val="center"/>
          </w:tcPr>
          <w:p w:rsidR="0037024A" w:rsidRPr="00277173" w:rsidRDefault="0037024A" w:rsidP="0037024A">
            <w:pPr>
              <w:jc w:val="center"/>
              <w:rPr>
                <w:b/>
                <w:sz w:val="22"/>
                <w:szCs w:val="22"/>
              </w:rPr>
            </w:pPr>
            <w:r w:rsidRPr="00277173">
              <w:rPr>
                <w:b/>
                <w:sz w:val="22"/>
                <w:szCs w:val="22"/>
              </w:rPr>
              <w:t>січень</w:t>
            </w:r>
          </w:p>
        </w:tc>
        <w:tc>
          <w:tcPr>
            <w:tcW w:w="2239" w:type="dxa"/>
            <w:vAlign w:val="center"/>
          </w:tcPr>
          <w:p w:rsidR="0037024A" w:rsidRPr="00277173" w:rsidRDefault="0037024A" w:rsidP="0037024A">
            <w:pPr>
              <w:jc w:val="center"/>
            </w:pPr>
            <w:r w:rsidRPr="00277173">
              <w:t>Курочкіна І.Ю.</w:t>
            </w:r>
          </w:p>
        </w:tc>
        <w:tc>
          <w:tcPr>
            <w:tcW w:w="1843" w:type="dxa"/>
            <w:vAlign w:val="center"/>
          </w:tcPr>
          <w:p w:rsidR="0037024A" w:rsidRPr="00277173" w:rsidRDefault="0037024A" w:rsidP="0037024A">
            <w:pPr>
              <w:jc w:val="center"/>
            </w:pPr>
            <w:r w:rsidRPr="00277173">
              <w:t>Панченко О.С.</w:t>
            </w:r>
          </w:p>
        </w:tc>
      </w:tr>
      <w:tr w:rsidR="0037024A" w:rsidRPr="00277173" w:rsidTr="0037024A">
        <w:trPr>
          <w:trHeight w:val="479"/>
          <w:jc w:val="center"/>
        </w:trPr>
        <w:tc>
          <w:tcPr>
            <w:tcW w:w="720" w:type="dxa"/>
          </w:tcPr>
          <w:p w:rsidR="0037024A" w:rsidRPr="00277173" w:rsidRDefault="0037024A" w:rsidP="0037024A">
            <w:pPr>
              <w:numPr>
                <w:ilvl w:val="0"/>
                <w:numId w:val="2"/>
              </w:numPr>
              <w:jc w:val="center"/>
              <w:rPr>
                <w:b/>
              </w:rPr>
            </w:pPr>
          </w:p>
        </w:tc>
        <w:tc>
          <w:tcPr>
            <w:tcW w:w="8064" w:type="dxa"/>
            <w:vAlign w:val="center"/>
          </w:tcPr>
          <w:p w:rsidR="0037024A" w:rsidRPr="00277173" w:rsidRDefault="0037024A" w:rsidP="0037024A">
            <w:pPr>
              <w:jc w:val="both"/>
              <w:rPr>
                <w:rStyle w:val="rvts23"/>
              </w:rPr>
            </w:pPr>
            <w:r w:rsidRPr="00277173">
              <w:rPr>
                <w:rStyle w:val="rvts23"/>
              </w:rPr>
              <w:t>Про схвалення проекту рішення НКЦПФР «Про затвердження Положення про провадження професійної діяльності на фондовому ринку - діяльності з управління майном для фінансування об’єктів будівництва та/або здійснення операцій з нерухомістю»</w:t>
            </w:r>
          </w:p>
        </w:tc>
        <w:tc>
          <w:tcPr>
            <w:tcW w:w="2013" w:type="dxa"/>
            <w:vAlign w:val="center"/>
          </w:tcPr>
          <w:p w:rsidR="0037024A" w:rsidRPr="00277173" w:rsidRDefault="0037024A" w:rsidP="0037024A">
            <w:pPr>
              <w:jc w:val="center"/>
              <w:rPr>
                <w:b/>
                <w:sz w:val="22"/>
                <w:szCs w:val="22"/>
              </w:rPr>
            </w:pPr>
            <w:r w:rsidRPr="00277173">
              <w:rPr>
                <w:b/>
                <w:sz w:val="22"/>
                <w:szCs w:val="22"/>
              </w:rPr>
              <w:t>січень</w:t>
            </w:r>
          </w:p>
        </w:tc>
        <w:tc>
          <w:tcPr>
            <w:tcW w:w="2239" w:type="dxa"/>
            <w:vAlign w:val="center"/>
          </w:tcPr>
          <w:p w:rsidR="0037024A" w:rsidRPr="00277173" w:rsidRDefault="0037024A" w:rsidP="0037024A">
            <w:pPr>
              <w:jc w:val="center"/>
            </w:pPr>
            <w:r w:rsidRPr="00277173">
              <w:t>Курочкіна І.Ю.</w:t>
            </w:r>
          </w:p>
        </w:tc>
        <w:tc>
          <w:tcPr>
            <w:tcW w:w="1843" w:type="dxa"/>
            <w:vAlign w:val="center"/>
          </w:tcPr>
          <w:p w:rsidR="0037024A" w:rsidRPr="00277173" w:rsidRDefault="0037024A" w:rsidP="0037024A">
            <w:pPr>
              <w:jc w:val="center"/>
            </w:pPr>
            <w:r w:rsidRPr="00277173">
              <w:t>Панченко О.С.</w:t>
            </w:r>
          </w:p>
        </w:tc>
      </w:tr>
      <w:tr w:rsidR="000D14E5" w:rsidRPr="00277173" w:rsidTr="00231886">
        <w:trPr>
          <w:trHeight w:val="479"/>
          <w:jc w:val="center"/>
        </w:trPr>
        <w:tc>
          <w:tcPr>
            <w:tcW w:w="720" w:type="dxa"/>
          </w:tcPr>
          <w:p w:rsidR="000D14E5" w:rsidRPr="00277173" w:rsidRDefault="000D14E5" w:rsidP="000D14E5">
            <w:pPr>
              <w:numPr>
                <w:ilvl w:val="0"/>
                <w:numId w:val="2"/>
              </w:numPr>
              <w:jc w:val="center"/>
              <w:rPr>
                <w:b/>
              </w:rPr>
            </w:pPr>
          </w:p>
        </w:tc>
        <w:tc>
          <w:tcPr>
            <w:tcW w:w="8064" w:type="dxa"/>
          </w:tcPr>
          <w:p w:rsidR="000D14E5" w:rsidRDefault="000D14E5" w:rsidP="000D14E5">
            <w:pPr>
              <w:jc w:val="both"/>
              <w:rPr>
                <w:sz w:val="6"/>
                <w:szCs w:val="6"/>
              </w:rPr>
            </w:pPr>
            <w:r w:rsidRPr="00277173">
              <w:t>Про схвалення проекту рішення НКЦПФР «Про затвердження Положення про здійснення діяльності з організації торгівлі продукцією на товарних біржах»</w:t>
            </w:r>
          </w:p>
          <w:p w:rsidR="00554CAA" w:rsidRPr="00554CAA" w:rsidRDefault="00554CAA" w:rsidP="000D14E5">
            <w:pPr>
              <w:jc w:val="both"/>
              <w:rPr>
                <w:rStyle w:val="rvts23"/>
                <w:sz w:val="6"/>
                <w:szCs w:val="6"/>
              </w:rPr>
            </w:pPr>
          </w:p>
        </w:tc>
        <w:tc>
          <w:tcPr>
            <w:tcW w:w="2013" w:type="dxa"/>
            <w:vAlign w:val="center"/>
          </w:tcPr>
          <w:p w:rsidR="000D14E5" w:rsidRPr="00277173" w:rsidRDefault="000D14E5" w:rsidP="000D14E5">
            <w:pPr>
              <w:jc w:val="center"/>
              <w:rPr>
                <w:b/>
                <w:sz w:val="22"/>
                <w:szCs w:val="22"/>
              </w:rPr>
            </w:pPr>
            <w:r w:rsidRPr="00277173">
              <w:rPr>
                <w:b/>
                <w:sz w:val="22"/>
                <w:szCs w:val="22"/>
              </w:rPr>
              <w:t>січень</w:t>
            </w:r>
          </w:p>
        </w:tc>
        <w:tc>
          <w:tcPr>
            <w:tcW w:w="2239" w:type="dxa"/>
            <w:vAlign w:val="center"/>
          </w:tcPr>
          <w:p w:rsidR="000D14E5" w:rsidRPr="00277173" w:rsidRDefault="000D14E5" w:rsidP="000D14E5">
            <w:pPr>
              <w:jc w:val="center"/>
            </w:pPr>
            <w:r w:rsidRPr="00277173">
              <w:t>Курочкіна І.Ю.</w:t>
            </w:r>
          </w:p>
        </w:tc>
        <w:tc>
          <w:tcPr>
            <w:tcW w:w="1843" w:type="dxa"/>
            <w:vAlign w:val="center"/>
          </w:tcPr>
          <w:p w:rsidR="000D14E5" w:rsidRPr="00277173" w:rsidRDefault="000D14E5" w:rsidP="000D14E5">
            <w:pPr>
              <w:jc w:val="center"/>
            </w:pPr>
            <w:proofErr w:type="spellStart"/>
            <w:r w:rsidRPr="00277173">
              <w:t>Тарабакін</w:t>
            </w:r>
            <w:proofErr w:type="spellEnd"/>
            <w:r w:rsidRPr="00277173">
              <w:t xml:space="preserve"> Д.В.</w:t>
            </w:r>
          </w:p>
        </w:tc>
      </w:tr>
      <w:tr w:rsidR="00231886" w:rsidRPr="00277173" w:rsidTr="00231886">
        <w:trPr>
          <w:trHeight w:val="479"/>
          <w:jc w:val="center"/>
        </w:trPr>
        <w:tc>
          <w:tcPr>
            <w:tcW w:w="720" w:type="dxa"/>
          </w:tcPr>
          <w:p w:rsidR="00231886" w:rsidRPr="00277173" w:rsidRDefault="00231886" w:rsidP="00231886">
            <w:pPr>
              <w:numPr>
                <w:ilvl w:val="0"/>
                <w:numId w:val="2"/>
              </w:numPr>
              <w:jc w:val="center"/>
              <w:rPr>
                <w:b/>
              </w:rPr>
            </w:pPr>
          </w:p>
        </w:tc>
        <w:tc>
          <w:tcPr>
            <w:tcW w:w="8064" w:type="dxa"/>
          </w:tcPr>
          <w:p w:rsidR="00231886" w:rsidRPr="00277173" w:rsidRDefault="00231886" w:rsidP="00231886">
            <w:pPr>
              <w:jc w:val="both"/>
              <w:rPr>
                <w:rStyle w:val="rvts23"/>
              </w:rPr>
            </w:pPr>
            <w:r w:rsidRPr="00277173">
              <w:t>Про схвалення проекту рішення НКЦПФР «Про затвердження Змін до Положення про рекламу цінних паперів та фондового ринку»</w:t>
            </w:r>
          </w:p>
        </w:tc>
        <w:tc>
          <w:tcPr>
            <w:tcW w:w="2013" w:type="dxa"/>
            <w:vAlign w:val="center"/>
          </w:tcPr>
          <w:p w:rsidR="00231886" w:rsidRPr="00277173" w:rsidRDefault="00231886" w:rsidP="00231886">
            <w:pPr>
              <w:jc w:val="center"/>
              <w:rPr>
                <w:b/>
                <w:sz w:val="22"/>
                <w:szCs w:val="22"/>
              </w:rPr>
            </w:pPr>
            <w:r w:rsidRPr="00277173">
              <w:rPr>
                <w:b/>
                <w:sz w:val="22"/>
                <w:szCs w:val="22"/>
              </w:rPr>
              <w:t>січень</w:t>
            </w:r>
          </w:p>
        </w:tc>
        <w:tc>
          <w:tcPr>
            <w:tcW w:w="2239" w:type="dxa"/>
            <w:vAlign w:val="center"/>
          </w:tcPr>
          <w:p w:rsidR="00231886" w:rsidRPr="00277173" w:rsidRDefault="00231886" w:rsidP="00231886">
            <w:pPr>
              <w:jc w:val="center"/>
            </w:pPr>
            <w:r w:rsidRPr="00277173">
              <w:t>Курочкіна І.Ю.</w:t>
            </w:r>
          </w:p>
        </w:tc>
        <w:tc>
          <w:tcPr>
            <w:tcW w:w="1843" w:type="dxa"/>
            <w:vAlign w:val="center"/>
          </w:tcPr>
          <w:p w:rsidR="00231886" w:rsidRPr="00277173" w:rsidRDefault="00231886" w:rsidP="00231886">
            <w:pPr>
              <w:jc w:val="center"/>
            </w:pPr>
            <w:proofErr w:type="spellStart"/>
            <w:r w:rsidRPr="00277173">
              <w:t>Лібанов</w:t>
            </w:r>
            <w:proofErr w:type="spellEnd"/>
            <w:r w:rsidRPr="00277173">
              <w:t xml:space="preserve"> М.О.</w:t>
            </w:r>
          </w:p>
          <w:p w:rsidR="00231886" w:rsidRPr="00277173" w:rsidRDefault="00231886" w:rsidP="00231886">
            <w:pPr>
              <w:jc w:val="center"/>
            </w:pPr>
            <w:proofErr w:type="spellStart"/>
            <w:r w:rsidRPr="00277173">
              <w:t>Тарабакін</w:t>
            </w:r>
            <w:proofErr w:type="spellEnd"/>
            <w:r w:rsidRPr="00277173">
              <w:t xml:space="preserve"> Д.В.</w:t>
            </w:r>
          </w:p>
          <w:p w:rsidR="00231886" w:rsidRPr="00277173" w:rsidRDefault="00231886" w:rsidP="00231886">
            <w:pPr>
              <w:jc w:val="center"/>
            </w:pPr>
            <w:r w:rsidRPr="00277173">
              <w:t>Панченко О.С.</w:t>
            </w:r>
          </w:p>
        </w:tc>
      </w:tr>
      <w:tr w:rsidR="00420E46" w:rsidRPr="00277173" w:rsidTr="00231886">
        <w:trPr>
          <w:trHeight w:val="479"/>
          <w:jc w:val="center"/>
        </w:trPr>
        <w:tc>
          <w:tcPr>
            <w:tcW w:w="720" w:type="dxa"/>
          </w:tcPr>
          <w:p w:rsidR="00420E46" w:rsidRPr="00277173" w:rsidRDefault="00420E46" w:rsidP="00420E46">
            <w:pPr>
              <w:numPr>
                <w:ilvl w:val="0"/>
                <w:numId w:val="2"/>
              </w:numPr>
              <w:jc w:val="center"/>
              <w:rPr>
                <w:b/>
              </w:rPr>
            </w:pPr>
          </w:p>
        </w:tc>
        <w:tc>
          <w:tcPr>
            <w:tcW w:w="8064" w:type="dxa"/>
          </w:tcPr>
          <w:p w:rsidR="00420E46" w:rsidRPr="00277173" w:rsidRDefault="00420E46" w:rsidP="00420E46">
            <w:pPr>
              <w:jc w:val="both"/>
            </w:pPr>
            <w:r>
              <w:t>Про затвердження Змін до Положення про функціонування фондових бірж</w:t>
            </w:r>
          </w:p>
        </w:tc>
        <w:tc>
          <w:tcPr>
            <w:tcW w:w="2013" w:type="dxa"/>
            <w:vAlign w:val="center"/>
          </w:tcPr>
          <w:p w:rsidR="00420E46" w:rsidRPr="00277173" w:rsidRDefault="00420E46" w:rsidP="00420E46">
            <w:pPr>
              <w:jc w:val="center"/>
              <w:rPr>
                <w:b/>
                <w:sz w:val="22"/>
                <w:szCs w:val="22"/>
              </w:rPr>
            </w:pPr>
            <w:r w:rsidRPr="00277173">
              <w:rPr>
                <w:b/>
                <w:sz w:val="22"/>
                <w:szCs w:val="22"/>
              </w:rPr>
              <w:t>січень</w:t>
            </w:r>
          </w:p>
        </w:tc>
        <w:tc>
          <w:tcPr>
            <w:tcW w:w="2239" w:type="dxa"/>
            <w:vAlign w:val="center"/>
          </w:tcPr>
          <w:p w:rsidR="00420E46" w:rsidRPr="00277173" w:rsidRDefault="00420E46" w:rsidP="00420E46">
            <w:pPr>
              <w:jc w:val="center"/>
            </w:pPr>
            <w:r w:rsidRPr="00277173">
              <w:t>Курочкіна І.Ю.</w:t>
            </w:r>
          </w:p>
        </w:tc>
        <w:tc>
          <w:tcPr>
            <w:tcW w:w="1843" w:type="dxa"/>
            <w:vAlign w:val="center"/>
          </w:tcPr>
          <w:p w:rsidR="00420E46" w:rsidRPr="00277173" w:rsidRDefault="00420E46" w:rsidP="00420E46">
            <w:pPr>
              <w:jc w:val="center"/>
            </w:pPr>
            <w:proofErr w:type="spellStart"/>
            <w:r w:rsidRPr="00277173">
              <w:t>Тарабакін</w:t>
            </w:r>
            <w:proofErr w:type="spellEnd"/>
            <w:r w:rsidRPr="00277173">
              <w:t xml:space="preserve"> Д.В.</w:t>
            </w:r>
          </w:p>
        </w:tc>
      </w:tr>
      <w:tr w:rsidR="007C2B00" w:rsidRPr="00277173" w:rsidTr="00231886">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C504FF" w:rsidRDefault="007C2B00" w:rsidP="007C2B00">
            <w:pPr>
              <w:jc w:val="both"/>
            </w:pPr>
            <w:r w:rsidRPr="00C504FF">
              <w:rPr>
                <w:rFonts w:ascii="Times New Roman CYR" w:hAnsi="Times New Roman CYR" w:cs="Times New Roman CYR"/>
                <w:shd w:val="clear" w:color="auto" w:fill="FFFFFF"/>
              </w:rPr>
              <w:t xml:space="preserve">Про схвалення </w:t>
            </w:r>
            <w:proofErr w:type="spellStart"/>
            <w:r w:rsidRPr="00C504FF">
              <w:rPr>
                <w:rFonts w:ascii="Times New Roman CYR" w:hAnsi="Times New Roman CYR" w:cs="Times New Roman CYR"/>
                <w:shd w:val="clear" w:color="auto" w:fill="FFFFFF"/>
              </w:rPr>
              <w:t>проєкту</w:t>
            </w:r>
            <w:proofErr w:type="spellEnd"/>
            <w:r w:rsidRPr="00C504FF">
              <w:rPr>
                <w:rFonts w:ascii="Times New Roman CYR" w:hAnsi="Times New Roman CYR" w:cs="Times New Roman CYR"/>
                <w:shd w:val="clear" w:color="auto" w:fill="FFFFFF"/>
              </w:rPr>
              <w:t xml:space="preserve"> рішення НКЦПФР «</w:t>
            </w:r>
            <w:r w:rsidRPr="00C504FF">
              <w:rPr>
                <w:shd w:val="clear" w:color="auto" w:fill="FFFFFF"/>
              </w:rPr>
              <w:t>Щодо деяких нормативно-правових актів Національної комісії з цінних паперів та фондового ринку про забезпечення направлення повідомлень та інформації через депозитарну систему України</w:t>
            </w:r>
            <w:r w:rsidRPr="00C504FF">
              <w:rPr>
                <w:rFonts w:ascii="Calibri" w:hAnsi="Calibri"/>
                <w:shd w:val="clear" w:color="auto" w:fill="FFFFFF"/>
              </w:rPr>
              <w:t>»</w:t>
            </w:r>
          </w:p>
        </w:tc>
        <w:tc>
          <w:tcPr>
            <w:tcW w:w="2013" w:type="dxa"/>
            <w:vAlign w:val="center"/>
          </w:tcPr>
          <w:p w:rsidR="007C2B00" w:rsidRPr="00277173" w:rsidRDefault="007C2B00" w:rsidP="007C2B00">
            <w:pPr>
              <w:jc w:val="center"/>
              <w:rPr>
                <w:b/>
                <w:sz w:val="22"/>
                <w:szCs w:val="22"/>
              </w:rPr>
            </w:pPr>
            <w:r w:rsidRPr="00277173">
              <w:rPr>
                <w:b/>
                <w:sz w:val="22"/>
                <w:szCs w:val="22"/>
              </w:rPr>
              <w:t>січень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231886">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sz w:val="6"/>
                <w:szCs w:val="6"/>
              </w:rPr>
            </w:pPr>
            <w:r w:rsidRPr="00277173">
              <w:t>Про затвердження Положення про допуск цінних паперів іноземних емітентів до обігу на території України</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січень</w:t>
            </w:r>
          </w:p>
        </w:tc>
        <w:tc>
          <w:tcPr>
            <w:tcW w:w="2239" w:type="dxa"/>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jc w:val="both"/>
              <w:rPr>
                <w:sz w:val="6"/>
                <w:szCs w:val="6"/>
              </w:rPr>
            </w:pPr>
            <w:r w:rsidRPr="00277173">
              <w:rPr>
                <w:rStyle w:val="rvts23"/>
              </w:rPr>
              <w:t>Про затвердження Положення про</w:t>
            </w:r>
            <w:r w:rsidRPr="00277173">
              <w:t xml:space="preserve"> здійснення діяльності з організації торгівлі продукцією на товарних біржах </w:t>
            </w:r>
          </w:p>
          <w:p w:rsidR="007C2B00" w:rsidRPr="00554CAA" w:rsidRDefault="007C2B00" w:rsidP="007C2B00">
            <w:pPr>
              <w:jc w:val="both"/>
              <w:rPr>
                <w:rStyle w:val="rvts23"/>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Рішення НКЦПФР від 03.11.2020 року № 640 «Про затвердження Вимог (правил) щодо здійснення діяльності з торгівлі цінними паперами: брокерської діяльності, дилерської діяльності, </w:t>
            </w:r>
            <w:proofErr w:type="spellStart"/>
            <w:r w:rsidRPr="00277173">
              <w:t>андеррайтингу</w:t>
            </w:r>
            <w:proofErr w:type="spellEnd"/>
            <w:r w:rsidRPr="00277173">
              <w:t>, управління цінними паперами»»</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Рішення НКЦПФР від 03.11.2020 року № 641 «Про затвердження Вимог до договорів, які укладаються під час провадження професійної діяльності на фондовому ринку (ринку цінних паперів) - діяльності з торгівлі цінними паперами: брокерської діяльності, дилерської діяльності, </w:t>
            </w:r>
            <w:proofErr w:type="spellStart"/>
            <w:r w:rsidRPr="00277173">
              <w:t>андеррайтингу</w:t>
            </w:r>
            <w:proofErr w:type="spellEnd"/>
            <w:r w:rsidRPr="00277173">
              <w:t>, управління цінними паперам»»</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визнання таким, що втратило чинність рішення НКЦПФР від 14.05.2013 року № 819 «Про затвердження Ліцензійних умов провадження професійної діяльності на фондовому ринку (ринку цінних паперів) - діяльності з торгівлі цінними паперами»»</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Ліцензійних умов провадження професійної діяльності на ринках капіталу - діяльності з торгівлі фінансовими інструментами»</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jc w:val="both"/>
              <w:rPr>
                <w:sz w:val="6"/>
                <w:szCs w:val="6"/>
              </w:rPr>
            </w:pPr>
            <w:r w:rsidRPr="00277173">
              <w:t xml:space="preserve">Про схвалення проекту рішення НКЦПФР «Про затвердження Положення про реєстрацію осіб, які мають намір провадити діяльність пов'язаного </w:t>
            </w:r>
            <w:proofErr w:type="spellStart"/>
            <w:r w:rsidRPr="00277173">
              <w:t>агента</w:t>
            </w:r>
            <w:proofErr w:type="spellEnd"/>
            <w:r w:rsidRPr="00277173">
              <w:t>, та умови провадження такої діяльності»</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pPr>
            <w:r w:rsidRPr="00277173">
              <w:t xml:space="preserve">Про схвалення проекту рішення НКЦПФР «Про визнання таким, що втратило чинність рішення НКЦПФР від </w:t>
            </w:r>
            <w:r w:rsidRPr="00277173">
              <w:rPr>
                <w:bCs/>
                <w:color w:val="000000"/>
                <w:shd w:val="clear" w:color="auto" w:fill="FFFFFF"/>
              </w:rPr>
              <w:t>25.09.2012</w:t>
            </w:r>
            <w:r w:rsidRPr="00277173">
              <w:rPr>
                <w:b/>
                <w:bCs/>
                <w:color w:val="333333"/>
                <w:shd w:val="clear" w:color="auto" w:fill="FFFFFF"/>
              </w:rPr>
              <w:t xml:space="preserve"> </w:t>
            </w:r>
            <w:r w:rsidRPr="00277173">
              <w:t>року № 1283 «Про затвердження 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а фондового ринку»»</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jc w:val="both"/>
              <w:rPr>
                <w:sz w:val="6"/>
                <w:szCs w:val="6"/>
              </w:rPr>
            </w:pPr>
            <w:r w:rsidRPr="00277173">
              <w:t xml:space="preserve">Про схвалення проекту рішення НКЦПФР «Про визнання таким, що втратило чинність рішення НКЦПФР від </w:t>
            </w:r>
            <w:r w:rsidRPr="00277173">
              <w:rPr>
                <w:bCs/>
                <w:color w:val="000000"/>
                <w:shd w:val="clear" w:color="auto" w:fill="FFFFFF"/>
              </w:rPr>
              <w:t>05.02.2013</w:t>
            </w:r>
            <w:r w:rsidRPr="00277173">
              <w:rPr>
                <w:b/>
                <w:bCs/>
                <w:color w:val="333333"/>
                <w:shd w:val="clear" w:color="auto" w:fill="FFFFFF"/>
              </w:rPr>
              <w:t xml:space="preserve"> </w:t>
            </w:r>
            <w:r w:rsidRPr="00277173">
              <w:t>року № 131 «</w:t>
            </w:r>
            <w:r w:rsidRPr="00277173">
              <w:rPr>
                <w:bCs/>
                <w:color w:val="000000"/>
                <w:shd w:val="clear" w:color="auto" w:fill="FFFFFF"/>
              </w:rPr>
              <w:t>Про порядок подання та розміщення інформації в загальнодоступній інформаційній базі даних Національної комісії з цінних паперів та фондового ринку про ринок цінних паперів торговцями цінними паперами та фондовими біржами</w:t>
            </w:r>
            <w:r w:rsidRPr="00277173">
              <w:t>»»</w:t>
            </w:r>
          </w:p>
          <w:p w:rsidR="007C2B00" w:rsidRPr="00561835"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tabs>
                <w:tab w:val="left" w:pos="1821"/>
              </w:tabs>
              <w:jc w:val="both"/>
              <w:rPr>
                <w:sz w:val="6"/>
                <w:szCs w:val="6"/>
              </w:rPr>
            </w:pPr>
            <w:r w:rsidRPr="00277173">
              <w:t xml:space="preserve">Про схвалення проекту рішення НКЦПФР «Про визнання таким, що втратило чинність рішення НКЦПФР від </w:t>
            </w:r>
            <w:r w:rsidRPr="00277173">
              <w:rPr>
                <w:bCs/>
                <w:shd w:val="clear" w:color="auto" w:fill="FFFFFF"/>
              </w:rPr>
              <w:t>18.09.2012</w:t>
            </w:r>
            <w:r w:rsidRPr="00277173">
              <w:t xml:space="preserve"> року № 1240 «</w:t>
            </w:r>
            <w:r w:rsidRPr="00277173">
              <w:rPr>
                <w:bCs/>
                <w:shd w:val="clear" w:color="auto" w:fill="FFFFFF"/>
              </w:rPr>
              <w:t xml:space="preserve">Про затвердження форми Типового договору </w:t>
            </w:r>
            <w:proofErr w:type="spellStart"/>
            <w:r w:rsidRPr="00277173">
              <w:rPr>
                <w:bCs/>
                <w:shd w:val="clear" w:color="auto" w:fill="FFFFFF"/>
              </w:rPr>
              <w:t>андеррайтингу</w:t>
            </w:r>
            <w:proofErr w:type="spellEnd"/>
            <w:r w:rsidRPr="00277173">
              <w:t>»»</w:t>
            </w:r>
          </w:p>
          <w:p w:rsidR="007C2B00" w:rsidRPr="00561835" w:rsidRDefault="007C2B00" w:rsidP="007C2B00">
            <w:pPr>
              <w:tabs>
                <w:tab w:val="left" w:pos="1821"/>
              </w:tabs>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tabs>
                <w:tab w:val="left" w:pos="1821"/>
              </w:tabs>
              <w:jc w:val="both"/>
              <w:rPr>
                <w:sz w:val="6"/>
                <w:szCs w:val="6"/>
              </w:rPr>
            </w:pPr>
            <w:r w:rsidRPr="00277173">
              <w:t>Про схвалення проекту рішення НКЦПФР «Про затвердження Положення про порядок  розкриття інформації щодо діяльності інвестиційної фірми на ринках капіталу»</w:t>
            </w:r>
          </w:p>
          <w:p w:rsidR="007C2B00" w:rsidRPr="00561835" w:rsidRDefault="007C2B00" w:rsidP="007C2B00">
            <w:pPr>
              <w:tabs>
                <w:tab w:val="left" w:pos="1821"/>
              </w:tabs>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pPr>
            <w:r w:rsidRPr="00277173">
              <w:t xml:space="preserve">Про схвалення проекту рішення НКЦПФР «Про затвердження змін до рішення НКЦПФР від </w:t>
            </w:r>
            <w:hyperlink r:id="rId8" w:anchor="n6" w:tgtFrame="_blank" w:history="1">
              <w:r w:rsidRPr="00277173">
                <w:rPr>
                  <w:rStyle w:val="af1"/>
                  <w:bCs/>
                  <w:color w:val="000000"/>
                  <w:u w:val="none"/>
                  <w:shd w:val="clear" w:color="auto" w:fill="FFFFFF"/>
                </w:rPr>
                <w:t>22.11.2011 року № 1689</w:t>
              </w:r>
            </w:hyperlink>
            <w:r w:rsidRPr="00277173">
              <w:t xml:space="preserve"> «Про затвердження Методики визначення інвестиційного прибутку професійним торговцем цінними паперами при виконанні функцій податкового </w:t>
            </w:r>
            <w:proofErr w:type="spellStart"/>
            <w:r w:rsidRPr="00277173">
              <w:t>агента</w:t>
            </w:r>
            <w:proofErr w:type="spellEnd"/>
            <w:r w:rsidRPr="00277173">
              <w:t>»»</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pPr>
            <w:r w:rsidRPr="00277173">
              <w:t>Про схвалення проекту рішення НКЦПФР «Про затвердження змін до деяких нормативно-правових актів Національної комісії з цінних паперів та фондового ринку»</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 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Ліцензійних умов провадження професійної діяльності  на ринках капіталу - клірингової діяльності»</w:t>
            </w:r>
            <w:r w:rsidRPr="00277173">
              <w:rPr>
                <w:b/>
              </w:rPr>
              <w:t xml:space="preserve"> </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Положення про клірингову діяльність»</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w:t>
            </w:r>
            <w:r w:rsidRPr="00277173">
              <w:rPr>
                <w:lang w:eastAsia="ru-RU"/>
              </w:rPr>
              <w:t>Про затвердження Змін до Положення про депозитарну діяльність»</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авторизації юридичних осіб, які мають намір провадити діяльність торгового </w:t>
            </w:r>
            <w:proofErr w:type="spellStart"/>
            <w:r w:rsidRPr="00277173">
              <w:t>репозиторію</w:t>
            </w:r>
            <w:proofErr w:type="spellEnd"/>
            <w:r w:rsidRPr="00277173">
              <w:t xml:space="preserve"> на ринках капіталу та організованих товарних ринках, та умови провадження такої діяльності»</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22"/>
                <w:szCs w:val="22"/>
              </w:rPr>
            </w:pPr>
            <w:r w:rsidRPr="00277173">
              <w:t>Про схвалення проекту рішення НКЦПФР «Про внесення змін до рішення Національної комісії з цінних паперів та фондового ринку від 06 серпня 2013 року № 1414</w:t>
            </w:r>
            <w:r w:rsidRPr="00277173">
              <w:rPr>
                <w:sz w:val="28"/>
                <w:szCs w:val="28"/>
              </w:rPr>
              <w:t>»</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Про схвалення проекту рішення НКЦПФР «Про внесення змін 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22"/>
                <w:szCs w:val="22"/>
              </w:rPr>
            </w:pPr>
            <w:r w:rsidRPr="00277173">
              <w:t xml:space="preserve">Про схвалення проекту рішення НКЦПФР «Про затвердження Ліцензійних умов провадження професійної діяльності на ринках капіталу – діяльності з управління активами інституційних інвесторів» </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22"/>
                <w:szCs w:val="22"/>
              </w:rPr>
            </w:pPr>
            <w:r w:rsidRPr="00277173">
              <w:t xml:space="preserve">Про схвалення проекту рішення НКЦПФР «Про затвердження Змін до деяких нормативно-правових актів Національної комісії з цінних паперів та фондового ринку (щодо складу та структури активів)» </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проекту рішення НКЦПФР «Про затвердження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 </w:t>
            </w:r>
          </w:p>
          <w:p w:rsidR="007C2B00" w:rsidRPr="00277173"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pPr>
            <w:r w:rsidRPr="00277173">
              <w:t>Про схвалення проекту рішення НКЦПФР «</w:t>
            </w:r>
            <w:r w:rsidRPr="00277173">
              <w:rPr>
                <w:color w:val="000000"/>
              </w:rPr>
              <w:t>Про затвердження Змін до деяких нормативно-правових актів Національної комісії з цінних паперів та фондового ринку (щодо реєстраційних процедур інститутів спільного інвестування)</w:t>
            </w:r>
            <w:r w:rsidRPr="00277173">
              <w:t xml:space="preserve">» </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проекту рішення НКЦПФР «Про внесення змін до </w:t>
            </w:r>
            <w:r w:rsidRPr="00277173">
              <w:rPr>
                <w:lang w:eastAsia="ru-RU"/>
              </w:rPr>
              <w:t>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Про схвалення проекту рішення НКЦПФР «Про затвердження змін до Рішення НКЦПФР від 29 листопада 2012 року № 1693</w:t>
            </w:r>
            <w:r w:rsidRPr="00277173">
              <w:rPr>
                <w:lang w:eastAsia="ru-RU"/>
              </w:rPr>
              <w:t>»</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sz w:val="6"/>
                <w:szCs w:val="6"/>
              </w:rPr>
            </w:pPr>
            <w:r w:rsidRPr="00277173">
              <w:t xml:space="preserve">Про схвалення проекту рішення НКЦПФР «Про затвердження Змін до деяких нормативно-правових актів Національної комісії з паперів та фондового ринку» </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sz w:val="6"/>
                <w:szCs w:val="6"/>
              </w:rPr>
            </w:pPr>
            <w:r w:rsidRPr="00277173">
              <w:t xml:space="preserve">Про схвалення проекту рішення НКЦПФР «Про внесення змін до деяких нормативно-правових актів Державної комісії з паперів та фондового ринку» (щодо інвестиційних фондів та інвестиційних компаній)» </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rPr>
                <w:sz w:val="6"/>
                <w:szCs w:val="6"/>
              </w:rPr>
            </w:pPr>
            <w:r w:rsidRPr="00277173">
              <w:t xml:space="preserve">Про схвалення проекту рішення НКЦПФР «Про затвердження Змін до деяких нормативно-правових актів Державної комісії з цінних паперів та фондового ринку та Національної комісії з цінних паперів та фондового ринку» </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pPr>
            <w:r w:rsidRPr="00277173">
              <w:t>Про схвалення проекту рішення НКЦПФР «Про внесення змін до рішення Національної комісії з цінних паперів та фондового ринку від 09 липня 2020 року № 346»</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pPr>
            <w:r w:rsidRPr="00277173">
              <w:t>Про схвалення проекту рішення НКЦПФР «Про затвердження Положення про видачу управителю дозволу на право прийняття на себе комерційних ризиків при створенні фонду фінансування будівництва виду Б»</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pPr>
            <w:r w:rsidRPr="00277173">
              <w:t>Про схвалення проекту рішення НКЦПФР «Про затвердження Ліцензійних умов провадження професійної діяльності учасника ринків капіталу – діяльності  з управління майном для фінансування об’єктів будівництва та/або здійснення операцій з нерухомістю»</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pPr>
            <w:r w:rsidRPr="00277173">
              <w:t>Про схвалення проекту рішення НКЦПФР «Про внесення змін до деяких нормативно-правових актів Національної комісії з цінних паперів та фондового ринку»</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22"/>
                <w:szCs w:val="22"/>
              </w:rPr>
            </w:pPr>
            <w:r w:rsidRPr="00277173">
              <w:t xml:space="preserve">Про схвалення </w:t>
            </w:r>
            <w:proofErr w:type="spellStart"/>
            <w:r w:rsidRPr="00277173">
              <w:t>проєкту</w:t>
            </w:r>
            <w:proofErr w:type="spellEnd"/>
            <w:r w:rsidRPr="00277173">
              <w:t xml:space="preserve"> рішення НКЦПФР «Про затвердження Ліцензійних умов провадження професійної діяльності на ринках капіталу – діяльності з адміністрування недержавних пенсійних фондів»</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22"/>
                <w:szCs w:val="22"/>
              </w:rPr>
            </w:pPr>
            <w:r w:rsidRPr="00277173">
              <w:t>Про схвалення проекту рішення НКЦПФР «Про затвердження Положення про здійснення діяльності з організації торгівлі фінансовими інструментами»</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22"/>
                <w:szCs w:val="22"/>
              </w:rPr>
            </w:pPr>
            <w:r w:rsidRPr="00277173">
              <w:t>Про схвалення проекту рішення НКЦПФР «Про затвердження Ліцензійних умов провадження професійної діяльності на ринках капіталу – діяльності з організації торгівлі фінансовими інструментами»</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6"/>
                <w:szCs w:val="6"/>
              </w:rPr>
            </w:pPr>
            <w:r w:rsidRPr="00277173">
              <w:t>Про схвалення проекту рішення НКЦПФР «Про внесення змін до рішення Національної комісії з цінних паперів та фондового ринку від 22 січня 2013 року  № 64»</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rPr>
                <w:color w:val="000000"/>
              </w:rPr>
            </w:pPr>
            <w:r w:rsidRPr="00277173">
              <w:t>Про схвалення проекту рішення НКЦПФР «Про внесення змін до рішення Національної комісії з цінних паперів та фондового ринку від 25 вересня 2012 року  № 1284</w:t>
            </w:r>
            <w:r w:rsidRPr="00277173">
              <w:rPr>
                <w:color w:val="000000"/>
              </w:rPr>
              <w:t>»</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6"/>
                <w:szCs w:val="6"/>
              </w:rPr>
            </w:pPr>
            <w:r w:rsidRPr="00277173">
              <w:t xml:space="preserve">Про схвалення проекту рішення НКЦПФР «Про затвердження </w:t>
            </w:r>
            <w:r w:rsidRPr="00277173">
              <w:rPr>
                <w:color w:val="000000"/>
              </w:rPr>
              <w:t xml:space="preserve">Порядку розкриття інформації  </w:t>
            </w:r>
            <w:r w:rsidRPr="00277173">
              <w:rPr>
                <w:color w:val="222222"/>
              </w:rPr>
              <w:t>з організації торгівлі продукцією на товарних біржах» </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tabs>
                <w:tab w:val="left" w:pos="580"/>
              </w:tabs>
              <w:jc w:val="both"/>
              <w:rPr>
                <w:sz w:val="6"/>
                <w:szCs w:val="6"/>
              </w:rPr>
            </w:pPr>
            <w:r w:rsidRPr="00277173">
              <w:t>Про схвалення проекту рішення НКЦПФР «Про внесення змін до рішення Державної комісії з цінних паперів та фондового ринку від 11 березня 2008 року  № 241»</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rPr>
                <w:sz w:val="6"/>
                <w:szCs w:val="6"/>
              </w:rPr>
            </w:pPr>
            <w:r w:rsidRPr="00277173">
              <w:t xml:space="preserve">Про схвалення проекту рішення НКЦПФР «Про визнання такими, що втратили чинність, деяких нормативно-правових актів щодо діяльності фондових бірж» </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946C70">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Положення щодо </w:t>
            </w:r>
            <w:proofErr w:type="spellStart"/>
            <w:r w:rsidRPr="00277173">
              <w:t>пруденційних</w:t>
            </w:r>
            <w:proofErr w:type="spellEnd"/>
            <w:r w:rsidRPr="00277173">
              <w:t xml:space="preserve"> нормативів професійної діяльності на фондовому ринку та вимог до системи управління ризиками»</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946C70">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затвердження </w:t>
            </w:r>
            <w:r w:rsidRPr="00277173">
              <w:rPr>
                <w:shd w:val="clear" w:color="auto" w:fill="FFFFFF"/>
              </w:rPr>
              <w:t>Вимог до інструментів капіталу, які можуть включатись до початкового капіталу</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autoSpaceDE w:val="0"/>
              <w:autoSpaceDN w:val="0"/>
              <w:adjustRightInd w:val="0"/>
              <w:jc w:val="both"/>
            </w:pPr>
            <w:r w:rsidRPr="00277173">
              <w:t>Про внесення змін до Порядку контролю за дотриманням професійними учасниками фондового ринку (ринку цінних паперів)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proofErr w:type="spellStart"/>
            <w:r w:rsidRPr="00277173">
              <w:t>Мисюра</w:t>
            </w:r>
            <w:proofErr w:type="spellEnd"/>
            <w:r w:rsidRPr="00277173">
              <w:t xml:space="preserve"> О.П.</w:t>
            </w:r>
          </w:p>
        </w:tc>
        <w:tc>
          <w:tcPr>
            <w:tcW w:w="1843" w:type="dxa"/>
            <w:vAlign w:val="center"/>
          </w:tcPr>
          <w:p w:rsidR="007C2B00" w:rsidRPr="00277173" w:rsidRDefault="007C2B00" w:rsidP="007C2B00">
            <w:pPr>
              <w:jc w:val="center"/>
            </w:pPr>
            <w:proofErr w:type="spellStart"/>
            <w:r w:rsidRPr="00277173">
              <w:t>Назарчук</w:t>
            </w:r>
            <w:proofErr w:type="spellEnd"/>
            <w:r w:rsidRPr="00277173">
              <w:t xml:space="preserve"> І.Р.</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autoSpaceDE w:val="0"/>
              <w:autoSpaceDN w:val="0"/>
              <w:adjustRightInd w:val="0"/>
              <w:jc w:val="both"/>
            </w:pPr>
            <w:r w:rsidRPr="00277173">
              <w:t>Про затвердження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proofErr w:type="spellStart"/>
            <w:r w:rsidRPr="00277173">
              <w:t>Мисюра</w:t>
            </w:r>
            <w:proofErr w:type="spellEnd"/>
            <w:r w:rsidRPr="00277173">
              <w:t xml:space="preserve"> О.П.</w:t>
            </w:r>
          </w:p>
        </w:tc>
        <w:tc>
          <w:tcPr>
            <w:tcW w:w="1843" w:type="dxa"/>
            <w:vAlign w:val="center"/>
          </w:tcPr>
          <w:p w:rsidR="007C2B00" w:rsidRPr="00277173" w:rsidRDefault="007C2B00" w:rsidP="007C2B00">
            <w:pPr>
              <w:jc w:val="center"/>
            </w:pPr>
            <w:proofErr w:type="spellStart"/>
            <w:r w:rsidRPr="00277173">
              <w:t>Назарчук</w:t>
            </w:r>
            <w:proofErr w:type="spellEnd"/>
            <w:r w:rsidRPr="00277173">
              <w:t xml:space="preserve"> І.Р.</w:t>
            </w:r>
          </w:p>
        </w:tc>
      </w:tr>
      <w:tr w:rsidR="007C2B00" w:rsidRPr="00277173" w:rsidTr="0037024A">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autoSpaceDE w:val="0"/>
              <w:autoSpaceDN w:val="0"/>
              <w:adjustRightInd w:val="0"/>
              <w:jc w:val="both"/>
            </w:pPr>
            <w:r w:rsidRPr="0067271E">
              <w:rPr>
                <w:spacing w:val="-4"/>
              </w:rPr>
              <w:t>Про затвердження Змін до Системи довідників та класифікаторів Національної комісії з цінних паперів та фондового ринку</w:t>
            </w:r>
          </w:p>
        </w:tc>
        <w:tc>
          <w:tcPr>
            <w:tcW w:w="2013" w:type="dxa"/>
            <w:vAlign w:val="center"/>
          </w:tcPr>
          <w:p w:rsidR="007C2B00" w:rsidRPr="00277173" w:rsidRDefault="007C2B00" w:rsidP="007C2B00">
            <w:pPr>
              <w:jc w:val="center"/>
              <w:rPr>
                <w:b/>
                <w:sz w:val="22"/>
                <w:szCs w:val="22"/>
              </w:rPr>
            </w:pPr>
            <w:r w:rsidRPr="00277173">
              <w:rPr>
                <w:b/>
                <w:sz w:val="22"/>
                <w:szCs w:val="22"/>
              </w:rPr>
              <w:t>лютий</w:t>
            </w:r>
          </w:p>
        </w:tc>
        <w:tc>
          <w:tcPr>
            <w:tcW w:w="2239" w:type="dxa"/>
            <w:vAlign w:val="center"/>
          </w:tcPr>
          <w:p w:rsidR="007C2B00" w:rsidRPr="00277173" w:rsidRDefault="007C2B00" w:rsidP="007C2B00">
            <w:pPr>
              <w:jc w:val="center"/>
            </w:pPr>
            <w:r>
              <w:t>Заїка А.Л.</w:t>
            </w:r>
          </w:p>
        </w:tc>
        <w:tc>
          <w:tcPr>
            <w:tcW w:w="1843" w:type="dxa"/>
            <w:vAlign w:val="center"/>
          </w:tcPr>
          <w:p w:rsidR="007C2B00" w:rsidRPr="00277173" w:rsidRDefault="007C2B00" w:rsidP="007C2B00">
            <w:pPr>
              <w:jc w:val="center"/>
            </w:pPr>
            <w:r w:rsidRPr="00277173">
              <w:t>Панченко О.С.</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Про схвалення проекту рішення НКЦПФР «Про внесення змін до рішення Національної комісії з цінних паперів та фондового ринку від 13 березня 2012 року  № 394»</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 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277173" w:rsidRDefault="007C2B00" w:rsidP="007C2B00">
            <w:pPr>
              <w:jc w:val="both"/>
            </w:pPr>
            <w:r w:rsidRPr="00277173">
              <w:t>Про схвалення проекту рішення НКЦПФР «Про внесення змін до рішення Національної комісії з цінних паперів та фондового ринку від 27 вересня 2018 року  № 670»</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tabs>
                <w:tab w:val="left" w:pos="580"/>
              </w:tabs>
              <w:jc w:val="both"/>
              <w:rPr>
                <w:sz w:val="6"/>
                <w:szCs w:val="6"/>
              </w:rPr>
            </w:pPr>
            <w:r w:rsidRPr="00277173">
              <w:t>Про схвалення проекту рішення НКЦПФР «Про внесення змін до рішення Національної комісії з цінних паперів та фондового ринку від 25 грудня 2012 року № 1853»</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Про схвалення проекту рішення НКЦПФР «Про затвердження</w:t>
            </w:r>
            <w:r w:rsidRPr="00277173">
              <w:rPr>
                <w:color w:val="000000"/>
              </w:rPr>
              <w:t xml:space="preserve"> змін до Порядку видачі, зупинення дії та анулювання ліцензії на провадження </w:t>
            </w:r>
            <w:r w:rsidRPr="00277173">
              <w:rPr>
                <w:bCs/>
                <w:color w:val="000000"/>
              </w:rPr>
              <w:t>професійної діяльності на організованих товарних ринках – діяльності з організації торгівлі продукцією на товарних біржах»</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 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22"/>
                <w:szCs w:val="22"/>
              </w:rPr>
            </w:pPr>
            <w:r w:rsidRPr="00277173">
              <w:t xml:space="preserve">Про схвалення </w:t>
            </w:r>
            <w:proofErr w:type="spellStart"/>
            <w:r w:rsidRPr="00277173">
              <w:t>проєкту</w:t>
            </w:r>
            <w:proofErr w:type="spellEnd"/>
            <w:r w:rsidRPr="00277173">
              <w:t xml:space="preserve"> рішення НКЦПФР «Про внесення змін до деяких нормативно-правових актів Національної комісії з цінних паперів та фондового ринку з питань діяльності у системі недержавного пенсійного забезпечення щодо приведення до вимог Закону України «</w:t>
            </w:r>
            <w:r w:rsidRPr="00277173">
              <w:rPr>
                <w:bCs/>
                <w:shd w:val="clear" w:color="auto" w:fill="FFFFFF"/>
              </w:rPr>
              <w:t>Про внесення змін до деяких законодавчих актів України щодо спрощення залучення інвестицій та запровадження нових фінансових інструментів»</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D14E5">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bCs/>
                <w:sz w:val="6"/>
                <w:szCs w:val="6"/>
              </w:rPr>
            </w:pPr>
            <w:r w:rsidRPr="00277173">
              <w:rPr>
                <w:color w:val="000000"/>
              </w:rPr>
              <w:t xml:space="preserve">Про затвердження Змін до Положення </w:t>
            </w:r>
            <w:r w:rsidRPr="00277173">
              <w:rPr>
                <w:bCs/>
              </w:rPr>
              <w:t>про порядок</w:t>
            </w:r>
            <w:r w:rsidRPr="00277173">
              <w:rPr>
                <w:b/>
                <w:bCs/>
              </w:rPr>
              <w:t xml:space="preserve"> </w:t>
            </w:r>
            <w:r w:rsidRPr="00277173">
              <w:rPr>
                <w:bCs/>
              </w:rPr>
              <w:t>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w:t>
            </w:r>
          </w:p>
          <w:p w:rsidR="007C2B00" w:rsidRPr="00561835"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bCs/>
                <w:sz w:val="6"/>
                <w:szCs w:val="6"/>
                <w:shd w:val="clear" w:color="auto" w:fill="FFFFFF"/>
              </w:rPr>
            </w:pPr>
            <w:r w:rsidRPr="00277173">
              <w:rPr>
                <w:bCs/>
                <w:shd w:val="clear" w:color="auto" w:fill="FFFFFF"/>
              </w:rPr>
              <w:t>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p w:rsidR="007C2B00" w:rsidRPr="00561835"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bCs/>
                <w:shd w:val="clear" w:color="auto" w:fill="FFFFFF"/>
              </w:rPr>
            </w:pPr>
            <w:r w:rsidRPr="00277173">
              <w:rPr>
                <w:bCs/>
                <w:shd w:val="clear" w:color="auto" w:fill="FFFFFF"/>
              </w:rPr>
              <w:t>Про затвердження Змін до Положення про порядок визначення чистої вартості активів пенсійного фонду</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rPr>
                <w:sz w:val="22"/>
                <w:szCs w:val="22"/>
              </w:rPr>
            </w:pPr>
            <w:r w:rsidRPr="00277173">
              <w:t xml:space="preserve">Про схвалення </w:t>
            </w:r>
            <w:proofErr w:type="spellStart"/>
            <w:r w:rsidRPr="00277173">
              <w:t>проєкту</w:t>
            </w:r>
            <w:proofErr w:type="spellEnd"/>
            <w:r w:rsidRPr="00277173">
              <w:t xml:space="preserve"> рішення НКЦПФР «Про затвердження Ліцензійних умов провадження професійної діяльності  на ринках капіталу - депозитарної діяльності»</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«Щодо вимог до договорів з особами, які провадять клірингову діяльність»</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w:t>
            </w:r>
            <w:r w:rsidRPr="00277173">
              <w:rPr>
                <w:lang w:eastAsia="ru-RU"/>
              </w:rPr>
              <w:t>Про внесення змін до деяких нормативно-правових актів Національної комісії з цінних паперів та фондового ринку щодо взаємодії учасників депозитарної системи України»</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w:t>
            </w:r>
            <w:r w:rsidRPr="00277173">
              <w:rPr>
                <w:lang w:eastAsia="ru-RU"/>
              </w:rPr>
              <w:t>Про внесення змін до деяких нормативно-правових актів Національної комісії з цінних паперів та фондового ринку щодо провадження депозитарної діяльності»</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jc w:val="both"/>
            </w:pPr>
            <w:r w:rsidRPr="00277173">
              <w:t>Про схвалення проекту рішення НКЦПФР «Про затвердження Методичних рекомендацій щодо здійснення алгоритмічної торгівлі»</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B786D">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Pr="00E1549A" w:rsidRDefault="007C2B00" w:rsidP="007C2B00">
            <w:pPr>
              <w:jc w:val="both"/>
            </w:pPr>
            <w:r w:rsidRPr="00E1549A">
              <w:rPr>
                <w:bCs/>
              </w:rPr>
              <w:t>Про затвердження Положення про погодження статуту недержавного пенсійного фонду та реєстрацію пенсійних схем недержавного пенсійного фонду</w:t>
            </w: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B786D">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jc w:val="both"/>
              <w:rPr>
                <w:bCs/>
                <w:sz w:val="6"/>
                <w:szCs w:val="6"/>
              </w:rPr>
            </w:pPr>
            <w:r w:rsidRPr="00E1549A">
              <w:rPr>
                <w:bCs/>
              </w:rPr>
              <w:t>Про затвердження Положення про інвестиційну декларацію недержавного пенсійного фонду</w:t>
            </w:r>
          </w:p>
          <w:p w:rsidR="007C2B00" w:rsidRPr="00561835"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B786D">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jc w:val="both"/>
              <w:rPr>
                <w:bCs/>
                <w:sz w:val="6"/>
                <w:szCs w:val="6"/>
              </w:rPr>
            </w:pPr>
            <w:r w:rsidRPr="00E1549A">
              <w:rPr>
                <w:bCs/>
              </w:rPr>
              <w:t>Про затвердження Порядку погодження кандидатур до складу ради недержавного пенсійного фонду</w:t>
            </w:r>
          </w:p>
          <w:p w:rsidR="007C2B00" w:rsidRPr="00561835"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B786D">
        <w:trPr>
          <w:trHeight w:val="479"/>
          <w:jc w:val="center"/>
        </w:trPr>
        <w:tc>
          <w:tcPr>
            <w:tcW w:w="720" w:type="dxa"/>
          </w:tcPr>
          <w:p w:rsidR="007C2B00" w:rsidRPr="00277173" w:rsidRDefault="007C2B00" w:rsidP="007C2B00">
            <w:pPr>
              <w:numPr>
                <w:ilvl w:val="0"/>
                <w:numId w:val="2"/>
              </w:numPr>
              <w:jc w:val="center"/>
              <w:rPr>
                <w:b/>
              </w:rPr>
            </w:pPr>
          </w:p>
        </w:tc>
        <w:tc>
          <w:tcPr>
            <w:tcW w:w="8064" w:type="dxa"/>
            <w:vAlign w:val="center"/>
          </w:tcPr>
          <w:p w:rsidR="007C2B00" w:rsidRDefault="007C2B00" w:rsidP="007C2B00">
            <w:pPr>
              <w:jc w:val="both"/>
              <w:rPr>
                <w:sz w:val="6"/>
                <w:szCs w:val="6"/>
              </w:rPr>
            </w:pPr>
            <w:r w:rsidRPr="00E1549A">
              <w:t>Про затвердження Ліцензійних умов провадження окремих видів професійної діяльності на фондовому ринку</w:t>
            </w:r>
          </w:p>
          <w:p w:rsidR="007C2B00" w:rsidRPr="00561835" w:rsidRDefault="007C2B00" w:rsidP="007C2B00">
            <w:pPr>
              <w:jc w:val="both"/>
              <w:rPr>
                <w:rStyle w:val="rvts23"/>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tabs>
                <w:tab w:val="left" w:pos="9540"/>
              </w:tabs>
              <w:jc w:val="both"/>
              <w:rPr>
                <w:rFonts w:eastAsia="Calibri"/>
                <w:sz w:val="6"/>
                <w:szCs w:val="6"/>
              </w:rPr>
            </w:pPr>
            <w:r w:rsidRPr="00277173">
              <w:rPr>
                <w:rFonts w:eastAsia="Calibri"/>
              </w:rPr>
              <w:t xml:space="preserve">Про схвалення </w:t>
            </w:r>
            <w:proofErr w:type="spellStart"/>
            <w:r w:rsidRPr="00277173">
              <w:rPr>
                <w:rFonts w:eastAsia="Calibri"/>
              </w:rPr>
              <w:t>проєкту</w:t>
            </w:r>
            <w:proofErr w:type="spellEnd"/>
            <w:r w:rsidRPr="00277173">
              <w:rPr>
                <w:rFonts w:eastAsia="Calibri"/>
              </w:rPr>
              <w:t xml:space="preserve"> рішення НКЦПФР «Про затвердження Вимог до звіту незалежного аудитора щодо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w:t>
            </w:r>
          </w:p>
          <w:p w:rsidR="007C2B00" w:rsidRPr="00554CAA" w:rsidRDefault="007C2B00" w:rsidP="007C2B00">
            <w:pPr>
              <w:tabs>
                <w:tab w:val="left" w:pos="9540"/>
              </w:tabs>
              <w:jc w:val="both"/>
              <w:rPr>
                <w:rFonts w:eastAsia="Calibri"/>
                <w:color w:val="000000"/>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sz w:val="6"/>
                <w:szCs w:val="6"/>
              </w:rPr>
            </w:pPr>
            <w:r w:rsidRPr="00277173">
              <w:t>Про затвердження Правил розгляду справ про порушення вимог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застосування заходів впливу</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proofErr w:type="spellStart"/>
            <w:r w:rsidRPr="00277173">
              <w:t>Ягнич</w:t>
            </w:r>
            <w:proofErr w:type="spellEnd"/>
            <w:r w:rsidRPr="00277173">
              <w:t xml:space="preserve"> О.А.</w:t>
            </w:r>
          </w:p>
        </w:tc>
        <w:tc>
          <w:tcPr>
            <w:tcW w:w="1843" w:type="dxa"/>
            <w:vAlign w:val="center"/>
          </w:tcPr>
          <w:p w:rsidR="007C2B00" w:rsidRPr="00277173" w:rsidRDefault="007C2B00" w:rsidP="007C2B00">
            <w:pPr>
              <w:jc w:val="center"/>
            </w:pPr>
            <w:proofErr w:type="spellStart"/>
            <w:r w:rsidRPr="00277173">
              <w:t>Назарчук</w:t>
            </w:r>
            <w:proofErr w:type="spellEnd"/>
            <w:r w:rsidRPr="00277173">
              <w:t xml:space="preserve"> І.Р.</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sz w:val="6"/>
                <w:szCs w:val="6"/>
              </w:rPr>
            </w:pPr>
            <w:r w:rsidRPr="00171D19">
              <w:t xml:space="preserve">Про схвалення </w:t>
            </w:r>
            <w:proofErr w:type="spellStart"/>
            <w:r w:rsidRPr="00171D19">
              <w:t>проєкту</w:t>
            </w:r>
            <w:proofErr w:type="spellEnd"/>
            <w:r w:rsidRPr="00171D19">
              <w:t xml:space="preserve"> рішення НКЦПФР «Про затвердження Положення про надання адміністративних послуг Національною комісією з цінних паперів та фондового ринку»</w:t>
            </w:r>
          </w:p>
          <w:p w:rsidR="007C2B00" w:rsidRPr="00554CAA"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rsidRPr="00277173">
              <w:t>Мартиненко І.І.</w:t>
            </w:r>
          </w:p>
        </w:tc>
        <w:tc>
          <w:tcPr>
            <w:tcW w:w="1843" w:type="dxa"/>
            <w:vAlign w:val="center"/>
          </w:tcPr>
          <w:p w:rsidR="007C2B00" w:rsidRPr="00277173" w:rsidRDefault="007C2B00" w:rsidP="007C2B00">
            <w:pPr>
              <w:jc w:val="center"/>
            </w:pPr>
            <w:proofErr w:type="spellStart"/>
            <w:r w:rsidRPr="00277173">
              <w:t>Назарчук</w:t>
            </w:r>
            <w:proofErr w:type="spellEnd"/>
            <w:r w:rsidRPr="00277173">
              <w:t xml:space="preserve"> І.Р.</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sz w:val="6"/>
                <w:szCs w:val="6"/>
              </w:rPr>
            </w:pPr>
            <w:r w:rsidRPr="0067271E">
              <w:t xml:space="preserve">Про схвалення </w:t>
            </w:r>
            <w:proofErr w:type="spellStart"/>
            <w:r w:rsidRPr="0067271E">
              <w:rPr>
                <w:bCs/>
              </w:rPr>
              <w:t>проєкту</w:t>
            </w:r>
            <w:proofErr w:type="spellEnd"/>
            <w:r w:rsidRPr="0067271E">
              <w:rPr>
                <w:bCs/>
              </w:rPr>
              <w:t xml:space="preserve"> рішення НКЦПФР</w:t>
            </w:r>
            <w:r w:rsidRPr="0067271E">
              <w:t xml:space="preserve"> «Про затвердження Вимог до тестового середовища операторів організованих ринків»</w:t>
            </w:r>
          </w:p>
          <w:p w:rsidR="007C2B00" w:rsidRPr="00554CAA" w:rsidRDefault="007C2B00" w:rsidP="007C2B00">
            <w:pPr>
              <w:jc w:val="both"/>
              <w:rPr>
                <w:b/>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t>Заїка А.Л.</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Default="007C2B00" w:rsidP="007C2B00">
            <w:pPr>
              <w:jc w:val="both"/>
              <w:rPr>
                <w:sz w:val="6"/>
                <w:szCs w:val="6"/>
              </w:rPr>
            </w:pPr>
            <w:r w:rsidRPr="0067271E">
              <w:t xml:space="preserve">Про схвалення </w:t>
            </w:r>
            <w:proofErr w:type="spellStart"/>
            <w:r w:rsidRPr="0067271E">
              <w:rPr>
                <w:bCs/>
              </w:rPr>
              <w:t>проєкту</w:t>
            </w:r>
            <w:proofErr w:type="spellEnd"/>
            <w:r w:rsidRPr="0067271E">
              <w:rPr>
                <w:bCs/>
              </w:rPr>
              <w:t xml:space="preserve"> рішення НКЦПФР</w:t>
            </w:r>
            <w:r w:rsidRPr="0067271E">
              <w:t xml:space="preserve"> «Про затвердження Вимог до синхронізації систем фіксації дати та часу»</w:t>
            </w:r>
          </w:p>
          <w:p w:rsidR="007C2B00" w:rsidRPr="00554CAA" w:rsidRDefault="007C2B00" w:rsidP="007C2B00">
            <w:pPr>
              <w:jc w:val="both"/>
              <w:rPr>
                <w:b/>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r>
              <w:t>Заїка А.Л.</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171D19" w:rsidRDefault="007C2B00" w:rsidP="007C2B00">
            <w:pPr>
              <w:pStyle w:val="af"/>
              <w:spacing w:before="0" w:beforeAutospacing="0" w:after="0" w:afterAutospacing="0"/>
              <w:jc w:val="both"/>
              <w:rPr>
                <w:lang w:val="uk-UA"/>
              </w:rPr>
            </w:pPr>
            <w:r w:rsidRPr="00171D19">
              <w:rPr>
                <w:lang w:val="uk-UA"/>
              </w:rPr>
              <w:t>Підготовка нормативно-правового акту щодо визначення поняття «Центр збору фінансової звітності»</w:t>
            </w:r>
          </w:p>
          <w:p w:rsidR="007C2B00" w:rsidRPr="00171D19"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proofErr w:type="spellStart"/>
            <w:r>
              <w:t>Рапута</w:t>
            </w:r>
            <w:proofErr w:type="spellEnd"/>
            <w:r>
              <w:t xml:space="preserve"> Ж.В.</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171D19" w:rsidRDefault="007C2B00" w:rsidP="007C2B00">
            <w:pPr>
              <w:jc w:val="both"/>
            </w:pPr>
            <w:r w:rsidRPr="00171D19">
              <w:t>Підготовка проекту нормативно-правового акту (або технічного регламенту)  щодо встановлення правил подання фінансової звітності до Центру збору фінансової звітності «Система фінансової звітності» для подальшого розміщення на веб-сайті «Система фінансової звітності»</w:t>
            </w:r>
          </w:p>
          <w:p w:rsidR="007C2B00" w:rsidRPr="00171D19" w:rsidRDefault="007C2B00" w:rsidP="007C2B00">
            <w:pPr>
              <w:jc w:val="both"/>
              <w:rPr>
                <w:sz w:val="6"/>
                <w:szCs w:val="6"/>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proofErr w:type="spellStart"/>
            <w:r>
              <w:t>Рапута</w:t>
            </w:r>
            <w:proofErr w:type="spellEnd"/>
            <w:r>
              <w:t xml:space="preserve"> Ж.В.</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479"/>
          <w:jc w:val="center"/>
        </w:trPr>
        <w:tc>
          <w:tcPr>
            <w:tcW w:w="720" w:type="dxa"/>
          </w:tcPr>
          <w:p w:rsidR="007C2B00" w:rsidRPr="00277173" w:rsidRDefault="007C2B00" w:rsidP="007C2B00">
            <w:pPr>
              <w:numPr>
                <w:ilvl w:val="0"/>
                <w:numId w:val="2"/>
              </w:numPr>
              <w:jc w:val="center"/>
              <w:rPr>
                <w:b/>
              </w:rPr>
            </w:pPr>
          </w:p>
        </w:tc>
        <w:tc>
          <w:tcPr>
            <w:tcW w:w="8064" w:type="dxa"/>
          </w:tcPr>
          <w:p w:rsidR="007C2B00" w:rsidRPr="00171D19" w:rsidRDefault="007C2B00" w:rsidP="007C2B00">
            <w:pPr>
              <w:pStyle w:val="af"/>
              <w:spacing w:before="0" w:beforeAutospacing="0" w:after="0" w:afterAutospacing="0"/>
              <w:jc w:val="both"/>
              <w:rPr>
                <w:lang w:val="uk-UA"/>
              </w:rPr>
            </w:pPr>
            <w:r w:rsidRPr="00171D19">
              <w:rPr>
                <w:lang w:val="uk-UA"/>
              </w:rPr>
              <w:t>Підготовка проекту нормативно-правового акту Комісії щодо приведення до вимог частини п’ятої статті 12</w:t>
            </w:r>
            <w:r w:rsidRPr="00171D19">
              <w:rPr>
                <w:vertAlign w:val="superscript"/>
                <w:lang w:val="uk-UA"/>
              </w:rPr>
              <w:t>1</w:t>
            </w:r>
            <w:r w:rsidRPr="00171D19">
              <w:rPr>
                <w:lang w:val="uk-UA"/>
              </w:rPr>
              <w:t xml:space="preserve"> Закону України «Про бухгалтерський облік та фінансову звітність в Україні» та абзацу сьомого пункту 2 Порядку подання фінансової звітності (постанова КМУ від 28.02.2000 № 419)  тих положень чинних НПА Комісії, які визначають форму подання фінансової звітності та її електронний формат </w:t>
            </w:r>
          </w:p>
          <w:p w:rsidR="007C2B00" w:rsidRPr="00171D19" w:rsidRDefault="007C2B00" w:rsidP="007C2B00">
            <w:pPr>
              <w:pStyle w:val="af"/>
              <w:spacing w:before="0" w:beforeAutospacing="0" w:after="0" w:afterAutospacing="0"/>
              <w:jc w:val="both"/>
              <w:rPr>
                <w:sz w:val="6"/>
                <w:szCs w:val="6"/>
                <w:lang w:val="uk-UA"/>
              </w:rPr>
            </w:pPr>
          </w:p>
        </w:tc>
        <w:tc>
          <w:tcPr>
            <w:tcW w:w="2013" w:type="dxa"/>
            <w:vAlign w:val="center"/>
          </w:tcPr>
          <w:p w:rsidR="007C2B00" w:rsidRPr="00277173" w:rsidRDefault="007C2B00" w:rsidP="007C2B00">
            <w:pPr>
              <w:jc w:val="center"/>
              <w:rPr>
                <w:b/>
                <w:sz w:val="22"/>
                <w:szCs w:val="22"/>
              </w:rPr>
            </w:pPr>
            <w:r w:rsidRPr="00277173">
              <w:rPr>
                <w:b/>
                <w:sz w:val="22"/>
                <w:szCs w:val="22"/>
              </w:rPr>
              <w:t>березень</w:t>
            </w:r>
          </w:p>
        </w:tc>
        <w:tc>
          <w:tcPr>
            <w:tcW w:w="2239" w:type="dxa"/>
            <w:vAlign w:val="center"/>
          </w:tcPr>
          <w:p w:rsidR="007C2B00" w:rsidRPr="00277173" w:rsidRDefault="007C2B00" w:rsidP="007C2B00">
            <w:pPr>
              <w:jc w:val="center"/>
            </w:pPr>
            <w:proofErr w:type="spellStart"/>
            <w:r>
              <w:t>Рапута</w:t>
            </w:r>
            <w:proofErr w:type="spellEnd"/>
            <w:r>
              <w:t xml:space="preserve"> Ж.В.</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596"/>
          <w:jc w:val="center"/>
        </w:trPr>
        <w:tc>
          <w:tcPr>
            <w:tcW w:w="14879" w:type="dxa"/>
            <w:gridSpan w:val="5"/>
            <w:tcBorders>
              <w:top w:val="single" w:sz="4" w:space="0" w:color="auto"/>
              <w:bottom w:val="single" w:sz="4" w:space="0" w:color="auto"/>
            </w:tcBorders>
            <w:shd w:val="clear" w:color="auto" w:fill="8C8C8C"/>
            <w:vAlign w:val="center"/>
          </w:tcPr>
          <w:p w:rsidR="007C2B00" w:rsidRPr="00277173" w:rsidRDefault="007C2B00" w:rsidP="007C2B00">
            <w:pPr>
              <w:ind w:left="360"/>
              <w:jc w:val="center"/>
              <w:rPr>
                <w:b/>
                <w:sz w:val="28"/>
                <w:szCs w:val="28"/>
              </w:rPr>
            </w:pPr>
            <w:r w:rsidRPr="00277173">
              <w:rPr>
                <w:b/>
                <w:sz w:val="28"/>
                <w:szCs w:val="28"/>
              </w:rPr>
              <w:t>ІІ квартал</w:t>
            </w:r>
          </w:p>
        </w:tc>
      </w:tr>
      <w:tr w:rsidR="007C2B00" w:rsidRPr="00277173" w:rsidTr="00035C81">
        <w:trPr>
          <w:trHeight w:val="682"/>
          <w:jc w:val="center"/>
        </w:trPr>
        <w:tc>
          <w:tcPr>
            <w:tcW w:w="14879" w:type="dxa"/>
            <w:gridSpan w:val="5"/>
            <w:tcBorders>
              <w:top w:val="single" w:sz="4" w:space="0" w:color="auto"/>
              <w:bottom w:val="single" w:sz="4" w:space="0" w:color="auto"/>
            </w:tcBorders>
            <w:shd w:val="clear" w:color="auto" w:fill="B3B3B3"/>
            <w:vAlign w:val="center"/>
          </w:tcPr>
          <w:p w:rsidR="007C2B00" w:rsidRPr="00277173" w:rsidRDefault="007C2B00" w:rsidP="007C2B00">
            <w:pPr>
              <w:ind w:left="360"/>
              <w:jc w:val="center"/>
              <w:rPr>
                <w:b/>
                <w:sz w:val="28"/>
                <w:szCs w:val="28"/>
              </w:rPr>
            </w:pPr>
            <w:r w:rsidRPr="00277173">
              <w:rPr>
                <w:b/>
                <w:sz w:val="28"/>
                <w:szCs w:val="28"/>
              </w:rPr>
              <w:t>І. Розвиток законодавства</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Змін до Положення про рекламу цінних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p w:rsidR="007C2B00" w:rsidRPr="00277173" w:rsidRDefault="007C2B00" w:rsidP="007C2B00">
            <w:pPr>
              <w:jc w:val="center"/>
            </w:pPr>
            <w:proofErr w:type="spellStart"/>
            <w:r w:rsidRPr="00277173">
              <w:t>Тарабакін</w:t>
            </w:r>
            <w:proofErr w:type="spellEnd"/>
            <w:r w:rsidRPr="00277173">
              <w:t xml:space="preserve"> Д.В.</w:t>
            </w:r>
          </w:p>
          <w:p w:rsidR="007C2B00" w:rsidRPr="00277173" w:rsidRDefault="007C2B00" w:rsidP="007C2B00">
            <w:pPr>
              <w:jc w:val="center"/>
            </w:pPr>
            <w:r w:rsidRPr="00277173">
              <w:t>Панченко О.С.</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w:t>
            </w:r>
            <w:r w:rsidRPr="00277173">
              <w:rPr>
                <w:lang w:eastAsia="ru-RU"/>
              </w:rPr>
              <w:t xml:space="preserve">деяких нормативно-правових актів Національної комісії з цінних паперів та фондового ринку щодо діяльності </w:t>
            </w:r>
            <w:r w:rsidRPr="00277173">
              <w:t>Центрального депозитарію цінних паперів»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рішення Національної комісії з цінних паперів та фондового ринку від 30 липня 2013 року № 1331 «Про особливості провадження діяльності Національного банку України як учасника депозитарної системи України».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w:t>
            </w:r>
            <w:r w:rsidRPr="00277173">
              <w:rPr>
                <w:lang w:eastAsia="ru-RU"/>
              </w:rPr>
              <w:t xml:space="preserve">нормативно-правових актів Національної комісії з цінних паперів та фондового ринку </w:t>
            </w:r>
            <w:r w:rsidRPr="00277173">
              <w:t>щодо звітування учасників ринку капіталу»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затвердження Ліцензійних умов провадження професійної діяльності на ринках капіталу – діяльності з адміністрування недержавних пенсійних фондів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визнання такими, що втратили чинність, деяких розпоряджень Державної комісії з регулювання ринків фінансових послуг України та Національної комісії, що здійснює державне регулювання у сфері ринків фінансових послуг»</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затвердження Ліцензійних умов провадження професійної діяльності  на ринках капіталу – клірингової діяльності</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затвердження Положення про провадження професійної діяльності на фондовому ринку - діяльності з управління майном для фінансування об’єктів будівництва та/або здійснення операцій з нерухомістю</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6E1C7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C504FF" w:rsidRDefault="007C2B00" w:rsidP="007C2B00">
            <w:pPr>
              <w:jc w:val="both"/>
            </w:pPr>
            <w:r w:rsidRPr="00C504FF">
              <w:rPr>
                <w:shd w:val="clear" w:color="auto" w:fill="FFFFFF"/>
              </w:rPr>
              <w:t>Щодо деяких нормативно-правових актів Національної комісії з цінних паперів та фондового ринку про забезпечення направлення повідомлень та інформації через депозитарну систему України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затвердження Змін до Положення щодо </w:t>
            </w:r>
            <w:proofErr w:type="spellStart"/>
            <w:r w:rsidRPr="00277173">
              <w:t>пруденційних</w:t>
            </w:r>
            <w:proofErr w:type="spellEnd"/>
            <w:r w:rsidRPr="00277173">
              <w:t xml:space="preserve"> нормативів професійної діяльності на фондовому ринку та вимог до системи управління ризиками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формування прогнозної фінансової звітності, у тому числі для випадку коли заявник є членом фінансової групи»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реєстрації випуску акцій»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Положення про публічну пропозицію»</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Порядок ведення Державного реєстру випусків цінних паперів»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Порядок розміщення облігацій, крім державних облігацій України»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Положення про облігації міжнародних фінансових організацій»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Положен</w:t>
            </w:r>
            <w:r>
              <w:t>н</w:t>
            </w:r>
            <w:r w:rsidRPr="00277173">
              <w:t>я про цільові облігації»</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Положен</w:t>
            </w:r>
            <w:r>
              <w:t>н</w:t>
            </w:r>
            <w:r w:rsidRPr="00277173">
              <w:t>я про конвертовані облігації»</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Положен</w:t>
            </w:r>
            <w:r>
              <w:t>н</w:t>
            </w:r>
            <w:r w:rsidRPr="00277173">
              <w:t>я про облігації місцевих позик»</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Положен</w:t>
            </w:r>
            <w:r>
              <w:t>н</w:t>
            </w:r>
            <w:r w:rsidRPr="00277173">
              <w:t>я про інфраструктурні облігації»</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Порядок про конвертацію цінних паперів»</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561835" w:rsidRDefault="007C2B00" w:rsidP="002B59DC">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Положення про визначення особливостей емісії акцій перехідного або неплатоспроможного банку»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Положення про визначення особливостей емісії акцій банку у процесі його капіталізації»</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Тимчасового порядку застосування розділу VIII Закону України «Про ринки капіталу та організовані товарні ринки» стосовно зборів власників облігацій та адміністратору до облігацій внутрішніх місцевих позик»</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Зміни до Положення про розкриття інформації емітентами цінних паперів»</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Вимог до </w:t>
            </w:r>
            <w:proofErr w:type="spellStart"/>
            <w:r w:rsidRPr="00277173">
              <w:t>деривативних</w:t>
            </w:r>
            <w:proofErr w:type="spellEnd"/>
            <w:r w:rsidRPr="00277173">
              <w:t xml:space="preserve"> цінних паперів (крім державних деривативів) та порядку їх емісії, обліку,  обігу, викупу та погашення»</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реєстрації випуску та затвердження проспекту опціонних сертифікатів»</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реєстрації випуску та затвердження проспекту фондових </w:t>
            </w:r>
            <w:proofErr w:type="spellStart"/>
            <w:r w:rsidRPr="00277173">
              <w:t>варантів</w:t>
            </w:r>
            <w:proofErr w:type="spellEnd"/>
            <w:r w:rsidRPr="00277173">
              <w:t>»</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реєстрації випуску та затвердження проспекту (рішення про емісію) кредитних нот»</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емісії, обігу, викупу та/або дострокового припинення обігу (погашення) депозитарних розписок»</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емісії, обліку, погашення, виплати відсоткового доходу, а також порядок здійснення грошових розрахунків за правочинами щодо депозитних сертифікатів банків»</w:t>
            </w:r>
          </w:p>
          <w:p w:rsidR="007C2B00" w:rsidRPr="00561835"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реєстрації Центральним депозитарієм цінних паперів випуску депозитних сертифікатів банків та повідомлення про це офіційним каналом зв’язку Національної комісії з цінних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визначення майна, що може бути базовим активом інших </w:t>
            </w:r>
            <w:proofErr w:type="spellStart"/>
            <w:r w:rsidRPr="00277173">
              <w:t>деривативних</w:t>
            </w:r>
            <w:proofErr w:type="spellEnd"/>
            <w:r w:rsidRPr="00277173">
              <w:t xml:space="preserve"> контрактів, та показників, що визнаються базовими показниками інших </w:t>
            </w:r>
            <w:proofErr w:type="spellStart"/>
            <w:r w:rsidRPr="00277173">
              <w:t>деривативних</w:t>
            </w:r>
            <w:proofErr w:type="spellEnd"/>
            <w:r w:rsidRPr="00277173">
              <w:t xml:space="preserve"> контрактів»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визначення іншого майна базовим активом (крім деривативів грошового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Переліку інших видів </w:t>
            </w:r>
            <w:proofErr w:type="spellStart"/>
            <w:r w:rsidRPr="00277173">
              <w:t>деривативних</w:t>
            </w:r>
            <w:proofErr w:type="spellEnd"/>
            <w:r w:rsidRPr="00277173">
              <w:t xml:space="preserve"> контрактів, які прямо не передбачені частиною першою статті 33 Закону України «Про ринки капіталу та організовані товарні ринки», але відповідають визначенню, встановленому статтею 31 цього Закону»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проведення зборів власників облігацій»</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Вимог до адміністратора за випуском облігацій»</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реалізації акціонерами свого переважного права на придбання акцій додаткової емісії»</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Порядку реєстрації випуску акцій акціонерних товариств, що створюються у процесі приватизації та корпоратизації»</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змін до Порядку скасування реєстрації випусків акцій»</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bCs/>
                <w:sz w:val="6"/>
                <w:szCs w:val="6"/>
              </w:rPr>
            </w:pPr>
            <w:r w:rsidRPr="00277173">
              <w:t xml:space="preserve">Про схвалення </w:t>
            </w:r>
            <w:proofErr w:type="spellStart"/>
            <w:r w:rsidRPr="00277173">
              <w:t>проєкту</w:t>
            </w:r>
            <w:proofErr w:type="spellEnd"/>
            <w:r w:rsidRPr="00277173">
              <w:t xml:space="preserve"> рішення НКЦПФР «</w:t>
            </w:r>
            <w:r w:rsidRPr="00277173">
              <w:rPr>
                <w:bCs/>
              </w:rPr>
              <w:t>Про затвердження Положення про встановлення критеріїв для визнання особи кваліфікованим інвестором»</w:t>
            </w:r>
          </w:p>
          <w:p w:rsidR="002B59DC" w:rsidRPr="002B59DC" w:rsidRDefault="002B59DC" w:rsidP="007C2B00">
            <w:pPr>
              <w:jc w:val="both"/>
              <w:rPr>
                <w:b/>
                <w:i/>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Жупаненко</w:t>
            </w:r>
            <w:proofErr w:type="spellEnd"/>
            <w:r w:rsidRPr="00277173">
              <w:t xml:space="preserve"> В.М.</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Default="007C2B00" w:rsidP="007C2B00">
            <w:pPr>
              <w:jc w:val="both"/>
              <w:rPr>
                <w:bCs/>
                <w:sz w:val="6"/>
                <w:szCs w:val="6"/>
              </w:rPr>
            </w:pPr>
            <w:r w:rsidRPr="00277173">
              <w:rPr>
                <w:bCs/>
              </w:rPr>
              <w:t xml:space="preserve">Про схвалення </w:t>
            </w:r>
            <w:proofErr w:type="spellStart"/>
            <w:r w:rsidRPr="00277173">
              <w:rPr>
                <w:bCs/>
              </w:rPr>
              <w:t>проєкту</w:t>
            </w:r>
            <w:proofErr w:type="spellEnd"/>
            <w:r w:rsidRPr="00277173">
              <w:rPr>
                <w:bCs/>
              </w:rPr>
              <w:t xml:space="preserve"> рішення НКЦПФР «Про затвердження Порядку проведення зондування на ринках капіталу»</w:t>
            </w:r>
          </w:p>
          <w:p w:rsidR="002B59DC" w:rsidRPr="002B59DC" w:rsidRDefault="002B59DC" w:rsidP="007C2B00">
            <w:pPr>
              <w:jc w:val="both"/>
              <w:rPr>
                <w:bCs/>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Жупаненко</w:t>
            </w:r>
            <w:proofErr w:type="spellEnd"/>
            <w:r w:rsidRPr="00277173">
              <w:t xml:space="preserve"> В.М.</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Default="007C2B00" w:rsidP="007C2B00">
            <w:pPr>
              <w:pStyle w:val="TableParagraph"/>
              <w:jc w:val="both"/>
              <w:rPr>
                <w:sz w:val="6"/>
                <w:szCs w:val="6"/>
              </w:rPr>
            </w:pPr>
            <w:r w:rsidRPr="00277173">
              <w:rPr>
                <w:sz w:val="24"/>
                <w:szCs w:val="24"/>
              </w:rPr>
              <w:t xml:space="preserve">Про схвалення </w:t>
            </w:r>
            <w:proofErr w:type="spellStart"/>
            <w:r w:rsidRPr="00277173">
              <w:rPr>
                <w:sz w:val="24"/>
                <w:szCs w:val="24"/>
              </w:rPr>
              <w:t>проєкту</w:t>
            </w:r>
            <w:proofErr w:type="spellEnd"/>
            <w:r w:rsidRPr="00277173">
              <w:rPr>
                <w:sz w:val="24"/>
                <w:szCs w:val="24"/>
              </w:rPr>
              <w:t xml:space="preserve"> рішення НКЦПФР «Про внесення змін до рішення Національної комісії з цінних паперів та фондового ринку від 28.07.2020 №405 «Про затвердження Правил розгляду справ про порушення вимог законодавства на ринках капіталу та застосування санкцій або інших заходів впливу»</w:t>
            </w:r>
          </w:p>
          <w:p w:rsidR="002B59DC" w:rsidRPr="002B59DC" w:rsidRDefault="002B59DC" w:rsidP="007C2B00">
            <w:pPr>
              <w:pStyle w:val="TableParagraph"/>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Ягнич</w:t>
            </w:r>
            <w:proofErr w:type="spellEnd"/>
            <w:r w:rsidRPr="00277173">
              <w:t xml:space="preserve"> О.А.</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Назарчук</w:t>
            </w:r>
            <w:proofErr w:type="spellEnd"/>
            <w:r w:rsidRPr="00277173">
              <w:t xml:space="preserve"> І.Р.</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pStyle w:val="TableParagraph"/>
              <w:jc w:val="both"/>
              <w:rPr>
                <w:sz w:val="24"/>
                <w:szCs w:val="24"/>
              </w:rPr>
            </w:pPr>
            <w:r>
              <w:rPr>
                <w:sz w:val="24"/>
                <w:szCs w:val="24"/>
              </w:rPr>
              <w:t xml:space="preserve">Про затвердження </w:t>
            </w:r>
            <w:r w:rsidRPr="00617553">
              <w:rPr>
                <w:sz w:val="24"/>
                <w:szCs w:val="24"/>
              </w:rPr>
              <w:t>нормативно-правового акту (або технічн</w:t>
            </w:r>
            <w:r>
              <w:rPr>
                <w:sz w:val="24"/>
                <w:szCs w:val="24"/>
              </w:rPr>
              <w:t>ого</w:t>
            </w:r>
            <w:r w:rsidRPr="00617553">
              <w:rPr>
                <w:sz w:val="24"/>
                <w:szCs w:val="24"/>
              </w:rPr>
              <w:t xml:space="preserve"> регламент</w:t>
            </w:r>
            <w:r>
              <w:rPr>
                <w:sz w:val="24"/>
                <w:szCs w:val="24"/>
              </w:rPr>
              <w:t>у</w:t>
            </w:r>
            <w:r w:rsidRPr="00617553">
              <w:rPr>
                <w:sz w:val="24"/>
                <w:szCs w:val="24"/>
              </w:rPr>
              <w:t xml:space="preserve">)  щодо встановлення правил подання фінансової звітності до Центру збору фінансової звітності </w:t>
            </w:r>
            <w:r>
              <w:rPr>
                <w:sz w:val="24"/>
                <w:szCs w:val="24"/>
              </w:rPr>
              <w:t>«</w:t>
            </w:r>
            <w:r w:rsidRPr="00617553">
              <w:rPr>
                <w:sz w:val="24"/>
                <w:szCs w:val="24"/>
              </w:rPr>
              <w:t>Система фінансової звітності</w:t>
            </w:r>
            <w:r>
              <w:rPr>
                <w:sz w:val="24"/>
                <w:szCs w:val="24"/>
              </w:rPr>
              <w:t>»</w:t>
            </w:r>
            <w:r w:rsidRPr="00617553">
              <w:rPr>
                <w:sz w:val="24"/>
                <w:szCs w:val="24"/>
              </w:rPr>
              <w:t xml:space="preserve"> для подальшого розміщення на веб-сайті </w:t>
            </w:r>
            <w:r>
              <w:rPr>
                <w:sz w:val="24"/>
                <w:szCs w:val="24"/>
              </w:rPr>
              <w:t>«</w:t>
            </w:r>
            <w:r w:rsidRPr="00617553">
              <w:rPr>
                <w:sz w:val="24"/>
                <w:szCs w:val="24"/>
              </w:rPr>
              <w:t>Система фінансової звітності</w:t>
            </w:r>
            <w:r>
              <w:rPr>
                <w:sz w:val="24"/>
                <w:szCs w:val="24"/>
              </w:rPr>
              <w:t>»</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proofErr w:type="spellStart"/>
            <w:r>
              <w:t>Рапута</w:t>
            </w:r>
            <w:proofErr w:type="spellEnd"/>
            <w:r>
              <w:t xml:space="preserve"> Ж.В.</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67271E" w:rsidRDefault="007C2B00" w:rsidP="007C2B00">
            <w:pPr>
              <w:jc w:val="both"/>
            </w:pPr>
            <w:r w:rsidRPr="0067271E">
              <w:t xml:space="preserve">Про схвалення </w:t>
            </w:r>
            <w:proofErr w:type="spellStart"/>
            <w:r w:rsidRPr="0067271E">
              <w:rPr>
                <w:bCs/>
              </w:rPr>
              <w:t>проєкту</w:t>
            </w:r>
            <w:proofErr w:type="spellEnd"/>
            <w:r w:rsidRPr="0067271E">
              <w:rPr>
                <w:bCs/>
              </w:rPr>
              <w:t xml:space="preserve"> рішення НКЦПФР</w:t>
            </w:r>
            <w:r w:rsidRPr="0067271E">
              <w:t xml:space="preserve"> «Про затвердження Порядку функціонування комплексної інформаційної системи </w:t>
            </w:r>
            <w:r w:rsidRPr="0067271E">
              <w:rPr>
                <w:spacing w:val="-4"/>
              </w:rPr>
              <w:t>Національної комісії з цінних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67271E" w:rsidRDefault="007C2B00" w:rsidP="007C2B00">
            <w:pPr>
              <w:jc w:val="both"/>
            </w:pPr>
            <w:r w:rsidRPr="0067271E">
              <w:t xml:space="preserve">Про схвалення </w:t>
            </w:r>
            <w:proofErr w:type="spellStart"/>
            <w:r w:rsidRPr="0067271E">
              <w:rPr>
                <w:bCs/>
              </w:rPr>
              <w:t>проєкту</w:t>
            </w:r>
            <w:proofErr w:type="spellEnd"/>
            <w:r w:rsidRPr="0067271E">
              <w:rPr>
                <w:bCs/>
              </w:rPr>
              <w:t xml:space="preserve"> рішення НКЦПФР</w:t>
            </w:r>
            <w:r w:rsidRPr="0067271E">
              <w:t xml:space="preserve"> «Про затвердження Порядку присвоєння унікальних ідентифікаторів продуктів та унікальних ідентифікаторів транзакцій»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67271E" w:rsidRDefault="007C2B00" w:rsidP="007C2B00">
            <w:pPr>
              <w:jc w:val="both"/>
            </w:pPr>
            <w:r w:rsidRPr="0067271E">
              <w:t xml:space="preserve">Про схвалення </w:t>
            </w:r>
            <w:proofErr w:type="spellStart"/>
            <w:r w:rsidRPr="0067271E">
              <w:rPr>
                <w:bCs/>
              </w:rPr>
              <w:t>проєкту</w:t>
            </w:r>
            <w:proofErr w:type="spellEnd"/>
            <w:r w:rsidRPr="0067271E">
              <w:rPr>
                <w:bCs/>
              </w:rPr>
              <w:t xml:space="preserve"> рішення НКЦПФР</w:t>
            </w:r>
            <w:r w:rsidRPr="0067271E">
              <w:t xml:space="preserve"> «Про затвердження Порядку присвоєння ідентифікаторів контрактів та операцій»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67271E" w:rsidRDefault="007C2B00" w:rsidP="007C2B00">
            <w:pPr>
              <w:jc w:val="both"/>
            </w:pPr>
            <w:r w:rsidRPr="0067271E">
              <w:t xml:space="preserve">Про схвалення </w:t>
            </w:r>
            <w:proofErr w:type="spellStart"/>
            <w:r w:rsidRPr="0067271E">
              <w:rPr>
                <w:bCs/>
              </w:rPr>
              <w:t>проєкту</w:t>
            </w:r>
            <w:proofErr w:type="spellEnd"/>
            <w:r w:rsidRPr="0067271E">
              <w:rPr>
                <w:bCs/>
              </w:rPr>
              <w:t xml:space="preserve"> рішення НКЦПФР</w:t>
            </w:r>
            <w:r w:rsidRPr="0067271E">
              <w:t xml:space="preserve"> «Про затвердження Вимог до авторизованої електронної системи»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квітень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Default="007C2B00" w:rsidP="007C2B00">
            <w:pPr>
              <w:jc w:val="both"/>
              <w:rPr>
                <w:sz w:val="6"/>
                <w:szCs w:val="6"/>
              </w:rPr>
            </w:pPr>
            <w:r w:rsidRPr="00277173">
              <w:t>Про затвердження Ліцензійних умов провадження професійної діяльності  на ринках капіталу – депозитарної діяльності</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Default="007C2B00" w:rsidP="007C2B00">
            <w:pPr>
              <w:jc w:val="both"/>
              <w:rPr>
                <w:sz w:val="6"/>
                <w:szCs w:val="6"/>
              </w:rPr>
            </w:pPr>
            <w:r w:rsidRPr="00277173">
              <w:t>Про затвердження Змін до Положення про клірингову діяльність</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Default="007C2B00" w:rsidP="007C2B00">
            <w:pPr>
              <w:jc w:val="both"/>
              <w:rPr>
                <w:sz w:val="6"/>
                <w:szCs w:val="6"/>
              </w:rPr>
            </w:pPr>
            <w:r w:rsidRPr="00277173">
              <w:t>Щодо вимог до договорів з особами, які провадять клірингову діяльність</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Default="007C2B00" w:rsidP="007C2B00">
            <w:pPr>
              <w:jc w:val="both"/>
              <w:rPr>
                <w:sz w:val="6"/>
                <w:szCs w:val="6"/>
                <w:lang w:eastAsia="ru-RU"/>
              </w:rPr>
            </w:pPr>
            <w:r w:rsidRPr="00277173">
              <w:rPr>
                <w:lang w:eastAsia="ru-RU"/>
              </w:rPr>
              <w:t>Про затвердження Змін до Положення про депозитарну діяльність</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Default="007C2B00" w:rsidP="007C2B00">
            <w:pPr>
              <w:jc w:val="both"/>
              <w:rPr>
                <w:sz w:val="6"/>
                <w:szCs w:val="6"/>
              </w:rPr>
            </w:pPr>
            <w:r w:rsidRPr="00277173">
              <w:t xml:space="preserve">Про затвердження Порядку авторизації юридичних осіб, які мають намір провадити діяльність торгового </w:t>
            </w:r>
            <w:proofErr w:type="spellStart"/>
            <w:r w:rsidRPr="00277173">
              <w:t>репозиторію</w:t>
            </w:r>
            <w:proofErr w:type="spellEnd"/>
            <w:r w:rsidRPr="00277173">
              <w:t xml:space="preserve"> на ринках капіталу та організованих товарних ринках, та умови провадження такої діяльності</w:t>
            </w:r>
          </w:p>
          <w:p w:rsidR="002B59DC" w:rsidRPr="002B59DC" w:rsidRDefault="002B59DC" w:rsidP="007C2B00">
            <w:pPr>
              <w:jc w:val="both"/>
              <w:rPr>
                <w:sz w:val="6"/>
                <w:szCs w:val="6"/>
                <w:lang w:eastAsia="ru-RU"/>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Default="007C2B00" w:rsidP="007C2B00">
            <w:pPr>
              <w:jc w:val="both"/>
              <w:rPr>
                <w:sz w:val="6"/>
                <w:szCs w:val="6"/>
                <w:lang w:eastAsia="ru-RU"/>
              </w:rPr>
            </w:pPr>
            <w:r w:rsidRPr="00277173">
              <w:rPr>
                <w:lang w:eastAsia="ru-RU"/>
              </w:rPr>
              <w:t>Про внесення змін до деяких нормативно-правових актів Національної комісії з цінних паперів та фондового ринку щодо провадження депозитарної діяльності</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Default="007C2B00" w:rsidP="007C2B00">
            <w:pPr>
              <w:jc w:val="both"/>
              <w:rPr>
                <w:sz w:val="6"/>
                <w:szCs w:val="6"/>
              </w:rPr>
            </w:pPr>
            <w:r w:rsidRPr="00277173">
              <w:t xml:space="preserve">Про затвердження Змін до </w:t>
            </w:r>
            <w:r w:rsidRPr="00277173">
              <w:rPr>
                <w:lang w:eastAsia="ru-RU"/>
              </w:rPr>
              <w:t xml:space="preserve">нормативно-правових актів Національної комісії з цінних паперів та фондового ринку </w:t>
            </w:r>
            <w:r w:rsidRPr="00277173">
              <w:t>щодо звітування учасників ринку капіталу</w:t>
            </w:r>
          </w:p>
          <w:p w:rsidR="002B59DC" w:rsidRPr="002B59DC" w:rsidRDefault="002B59DC" w:rsidP="007C2B00">
            <w:pPr>
              <w:jc w:val="both"/>
              <w:rPr>
                <w:sz w:val="6"/>
                <w:szCs w:val="6"/>
                <w:lang w:eastAsia="ru-RU"/>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Default="007C2B00" w:rsidP="007C2B00">
            <w:pPr>
              <w:jc w:val="both"/>
              <w:rPr>
                <w:sz w:val="6"/>
                <w:szCs w:val="6"/>
              </w:rPr>
            </w:pPr>
            <w:r w:rsidRPr="00277173">
              <w:t xml:space="preserve">Про затвердження змін до Рішення НКЦПФР від 03.11.2020 року № 640 «Про затвердження Вимог (правил) щодо здійснення діяльності з торгівлі цінними паперами: брокерської діяльності, дилерської діяльності, </w:t>
            </w:r>
            <w:proofErr w:type="spellStart"/>
            <w:r w:rsidRPr="00277173">
              <w:t>андеррайтингу</w:t>
            </w:r>
            <w:proofErr w:type="spellEnd"/>
            <w:r w:rsidRPr="00277173">
              <w:t>, управління цінними паперами»</w:t>
            </w:r>
          </w:p>
          <w:p w:rsidR="002B59DC" w:rsidRPr="002B59DC" w:rsidRDefault="002B59DC"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затвердження змін до Рішення НКЦПФР від 03.11.2020 року № 641 «Про затвердження Вимог до договорів, які укладаються під час провадження професійної діяльності на фондовому ринку (ринку цінних паперів) - діяльності з торгівлі цінними паперами: брокерської діяльності, дилерської діяльності, </w:t>
            </w:r>
            <w:proofErr w:type="spellStart"/>
            <w:r w:rsidRPr="00277173">
              <w:t>андеррайтингу</w:t>
            </w:r>
            <w:proofErr w:type="spellEnd"/>
            <w:r w:rsidRPr="00277173">
              <w:t>, управління цінними паперам»</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визнання таким, що втратило чинність рішення НКЦПФР від 14.05.2013 року № 819 «Про затвердження Ліцензійних умов провадження професійної діяльності на фондовому ринку (ринку цінних паперів) - діяльності з торгівлі цінними паперами»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Ліцензійних умов провадження професійної діяльності на ринках капіталу - діяльності з торгівлі фінансовими інструментами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затвердження Положення про реєстрацію осіб, які мають намір провадити діяльність пов'язаного </w:t>
            </w:r>
            <w:proofErr w:type="spellStart"/>
            <w:r w:rsidRPr="00277173">
              <w:t>агента</w:t>
            </w:r>
            <w:proofErr w:type="spellEnd"/>
            <w:r w:rsidRPr="00277173">
              <w:t>, та умови провадження такої діяльності</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67B13">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визнання таким, що втратило чинність рішення НКЦПФР від </w:t>
            </w:r>
            <w:r w:rsidRPr="00277173">
              <w:rPr>
                <w:bCs/>
                <w:color w:val="000000"/>
                <w:shd w:val="clear" w:color="auto" w:fill="FFFFFF"/>
              </w:rPr>
              <w:t>25.09.2012</w:t>
            </w:r>
            <w:r w:rsidRPr="00277173">
              <w:rPr>
                <w:b/>
                <w:bCs/>
                <w:color w:val="333333"/>
                <w:shd w:val="clear" w:color="auto" w:fill="FFFFFF"/>
              </w:rPr>
              <w:t xml:space="preserve"> </w:t>
            </w:r>
            <w:r w:rsidRPr="00277173">
              <w:t>року № 1283 «Про затвердження 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визнання таким, що втратило чинність рішення НКЦПФР від </w:t>
            </w:r>
            <w:r w:rsidRPr="00277173">
              <w:rPr>
                <w:bCs/>
                <w:color w:val="000000"/>
                <w:shd w:val="clear" w:color="auto" w:fill="FFFFFF"/>
              </w:rPr>
              <w:t>05.02.2013</w:t>
            </w:r>
            <w:r w:rsidRPr="00277173">
              <w:rPr>
                <w:b/>
                <w:bCs/>
                <w:color w:val="333333"/>
                <w:shd w:val="clear" w:color="auto" w:fill="FFFFFF"/>
              </w:rPr>
              <w:t xml:space="preserve"> </w:t>
            </w:r>
            <w:r w:rsidRPr="00277173">
              <w:t>року № 131 «</w:t>
            </w:r>
            <w:r w:rsidRPr="00277173">
              <w:rPr>
                <w:bCs/>
                <w:color w:val="000000"/>
                <w:shd w:val="clear" w:color="auto" w:fill="FFFFFF"/>
              </w:rPr>
              <w:t>Про порядок подання та розміщення інформації в загальнодоступній інформаційній базі даних Національної комісії з цінних паперів та фондового ринку про ринок цінних паперів торговцями цінними паперами та фондовими біржами</w:t>
            </w:r>
            <w:r w:rsidRPr="00277173">
              <w:t>»</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tabs>
                <w:tab w:val="left" w:pos="1821"/>
              </w:tabs>
              <w:jc w:val="both"/>
            </w:pPr>
            <w:r w:rsidRPr="00277173">
              <w:t xml:space="preserve">Про визнання таким, що втратило чинність рішення НКЦПФР від </w:t>
            </w:r>
            <w:r w:rsidRPr="00277173">
              <w:rPr>
                <w:bCs/>
                <w:color w:val="000000"/>
                <w:shd w:val="clear" w:color="auto" w:fill="FFFFFF"/>
              </w:rPr>
              <w:t>18.09.2012</w:t>
            </w:r>
            <w:r w:rsidRPr="00277173">
              <w:rPr>
                <w:color w:val="000000"/>
              </w:rPr>
              <w:t xml:space="preserve"> року № 1240 «</w:t>
            </w:r>
            <w:r w:rsidRPr="00277173">
              <w:rPr>
                <w:bCs/>
                <w:color w:val="000000"/>
                <w:shd w:val="clear" w:color="auto" w:fill="FFFFFF"/>
              </w:rPr>
              <w:t xml:space="preserve">Про затвердження форми Типового договору </w:t>
            </w:r>
            <w:proofErr w:type="spellStart"/>
            <w:r w:rsidRPr="00277173">
              <w:rPr>
                <w:bCs/>
                <w:color w:val="000000"/>
                <w:shd w:val="clear" w:color="auto" w:fill="FFFFFF"/>
              </w:rPr>
              <w:t>андеррайтингу</w:t>
            </w:r>
            <w:proofErr w:type="spellEnd"/>
            <w:r w:rsidRPr="00277173">
              <w:rPr>
                <w:color w:val="000000"/>
              </w:rPr>
              <w:t>»</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tabs>
                <w:tab w:val="left" w:pos="1821"/>
              </w:tabs>
              <w:jc w:val="both"/>
            </w:pPr>
            <w:r w:rsidRPr="00277173">
              <w:t>Про затвердження Положення про порядок  розкриття інформації щодо діяльності інвестиційної фірми на ринках капіталу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затвердження змін до рішення НКЦПФР від </w:t>
            </w:r>
            <w:hyperlink r:id="rId9" w:anchor="n6" w:tgtFrame="_blank" w:history="1">
              <w:r w:rsidRPr="00277173">
                <w:rPr>
                  <w:rStyle w:val="af1"/>
                  <w:bCs/>
                  <w:color w:val="auto"/>
                  <w:u w:val="none"/>
                  <w:shd w:val="clear" w:color="auto" w:fill="FFFFFF"/>
                </w:rPr>
                <w:t>22.11.2011 року № 1689</w:t>
              </w:r>
            </w:hyperlink>
            <w:r w:rsidRPr="00277173">
              <w:t xml:space="preserve"> «Про затвердження Методики визначення інвестиційного прибутку професійним торговцем цінними паперами при виконанні функцій податкового </w:t>
            </w:r>
            <w:proofErr w:type="spellStart"/>
            <w:r w:rsidRPr="00277173">
              <w:t>агента</w:t>
            </w:r>
            <w:proofErr w:type="spellEnd"/>
            <w:r w:rsidRPr="00277173">
              <w:t>»</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затвердження змін до деяких нормативно-правових актів Національної комісії з цінних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 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rPr>
                <w:sz w:val="22"/>
                <w:szCs w:val="22"/>
              </w:rPr>
            </w:pPr>
            <w:r w:rsidRPr="00277173">
              <w:t>Про внесення змін до рішення Національної комісії з цінних паперів та фондового ринку від 06 серпня 2013 року № 1414</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внесення змін 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rPr>
                <w:sz w:val="22"/>
                <w:szCs w:val="22"/>
              </w:rPr>
            </w:pPr>
            <w:r w:rsidRPr="00277173">
              <w:t xml:space="preserve">Про затвердження Ліцензійних умов провадження професійної діяльності на ринках капіталу – діяльності з управління активами інституційних інвесторів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rPr>
                <w:sz w:val="22"/>
                <w:szCs w:val="22"/>
              </w:rPr>
            </w:pPr>
            <w:r w:rsidRPr="00277173">
              <w:t xml:space="preserve">Про затвердження Змін до деяких нормативно-правових актів Національної комісії з цінних паперів та фондового ринку (щодо складу та структури активів)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затвердження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 </w:t>
            </w:r>
          </w:p>
          <w:p w:rsidR="007C2B00" w:rsidRPr="00277173" w:rsidRDefault="007C2B00" w:rsidP="007C2B00">
            <w:pPr>
              <w:jc w:val="both"/>
              <w:rPr>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rPr>
                <w:color w:val="000000"/>
              </w:rPr>
              <w:t>Про затвердження Змін до деяких нормативно-правових актів Національної комісії з цінних паперів та фондового ринку (щодо реєстраційних процедур інститутів спільного інвестування)</w:t>
            </w:r>
            <w:r w:rsidRPr="00277173">
              <w:t xml:space="preserve">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внесення змін до </w:t>
            </w:r>
            <w:r w:rsidRPr="00277173">
              <w:rPr>
                <w:lang w:eastAsia="ru-RU"/>
              </w:rPr>
              <w:t>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затвердження змін до Рішення НКЦПФР від 29 листопада 2012 року №1693</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затвердження Змін до деяких нормативно-правових актів Національної комісії з паперів та фондового ринку»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внесення змін до деяких нормативно-правових актів Державної комісії з паперів та фондового ринку (щодо інвестиційних фондів та інвестиційних компаній)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rPr>
                <w:sz w:val="6"/>
                <w:szCs w:val="6"/>
              </w:rPr>
            </w:pPr>
            <w:r w:rsidRPr="00277173">
              <w:t xml:space="preserve">Про затвердження Змін до деяких нормативно-правових актів Державної комісії з цінних паперів та фондового ринку та Національної комісії з цінних паперів та фондового ринку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внесення змін до рішення Національної комісії з цінних паперів та фондового ринку від 09 липня 2020 року № 346</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затвердження Положення про видачу управителю дозволу на право прийняття на себе комерційних ризиків при створенні фонду фінансування будівництва виду Б</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затвердження Ліцензійних умов провадження професійної діяльності учасника ринків капіталу – діяльності  з управління майном для фінансування об’єктів будівництва та/або здійснення операцій з нерухомістю</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внесення змін до деяких нормативно-правових актів Національної комісії з цінних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rPr>
                <w:sz w:val="22"/>
                <w:szCs w:val="22"/>
              </w:rPr>
            </w:pPr>
            <w:r w:rsidRPr="00277173">
              <w:t>Про затвердження Положення про здійснення діяльності з організації торгівлі фінансовими інструментами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rPr>
                <w:sz w:val="22"/>
                <w:szCs w:val="22"/>
              </w:rPr>
            </w:pPr>
            <w:r w:rsidRPr="00277173">
              <w:t>Про затвердження Ліцензійних умов провадження професійної діяльності на ринках капіталу – діяльності з організації торгівлі фінансовими інструментами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rPr>
                <w:sz w:val="6"/>
                <w:szCs w:val="6"/>
              </w:rPr>
            </w:pPr>
            <w:r w:rsidRPr="00277173">
              <w:t>Про внесення змін до рішення Національної комісії з цінних паперів та фондового ринку від 22 січня 2013 року  № 64</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внесення змін до рішення Національної комісії з цінних паперів та фондового ринку від 25 вересня 2012 року  № 1284</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rPr>
                <w:sz w:val="6"/>
                <w:szCs w:val="6"/>
              </w:rPr>
            </w:pPr>
            <w:r w:rsidRPr="00277173">
              <w:t xml:space="preserve">Про затвердження </w:t>
            </w:r>
            <w:r w:rsidRPr="00277173">
              <w:rPr>
                <w:color w:val="000000"/>
              </w:rPr>
              <w:t xml:space="preserve">Порядку розкриття інформації  </w:t>
            </w:r>
            <w:r w:rsidRPr="00277173">
              <w:rPr>
                <w:color w:val="222222"/>
              </w:rPr>
              <w:t>з організації торгівлі продукцією на товарних біржах</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35C81">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tabs>
                <w:tab w:val="left" w:pos="580"/>
              </w:tabs>
              <w:jc w:val="both"/>
              <w:rPr>
                <w:sz w:val="6"/>
                <w:szCs w:val="6"/>
              </w:rPr>
            </w:pPr>
            <w:r w:rsidRPr="00277173">
              <w:t>Про внесення змін до рішення Державної комісії з цінних паперів та фондового ринку від 11 березня 2008 року  № 241</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rPr>
                <w:sz w:val="6"/>
                <w:szCs w:val="6"/>
              </w:rPr>
            </w:pPr>
            <w:r w:rsidRPr="00277173">
              <w:t>Про визнання такими, що втратили чинність, деяких нормативно-правових актів щодо діяльності фондових бірж</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w:t>
            </w:r>
            <w:r w:rsidRPr="00277173">
              <w:rPr>
                <w:color w:val="000000"/>
              </w:rPr>
              <w:t xml:space="preserve"> Змін до Порядку видачі, зупинення дії та анулювання ліцензії на провадження </w:t>
            </w:r>
            <w:r w:rsidRPr="00277173">
              <w:rPr>
                <w:bCs/>
                <w:color w:val="000000"/>
              </w:rPr>
              <w:t>професійної діяльності на організованих товарних ринках – діяльності з організації торгівлі продукцією на товарних біржах</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 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Стандарти корпоративного управління в професійних учасниках ринків капіталу та організованих товарних ринків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внесення змін до Вимог до положення про винагороду та звіту про винагороду членів наглядової ради та виконавчого органу акціонерного товариства</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rPr>
                <w:highlight w:val="yellow"/>
              </w:rPr>
            </w:pPr>
            <w:r w:rsidRPr="00277173">
              <w:t xml:space="preserve">Про внесення змін до Положення щодо </w:t>
            </w:r>
            <w:proofErr w:type="spellStart"/>
            <w:r w:rsidRPr="00277173">
              <w:t>пруденційних</w:t>
            </w:r>
            <w:proofErr w:type="spellEnd"/>
            <w:r w:rsidRPr="00277173">
              <w:t xml:space="preserve"> нормативів професійної діяльності на фондовому ринку та вимог до системи управління ризиками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визнання таким, що втратило чинність, рішення Національної комісії з цінних паперів та фондового ринку від 19 липня 2012 року № 996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t>Про затвердження нормативно-правового акту</w:t>
            </w:r>
            <w:r w:rsidRPr="00617553">
              <w:t xml:space="preserve"> щодо визначення поняття </w:t>
            </w:r>
            <w:r>
              <w:t>«Ц</w:t>
            </w:r>
            <w:r w:rsidRPr="00617553">
              <w:t>ентр збору фінансової зві</w:t>
            </w:r>
            <w:r>
              <w:t>тності»</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proofErr w:type="spellStart"/>
            <w:r>
              <w:t>Рапута</w:t>
            </w:r>
            <w:proofErr w:type="spellEnd"/>
            <w:r>
              <w:t xml:space="preserve"> Ж.В.</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t xml:space="preserve">Про затвердження </w:t>
            </w:r>
            <w:r w:rsidRPr="00617553">
              <w:t>нормативно-правового акту Комісії щодо приведення до вимог частини п’ятої статті 12</w:t>
            </w:r>
            <w:r w:rsidRPr="00617553">
              <w:rPr>
                <w:vertAlign w:val="superscript"/>
              </w:rPr>
              <w:t>1</w:t>
            </w:r>
            <w:r w:rsidRPr="00617553">
              <w:t> Закону України «Про бухгалтерський облік та фінансову звітність в Україні» та абзацу сьомого пункту 2 Порядку подання фінансової звітності (постанова КМУ від 28.02.2000 № 419)  тих положень чинних НПА Комісі</w:t>
            </w:r>
            <w:r>
              <w:t>ї</w:t>
            </w:r>
            <w:r w:rsidRPr="00617553">
              <w:t>, які визначають форму подання фінансової звітності та її електронний формат</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травень</w:t>
            </w:r>
          </w:p>
        </w:tc>
        <w:tc>
          <w:tcPr>
            <w:tcW w:w="2239" w:type="dxa"/>
            <w:tcBorders>
              <w:bottom w:val="single" w:sz="4" w:space="0" w:color="auto"/>
            </w:tcBorders>
            <w:vAlign w:val="center"/>
          </w:tcPr>
          <w:p w:rsidR="007C2B00" w:rsidRPr="00277173" w:rsidRDefault="007C2B00" w:rsidP="007C2B00">
            <w:pPr>
              <w:jc w:val="center"/>
            </w:pPr>
            <w:proofErr w:type="spellStart"/>
            <w:r>
              <w:t>Рапута</w:t>
            </w:r>
            <w:proofErr w:type="spellEnd"/>
            <w:r>
              <w:t xml:space="preserve"> Ж.В.</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внесення змін до рішення Національної комісії з цінних паперів та фондового ринку від 13 березня 2012 року  № 394</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rPr>
                <w:sz w:val="6"/>
                <w:szCs w:val="6"/>
              </w:rPr>
            </w:pPr>
            <w:r w:rsidRPr="00277173">
              <w:t>Про внесення змін до рішення Національної комісії з цінних паперів та фондового ринку від 27 вересня 2018 року  № 670</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rPr>
                <w:sz w:val="6"/>
                <w:szCs w:val="6"/>
              </w:rPr>
            </w:pPr>
            <w:r w:rsidRPr="00277173">
              <w:t>Про внесення змін до рішення Національної комісії з цінних паперів та фондового ринку від 25 грудня 2012 року № 1853</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rPr>
                <w:lang w:eastAsia="ru-RU"/>
              </w:rPr>
              <w:t>Про внесення змін до деяких нормативно-правових актів Національної комісії з цінних паперів та фондового ринку щодо взаємодії учасників депозитарної системи України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затвердження Змін до </w:t>
            </w:r>
            <w:r w:rsidRPr="00277173">
              <w:rPr>
                <w:lang w:eastAsia="ru-RU"/>
              </w:rPr>
              <w:t xml:space="preserve">деяких нормативно-правових актів Національної комісії з цінних паперів та фондового ринку щодо діяльності </w:t>
            </w:r>
            <w:r w:rsidRPr="00277173">
              <w:t>Центрального депозитарію цінних паперів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затвердження Змін до рішення НКЦПФР від 30 липня 2013 року № 1331 «Про особливості провадження діяльності Національного банку України як учасника депозитарної системи України»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внесення змін до деяких нормативно-правових актів Національної комісії з цінних паперів та фондового ринку з питань діяльності у системі недержавного пенсійного забезпечення щодо приведення до вимог Закону України «</w:t>
            </w:r>
            <w:r w:rsidRPr="00277173">
              <w:rPr>
                <w:bCs/>
                <w:shd w:val="clear" w:color="auto" w:fill="FFFFFF"/>
              </w:rPr>
              <w:t>Про внесення змін до деяких законодавчих актів України щодо спрощення залучення інвестицій та запровадження нових фінансових інструментів»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визнання такими, що втратили чинність, деяких розпоряджень Державної комісії з регулювання ринків фінансових послуг України та Національної комісії, що здійснює державне регулювання у сфері ринків фінансових послуг</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w:t>
            </w:r>
            <w:r w:rsidRPr="00277173">
              <w:rPr>
                <w:shd w:val="clear" w:color="auto" w:fill="FFFFFF"/>
              </w:rPr>
              <w:t>подання страховою організацією звітності з недержавного пенсійного забезпечення»</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277173" w:rsidRDefault="007C2B00" w:rsidP="007C2B00">
            <w:pPr>
              <w:jc w:val="both"/>
            </w:pPr>
            <w:r w:rsidRPr="00277173">
              <w:t>Про затвердження Методичних рекомендацій щодо здійснення алгоритмічної торгівлі</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proofErr w:type="spellStart"/>
            <w:r w:rsidRPr="00277173">
              <w:t>Тарабакін</w:t>
            </w:r>
            <w:proofErr w:type="spellEnd"/>
            <w:r w:rsidRPr="00277173">
              <w:t xml:space="preserve"> Д.В.</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Вимог до звіту незалежного аудитора щодо фінансової звітності учасників ринків капіталу та організованих товарних ринків, нагляд за якими здійснює Національна комісія з цінних з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946C70">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Порядку формування прогнозної фінансової звітності, у тому числі для випадку коли заявник є членом фінансової групи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затвердження Порядку реєстрації випуску акцій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затвердження Положення про публічну пропозицію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Порядок ведення Державного реєстру випусків цінних паперів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Порядок розміщення облігацій, крім державних облігацій України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Положення про облігації міжнародних фінансових організацій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Положен</w:t>
            </w:r>
            <w:r>
              <w:t>н</w:t>
            </w:r>
            <w:r w:rsidRPr="00277173">
              <w:t>я про цільові облігації</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Положен</w:t>
            </w:r>
            <w:r>
              <w:t>н</w:t>
            </w:r>
            <w:r w:rsidRPr="00277173">
              <w:t>я про конвертовані облігації</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Положен</w:t>
            </w:r>
            <w:r>
              <w:t>н</w:t>
            </w:r>
            <w:r w:rsidRPr="00277173">
              <w:t>я про облігації місцевих позик</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Положен</w:t>
            </w:r>
            <w:r>
              <w:t>н</w:t>
            </w:r>
            <w:r w:rsidRPr="00277173">
              <w:t>я про інфраструктурні облігації</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Порядок про конвертацію цінних паперів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Положення про визначення особливостей емісії акцій перехідного або неплатоспроможного банку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затвердження Положення про визначення особливостей емісії акцій банку у процесі його капіталізації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Тимчасового порядку застосування розділу VIII Закону України «Про ринки капіталу та організовані товарні ринки» стосовно зборів власників облігацій та адміністратору до облігацій внутрішніх місцевих позик</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Зміни до Положення про розкриття інформації емітентами цінних паперів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затвердження Вимог до </w:t>
            </w:r>
            <w:proofErr w:type="spellStart"/>
            <w:r w:rsidRPr="00277173">
              <w:t>деривативних</w:t>
            </w:r>
            <w:proofErr w:type="spellEnd"/>
            <w:r w:rsidRPr="00277173">
              <w:t xml:space="preserve"> цінних паперів (крім державних деривативів) та порядку їх емісії, обліку,  обігу, викупу та погашення</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Порядку реєстрації випуску та затвердження проспекту опціонних сертифікатів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затвердження Порядку реєстрації випуску та затвердження проспекту фондових </w:t>
            </w:r>
            <w:proofErr w:type="spellStart"/>
            <w:r w:rsidRPr="00277173">
              <w:t>варантів</w:t>
            </w:r>
            <w:proofErr w:type="spellEnd"/>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Порядку реєстрації випуску та затвердження проспекту (рішення про емісію) кредитних нот</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Порядку емісії, обігу, викупу та/або дострокового припинення обігу (погашення) депозитарних розписок</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Порядку емісії, обліку, погашення, виплати відсоткового доходу, а також порядок здійснення грошових розрахунків за правочинами щодо депозитних сертифікатів банків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Порядку реєстрації Центральним депозитарієм цінних паперів випуску депозитних сертифікатів банків та повідомлення про це офіційним каналом зв’язку Національної комісії з цінних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затвердження Порядку визначення майна, що може бути базовим активом інших </w:t>
            </w:r>
            <w:proofErr w:type="spellStart"/>
            <w:r w:rsidRPr="00277173">
              <w:t>деривативних</w:t>
            </w:r>
            <w:proofErr w:type="spellEnd"/>
            <w:r w:rsidRPr="00277173">
              <w:t xml:space="preserve"> контрактів, та показників, що визнаються базовими показниками інших </w:t>
            </w:r>
            <w:proofErr w:type="spellStart"/>
            <w:r w:rsidRPr="00277173">
              <w:t>деривативних</w:t>
            </w:r>
            <w:proofErr w:type="spellEnd"/>
            <w:r w:rsidRPr="00277173">
              <w:t xml:space="preserve"> контрактів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Порядку визначення іншого майна базовим активом (крім деривативів грошового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затвердження Переліку інших видів </w:t>
            </w:r>
            <w:proofErr w:type="spellStart"/>
            <w:r w:rsidRPr="00277173">
              <w:t>деривативних</w:t>
            </w:r>
            <w:proofErr w:type="spellEnd"/>
            <w:r w:rsidRPr="00277173">
              <w:t xml:space="preserve"> контрактів, які прямо не передбачені частиною першою статті 33 Закону України «Про ринки капіталу та організовані товарні ринки», але відповідають визначенню, встановленому статтею 31 цього Закону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Порядку проведення зборів власників облігацій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Вимог до адміністратора за випуском облігацій</w:t>
            </w:r>
            <w:r w:rsidRPr="00277173">
              <w:tab/>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Порядку реалізації акціонерами свого переважного права на придбання акцій додаткової емісії</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 xml:space="preserve">Про затвердження змін до Порядку реєстрації випуску акцій акціонерних товариств, що створюються у процесі приватизації та корпоратизації </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змін до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6372A8">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затвердження змін до Порядку скасування реєстрації випусків акцій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Пересунько</w:t>
            </w:r>
            <w:proofErr w:type="spellEnd"/>
            <w:r w:rsidRPr="00277173">
              <w:t xml:space="preserve"> Д.В.</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rPr>
                <w:bCs/>
              </w:rPr>
              <w:t>Про затвердження Положення про встановлення критеріїв для визнання особи кваліфікованим інвестором</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Жупаненко</w:t>
            </w:r>
            <w:proofErr w:type="spellEnd"/>
            <w:r w:rsidRPr="00277173">
              <w:t xml:space="preserve"> В.М.</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D14E5">
        <w:trPr>
          <w:trHeight w:val="164"/>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rPr>
                <w:sz w:val="28"/>
                <w:szCs w:val="28"/>
              </w:rPr>
            </w:pPr>
            <w:r w:rsidRPr="00277173">
              <w:rPr>
                <w:bCs/>
              </w:rPr>
              <w:t>Про затвердження Порядку проведення зондування на ринках капіталу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Жупаненко</w:t>
            </w:r>
            <w:proofErr w:type="spellEnd"/>
            <w:r w:rsidRPr="00277173">
              <w:t xml:space="preserve"> В.М.</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Лібанов</w:t>
            </w:r>
            <w:proofErr w:type="spellEnd"/>
            <w:r w:rsidRPr="00277173">
              <w:t xml:space="preserve"> М.О.</w:t>
            </w:r>
          </w:p>
        </w:tc>
      </w:tr>
      <w:tr w:rsidR="007C2B00" w:rsidRPr="00277173" w:rsidTr="00035C81">
        <w:trPr>
          <w:trHeight w:val="237"/>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pPr>
            <w:r w:rsidRPr="00277173">
              <w:t>Про внесення змін до рішення Національної комісії з цінних паперів та фондового ринку від 28.07.2020 № 405 «Про затвердження Правил розгляду справ про порушення вимог законодавства на ринках капіталу та застосування санкцій або інших заходів впливу»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proofErr w:type="spellStart"/>
            <w:r w:rsidRPr="00277173">
              <w:t>Ягнич</w:t>
            </w:r>
            <w:proofErr w:type="spellEnd"/>
            <w:r w:rsidRPr="00277173">
              <w:t xml:space="preserve"> О.А.</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Назарчук</w:t>
            </w:r>
            <w:proofErr w:type="spellEnd"/>
            <w:r w:rsidRPr="00277173">
              <w:t xml:space="preserve"> І.Р.</w:t>
            </w:r>
          </w:p>
        </w:tc>
      </w:tr>
      <w:tr w:rsidR="007C2B00" w:rsidRPr="00277173" w:rsidTr="00035C81">
        <w:trPr>
          <w:trHeight w:val="237"/>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277173" w:rsidRDefault="007C2B00" w:rsidP="007C2B00">
            <w:pPr>
              <w:jc w:val="both"/>
              <w:rPr>
                <w:color w:val="000000"/>
              </w:rPr>
            </w:pPr>
            <w:r w:rsidRPr="00277173">
              <w:t>Про затвердження Положення про надання адміністративних послуг Національною комісією з цінних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rsidRPr="00277173">
              <w:t>Мартиненко І.І.</w:t>
            </w:r>
          </w:p>
        </w:tc>
        <w:tc>
          <w:tcPr>
            <w:tcW w:w="1843" w:type="dxa"/>
            <w:tcBorders>
              <w:bottom w:val="single" w:sz="4" w:space="0" w:color="auto"/>
            </w:tcBorders>
            <w:vAlign w:val="center"/>
          </w:tcPr>
          <w:p w:rsidR="007C2B00" w:rsidRPr="00277173" w:rsidRDefault="007C2B00" w:rsidP="007C2B00">
            <w:pPr>
              <w:jc w:val="center"/>
            </w:pPr>
            <w:proofErr w:type="spellStart"/>
            <w:r w:rsidRPr="00277173">
              <w:t>Назарчук</w:t>
            </w:r>
            <w:proofErr w:type="spellEnd"/>
            <w:r w:rsidRPr="00277173">
              <w:t xml:space="preserve"> І.Р.</w:t>
            </w:r>
          </w:p>
        </w:tc>
      </w:tr>
      <w:tr w:rsidR="007C2B00" w:rsidRPr="00277173" w:rsidTr="00035C81">
        <w:trPr>
          <w:trHeight w:val="237"/>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67271E" w:rsidRDefault="007C2B00" w:rsidP="007C2B00">
            <w:pPr>
              <w:jc w:val="both"/>
              <w:rPr>
                <w:b/>
              </w:rPr>
            </w:pPr>
            <w:r w:rsidRPr="0067271E">
              <w:t>Про затвердження Вимог до тестового середовища операторів організованих ринків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35C81">
        <w:trPr>
          <w:trHeight w:val="237"/>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tcPr>
          <w:p w:rsidR="007C2B00" w:rsidRPr="0067271E" w:rsidRDefault="007C2B00" w:rsidP="007C2B00">
            <w:pPr>
              <w:jc w:val="both"/>
              <w:rPr>
                <w:b/>
              </w:rPr>
            </w:pPr>
            <w:r w:rsidRPr="0067271E">
              <w:t>Про затвердження Вимог до синхронізації систем фіксації дати та часу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6372A8">
        <w:trPr>
          <w:trHeight w:val="237"/>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67271E" w:rsidRDefault="007C2B00" w:rsidP="007C2B00">
            <w:pPr>
              <w:jc w:val="both"/>
            </w:pPr>
            <w:r w:rsidRPr="0067271E">
              <w:t xml:space="preserve">Про затвердження Порядку функціонування комплексної інформаційної системи </w:t>
            </w:r>
            <w:r w:rsidRPr="0067271E">
              <w:rPr>
                <w:spacing w:val="-4"/>
              </w:rPr>
              <w:t>Національної комісії з цінних паперів та фондового ринку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6372A8">
        <w:trPr>
          <w:trHeight w:val="237"/>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67271E" w:rsidRDefault="007C2B00" w:rsidP="007C2B00">
            <w:pPr>
              <w:jc w:val="both"/>
            </w:pPr>
            <w:r w:rsidRPr="0067271E">
              <w:t>Про затвердження Порядку присвоєння унікальних ідентифікаторів продуктів та унікальних ідентифікаторів транзакцій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6372A8">
        <w:trPr>
          <w:trHeight w:val="237"/>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67271E" w:rsidRDefault="007C2B00" w:rsidP="007C2B00">
            <w:pPr>
              <w:jc w:val="both"/>
            </w:pPr>
            <w:r w:rsidRPr="0067271E">
              <w:t>Про затвердження Порядку присвоєння ідентифікаторів контрактів та операцій</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6372A8">
        <w:trPr>
          <w:trHeight w:val="237"/>
          <w:jc w:val="center"/>
        </w:trPr>
        <w:tc>
          <w:tcPr>
            <w:tcW w:w="720" w:type="dxa"/>
            <w:tcBorders>
              <w:bottom w:val="single" w:sz="4" w:space="0" w:color="auto"/>
            </w:tcBorders>
          </w:tcPr>
          <w:p w:rsidR="007C2B00" w:rsidRPr="00277173" w:rsidRDefault="007C2B00" w:rsidP="007C2B00">
            <w:pPr>
              <w:numPr>
                <w:ilvl w:val="0"/>
                <w:numId w:val="2"/>
              </w:numPr>
              <w:rPr>
                <w:b/>
              </w:rPr>
            </w:pPr>
          </w:p>
        </w:tc>
        <w:tc>
          <w:tcPr>
            <w:tcW w:w="8064" w:type="dxa"/>
            <w:tcBorders>
              <w:bottom w:val="single" w:sz="4" w:space="0" w:color="auto"/>
            </w:tcBorders>
            <w:vAlign w:val="center"/>
          </w:tcPr>
          <w:p w:rsidR="007C2B00" w:rsidRPr="0067271E" w:rsidRDefault="007C2B00" w:rsidP="007C2B00">
            <w:pPr>
              <w:jc w:val="both"/>
            </w:pPr>
            <w:r w:rsidRPr="0067271E">
              <w:t>Про затвердження Вимог до авторизованої електронної системи</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червень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35C81">
        <w:trPr>
          <w:trHeight w:val="670"/>
          <w:jc w:val="center"/>
        </w:trPr>
        <w:tc>
          <w:tcPr>
            <w:tcW w:w="14879" w:type="dxa"/>
            <w:gridSpan w:val="5"/>
            <w:tcBorders>
              <w:bottom w:val="single" w:sz="4" w:space="0" w:color="auto"/>
            </w:tcBorders>
            <w:shd w:val="clear" w:color="auto" w:fill="999999"/>
            <w:vAlign w:val="center"/>
          </w:tcPr>
          <w:p w:rsidR="007C2B00" w:rsidRPr="00277173" w:rsidRDefault="007C2B00" w:rsidP="007C2B00">
            <w:pPr>
              <w:ind w:left="360"/>
              <w:jc w:val="center"/>
              <w:rPr>
                <w:b/>
                <w:sz w:val="28"/>
                <w:szCs w:val="28"/>
              </w:rPr>
            </w:pPr>
            <w:r w:rsidRPr="00277173">
              <w:rPr>
                <w:b/>
                <w:sz w:val="28"/>
                <w:szCs w:val="28"/>
              </w:rPr>
              <w:t>ІІІ квартал</w:t>
            </w:r>
          </w:p>
        </w:tc>
      </w:tr>
      <w:tr w:rsidR="007C2B00" w:rsidRPr="00277173" w:rsidTr="00035C81">
        <w:trPr>
          <w:trHeight w:val="557"/>
          <w:jc w:val="center"/>
        </w:trPr>
        <w:tc>
          <w:tcPr>
            <w:tcW w:w="14879" w:type="dxa"/>
            <w:gridSpan w:val="5"/>
            <w:tcBorders>
              <w:top w:val="single" w:sz="4" w:space="0" w:color="auto"/>
              <w:bottom w:val="single" w:sz="4" w:space="0" w:color="auto"/>
            </w:tcBorders>
            <w:shd w:val="clear" w:color="auto" w:fill="B3B3B3"/>
            <w:vAlign w:val="center"/>
          </w:tcPr>
          <w:p w:rsidR="007C2B00" w:rsidRPr="00277173" w:rsidRDefault="007C2B00" w:rsidP="007C2B00">
            <w:pPr>
              <w:ind w:left="360"/>
              <w:jc w:val="center"/>
              <w:rPr>
                <w:b/>
                <w:sz w:val="28"/>
                <w:szCs w:val="28"/>
              </w:rPr>
            </w:pPr>
            <w:r w:rsidRPr="00277173">
              <w:rPr>
                <w:b/>
                <w:sz w:val="28"/>
                <w:szCs w:val="28"/>
              </w:rPr>
              <w:t>І. Розвиток законодавства</w:t>
            </w:r>
          </w:p>
        </w:tc>
      </w:tr>
      <w:tr w:rsidR="007C2B00" w:rsidRPr="00277173" w:rsidTr="000D14E5">
        <w:trPr>
          <w:trHeight w:val="170"/>
          <w:jc w:val="center"/>
        </w:trPr>
        <w:tc>
          <w:tcPr>
            <w:tcW w:w="720" w:type="dxa"/>
            <w:tcBorders>
              <w:bottom w:val="single" w:sz="4" w:space="0" w:color="auto"/>
            </w:tcBorders>
          </w:tcPr>
          <w:p w:rsidR="007C2B00" w:rsidRPr="00277173" w:rsidRDefault="007C2B00" w:rsidP="007C2B00">
            <w:pPr>
              <w:numPr>
                <w:ilvl w:val="0"/>
                <w:numId w:val="2"/>
              </w:numPr>
              <w:jc w:val="center"/>
              <w:rPr>
                <w:b/>
              </w:rPr>
            </w:pPr>
          </w:p>
        </w:tc>
        <w:tc>
          <w:tcPr>
            <w:tcW w:w="8064" w:type="dxa"/>
            <w:tcBorders>
              <w:bottom w:val="single" w:sz="4" w:space="0" w:color="auto"/>
            </w:tcBorders>
          </w:tcPr>
          <w:p w:rsidR="007C2B00" w:rsidRPr="00277173" w:rsidRDefault="007C2B00" w:rsidP="007C2B00">
            <w:pPr>
              <w:jc w:val="both"/>
              <w:rPr>
                <w:b/>
                <w:sz w:val="6"/>
                <w:szCs w:val="6"/>
              </w:rPr>
            </w:pPr>
            <w:r w:rsidRPr="00277173">
              <w:t xml:space="preserve">Про схвалення </w:t>
            </w:r>
            <w:proofErr w:type="spellStart"/>
            <w:r w:rsidRPr="00277173">
              <w:t>проєкту</w:t>
            </w:r>
            <w:proofErr w:type="spellEnd"/>
            <w:r w:rsidRPr="00277173">
              <w:t xml:space="preserve"> рішення НКЦПФР «Про затвердження окремих процедурних питань, пов’язаних з проведенням зборів засновників недержавного пенсійного фонду»</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серпень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35C81">
        <w:trPr>
          <w:trHeight w:val="170"/>
          <w:jc w:val="center"/>
        </w:trPr>
        <w:tc>
          <w:tcPr>
            <w:tcW w:w="720" w:type="dxa"/>
            <w:tcBorders>
              <w:bottom w:val="single" w:sz="4" w:space="0" w:color="auto"/>
            </w:tcBorders>
          </w:tcPr>
          <w:p w:rsidR="007C2B00" w:rsidRPr="00277173" w:rsidRDefault="007C2B00" w:rsidP="007C2B00">
            <w:pPr>
              <w:numPr>
                <w:ilvl w:val="0"/>
                <w:numId w:val="2"/>
              </w:numPr>
              <w:jc w:val="center"/>
              <w:rPr>
                <w:b/>
              </w:rPr>
            </w:pPr>
          </w:p>
        </w:tc>
        <w:tc>
          <w:tcPr>
            <w:tcW w:w="8064" w:type="dxa"/>
            <w:tcBorders>
              <w:bottom w:val="single" w:sz="4" w:space="0" w:color="auto"/>
            </w:tcBorders>
          </w:tcPr>
          <w:p w:rsidR="007C2B00" w:rsidRPr="00277173" w:rsidRDefault="007C2B00" w:rsidP="007C2B00">
            <w:pPr>
              <w:jc w:val="both"/>
              <w:rPr>
                <w:b/>
                <w:sz w:val="6"/>
                <w:szCs w:val="6"/>
              </w:rPr>
            </w:pPr>
            <w:r w:rsidRPr="00277173">
              <w:t xml:space="preserve">Про затвердження Порядку </w:t>
            </w:r>
            <w:r w:rsidRPr="00277173">
              <w:rPr>
                <w:shd w:val="clear" w:color="auto" w:fill="FFFFFF"/>
              </w:rPr>
              <w:t>подання страховою організацією звітності з недержавного пенсійного забезпечення</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серпень</w:t>
            </w:r>
          </w:p>
        </w:tc>
        <w:tc>
          <w:tcPr>
            <w:tcW w:w="2239" w:type="dxa"/>
            <w:tcBorders>
              <w:bottom w:val="single" w:sz="4" w:space="0" w:color="auto"/>
            </w:tcBorders>
            <w:vAlign w:val="center"/>
          </w:tcPr>
          <w:p w:rsidR="007C2B00" w:rsidRPr="00277173" w:rsidRDefault="007C2B00" w:rsidP="007C2B00">
            <w:pPr>
              <w:jc w:val="center"/>
            </w:pPr>
            <w:r w:rsidRPr="00277173">
              <w:t>Курочкіна І.Ю.</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35C81">
        <w:trPr>
          <w:trHeight w:val="170"/>
          <w:jc w:val="center"/>
        </w:trPr>
        <w:tc>
          <w:tcPr>
            <w:tcW w:w="720" w:type="dxa"/>
            <w:tcBorders>
              <w:bottom w:val="single" w:sz="4" w:space="0" w:color="auto"/>
            </w:tcBorders>
          </w:tcPr>
          <w:p w:rsidR="007C2B00" w:rsidRPr="00277173" w:rsidRDefault="007C2B00" w:rsidP="007C2B00">
            <w:pPr>
              <w:numPr>
                <w:ilvl w:val="0"/>
                <w:numId w:val="2"/>
              </w:numPr>
              <w:jc w:val="center"/>
              <w:rPr>
                <w:b/>
              </w:rPr>
            </w:pPr>
          </w:p>
        </w:tc>
        <w:tc>
          <w:tcPr>
            <w:tcW w:w="8064" w:type="dxa"/>
            <w:tcBorders>
              <w:bottom w:val="single" w:sz="4" w:space="0" w:color="auto"/>
            </w:tcBorders>
          </w:tcPr>
          <w:p w:rsidR="007C2B00" w:rsidRDefault="007C2B00" w:rsidP="007C2B00">
            <w:pPr>
              <w:jc w:val="both"/>
              <w:rPr>
                <w:sz w:val="6"/>
                <w:szCs w:val="6"/>
              </w:rPr>
            </w:pPr>
            <w:r w:rsidRPr="0067271E">
              <w:t xml:space="preserve">Про схвалення </w:t>
            </w:r>
            <w:proofErr w:type="spellStart"/>
            <w:r w:rsidRPr="0067271E">
              <w:rPr>
                <w:bCs/>
              </w:rPr>
              <w:t>проєкту</w:t>
            </w:r>
            <w:proofErr w:type="spellEnd"/>
            <w:r w:rsidRPr="0067271E">
              <w:rPr>
                <w:bCs/>
              </w:rPr>
              <w:t xml:space="preserve"> рішення НКЦПФР</w:t>
            </w:r>
            <w:r w:rsidRPr="0067271E">
              <w:t xml:space="preserve"> «</w:t>
            </w:r>
            <w:r w:rsidRPr="0067271E">
              <w:rPr>
                <w:spacing w:val="-4"/>
              </w:rPr>
              <w:t xml:space="preserve">Про внесення змін до рішення </w:t>
            </w:r>
            <w:r w:rsidRPr="0067271E">
              <w:t>від 01.06.2011 №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w:t>
            </w:r>
          </w:p>
          <w:p w:rsidR="002B59DC" w:rsidRPr="002B59DC" w:rsidRDefault="002B59DC" w:rsidP="007C2B00">
            <w:pPr>
              <w:jc w:val="both"/>
              <w:rPr>
                <w:b/>
                <w:sz w:val="6"/>
                <w:szCs w:val="6"/>
              </w:rPr>
            </w:pP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серпень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035C81">
        <w:trPr>
          <w:trHeight w:val="170"/>
          <w:jc w:val="center"/>
        </w:trPr>
        <w:tc>
          <w:tcPr>
            <w:tcW w:w="720" w:type="dxa"/>
            <w:tcBorders>
              <w:bottom w:val="single" w:sz="4" w:space="0" w:color="auto"/>
            </w:tcBorders>
          </w:tcPr>
          <w:p w:rsidR="007C2B00" w:rsidRPr="00277173" w:rsidRDefault="007C2B00" w:rsidP="007C2B00">
            <w:pPr>
              <w:numPr>
                <w:ilvl w:val="0"/>
                <w:numId w:val="2"/>
              </w:numPr>
              <w:jc w:val="center"/>
              <w:rPr>
                <w:b/>
              </w:rPr>
            </w:pPr>
          </w:p>
        </w:tc>
        <w:tc>
          <w:tcPr>
            <w:tcW w:w="8064" w:type="dxa"/>
            <w:tcBorders>
              <w:bottom w:val="single" w:sz="4" w:space="0" w:color="auto"/>
            </w:tcBorders>
          </w:tcPr>
          <w:p w:rsidR="007C2B00" w:rsidRPr="0067271E" w:rsidRDefault="007C2B00" w:rsidP="007C2B00">
            <w:pPr>
              <w:jc w:val="both"/>
            </w:pPr>
            <w:r w:rsidRPr="0067271E">
              <w:t xml:space="preserve">Про схвалення </w:t>
            </w:r>
            <w:proofErr w:type="spellStart"/>
            <w:r w:rsidRPr="0067271E">
              <w:rPr>
                <w:bCs/>
              </w:rPr>
              <w:t>проєкту</w:t>
            </w:r>
            <w:proofErr w:type="spellEnd"/>
            <w:r w:rsidRPr="0067271E">
              <w:rPr>
                <w:bCs/>
              </w:rPr>
              <w:t xml:space="preserve"> рішення НКЦПФР</w:t>
            </w:r>
            <w:r w:rsidRPr="0067271E">
              <w:t xml:space="preserve"> «Про затвердження Змін до Вимог до програмних продуктів,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 паперів»</w:t>
            </w:r>
          </w:p>
        </w:tc>
        <w:tc>
          <w:tcPr>
            <w:tcW w:w="2013" w:type="dxa"/>
            <w:tcBorders>
              <w:bottom w:val="single" w:sz="4" w:space="0" w:color="auto"/>
            </w:tcBorders>
            <w:vAlign w:val="center"/>
          </w:tcPr>
          <w:p w:rsidR="007C2B00" w:rsidRPr="00277173" w:rsidRDefault="007C2B00" w:rsidP="007C2B00">
            <w:pPr>
              <w:jc w:val="center"/>
              <w:rPr>
                <w:b/>
                <w:sz w:val="22"/>
                <w:szCs w:val="22"/>
              </w:rPr>
            </w:pPr>
            <w:r w:rsidRPr="00277173">
              <w:rPr>
                <w:b/>
                <w:sz w:val="22"/>
                <w:szCs w:val="22"/>
              </w:rPr>
              <w:t>вересень</w:t>
            </w:r>
          </w:p>
        </w:tc>
        <w:tc>
          <w:tcPr>
            <w:tcW w:w="2239" w:type="dxa"/>
            <w:tcBorders>
              <w:bottom w:val="single" w:sz="4" w:space="0" w:color="auto"/>
            </w:tcBorders>
            <w:vAlign w:val="center"/>
          </w:tcPr>
          <w:p w:rsidR="007C2B00" w:rsidRPr="00277173" w:rsidRDefault="007C2B00" w:rsidP="007C2B00">
            <w:pPr>
              <w:jc w:val="center"/>
            </w:pPr>
            <w:r>
              <w:t>Заїка А.Л.</w:t>
            </w:r>
          </w:p>
        </w:tc>
        <w:tc>
          <w:tcPr>
            <w:tcW w:w="1843" w:type="dxa"/>
            <w:tcBorders>
              <w:bottom w:val="single" w:sz="4" w:space="0" w:color="auto"/>
            </w:tcBorders>
            <w:vAlign w:val="center"/>
          </w:tcPr>
          <w:p w:rsidR="007C2B00" w:rsidRPr="00277173" w:rsidRDefault="007C2B00" w:rsidP="007C2B00">
            <w:pPr>
              <w:jc w:val="center"/>
            </w:pPr>
            <w:r w:rsidRPr="00277173">
              <w:t>Панченко О.С.</w:t>
            </w:r>
          </w:p>
        </w:tc>
      </w:tr>
      <w:tr w:rsidR="007C2B00" w:rsidRPr="00277173" w:rsidTr="00554CAA">
        <w:trPr>
          <w:cantSplit/>
          <w:trHeight w:val="531"/>
          <w:jc w:val="center"/>
        </w:trPr>
        <w:tc>
          <w:tcPr>
            <w:tcW w:w="14879" w:type="dxa"/>
            <w:gridSpan w:val="5"/>
            <w:tcBorders>
              <w:bottom w:val="single" w:sz="4" w:space="0" w:color="auto"/>
            </w:tcBorders>
            <w:shd w:val="clear" w:color="auto" w:fill="8C8C8C"/>
            <w:vAlign w:val="center"/>
          </w:tcPr>
          <w:p w:rsidR="007C2B00" w:rsidRPr="00277173" w:rsidRDefault="007C2B00" w:rsidP="007C2B00">
            <w:pPr>
              <w:ind w:left="360"/>
              <w:jc w:val="center"/>
              <w:rPr>
                <w:b/>
                <w:sz w:val="28"/>
                <w:szCs w:val="28"/>
              </w:rPr>
            </w:pPr>
            <w:r w:rsidRPr="00277173">
              <w:rPr>
                <w:b/>
                <w:sz w:val="28"/>
                <w:szCs w:val="28"/>
              </w:rPr>
              <w:t>IV квартал</w:t>
            </w:r>
          </w:p>
        </w:tc>
      </w:tr>
      <w:tr w:rsidR="007C2B00" w:rsidRPr="00277173" w:rsidTr="00035C81">
        <w:trPr>
          <w:trHeight w:val="561"/>
          <w:jc w:val="center"/>
        </w:trPr>
        <w:tc>
          <w:tcPr>
            <w:tcW w:w="14879" w:type="dxa"/>
            <w:gridSpan w:val="5"/>
            <w:tcBorders>
              <w:top w:val="single" w:sz="4" w:space="0" w:color="auto"/>
              <w:bottom w:val="single" w:sz="4" w:space="0" w:color="auto"/>
            </w:tcBorders>
            <w:shd w:val="clear" w:color="auto" w:fill="B3B3B3"/>
            <w:vAlign w:val="center"/>
          </w:tcPr>
          <w:p w:rsidR="007C2B00" w:rsidRPr="00277173" w:rsidRDefault="007C2B00" w:rsidP="007C2B00">
            <w:pPr>
              <w:ind w:left="360"/>
              <w:jc w:val="center"/>
              <w:rPr>
                <w:b/>
                <w:sz w:val="28"/>
                <w:szCs w:val="28"/>
              </w:rPr>
            </w:pPr>
            <w:r w:rsidRPr="00277173">
              <w:rPr>
                <w:b/>
                <w:sz w:val="28"/>
                <w:szCs w:val="28"/>
              </w:rPr>
              <w:t>І. Розвиток законодавства</w:t>
            </w:r>
          </w:p>
        </w:tc>
      </w:tr>
      <w:tr w:rsidR="007C2B00" w:rsidRPr="00277173" w:rsidTr="00035C81">
        <w:trPr>
          <w:trHeight w:val="164"/>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keepNext/>
              <w:widowControl w:val="0"/>
              <w:ind w:right="60"/>
              <w:jc w:val="both"/>
            </w:pPr>
            <w:r w:rsidRPr="00277173">
              <w:t>Про затвердження окремих процедурних питань, пов’язаних з проведенням зборів засновників недержавного пенсійного фонду</w:t>
            </w:r>
          </w:p>
        </w:tc>
        <w:tc>
          <w:tcPr>
            <w:tcW w:w="2013" w:type="dxa"/>
            <w:vAlign w:val="center"/>
          </w:tcPr>
          <w:p w:rsidR="007C2B00" w:rsidRPr="00277173" w:rsidRDefault="007C2B00" w:rsidP="007C2B00">
            <w:pPr>
              <w:jc w:val="center"/>
              <w:rPr>
                <w:b/>
                <w:sz w:val="22"/>
                <w:szCs w:val="22"/>
              </w:rPr>
            </w:pPr>
            <w:r w:rsidRPr="00277173">
              <w:rPr>
                <w:b/>
                <w:sz w:val="22"/>
                <w:szCs w:val="22"/>
              </w:rPr>
              <w:t>жовтень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keepNext/>
              <w:widowControl w:val="0"/>
              <w:ind w:right="60"/>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Положення про провадження діяльності з адміністр</w:t>
            </w:r>
            <w:bookmarkStart w:id="0" w:name="_GoBack"/>
            <w:bookmarkEnd w:id="0"/>
            <w:r w:rsidRPr="00277173">
              <w:t>ування недержавного пенсійного фонду»</w:t>
            </w:r>
          </w:p>
        </w:tc>
        <w:tc>
          <w:tcPr>
            <w:tcW w:w="2013" w:type="dxa"/>
            <w:vAlign w:val="center"/>
          </w:tcPr>
          <w:p w:rsidR="007C2B00" w:rsidRPr="00277173" w:rsidRDefault="007C2B00" w:rsidP="007C2B00">
            <w:pPr>
              <w:jc w:val="center"/>
              <w:rPr>
                <w:b/>
                <w:sz w:val="22"/>
                <w:szCs w:val="22"/>
              </w:rPr>
            </w:pPr>
            <w:r w:rsidRPr="00277173">
              <w:rPr>
                <w:b/>
                <w:sz w:val="22"/>
                <w:szCs w:val="22"/>
              </w:rPr>
              <w:t>жовтень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keepNext/>
              <w:widowControl w:val="0"/>
              <w:ind w:right="60"/>
              <w:jc w:val="both"/>
            </w:pPr>
            <w:r w:rsidRPr="00277173">
              <w:t xml:space="preserve">Про схвалення </w:t>
            </w:r>
            <w:proofErr w:type="spellStart"/>
            <w:r w:rsidRPr="00277173">
              <w:t>проєкту</w:t>
            </w:r>
            <w:proofErr w:type="spellEnd"/>
            <w:r w:rsidRPr="00277173">
              <w:t xml:space="preserve"> рішення НКЦПФР «Про затвердження Порядку здійснення окремих дій, пов’язаних із припиненням недержавних пенсійних фондів»</w:t>
            </w:r>
          </w:p>
        </w:tc>
        <w:tc>
          <w:tcPr>
            <w:tcW w:w="2013" w:type="dxa"/>
            <w:vAlign w:val="center"/>
          </w:tcPr>
          <w:p w:rsidR="007C2B00" w:rsidRPr="00277173" w:rsidRDefault="007C2B00" w:rsidP="007C2B00">
            <w:pPr>
              <w:jc w:val="center"/>
              <w:rPr>
                <w:b/>
                <w:sz w:val="22"/>
                <w:szCs w:val="22"/>
              </w:rPr>
            </w:pPr>
            <w:r w:rsidRPr="00277173">
              <w:rPr>
                <w:b/>
                <w:sz w:val="22"/>
                <w:szCs w:val="22"/>
              </w:rPr>
              <w:t>жовтень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Pr>
          <w:p w:rsidR="007C2B00" w:rsidRPr="00277173" w:rsidRDefault="007C2B00" w:rsidP="007C2B00">
            <w:pPr>
              <w:numPr>
                <w:ilvl w:val="0"/>
                <w:numId w:val="2"/>
              </w:numPr>
              <w:jc w:val="center"/>
              <w:rPr>
                <w:b/>
              </w:rPr>
            </w:pPr>
          </w:p>
        </w:tc>
        <w:tc>
          <w:tcPr>
            <w:tcW w:w="8064" w:type="dxa"/>
          </w:tcPr>
          <w:p w:rsidR="007C2B00" w:rsidRPr="0067271E" w:rsidRDefault="007C2B00" w:rsidP="007C2B00">
            <w:pPr>
              <w:jc w:val="both"/>
            </w:pPr>
            <w:r w:rsidRPr="0067271E">
              <w:rPr>
                <w:spacing w:val="-4"/>
              </w:rPr>
              <w:t xml:space="preserve">Про внесення змін до рішення </w:t>
            </w:r>
            <w:r w:rsidRPr="0067271E">
              <w:t>від 01.06.2011 №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w:t>
            </w:r>
          </w:p>
        </w:tc>
        <w:tc>
          <w:tcPr>
            <w:tcW w:w="2013" w:type="dxa"/>
            <w:vAlign w:val="center"/>
          </w:tcPr>
          <w:p w:rsidR="007C2B00" w:rsidRPr="00277173" w:rsidRDefault="007C2B00" w:rsidP="007C2B00">
            <w:pPr>
              <w:jc w:val="center"/>
              <w:rPr>
                <w:b/>
                <w:sz w:val="22"/>
                <w:szCs w:val="22"/>
              </w:rPr>
            </w:pPr>
            <w:r w:rsidRPr="00277173">
              <w:rPr>
                <w:b/>
                <w:sz w:val="22"/>
                <w:szCs w:val="22"/>
              </w:rPr>
              <w:t>листопад</w:t>
            </w:r>
          </w:p>
        </w:tc>
        <w:tc>
          <w:tcPr>
            <w:tcW w:w="2239" w:type="dxa"/>
            <w:vAlign w:val="center"/>
          </w:tcPr>
          <w:p w:rsidR="007C2B00" w:rsidRPr="00277173" w:rsidRDefault="007C2B00" w:rsidP="007C2B00">
            <w:pPr>
              <w:jc w:val="center"/>
            </w:pPr>
            <w:r>
              <w:t>Заїка А.Л.</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keepNext/>
              <w:widowControl w:val="0"/>
              <w:ind w:right="60"/>
              <w:jc w:val="both"/>
            </w:pPr>
            <w:r w:rsidRPr="00277173">
              <w:t>Про затвердження Положення про провадження діяльності з адміністрування недержавного пенсійного фонду</w:t>
            </w:r>
          </w:p>
        </w:tc>
        <w:tc>
          <w:tcPr>
            <w:tcW w:w="2013" w:type="dxa"/>
            <w:vAlign w:val="center"/>
          </w:tcPr>
          <w:p w:rsidR="007C2B00" w:rsidRPr="00277173" w:rsidRDefault="007C2B00" w:rsidP="007C2B00">
            <w:pPr>
              <w:jc w:val="center"/>
              <w:rPr>
                <w:b/>
                <w:sz w:val="22"/>
                <w:szCs w:val="22"/>
              </w:rPr>
            </w:pPr>
            <w:r w:rsidRPr="00277173">
              <w:rPr>
                <w:b/>
                <w:sz w:val="22"/>
                <w:szCs w:val="22"/>
              </w:rPr>
              <w:t>грудень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Pr>
          <w:p w:rsidR="007C2B00" w:rsidRPr="00277173" w:rsidRDefault="007C2B00" w:rsidP="007C2B00">
            <w:pPr>
              <w:numPr>
                <w:ilvl w:val="0"/>
                <w:numId w:val="2"/>
              </w:numPr>
              <w:jc w:val="center"/>
              <w:rPr>
                <w:b/>
              </w:rPr>
            </w:pPr>
          </w:p>
        </w:tc>
        <w:tc>
          <w:tcPr>
            <w:tcW w:w="8064" w:type="dxa"/>
          </w:tcPr>
          <w:p w:rsidR="007C2B00" w:rsidRPr="00277173" w:rsidRDefault="007C2B00" w:rsidP="007C2B00">
            <w:pPr>
              <w:keepNext/>
              <w:widowControl w:val="0"/>
              <w:ind w:right="60"/>
              <w:jc w:val="both"/>
            </w:pPr>
            <w:r w:rsidRPr="00277173">
              <w:t>Про затвердження Порядку здійснення окремих дій, пов’язаних із припиненням недержавних пенсійних фондів</w:t>
            </w:r>
          </w:p>
        </w:tc>
        <w:tc>
          <w:tcPr>
            <w:tcW w:w="2013" w:type="dxa"/>
            <w:vAlign w:val="center"/>
          </w:tcPr>
          <w:p w:rsidR="007C2B00" w:rsidRPr="00277173" w:rsidRDefault="007C2B00" w:rsidP="007C2B00">
            <w:pPr>
              <w:jc w:val="center"/>
              <w:rPr>
                <w:b/>
                <w:sz w:val="22"/>
                <w:szCs w:val="22"/>
              </w:rPr>
            </w:pPr>
            <w:r w:rsidRPr="00277173">
              <w:rPr>
                <w:b/>
                <w:sz w:val="22"/>
                <w:szCs w:val="22"/>
              </w:rPr>
              <w:t>грудень</w:t>
            </w:r>
          </w:p>
        </w:tc>
        <w:tc>
          <w:tcPr>
            <w:tcW w:w="2239" w:type="dxa"/>
            <w:vAlign w:val="center"/>
          </w:tcPr>
          <w:p w:rsidR="007C2B00" w:rsidRPr="00277173" w:rsidRDefault="007C2B00" w:rsidP="007C2B00">
            <w:pPr>
              <w:jc w:val="center"/>
            </w:pPr>
            <w:r w:rsidRPr="00277173">
              <w:t>Курочкіна І.Ю.</w:t>
            </w:r>
          </w:p>
        </w:tc>
        <w:tc>
          <w:tcPr>
            <w:tcW w:w="1843" w:type="dxa"/>
            <w:vAlign w:val="center"/>
          </w:tcPr>
          <w:p w:rsidR="007C2B00" w:rsidRPr="00277173" w:rsidRDefault="007C2B00" w:rsidP="007C2B00">
            <w:pPr>
              <w:jc w:val="center"/>
            </w:pPr>
            <w:r w:rsidRPr="00277173">
              <w:t>Панченко О.С.</w:t>
            </w:r>
          </w:p>
        </w:tc>
      </w:tr>
      <w:tr w:rsidR="007C2B00" w:rsidRPr="00277173" w:rsidTr="00035C81">
        <w:trPr>
          <w:trHeight w:val="164"/>
          <w:jc w:val="center"/>
        </w:trPr>
        <w:tc>
          <w:tcPr>
            <w:tcW w:w="720" w:type="dxa"/>
          </w:tcPr>
          <w:p w:rsidR="007C2B00" w:rsidRPr="00277173" w:rsidRDefault="007C2B00" w:rsidP="007C2B00">
            <w:pPr>
              <w:numPr>
                <w:ilvl w:val="0"/>
                <w:numId w:val="2"/>
              </w:numPr>
              <w:jc w:val="center"/>
              <w:rPr>
                <w:b/>
              </w:rPr>
            </w:pPr>
          </w:p>
        </w:tc>
        <w:tc>
          <w:tcPr>
            <w:tcW w:w="8064" w:type="dxa"/>
          </w:tcPr>
          <w:p w:rsidR="007C2B00" w:rsidRPr="0067271E" w:rsidRDefault="007C2B00" w:rsidP="007C2B00">
            <w:pPr>
              <w:jc w:val="both"/>
            </w:pPr>
            <w:r w:rsidRPr="0067271E">
              <w:t>Про затвердження Змін до Вимог до програмних продуктів, які використовуються на фондовому ринку, та програмного забезпечення автоматизованих, інформаційних та інформаційно-телекомунікаційних систем, призначених для здійснення професійної діяльності на фондовому ринку, депозитарної діяльності Центрального депозитарію цінних паперів</w:t>
            </w:r>
          </w:p>
        </w:tc>
        <w:tc>
          <w:tcPr>
            <w:tcW w:w="2013" w:type="dxa"/>
            <w:vAlign w:val="center"/>
          </w:tcPr>
          <w:p w:rsidR="007C2B00" w:rsidRPr="00277173" w:rsidRDefault="007C2B00" w:rsidP="007C2B00">
            <w:pPr>
              <w:jc w:val="center"/>
              <w:rPr>
                <w:b/>
                <w:sz w:val="22"/>
                <w:szCs w:val="22"/>
              </w:rPr>
            </w:pPr>
            <w:r w:rsidRPr="00277173">
              <w:rPr>
                <w:b/>
                <w:sz w:val="22"/>
                <w:szCs w:val="22"/>
              </w:rPr>
              <w:t>грудень</w:t>
            </w:r>
          </w:p>
        </w:tc>
        <w:tc>
          <w:tcPr>
            <w:tcW w:w="2239" w:type="dxa"/>
            <w:vAlign w:val="center"/>
          </w:tcPr>
          <w:p w:rsidR="007C2B00" w:rsidRPr="00277173" w:rsidRDefault="007C2B00" w:rsidP="007C2B00">
            <w:pPr>
              <w:jc w:val="center"/>
            </w:pPr>
            <w:r>
              <w:t>Заїка А.Л.</w:t>
            </w:r>
          </w:p>
        </w:tc>
        <w:tc>
          <w:tcPr>
            <w:tcW w:w="1843" w:type="dxa"/>
            <w:vAlign w:val="center"/>
          </w:tcPr>
          <w:p w:rsidR="007C2B00" w:rsidRPr="00277173" w:rsidRDefault="007C2B00" w:rsidP="007C2B00">
            <w:pPr>
              <w:jc w:val="center"/>
            </w:pPr>
            <w:r w:rsidRPr="00277173">
              <w:t>Панченко О.С.</w:t>
            </w:r>
          </w:p>
        </w:tc>
      </w:tr>
    </w:tbl>
    <w:p w:rsidR="00B44683" w:rsidRPr="00277173" w:rsidRDefault="00B44683" w:rsidP="009F184B">
      <w:pPr>
        <w:keepNext/>
        <w:jc w:val="center"/>
        <w:rPr>
          <w:b/>
        </w:rPr>
      </w:pPr>
    </w:p>
    <w:sectPr w:rsidR="00B44683" w:rsidRPr="00277173" w:rsidSect="009F184B">
      <w:footerReference w:type="default" r:id="rId10"/>
      <w:headerReference w:type="first" r:id="rId11"/>
      <w:footerReference w:type="first" r:id="rId12"/>
      <w:pgSz w:w="15840" w:h="12240" w:orient="landscape"/>
      <w:pgMar w:top="618" w:right="992" w:bottom="1134" w:left="992" w:header="709" w:footer="10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74" w:rsidRDefault="00145274" w:rsidP="00843F94">
      <w:r>
        <w:separator/>
      </w:r>
    </w:p>
  </w:endnote>
  <w:endnote w:type="continuationSeparator" w:id="0">
    <w:p w:rsidR="00145274" w:rsidRDefault="00145274"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344816"/>
      <w:docPartObj>
        <w:docPartGallery w:val="Page Numbers (Bottom of Page)"/>
        <w:docPartUnique/>
      </w:docPartObj>
    </w:sdtPr>
    <w:sdtEndPr/>
    <w:sdtContent>
      <w:p w:rsidR="006372A8" w:rsidRDefault="006372A8">
        <w:pPr>
          <w:pStyle w:val="a5"/>
          <w:jc w:val="right"/>
        </w:pPr>
        <w:r>
          <w:fldChar w:fldCharType="begin"/>
        </w:r>
        <w:r>
          <w:instrText>PAGE   \* MERGEFORMAT</w:instrText>
        </w:r>
        <w:r>
          <w:fldChar w:fldCharType="separate"/>
        </w:r>
        <w:r w:rsidR="002B59DC">
          <w:rPr>
            <w:noProof/>
          </w:rPr>
          <w:t>22</w:t>
        </w:r>
        <w:r>
          <w:fldChar w:fldCharType="end"/>
        </w:r>
      </w:p>
    </w:sdtContent>
  </w:sdt>
  <w:p w:rsidR="006372A8" w:rsidRDefault="006372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697132"/>
      <w:docPartObj>
        <w:docPartGallery w:val="Page Numbers (Bottom of Page)"/>
        <w:docPartUnique/>
      </w:docPartObj>
    </w:sdtPr>
    <w:sdtEndPr/>
    <w:sdtContent>
      <w:p w:rsidR="006372A8" w:rsidRDefault="006372A8">
        <w:pPr>
          <w:pStyle w:val="a5"/>
          <w:jc w:val="right"/>
        </w:pPr>
        <w:r>
          <w:fldChar w:fldCharType="begin"/>
        </w:r>
        <w:r>
          <w:instrText>PAGE   \* MERGEFORMAT</w:instrText>
        </w:r>
        <w:r>
          <w:fldChar w:fldCharType="separate"/>
        </w:r>
        <w:r>
          <w:rPr>
            <w:noProof/>
          </w:rPr>
          <w:t>1</w:t>
        </w:r>
        <w:r>
          <w:fldChar w:fldCharType="end"/>
        </w:r>
      </w:p>
    </w:sdtContent>
  </w:sdt>
  <w:p w:rsidR="006372A8" w:rsidRDefault="006372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74" w:rsidRDefault="00145274" w:rsidP="00843F94">
      <w:r>
        <w:separator/>
      </w:r>
    </w:p>
  </w:footnote>
  <w:footnote w:type="continuationSeparator" w:id="0">
    <w:p w:rsidR="00145274" w:rsidRDefault="00145274" w:rsidP="0084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A8" w:rsidRPr="002D326F" w:rsidRDefault="006372A8" w:rsidP="002D326F">
    <w:pPr>
      <w:keepNext/>
      <w:spacing w:before="120" w:after="120"/>
      <w:jc w:val="center"/>
      <w:rPr>
        <w:b/>
        <w:caps/>
        <w:spacing w:val="100"/>
        <w:sz w:val="28"/>
        <w:szCs w:val="28"/>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71E"/>
    <w:multiLevelType w:val="hybridMultilevel"/>
    <w:tmpl w:val="62142588"/>
    <w:lvl w:ilvl="0" w:tplc="7264CB72">
      <w:start w:val="1"/>
      <w:numFmt w:val="decimal"/>
      <w:lvlText w:val="%1."/>
      <w:lvlJc w:val="left"/>
      <w:pPr>
        <w:tabs>
          <w:tab w:val="num" w:pos="720"/>
        </w:tabs>
        <w:ind w:left="57" w:firstLine="0"/>
      </w:pPr>
      <w:rPr>
        <w:rFonts w:hint="default"/>
        <w:sz w:val="24"/>
        <w:szCs w:val="24"/>
      </w:rPr>
    </w:lvl>
    <w:lvl w:ilvl="1" w:tplc="04220019" w:tentative="1">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4438658F"/>
    <w:multiLevelType w:val="singleLevel"/>
    <w:tmpl w:val="D5FE0B3A"/>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53"/>
    <w:rsid w:val="000024D8"/>
    <w:rsid w:val="00035C81"/>
    <w:rsid w:val="0004642B"/>
    <w:rsid w:val="0006449F"/>
    <w:rsid w:val="00067B13"/>
    <w:rsid w:val="000703B0"/>
    <w:rsid w:val="00083744"/>
    <w:rsid w:val="000A4094"/>
    <w:rsid w:val="000C0991"/>
    <w:rsid w:val="000C3B4F"/>
    <w:rsid w:val="000D14E5"/>
    <w:rsid w:val="0011541D"/>
    <w:rsid w:val="00145274"/>
    <w:rsid w:val="00171D19"/>
    <w:rsid w:val="00184BBE"/>
    <w:rsid w:val="0019411F"/>
    <w:rsid w:val="00226375"/>
    <w:rsid w:val="00231886"/>
    <w:rsid w:val="00260CA6"/>
    <w:rsid w:val="0026361C"/>
    <w:rsid w:val="00277173"/>
    <w:rsid w:val="002774C9"/>
    <w:rsid w:val="002918E6"/>
    <w:rsid w:val="00292D7B"/>
    <w:rsid w:val="002B59DC"/>
    <w:rsid w:val="002C6495"/>
    <w:rsid w:val="002D326F"/>
    <w:rsid w:val="00315093"/>
    <w:rsid w:val="003320E8"/>
    <w:rsid w:val="0033281E"/>
    <w:rsid w:val="003656C8"/>
    <w:rsid w:val="00370028"/>
    <w:rsid w:val="0037024A"/>
    <w:rsid w:val="0038308F"/>
    <w:rsid w:val="003A3814"/>
    <w:rsid w:val="003B1CBC"/>
    <w:rsid w:val="003D3C68"/>
    <w:rsid w:val="003F4EE6"/>
    <w:rsid w:val="004204D7"/>
    <w:rsid w:val="00420E46"/>
    <w:rsid w:val="00425525"/>
    <w:rsid w:val="0048068A"/>
    <w:rsid w:val="004848C4"/>
    <w:rsid w:val="004C3323"/>
    <w:rsid w:val="004E2BEC"/>
    <w:rsid w:val="004E6930"/>
    <w:rsid w:val="0052131F"/>
    <w:rsid w:val="00526193"/>
    <w:rsid w:val="00554CAA"/>
    <w:rsid w:val="00561835"/>
    <w:rsid w:val="005A115F"/>
    <w:rsid w:val="005E2508"/>
    <w:rsid w:val="00603304"/>
    <w:rsid w:val="0063262E"/>
    <w:rsid w:val="006372A8"/>
    <w:rsid w:val="006879DF"/>
    <w:rsid w:val="006A0C7D"/>
    <w:rsid w:val="006D2678"/>
    <w:rsid w:val="006D3C79"/>
    <w:rsid w:val="006F26ED"/>
    <w:rsid w:val="006F3CDB"/>
    <w:rsid w:val="0070253E"/>
    <w:rsid w:val="0075693C"/>
    <w:rsid w:val="00760A78"/>
    <w:rsid w:val="0077153D"/>
    <w:rsid w:val="007B7062"/>
    <w:rsid w:val="007C2B00"/>
    <w:rsid w:val="007C51E2"/>
    <w:rsid w:val="007F1F56"/>
    <w:rsid w:val="00821F14"/>
    <w:rsid w:val="00822588"/>
    <w:rsid w:val="00843F94"/>
    <w:rsid w:val="00851005"/>
    <w:rsid w:val="00857D53"/>
    <w:rsid w:val="008706BB"/>
    <w:rsid w:val="00873E4F"/>
    <w:rsid w:val="00875D92"/>
    <w:rsid w:val="0088755D"/>
    <w:rsid w:val="00893653"/>
    <w:rsid w:val="008C32BD"/>
    <w:rsid w:val="008D54DB"/>
    <w:rsid w:val="00903E92"/>
    <w:rsid w:val="00920BD0"/>
    <w:rsid w:val="00935A71"/>
    <w:rsid w:val="00940ADB"/>
    <w:rsid w:val="00946C70"/>
    <w:rsid w:val="009E5B45"/>
    <w:rsid w:val="009F184B"/>
    <w:rsid w:val="00A03490"/>
    <w:rsid w:val="00A05EF9"/>
    <w:rsid w:val="00A4129B"/>
    <w:rsid w:val="00A609C7"/>
    <w:rsid w:val="00AA7AB9"/>
    <w:rsid w:val="00AC4932"/>
    <w:rsid w:val="00AF43C0"/>
    <w:rsid w:val="00B4159E"/>
    <w:rsid w:val="00B44683"/>
    <w:rsid w:val="00B47749"/>
    <w:rsid w:val="00B56C2F"/>
    <w:rsid w:val="00B852A0"/>
    <w:rsid w:val="00B97625"/>
    <w:rsid w:val="00BA133D"/>
    <w:rsid w:val="00BA2ECB"/>
    <w:rsid w:val="00BB0CD5"/>
    <w:rsid w:val="00BC14AE"/>
    <w:rsid w:val="00C241A6"/>
    <w:rsid w:val="00C35FAF"/>
    <w:rsid w:val="00C7599F"/>
    <w:rsid w:val="00CD4D34"/>
    <w:rsid w:val="00D0137A"/>
    <w:rsid w:val="00D14F56"/>
    <w:rsid w:val="00D169D5"/>
    <w:rsid w:val="00D224B1"/>
    <w:rsid w:val="00D33708"/>
    <w:rsid w:val="00D65DC8"/>
    <w:rsid w:val="00D858D6"/>
    <w:rsid w:val="00DC3122"/>
    <w:rsid w:val="00DC3285"/>
    <w:rsid w:val="00DD3713"/>
    <w:rsid w:val="00DE0703"/>
    <w:rsid w:val="00E031FE"/>
    <w:rsid w:val="00E51B17"/>
    <w:rsid w:val="00E52E56"/>
    <w:rsid w:val="00E6000D"/>
    <w:rsid w:val="00E65AD9"/>
    <w:rsid w:val="00EA3039"/>
    <w:rsid w:val="00EF4856"/>
    <w:rsid w:val="00F051D4"/>
    <w:rsid w:val="00F2298A"/>
    <w:rsid w:val="00F70D64"/>
    <w:rsid w:val="00F83CFB"/>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008000"/>
  <w14:defaultImageDpi w14:val="0"/>
  <w15:docId w15:val="{85B77C84-2F9C-4F59-922A-9DAE07A4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94"/>
    <w:pPr>
      <w:spacing w:after="0" w:line="240" w:lineRule="auto"/>
    </w:pPr>
    <w:rPr>
      <w:rFonts w:ascii="Times New Roman" w:hAnsi="Times New Roman" w:cs="Times New Roman"/>
      <w:sz w:val="24"/>
      <w:szCs w:val="24"/>
    </w:rPr>
  </w:style>
  <w:style w:type="paragraph" w:styleId="1">
    <w:name w:val="heading 1"/>
    <w:basedOn w:val="a"/>
    <w:next w:val="a"/>
    <w:link w:val="11"/>
    <w:uiPriority w:val="99"/>
    <w:qFormat/>
    <w:rsid w:val="004E2BEC"/>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B4468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nhideWhenUsed/>
    <w:rsid w:val="00843F94"/>
    <w:pPr>
      <w:tabs>
        <w:tab w:val="center" w:pos="4844"/>
        <w:tab w:val="right" w:pos="9689"/>
      </w:tabs>
    </w:pPr>
  </w:style>
  <w:style w:type="character" w:customStyle="1" w:styleId="a4">
    <w:name w:val="Верхні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ій колонтитул Знак"/>
    <w:basedOn w:val="a0"/>
    <w:link w:val="a5"/>
    <w:uiPriority w:val="99"/>
    <w:locked/>
    <w:rsid w:val="00843F94"/>
    <w:rPr>
      <w:rFonts w:ascii="Times New Roman" w:hAnsi="Times New Roman" w:cs="Times New Roman"/>
      <w:sz w:val="24"/>
      <w:szCs w:val="24"/>
      <w:lang w:val="uk-UA" w:eastAsia="uk-UA"/>
    </w:rPr>
  </w:style>
  <w:style w:type="paragraph" w:styleId="a7">
    <w:name w:val="Body Text Indent"/>
    <w:basedOn w:val="a"/>
    <w:link w:val="a8"/>
    <w:rsid w:val="00DD3713"/>
    <w:pPr>
      <w:jc w:val="both"/>
    </w:pPr>
    <w:rPr>
      <w:sz w:val="28"/>
      <w:szCs w:val="20"/>
    </w:rPr>
  </w:style>
  <w:style w:type="character" w:customStyle="1" w:styleId="a8">
    <w:name w:val="Основний текст з відступом Знак"/>
    <w:basedOn w:val="a0"/>
    <w:link w:val="a7"/>
    <w:rsid w:val="00DD3713"/>
    <w:rPr>
      <w:rFonts w:ascii="Times New Roman" w:hAnsi="Times New Roman" w:cs="Times New Roman"/>
      <w:sz w:val="28"/>
      <w:szCs w:val="20"/>
    </w:rPr>
  </w:style>
  <w:style w:type="character" w:customStyle="1" w:styleId="10">
    <w:name w:val="Заголовок 1 Знак"/>
    <w:basedOn w:val="a0"/>
    <w:uiPriority w:val="9"/>
    <w:rsid w:val="004E2BEC"/>
    <w:rPr>
      <w:rFonts w:asciiTheme="majorHAnsi" w:eastAsiaTheme="majorEastAsia" w:hAnsiTheme="majorHAnsi" w:cstheme="majorBidi"/>
      <w:color w:val="2F5496" w:themeColor="accent1" w:themeShade="BF"/>
      <w:sz w:val="32"/>
      <w:szCs w:val="32"/>
    </w:rPr>
  </w:style>
  <w:style w:type="character" w:customStyle="1" w:styleId="11">
    <w:name w:val="Заголовок 1 Знак1"/>
    <w:link w:val="1"/>
    <w:uiPriority w:val="99"/>
    <w:locked/>
    <w:rsid w:val="004E2BEC"/>
    <w:rPr>
      <w:rFonts w:ascii="Arial" w:hAnsi="Arial" w:cs="Arial"/>
      <w:b/>
      <w:bCs/>
      <w:kern w:val="32"/>
      <w:sz w:val="32"/>
      <w:szCs w:val="32"/>
    </w:rPr>
  </w:style>
  <w:style w:type="character" w:customStyle="1" w:styleId="rvts0">
    <w:name w:val="rvts0"/>
    <w:rsid w:val="004E2BEC"/>
  </w:style>
  <w:style w:type="paragraph" w:styleId="a9">
    <w:name w:val="List Paragraph"/>
    <w:basedOn w:val="a"/>
    <w:link w:val="aa"/>
    <w:uiPriority w:val="34"/>
    <w:qFormat/>
    <w:rsid w:val="004E2BEC"/>
    <w:pPr>
      <w:spacing w:after="160" w:line="259" w:lineRule="auto"/>
      <w:ind w:left="720" w:firstLine="567"/>
      <w:contextualSpacing/>
    </w:pPr>
    <w:rPr>
      <w:lang w:val="ru-RU" w:eastAsia="ru-RU"/>
    </w:rPr>
  </w:style>
  <w:style w:type="character" w:customStyle="1" w:styleId="aa">
    <w:name w:val="Абзац списку Знак"/>
    <w:link w:val="a9"/>
    <w:uiPriority w:val="34"/>
    <w:qFormat/>
    <w:locked/>
    <w:rsid w:val="004E2BEC"/>
    <w:rPr>
      <w:rFonts w:ascii="Times New Roman" w:hAnsi="Times New Roman" w:cs="Times New Roman"/>
      <w:sz w:val="24"/>
      <w:szCs w:val="24"/>
      <w:lang w:val="ru-RU" w:eastAsia="ru-RU"/>
    </w:rPr>
  </w:style>
  <w:style w:type="paragraph" w:styleId="ab">
    <w:name w:val="Plain Text"/>
    <w:basedOn w:val="a"/>
    <w:link w:val="ac"/>
    <w:rsid w:val="009F184B"/>
    <w:rPr>
      <w:rFonts w:ascii="Courier New" w:hAnsi="Courier New"/>
      <w:sz w:val="20"/>
      <w:szCs w:val="20"/>
      <w:lang w:eastAsia="ru-RU"/>
    </w:rPr>
  </w:style>
  <w:style w:type="character" w:customStyle="1" w:styleId="ac">
    <w:name w:val="Текст Знак"/>
    <w:basedOn w:val="a0"/>
    <w:link w:val="ab"/>
    <w:rsid w:val="009F184B"/>
    <w:rPr>
      <w:rFonts w:ascii="Courier New" w:hAnsi="Courier New" w:cs="Times New Roman"/>
      <w:sz w:val="20"/>
      <w:szCs w:val="20"/>
      <w:lang w:eastAsia="ru-RU"/>
    </w:rPr>
  </w:style>
  <w:style w:type="paragraph" w:styleId="ad">
    <w:name w:val="Body Text"/>
    <w:basedOn w:val="a"/>
    <w:link w:val="ae"/>
    <w:uiPriority w:val="99"/>
    <w:semiHidden/>
    <w:unhideWhenUsed/>
    <w:rsid w:val="009F184B"/>
    <w:pPr>
      <w:spacing w:after="120"/>
    </w:pPr>
  </w:style>
  <w:style w:type="character" w:customStyle="1" w:styleId="ae">
    <w:name w:val="Основний текст Знак"/>
    <w:basedOn w:val="a0"/>
    <w:link w:val="ad"/>
    <w:uiPriority w:val="99"/>
    <w:semiHidden/>
    <w:rsid w:val="009F184B"/>
    <w:rPr>
      <w:rFonts w:ascii="Times New Roman" w:hAnsi="Times New Roman" w:cs="Times New Roman"/>
      <w:sz w:val="24"/>
      <w:szCs w:val="24"/>
    </w:rPr>
  </w:style>
  <w:style w:type="character" w:customStyle="1" w:styleId="50">
    <w:name w:val="Заголовок 5 Знак"/>
    <w:basedOn w:val="a0"/>
    <w:link w:val="5"/>
    <w:rsid w:val="00B44683"/>
    <w:rPr>
      <w:rFonts w:ascii="Times New Roman" w:hAnsi="Times New Roman" w:cs="Times New Roman"/>
      <w:b/>
      <w:bCs/>
      <w:i/>
      <w:iCs/>
      <w:sz w:val="26"/>
      <w:szCs w:val="26"/>
    </w:rPr>
  </w:style>
  <w:style w:type="paragraph" w:styleId="2">
    <w:name w:val="Body Text 2"/>
    <w:basedOn w:val="a"/>
    <w:link w:val="20"/>
    <w:rsid w:val="00B44683"/>
    <w:pPr>
      <w:spacing w:after="120" w:line="480" w:lineRule="auto"/>
    </w:pPr>
    <w:rPr>
      <w:sz w:val="20"/>
      <w:szCs w:val="20"/>
    </w:rPr>
  </w:style>
  <w:style w:type="character" w:customStyle="1" w:styleId="20">
    <w:name w:val="Основний текст 2 Знак"/>
    <w:basedOn w:val="a0"/>
    <w:link w:val="2"/>
    <w:rsid w:val="00B44683"/>
    <w:rPr>
      <w:rFonts w:ascii="Times New Roman" w:hAnsi="Times New Roman" w:cs="Times New Roman"/>
      <w:sz w:val="20"/>
      <w:szCs w:val="20"/>
    </w:rPr>
  </w:style>
  <w:style w:type="paragraph" w:styleId="af">
    <w:name w:val="Normal (Web)"/>
    <w:basedOn w:val="a"/>
    <w:link w:val="af0"/>
    <w:rsid w:val="00B44683"/>
    <w:pPr>
      <w:spacing w:before="100" w:beforeAutospacing="1" w:after="100" w:afterAutospacing="1"/>
    </w:pPr>
    <w:rPr>
      <w:lang w:val="ru-RU" w:eastAsia="ru-RU"/>
    </w:rPr>
  </w:style>
  <w:style w:type="character" w:customStyle="1" w:styleId="af0">
    <w:name w:val="Звичайний (веб) Знак"/>
    <w:link w:val="af"/>
    <w:rsid w:val="00B44683"/>
    <w:rPr>
      <w:rFonts w:ascii="Times New Roman" w:hAnsi="Times New Roman" w:cs="Times New Roman"/>
      <w:sz w:val="24"/>
      <w:szCs w:val="24"/>
      <w:lang w:val="ru-RU" w:eastAsia="ru-RU"/>
    </w:rPr>
  </w:style>
  <w:style w:type="character" w:customStyle="1" w:styleId="rvts23">
    <w:name w:val="rvts23"/>
    <w:basedOn w:val="a0"/>
    <w:rsid w:val="00B44683"/>
  </w:style>
  <w:style w:type="character" w:customStyle="1" w:styleId="pdtp">
    <w:name w:val="pdtp"/>
    <w:basedOn w:val="a0"/>
    <w:rsid w:val="00B44683"/>
  </w:style>
  <w:style w:type="paragraph" w:customStyle="1" w:styleId="CharChar">
    <w:name w:val="Char Знак Знак Char Знак Знак Знак Знак Знак Знак Знак Знак Знак Знак Знак Знак Знак Знак Знак Знак Знак"/>
    <w:basedOn w:val="a"/>
    <w:rsid w:val="00035C81"/>
    <w:rPr>
      <w:rFonts w:ascii="Verdana" w:hAnsi="Verdana" w:cs="Verdana"/>
      <w:sz w:val="20"/>
      <w:szCs w:val="20"/>
      <w:lang w:val="en-US" w:eastAsia="en-US"/>
    </w:rPr>
  </w:style>
  <w:style w:type="paragraph" w:customStyle="1" w:styleId="TableParagraph">
    <w:name w:val="Table Paragraph"/>
    <w:basedOn w:val="a"/>
    <w:uiPriority w:val="1"/>
    <w:qFormat/>
    <w:rsid w:val="008C32BD"/>
    <w:pPr>
      <w:widowControl w:val="0"/>
      <w:autoSpaceDE w:val="0"/>
      <w:autoSpaceDN w:val="0"/>
    </w:pPr>
    <w:rPr>
      <w:sz w:val="22"/>
      <w:szCs w:val="22"/>
      <w:lang w:eastAsia="en-US"/>
    </w:rPr>
  </w:style>
  <w:style w:type="character" w:styleId="af1">
    <w:name w:val="Hyperlink"/>
    <w:uiPriority w:val="99"/>
    <w:unhideWhenUsed/>
    <w:rsid w:val="00D169D5"/>
    <w:rPr>
      <w:color w:val="0000FF"/>
      <w:u w:val="single"/>
    </w:rPr>
  </w:style>
  <w:style w:type="character" w:customStyle="1" w:styleId="st">
    <w:name w:val="st"/>
    <w:basedOn w:val="a0"/>
    <w:rsid w:val="00480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a10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za100-1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vira.galimullina\Downloads\&#1041;&#1083;&#1072;&#1085;&#1082;%20&#1056;i&#1096;&#1077;&#1085;&#1085;&#1103;%20&#1050;&#1086;&#1084;i&#1089;i&#1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EDB98-3319-48E7-9FED-21358CA9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Template>
  <TotalTime>249</TotalTime>
  <Pages>22</Pages>
  <Words>30990</Words>
  <Characters>17665</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НКЦПФР</vt:lpstr>
      <vt:lpstr>НКЦПФР</vt:lpstr>
    </vt:vector>
  </TitlesOfParts>
  <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subject/>
  <dc:creator>Юлія В. Остапенко</dc:creator>
  <cp:keywords/>
  <dc:description>Бланк Рішення Комісії</dc:description>
  <cp:lastModifiedBy>Admin</cp:lastModifiedBy>
  <cp:revision>69</cp:revision>
  <dcterms:created xsi:type="dcterms:W3CDTF">2020-12-08T10:20:00Z</dcterms:created>
  <dcterms:modified xsi:type="dcterms:W3CDTF">2021-01-28T13:42:00Z</dcterms:modified>
</cp:coreProperties>
</file>