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B88" w:rsidRDefault="00C14B88" w:rsidP="009E0399">
      <w:pPr>
        <w:jc w:val="center"/>
        <w:rPr>
          <w:b/>
          <w:sz w:val="28"/>
          <w:szCs w:val="28"/>
        </w:rPr>
      </w:pPr>
    </w:p>
    <w:p w:rsidR="00EC058C" w:rsidRPr="005314E4" w:rsidRDefault="00EC058C" w:rsidP="009E0399">
      <w:pPr>
        <w:jc w:val="center"/>
        <w:rPr>
          <w:b/>
          <w:sz w:val="28"/>
          <w:szCs w:val="28"/>
        </w:rPr>
      </w:pPr>
      <w:r w:rsidRPr="005314E4">
        <w:rPr>
          <w:b/>
          <w:sz w:val="28"/>
          <w:szCs w:val="28"/>
        </w:rPr>
        <w:t>Звіт</w:t>
      </w:r>
    </w:p>
    <w:p w:rsidR="00EC058C" w:rsidRPr="005314E4" w:rsidRDefault="00EC058C" w:rsidP="009E0399">
      <w:pPr>
        <w:jc w:val="center"/>
        <w:rPr>
          <w:b/>
          <w:sz w:val="28"/>
          <w:szCs w:val="28"/>
        </w:rPr>
      </w:pPr>
      <w:r w:rsidRPr="005314E4">
        <w:rPr>
          <w:b/>
          <w:sz w:val="28"/>
          <w:szCs w:val="28"/>
        </w:rPr>
        <w:t>про виконання Плану роботи Головного управління ДПС у Дніпропетровській області</w:t>
      </w:r>
    </w:p>
    <w:p w:rsidR="002462E6" w:rsidRDefault="00A80A9C" w:rsidP="009E0399">
      <w:pPr>
        <w:ind w:firstLine="284"/>
        <w:jc w:val="center"/>
        <w:rPr>
          <w:b/>
          <w:sz w:val="28"/>
          <w:szCs w:val="28"/>
        </w:rPr>
      </w:pPr>
      <w:r>
        <w:rPr>
          <w:b/>
          <w:sz w:val="28"/>
          <w:szCs w:val="28"/>
        </w:rPr>
        <w:t>н</w:t>
      </w:r>
      <w:r w:rsidR="002462E6" w:rsidRPr="00E46929">
        <w:rPr>
          <w:b/>
          <w:sz w:val="28"/>
          <w:szCs w:val="28"/>
        </w:rPr>
        <w:t>а</w:t>
      </w:r>
      <w:r>
        <w:rPr>
          <w:b/>
          <w:sz w:val="28"/>
          <w:szCs w:val="28"/>
        </w:rPr>
        <w:t xml:space="preserve"> друге півріччя</w:t>
      </w:r>
      <w:r w:rsidR="002462E6" w:rsidRPr="00E46929">
        <w:rPr>
          <w:b/>
          <w:sz w:val="28"/>
          <w:szCs w:val="28"/>
        </w:rPr>
        <w:t xml:space="preserve"> 202</w:t>
      </w:r>
      <w:r w:rsidR="004E3D57" w:rsidRPr="00E46929">
        <w:rPr>
          <w:b/>
          <w:sz w:val="28"/>
          <w:szCs w:val="28"/>
        </w:rPr>
        <w:t>4</w:t>
      </w:r>
      <w:r w:rsidR="002462E6" w:rsidRPr="00E46929">
        <w:rPr>
          <w:b/>
          <w:sz w:val="28"/>
          <w:szCs w:val="28"/>
        </w:rPr>
        <w:t xml:space="preserve"> р</w:t>
      </w:r>
      <w:r w:rsidR="00D87C77" w:rsidRPr="00E46929">
        <w:rPr>
          <w:b/>
          <w:sz w:val="28"/>
          <w:szCs w:val="28"/>
        </w:rPr>
        <w:t>і</w:t>
      </w:r>
      <w:r w:rsidR="002462E6" w:rsidRPr="00E46929">
        <w:rPr>
          <w:b/>
          <w:sz w:val="28"/>
          <w:szCs w:val="28"/>
        </w:rPr>
        <w:t>к</w:t>
      </w:r>
    </w:p>
    <w:p w:rsidR="002462E6" w:rsidRPr="007B2659" w:rsidRDefault="002462E6" w:rsidP="009E0399">
      <w:pPr>
        <w:rPr>
          <w:b/>
          <w:sz w:val="28"/>
          <w:szCs w:val="28"/>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4111"/>
        <w:gridCol w:w="1701"/>
        <w:gridCol w:w="1134"/>
        <w:gridCol w:w="7229"/>
      </w:tblGrid>
      <w:tr w:rsidR="00606A02" w:rsidRPr="00E46929" w:rsidTr="00965D07">
        <w:tc>
          <w:tcPr>
            <w:tcW w:w="851" w:type="dxa"/>
          </w:tcPr>
          <w:p w:rsidR="00606A02" w:rsidRPr="005314E4" w:rsidRDefault="00606A02" w:rsidP="001D3A8D">
            <w:pPr>
              <w:ind w:right="-33"/>
            </w:pPr>
            <w:r w:rsidRPr="005314E4">
              <w:rPr>
                <w:b/>
              </w:rPr>
              <w:t>№ з/п</w:t>
            </w:r>
          </w:p>
        </w:tc>
        <w:tc>
          <w:tcPr>
            <w:tcW w:w="4111" w:type="dxa"/>
          </w:tcPr>
          <w:p w:rsidR="00606A02" w:rsidRPr="005314E4" w:rsidRDefault="00606A02" w:rsidP="001D3A8D">
            <w:pPr>
              <w:jc w:val="center"/>
              <w:rPr>
                <w:b/>
              </w:rPr>
            </w:pPr>
            <w:r w:rsidRPr="005314E4">
              <w:rPr>
                <w:b/>
              </w:rPr>
              <w:t>Зміст заходу</w:t>
            </w:r>
          </w:p>
        </w:tc>
        <w:tc>
          <w:tcPr>
            <w:tcW w:w="1701" w:type="dxa"/>
          </w:tcPr>
          <w:p w:rsidR="00606A02" w:rsidRDefault="00606A02" w:rsidP="00DA02BC">
            <w:pPr>
              <w:ind w:left="-108" w:right="-108"/>
              <w:jc w:val="center"/>
              <w:rPr>
                <w:b/>
              </w:rPr>
            </w:pPr>
            <w:r w:rsidRPr="005314E4">
              <w:rPr>
                <w:b/>
              </w:rPr>
              <w:t>Відповідальні виконавці</w:t>
            </w:r>
          </w:p>
          <w:p w:rsidR="005D7606" w:rsidRPr="005314E4" w:rsidRDefault="005D7606" w:rsidP="001D3A8D">
            <w:pPr>
              <w:jc w:val="center"/>
              <w:rPr>
                <w:b/>
              </w:rPr>
            </w:pPr>
          </w:p>
        </w:tc>
        <w:tc>
          <w:tcPr>
            <w:tcW w:w="1134" w:type="dxa"/>
          </w:tcPr>
          <w:p w:rsidR="00606A02" w:rsidRPr="005314E4" w:rsidRDefault="00606A02" w:rsidP="001D3A8D">
            <w:pPr>
              <w:jc w:val="center"/>
              <w:rPr>
                <w:b/>
              </w:rPr>
            </w:pPr>
            <w:r w:rsidRPr="005314E4">
              <w:rPr>
                <w:b/>
              </w:rPr>
              <w:t>Термін виконання</w:t>
            </w:r>
          </w:p>
        </w:tc>
        <w:tc>
          <w:tcPr>
            <w:tcW w:w="7229" w:type="dxa"/>
          </w:tcPr>
          <w:p w:rsidR="00606A02" w:rsidRPr="005314E4" w:rsidRDefault="00606A02" w:rsidP="001D3A8D">
            <w:pPr>
              <w:jc w:val="center"/>
              <w:rPr>
                <w:b/>
              </w:rPr>
            </w:pPr>
            <w:r w:rsidRPr="005314E4">
              <w:rPr>
                <w:b/>
              </w:rPr>
              <w:t>Інформація про виконання</w:t>
            </w:r>
          </w:p>
        </w:tc>
      </w:tr>
    </w:tbl>
    <w:p w:rsidR="00606A02" w:rsidRDefault="00606A02" w:rsidP="00EC058C">
      <w:pPr>
        <w:rPr>
          <w:b/>
          <w:sz w:val="16"/>
          <w:szCs w:val="16"/>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4111"/>
        <w:gridCol w:w="1701"/>
        <w:gridCol w:w="1134"/>
        <w:gridCol w:w="7229"/>
      </w:tblGrid>
      <w:tr w:rsidR="00606A02" w:rsidRPr="005314E4" w:rsidTr="00965D07">
        <w:trPr>
          <w:tblHeader/>
        </w:trPr>
        <w:tc>
          <w:tcPr>
            <w:tcW w:w="851" w:type="dxa"/>
          </w:tcPr>
          <w:p w:rsidR="00606A02" w:rsidRPr="00606A02" w:rsidRDefault="00606A02" w:rsidP="001D3A8D">
            <w:pPr>
              <w:ind w:right="-33"/>
              <w:jc w:val="center"/>
            </w:pPr>
            <w:r w:rsidRPr="00606A02">
              <w:t>1</w:t>
            </w:r>
          </w:p>
        </w:tc>
        <w:tc>
          <w:tcPr>
            <w:tcW w:w="4111" w:type="dxa"/>
          </w:tcPr>
          <w:p w:rsidR="00606A02" w:rsidRPr="00606A02" w:rsidRDefault="00606A02" w:rsidP="001D3A8D">
            <w:pPr>
              <w:jc w:val="center"/>
            </w:pPr>
            <w:r w:rsidRPr="00606A02">
              <w:t>2</w:t>
            </w:r>
          </w:p>
        </w:tc>
        <w:tc>
          <w:tcPr>
            <w:tcW w:w="1701" w:type="dxa"/>
          </w:tcPr>
          <w:p w:rsidR="00606A02" w:rsidRPr="00606A02" w:rsidRDefault="00606A02" w:rsidP="001D3A8D">
            <w:pPr>
              <w:jc w:val="center"/>
            </w:pPr>
            <w:r w:rsidRPr="00606A02">
              <w:t>3</w:t>
            </w:r>
          </w:p>
        </w:tc>
        <w:tc>
          <w:tcPr>
            <w:tcW w:w="1134" w:type="dxa"/>
          </w:tcPr>
          <w:p w:rsidR="00606A02" w:rsidRPr="00606A02" w:rsidRDefault="00606A02" w:rsidP="001D3A8D">
            <w:pPr>
              <w:jc w:val="center"/>
            </w:pPr>
            <w:r w:rsidRPr="00606A02">
              <w:t>4</w:t>
            </w:r>
          </w:p>
        </w:tc>
        <w:tc>
          <w:tcPr>
            <w:tcW w:w="7229" w:type="dxa"/>
          </w:tcPr>
          <w:p w:rsidR="00606A02" w:rsidRPr="00606A02" w:rsidRDefault="00606A02" w:rsidP="001D3A8D">
            <w:pPr>
              <w:jc w:val="center"/>
            </w:pPr>
            <w:r w:rsidRPr="00606A02">
              <w:t>5</w:t>
            </w:r>
          </w:p>
        </w:tc>
      </w:tr>
      <w:tr w:rsidR="00EC058C" w:rsidRPr="00E46929" w:rsidTr="00307CCF">
        <w:tc>
          <w:tcPr>
            <w:tcW w:w="15026" w:type="dxa"/>
            <w:gridSpan w:val="5"/>
          </w:tcPr>
          <w:p w:rsidR="00EC058C" w:rsidRDefault="00EC058C" w:rsidP="00A848A1">
            <w:pPr>
              <w:jc w:val="center"/>
              <w:rPr>
                <w:rFonts w:eastAsia="Calibri"/>
                <w:b/>
                <w:lang w:eastAsia="en-US"/>
              </w:rPr>
            </w:pPr>
            <w:r w:rsidRPr="00E46929">
              <w:rPr>
                <w:rFonts w:eastAsia="Calibri"/>
                <w:b/>
                <w:lang w:eastAsia="en-US"/>
              </w:rPr>
              <w:t>Розділ 1. Організація роботи щодо забезпечення виконання показників доходів, затверджених відповідними наказами ДПС</w:t>
            </w:r>
          </w:p>
          <w:p w:rsidR="00965D07" w:rsidRDefault="00965D07" w:rsidP="00A848A1">
            <w:pPr>
              <w:jc w:val="center"/>
              <w:rPr>
                <w:rFonts w:eastAsia="Calibri"/>
                <w:b/>
                <w:lang w:eastAsia="en-US"/>
              </w:rPr>
            </w:pPr>
          </w:p>
          <w:p w:rsidR="00786869" w:rsidRPr="00786869" w:rsidRDefault="00786869" w:rsidP="00A848A1">
            <w:pPr>
              <w:jc w:val="center"/>
              <w:rPr>
                <w:rFonts w:eastAsia="Calibri"/>
                <w:b/>
                <w:sz w:val="12"/>
                <w:szCs w:val="12"/>
                <w:lang w:eastAsia="en-US"/>
              </w:rPr>
            </w:pPr>
          </w:p>
        </w:tc>
      </w:tr>
      <w:tr w:rsidR="008B3BAF" w:rsidRPr="00E46929" w:rsidTr="00EF67A6">
        <w:tc>
          <w:tcPr>
            <w:tcW w:w="851" w:type="dxa"/>
          </w:tcPr>
          <w:p w:rsidR="008B3BAF" w:rsidRPr="00E46929" w:rsidRDefault="008B3BAF" w:rsidP="00D87C77">
            <w:pPr>
              <w:tabs>
                <w:tab w:val="left" w:pos="120"/>
              </w:tabs>
            </w:pPr>
            <w:r w:rsidRPr="00E46929">
              <w:t>1.1.</w:t>
            </w:r>
          </w:p>
        </w:tc>
        <w:tc>
          <w:tcPr>
            <w:tcW w:w="4111" w:type="dxa"/>
          </w:tcPr>
          <w:p w:rsidR="008B3BAF" w:rsidRPr="00C91296" w:rsidRDefault="008B3BAF" w:rsidP="00D87C77">
            <w:pPr>
              <w:ind w:left="70" w:firstLine="567"/>
              <w:jc w:val="both"/>
            </w:pPr>
            <w:r w:rsidRPr="00C91296">
              <w:rPr>
                <w:spacing w:val="-3"/>
              </w:rPr>
              <w:t xml:space="preserve">Визначення очікуваних </w:t>
            </w:r>
            <w:r w:rsidRPr="00C91296">
              <w:t>надходжень податків, зборів та інших платежів (далі – платежі)</w:t>
            </w:r>
            <w:r w:rsidRPr="00C91296">
              <w:rPr>
                <w:bCs/>
                <w:spacing w:val="-3"/>
              </w:rPr>
              <w:t xml:space="preserve"> </w:t>
            </w:r>
            <w:r w:rsidRPr="00C91296">
              <w:t xml:space="preserve">до державного і місцевого бюджетів, </w:t>
            </w:r>
            <w:r w:rsidRPr="00C91296">
              <w:rPr>
                <w:bCs/>
                <w:spacing w:val="-3"/>
              </w:rPr>
              <w:t>єдиного внеску на загальнообов’язкове державне соціальне страхування (далі – єдиний внесок)</w:t>
            </w:r>
            <w:r w:rsidRPr="00C91296">
              <w:t xml:space="preserve"> у розрізі платежів, структурних підрозділів Головного управління ДПС у Дніпропетровській області (далі – ГУ ДПС) з урахуванням усіх наявних резервів.  </w:t>
            </w:r>
          </w:p>
          <w:p w:rsidR="008B3BAF" w:rsidRPr="007B2659" w:rsidRDefault="008B3BAF" w:rsidP="007B2659">
            <w:pPr>
              <w:ind w:left="70" w:firstLine="567"/>
              <w:jc w:val="both"/>
            </w:pPr>
            <w:r w:rsidRPr="00FD4DD0">
              <w:t>Доведення до структурних підрозділів ГУ</w:t>
            </w:r>
            <w:r>
              <w:t> </w:t>
            </w:r>
            <w:r w:rsidRPr="00FD4DD0">
              <w:t>ДПС показників доходів, встановлених Державною податковою службою України (далі - ДПС)</w:t>
            </w:r>
          </w:p>
        </w:tc>
        <w:tc>
          <w:tcPr>
            <w:tcW w:w="1701" w:type="dxa"/>
          </w:tcPr>
          <w:p w:rsidR="008B3BAF" w:rsidRPr="00E46929" w:rsidRDefault="008B3BAF" w:rsidP="00D87C77">
            <w:pPr>
              <w:jc w:val="center"/>
              <w:rPr>
                <w:strike/>
              </w:rPr>
            </w:pPr>
            <w:r w:rsidRPr="00E46929">
              <w:rPr>
                <w:bCs/>
                <w:spacing w:val="-3"/>
              </w:rPr>
              <w:t>Управління економічного аналізу</w:t>
            </w:r>
            <w:r w:rsidRPr="00E46929">
              <w:t>, структурні підрозділи</w:t>
            </w:r>
          </w:p>
          <w:p w:rsidR="008B3BAF" w:rsidRPr="00A218FC" w:rsidRDefault="008B3BAF" w:rsidP="00D87C77">
            <w:pPr>
              <w:jc w:val="center"/>
            </w:pPr>
          </w:p>
        </w:tc>
        <w:tc>
          <w:tcPr>
            <w:tcW w:w="1134" w:type="dxa"/>
          </w:tcPr>
          <w:p w:rsidR="008B3BAF" w:rsidRPr="00E46929" w:rsidRDefault="008B3BAF" w:rsidP="00965D07">
            <w:pPr>
              <w:ind w:left="-108" w:right="-108"/>
              <w:jc w:val="center"/>
            </w:pPr>
            <w:r w:rsidRPr="00E46929">
              <w:t>Щомісяця</w:t>
            </w:r>
          </w:p>
        </w:tc>
        <w:tc>
          <w:tcPr>
            <w:tcW w:w="7229" w:type="dxa"/>
          </w:tcPr>
          <w:p w:rsidR="00B16770" w:rsidRPr="00270EA5" w:rsidRDefault="00B16770" w:rsidP="00EF67A6">
            <w:pPr>
              <w:tabs>
                <w:tab w:val="left" w:pos="1010"/>
              </w:tabs>
              <w:ind w:firstLine="403"/>
              <w:jc w:val="both"/>
              <w:rPr>
                <w:spacing w:val="-3"/>
              </w:rPr>
            </w:pPr>
            <w:r w:rsidRPr="00270EA5">
              <w:rPr>
                <w:spacing w:val="-3"/>
              </w:rPr>
              <w:t xml:space="preserve">У звітному періоді постійно проводився аналіз бази оподаткування по платежах, щоденно здійснювався аналіз очікуваного виконання показників доходів державного і місцевого бюджетів та єдиного внеску на загальнообов’язкове державне соціальне  страхування (далі – єдиний внесок) у розрізі  платежів та структурних підрозділів ГУ ДПС. </w:t>
            </w:r>
          </w:p>
          <w:p w:rsidR="00B16770" w:rsidRPr="00270EA5" w:rsidRDefault="00B16770" w:rsidP="00EF67A6">
            <w:pPr>
              <w:ind w:firstLine="403"/>
              <w:jc w:val="both"/>
              <w:rPr>
                <w:spacing w:val="-3"/>
              </w:rPr>
            </w:pPr>
            <w:r w:rsidRPr="00270EA5">
              <w:rPr>
                <w:spacing w:val="-3"/>
              </w:rPr>
              <w:t>Відповідна узагальнена аналітична інформація оперативно надавалась керівництву ГУ ДПС.</w:t>
            </w:r>
          </w:p>
          <w:p w:rsidR="00E718FE" w:rsidRPr="00270EA5" w:rsidRDefault="008B3BAF" w:rsidP="00EF67A6">
            <w:pPr>
              <w:tabs>
                <w:tab w:val="left" w:pos="439"/>
              </w:tabs>
              <w:autoSpaceDE w:val="0"/>
              <w:autoSpaceDN w:val="0"/>
              <w:adjustRightInd w:val="0"/>
              <w:ind w:firstLine="403"/>
              <w:jc w:val="both"/>
              <w:rPr>
                <w:spacing w:val="-3"/>
              </w:rPr>
            </w:pPr>
            <w:r w:rsidRPr="00270EA5">
              <w:rPr>
                <w:spacing w:val="-3"/>
              </w:rPr>
              <w:t>Забезпечувалося доведення до структурних підрозділів ГУ ДПС показників доходів</w:t>
            </w:r>
            <w:r w:rsidR="00E718FE" w:rsidRPr="00270EA5">
              <w:rPr>
                <w:spacing w:val="-3"/>
              </w:rPr>
              <w:t xml:space="preserve"> (уточнен</w:t>
            </w:r>
            <w:r w:rsidR="00820169" w:rsidRPr="00270EA5">
              <w:rPr>
                <w:spacing w:val="-3"/>
              </w:rPr>
              <w:t>их</w:t>
            </w:r>
            <w:r w:rsidR="00E718FE" w:rsidRPr="00270EA5">
              <w:rPr>
                <w:spacing w:val="-3"/>
              </w:rPr>
              <w:t xml:space="preserve"> показник</w:t>
            </w:r>
            <w:r w:rsidR="00820169" w:rsidRPr="00270EA5">
              <w:rPr>
                <w:spacing w:val="-3"/>
              </w:rPr>
              <w:t>ів</w:t>
            </w:r>
            <w:r w:rsidR="00E718FE" w:rsidRPr="00270EA5">
              <w:rPr>
                <w:spacing w:val="-3"/>
              </w:rPr>
              <w:t xml:space="preserve"> доходів)</w:t>
            </w:r>
            <w:r w:rsidRPr="00270EA5">
              <w:rPr>
                <w:spacing w:val="-3"/>
              </w:rPr>
              <w:t xml:space="preserve">, встановлених </w:t>
            </w:r>
            <w:r w:rsidR="00B16770" w:rsidRPr="00270EA5">
              <w:rPr>
                <w:spacing w:val="-3"/>
              </w:rPr>
              <w:t xml:space="preserve">Державною податковою службою України (далі – ДПС) </w:t>
            </w:r>
            <w:r w:rsidRPr="00270EA5">
              <w:rPr>
                <w:spacing w:val="-3"/>
              </w:rPr>
              <w:t>та відповідними наказами ГУ ДПС.</w:t>
            </w:r>
            <w:r w:rsidRPr="00270EA5">
              <w:rPr>
                <w:spacing w:val="-6"/>
              </w:rPr>
              <w:t xml:space="preserve"> </w:t>
            </w:r>
            <w:r w:rsidR="00E718FE" w:rsidRPr="00270EA5">
              <w:rPr>
                <w:spacing w:val="-3"/>
              </w:rPr>
              <w:t>Протягом звітного періоду до структурних підрозділів ГУ ДПС було доведено 8 таких наказів та здійснювалася координація роботи щодо забезпечення їх виконання</w:t>
            </w:r>
            <w:r w:rsidR="00C0618D" w:rsidRPr="00270EA5">
              <w:rPr>
                <w:spacing w:val="-3"/>
              </w:rPr>
              <w:t>.</w:t>
            </w:r>
          </w:p>
          <w:p w:rsidR="00965D07" w:rsidRDefault="00965D07" w:rsidP="00EF67A6">
            <w:pPr>
              <w:ind w:firstLine="403"/>
              <w:jc w:val="both"/>
              <w:rPr>
                <w:spacing w:val="-6"/>
              </w:rPr>
            </w:pPr>
          </w:p>
          <w:p w:rsidR="00965D07" w:rsidRPr="00270EA5" w:rsidRDefault="00965D07" w:rsidP="00EF67A6">
            <w:pPr>
              <w:ind w:firstLine="403"/>
              <w:jc w:val="both"/>
              <w:rPr>
                <w:spacing w:val="-6"/>
              </w:rPr>
            </w:pPr>
          </w:p>
        </w:tc>
      </w:tr>
      <w:tr w:rsidR="00B16770" w:rsidRPr="00E46929" w:rsidTr="00965D07">
        <w:tc>
          <w:tcPr>
            <w:tcW w:w="851" w:type="dxa"/>
          </w:tcPr>
          <w:p w:rsidR="00B16770" w:rsidRPr="00E46929" w:rsidRDefault="00B16770" w:rsidP="00D87C77">
            <w:r w:rsidRPr="00E46929">
              <w:t>1.2.</w:t>
            </w:r>
          </w:p>
        </w:tc>
        <w:tc>
          <w:tcPr>
            <w:tcW w:w="4111" w:type="dxa"/>
          </w:tcPr>
          <w:p w:rsidR="00B16770" w:rsidRPr="00C91296" w:rsidRDefault="00B16770" w:rsidP="00D87C77">
            <w:pPr>
              <w:ind w:left="70" w:firstLine="567"/>
              <w:jc w:val="both"/>
            </w:pPr>
            <w:r w:rsidRPr="00C91296">
              <w:t>Організація та координація роботи структурних підрозділів ГУ</w:t>
            </w:r>
            <w:r>
              <w:t> </w:t>
            </w:r>
            <w:r w:rsidRPr="00C91296">
              <w:t xml:space="preserve">ДПС щодо виявлення резервів </w:t>
            </w:r>
            <w:r w:rsidRPr="00C91296">
              <w:lastRenderedPageBreak/>
              <w:t>збільшення надходження платежів до бюджетів. Моніторинг виконання орієнтовних показників доходів бюджету у розрізі платежів,  визначення ризиків виконання бюджетних призначень по платежах, надходжень єдиного внеску, сплаті нарахованих платежів. Створення та накопичення масивів аналітичної інформації з ключових показників діяльності ГУ ДПС</w:t>
            </w:r>
          </w:p>
          <w:p w:rsidR="00B16770" w:rsidRPr="006566D3" w:rsidRDefault="00B16770" w:rsidP="00A26B91">
            <w:pPr>
              <w:jc w:val="both"/>
              <w:rPr>
                <w:sz w:val="16"/>
                <w:szCs w:val="16"/>
                <w:highlight w:val="lightGray"/>
              </w:rPr>
            </w:pPr>
          </w:p>
        </w:tc>
        <w:tc>
          <w:tcPr>
            <w:tcW w:w="1701" w:type="dxa"/>
          </w:tcPr>
          <w:p w:rsidR="00B16770" w:rsidRPr="00E46929" w:rsidRDefault="00B16770" w:rsidP="00D87C77">
            <w:pPr>
              <w:jc w:val="center"/>
              <w:rPr>
                <w:strike/>
              </w:rPr>
            </w:pPr>
            <w:r w:rsidRPr="00E46929">
              <w:rPr>
                <w:bCs/>
                <w:spacing w:val="-3"/>
              </w:rPr>
              <w:lastRenderedPageBreak/>
              <w:t>Управління економічного аналізу</w:t>
            </w:r>
            <w:r w:rsidRPr="00E46929">
              <w:t xml:space="preserve">, </w:t>
            </w:r>
            <w:r w:rsidRPr="00E46929">
              <w:lastRenderedPageBreak/>
              <w:t>структурні підрозділи</w:t>
            </w:r>
          </w:p>
          <w:p w:rsidR="00B16770" w:rsidRPr="00E46929" w:rsidRDefault="00B16770" w:rsidP="00D87C77">
            <w:pPr>
              <w:jc w:val="center"/>
            </w:pPr>
          </w:p>
        </w:tc>
        <w:tc>
          <w:tcPr>
            <w:tcW w:w="1134" w:type="dxa"/>
          </w:tcPr>
          <w:p w:rsidR="00B16770" w:rsidRPr="00E46929" w:rsidRDefault="00B16770" w:rsidP="00965D07">
            <w:pPr>
              <w:ind w:left="-108" w:right="-108"/>
              <w:jc w:val="center"/>
            </w:pPr>
            <w:r w:rsidRPr="00E46929">
              <w:lastRenderedPageBreak/>
              <w:t xml:space="preserve">Протягом </w:t>
            </w:r>
            <w:r>
              <w:t>півріччя</w:t>
            </w:r>
          </w:p>
        </w:tc>
        <w:tc>
          <w:tcPr>
            <w:tcW w:w="7229" w:type="dxa"/>
            <w:vAlign w:val="center"/>
          </w:tcPr>
          <w:p w:rsidR="00B16770" w:rsidRPr="00270EA5" w:rsidRDefault="00B16770" w:rsidP="00270EA5">
            <w:pPr>
              <w:tabs>
                <w:tab w:val="left" w:pos="252"/>
              </w:tabs>
              <w:ind w:firstLine="403"/>
              <w:jc w:val="both"/>
              <w:rPr>
                <w:spacing w:val="-3"/>
              </w:rPr>
            </w:pPr>
            <w:r w:rsidRPr="00270EA5">
              <w:t xml:space="preserve"> </w:t>
            </w:r>
            <w:r w:rsidRPr="00270EA5">
              <w:rPr>
                <w:spacing w:val="-3"/>
              </w:rPr>
              <w:t xml:space="preserve">Постійно вживалися заходи та забезпечувалася організація роботи структурних підрозділів ГУ ДПС щодо виявлення резервів збільшення надходження платежів до бюджетів усіх рівнів. </w:t>
            </w:r>
          </w:p>
          <w:p w:rsidR="00820169" w:rsidRPr="00270EA5" w:rsidRDefault="00820169" w:rsidP="00270EA5">
            <w:pPr>
              <w:tabs>
                <w:tab w:val="left" w:pos="567"/>
              </w:tabs>
              <w:ind w:firstLine="403"/>
              <w:jc w:val="both"/>
            </w:pPr>
            <w:r w:rsidRPr="00270EA5">
              <w:lastRenderedPageBreak/>
              <w:t xml:space="preserve">Щоденно протягом звітного періоду здійснювався моніторинг очікуваного виконання </w:t>
            </w:r>
            <w:r w:rsidR="00E411B4" w:rsidRPr="00270EA5">
              <w:t xml:space="preserve">показників </w:t>
            </w:r>
            <w:r w:rsidRPr="00270EA5">
              <w:t xml:space="preserve">доходів державного та місцевих бюджетів, єдиного внеску у розрізі платежів, структурних підрозділів ГУ ДПС, а також </w:t>
            </w:r>
            <w:r w:rsidRPr="00270EA5">
              <w:rPr>
                <w:bCs/>
                <w:spacing w:val="-6"/>
              </w:rPr>
              <w:t>опрацювання отриманих від структурних підрозділів ГУ ДПС інформаційних матеріалів, аналітичної, звітної інформації та забезпечено підготовку та надання керівництву ГУ ДПС, ДПС узагальнених матеріалів за основними показниками діяльності ГУ ДПС.</w:t>
            </w:r>
          </w:p>
          <w:p w:rsidR="00B16770" w:rsidRPr="00270EA5" w:rsidRDefault="00B16770" w:rsidP="00270EA5">
            <w:pPr>
              <w:ind w:firstLine="403"/>
              <w:jc w:val="both"/>
            </w:pPr>
            <w:r w:rsidRPr="00270EA5">
              <w:t xml:space="preserve">Показники, доведені наказами ДПС за звітний період виконано: по збору до Зведеного бюджету - 102,0 </w:t>
            </w:r>
            <w:proofErr w:type="spellStart"/>
            <w:r w:rsidRPr="00270EA5">
              <w:t>відс</w:t>
            </w:r>
            <w:proofErr w:type="spellEnd"/>
            <w:r w:rsidR="00C720A1" w:rsidRPr="00270EA5">
              <w:t>.</w:t>
            </w:r>
            <w:r w:rsidRPr="00270EA5">
              <w:t xml:space="preserve"> (план – 48 952,8 </w:t>
            </w:r>
            <w:proofErr w:type="spellStart"/>
            <w:r w:rsidRPr="00270EA5">
              <w:t>млн</w:t>
            </w:r>
            <w:proofErr w:type="spellEnd"/>
            <w:r w:rsidRPr="00270EA5">
              <w:t> </w:t>
            </w:r>
            <w:proofErr w:type="spellStart"/>
            <w:r w:rsidRPr="00270EA5">
              <w:t>грн</w:t>
            </w:r>
            <w:proofErr w:type="spellEnd"/>
            <w:r w:rsidRPr="00270EA5">
              <w:t>, факт</w:t>
            </w:r>
            <w:r w:rsidR="002059B4" w:rsidRPr="00270EA5">
              <w:t xml:space="preserve"> </w:t>
            </w:r>
            <w:r w:rsidR="00C720A1" w:rsidRPr="00270EA5">
              <w:t xml:space="preserve">- </w:t>
            </w:r>
            <w:r w:rsidRPr="00270EA5">
              <w:t xml:space="preserve">49 917,7 </w:t>
            </w:r>
            <w:proofErr w:type="spellStart"/>
            <w:r w:rsidRPr="00270EA5">
              <w:t>млн</w:t>
            </w:r>
            <w:proofErr w:type="spellEnd"/>
            <w:r w:rsidRPr="00270EA5">
              <w:t> </w:t>
            </w:r>
            <w:proofErr w:type="spellStart"/>
            <w:r w:rsidRPr="00270EA5">
              <w:t>грн</w:t>
            </w:r>
            <w:proofErr w:type="spellEnd"/>
            <w:r w:rsidRPr="00270EA5">
              <w:t xml:space="preserve">); по надходженню єдиного внеску – 103,9 </w:t>
            </w:r>
            <w:proofErr w:type="spellStart"/>
            <w:r w:rsidRPr="00270EA5">
              <w:t>відс</w:t>
            </w:r>
            <w:proofErr w:type="spellEnd"/>
            <w:r w:rsidRPr="00270EA5">
              <w:t xml:space="preserve"> (план – 19 200,9</w:t>
            </w:r>
            <w:r w:rsidR="00C720A1" w:rsidRPr="00270EA5">
              <w:t> </w:t>
            </w:r>
            <w:proofErr w:type="spellStart"/>
            <w:r w:rsidRPr="00270EA5">
              <w:t>млн</w:t>
            </w:r>
            <w:proofErr w:type="spellEnd"/>
            <w:r w:rsidRPr="00270EA5">
              <w:t xml:space="preserve"> </w:t>
            </w:r>
            <w:proofErr w:type="spellStart"/>
            <w:r w:rsidRPr="00270EA5">
              <w:t>грн</w:t>
            </w:r>
            <w:proofErr w:type="spellEnd"/>
            <w:r w:rsidRPr="00270EA5">
              <w:t xml:space="preserve">, факт – 19 943,5 </w:t>
            </w:r>
            <w:proofErr w:type="spellStart"/>
            <w:r w:rsidRPr="00270EA5">
              <w:t>млн</w:t>
            </w:r>
            <w:proofErr w:type="spellEnd"/>
            <w:r w:rsidRPr="00270EA5">
              <w:t xml:space="preserve"> гр</w:t>
            </w:r>
            <w:r w:rsidR="009127CA" w:rsidRPr="00270EA5">
              <w:t>иве</w:t>
            </w:r>
            <w:r w:rsidRPr="00270EA5">
              <w:t>н</w:t>
            </w:r>
            <w:r w:rsidR="009127CA" w:rsidRPr="00270EA5">
              <w:t>ь</w:t>
            </w:r>
            <w:r w:rsidRPr="00270EA5">
              <w:t xml:space="preserve">).  </w:t>
            </w:r>
          </w:p>
          <w:p w:rsidR="00B16770" w:rsidRPr="00270EA5" w:rsidRDefault="00B16770" w:rsidP="00270EA5">
            <w:pPr>
              <w:ind w:firstLine="403"/>
              <w:jc w:val="both"/>
            </w:pPr>
            <w:r w:rsidRPr="00270EA5">
              <w:t>Завдяки вжитим заходам щодо залучення додаткових джерел до оподаткування та співпраці з сумлінними платниками податків за друге півріччя 2024 року в порівнянні з відповідним періодом 2023 року досягнуто зростання збору платежів до Зведеного бюджету – на 23,2</w:t>
            </w:r>
            <w:r w:rsidR="00704144" w:rsidRPr="00270EA5">
              <w:t> </w:t>
            </w:r>
            <w:proofErr w:type="spellStart"/>
            <w:r w:rsidRPr="00270EA5">
              <w:t>відс</w:t>
            </w:r>
            <w:proofErr w:type="spellEnd"/>
            <w:r w:rsidRPr="00270EA5">
              <w:t xml:space="preserve"> або на 9 407,5 </w:t>
            </w:r>
            <w:proofErr w:type="spellStart"/>
            <w:r w:rsidRPr="00270EA5">
              <w:t>млн</w:t>
            </w:r>
            <w:proofErr w:type="spellEnd"/>
            <w:r w:rsidRPr="00270EA5">
              <w:t xml:space="preserve"> </w:t>
            </w:r>
            <w:proofErr w:type="spellStart"/>
            <w:r w:rsidRPr="00270EA5">
              <w:t>грн</w:t>
            </w:r>
            <w:proofErr w:type="spellEnd"/>
            <w:r w:rsidRPr="00270EA5">
              <w:t>,  по надходженню єдиного внеску – на 18,3 </w:t>
            </w:r>
            <w:proofErr w:type="spellStart"/>
            <w:r w:rsidRPr="00270EA5">
              <w:t>відс</w:t>
            </w:r>
            <w:proofErr w:type="spellEnd"/>
            <w:r w:rsidR="00704144" w:rsidRPr="00270EA5">
              <w:t>.</w:t>
            </w:r>
            <w:r w:rsidRPr="00270EA5">
              <w:t xml:space="preserve"> або на 3 079,7 </w:t>
            </w:r>
            <w:proofErr w:type="spellStart"/>
            <w:r w:rsidRPr="00270EA5">
              <w:t>млн</w:t>
            </w:r>
            <w:proofErr w:type="spellEnd"/>
            <w:r w:rsidRPr="00270EA5">
              <w:t xml:space="preserve"> гривень. </w:t>
            </w:r>
            <w:r w:rsidR="0019295B" w:rsidRPr="00270EA5">
              <w:t>У</w:t>
            </w:r>
            <w:r w:rsidRPr="00270EA5">
              <w:t xml:space="preserve"> розрізі податків найбільше  зростання  спостерігається по рентних платежах – на 1 249,9 </w:t>
            </w:r>
            <w:proofErr w:type="spellStart"/>
            <w:r w:rsidRPr="00270EA5">
              <w:t>млн</w:t>
            </w:r>
            <w:proofErr w:type="spellEnd"/>
            <w:r w:rsidRPr="00270EA5">
              <w:t> </w:t>
            </w:r>
            <w:proofErr w:type="spellStart"/>
            <w:r w:rsidRPr="00270EA5">
              <w:t>грн</w:t>
            </w:r>
            <w:proofErr w:type="spellEnd"/>
            <w:r w:rsidRPr="00270EA5">
              <w:t>, по</w:t>
            </w:r>
            <w:r w:rsidR="0019295B" w:rsidRPr="00270EA5">
              <w:t xml:space="preserve"> ПДВ</w:t>
            </w:r>
            <w:r w:rsidRPr="00270EA5">
              <w:t xml:space="preserve">– на 1 788,5 </w:t>
            </w:r>
            <w:proofErr w:type="spellStart"/>
            <w:r w:rsidRPr="00270EA5">
              <w:t>млн</w:t>
            </w:r>
            <w:proofErr w:type="spellEnd"/>
            <w:r w:rsidRPr="00270EA5">
              <w:t xml:space="preserve"> </w:t>
            </w:r>
            <w:proofErr w:type="spellStart"/>
            <w:r w:rsidRPr="00270EA5">
              <w:t>грн</w:t>
            </w:r>
            <w:proofErr w:type="spellEnd"/>
            <w:r w:rsidRPr="00270EA5">
              <w:t xml:space="preserve">, податку на прибуток – на 966,5 </w:t>
            </w:r>
            <w:proofErr w:type="spellStart"/>
            <w:r w:rsidRPr="00270EA5">
              <w:t>млн</w:t>
            </w:r>
            <w:proofErr w:type="spellEnd"/>
            <w:r w:rsidRPr="00270EA5">
              <w:t xml:space="preserve"> </w:t>
            </w:r>
            <w:proofErr w:type="spellStart"/>
            <w:r w:rsidRPr="00270EA5">
              <w:t>грн</w:t>
            </w:r>
            <w:proofErr w:type="spellEnd"/>
            <w:r w:rsidRPr="00270EA5">
              <w:t>, по єдиному податку – 575,3</w:t>
            </w:r>
            <w:r w:rsidR="0019295B" w:rsidRPr="00270EA5">
              <w:t> </w:t>
            </w:r>
            <w:proofErr w:type="spellStart"/>
            <w:r w:rsidRPr="00270EA5">
              <w:t>млн</w:t>
            </w:r>
            <w:proofErr w:type="spellEnd"/>
            <w:r w:rsidRPr="00270EA5">
              <w:t xml:space="preserve"> </w:t>
            </w:r>
            <w:proofErr w:type="spellStart"/>
            <w:r w:rsidRPr="00270EA5">
              <w:t>грн</w:t>
            </w:r>
            <w:proofErr w:type="spellEnd"/>
            <w:r w:rsidRPr="00270EA5">
              <w:t xml:space="preserve">, по земельному податку та орендній платі – на 447,9 </w:t>
            </w:r>
            <w:proofErr w:type="spellStart"/>
            <w:r w:rsidRPr="00270EA5">
              <w:t>млн</w:t>
            </w:r>
            <w:proofErr w:type="spellEnd"/>
            <w:r w:rsidRPr="00270EA5">
              <w:t xml:space="preserve"> гривень</w:t>
            </w:r>
            <w:r w:rsidR="00B47EE0" w:rsidRPr="00270EA5">
              <w:t>.</w:t>
            </w:r>
          </w:p>
          <w:p w:rsidR="00B47EE0" w:rsidRPr="00270EA5" w:rsidRDefault="008135ED" w:rsidP="00270EA5">
            <w:pPr>
              <w:ind w:firstLine="403"/>
              <w:jc w:val="both"/>
            </w:pPr>
            <w:r w:rsidRPr="00270EA5">
              <w:t>П</w:t>
            </w:r>
            <w:r w:rsidR="00B47EE0" w:rsidRPr="00270EA5">
              <w:t>ров</w:t>
            </w:r>
            <w:r w:rsidR="00722CA3" w:rsidRPr="00270EA5">
              <w:t>одився</w:t>
            </w:r>
            <w:r w:rsidR="00B47EE0" w:rsidRPr="00270EA5">
              <w:t xml:space="preserve"> аналіз бази оподаткування по рентних платежах та екологічному податку. За друге півріччя 2024</w:t>
            </w:r>
            <w:r w:rsidR="00704144" w:rsidRPr="00270EA5">
              <w:t> </w:t>
            </w:r>
            <w:r w:rsidR="00B47EE0" w:rsidRPr="00270EA5">
              <w:t>року до бюджетів усіх рівнів надійшло рентної плати 3 404,4</w:t>
            </w:r>
            <w:r w:rsidR="00B47EE0" w:rsidRPr="00270EA5">
              <w:rPr>
                <w:color w:val="000000"/>
                <w:lang w:val="en-US"/>
              </w:rPr>
              <w:t> </w:t>
            </w:r>
            <w:proofErr w:type="spellStart"/>
            <w:r w:rsidR="00B47EE0" w:rsidRPr="00270EA5">
              <w:t>млн</w:t>
            </w:r>
            <w:proofErr w:type="spellEnd"/>
            <w:r w:rsidR="00B47EE0" w:rsidRPr="00270EA5">
              <w:rPr>
                <w:color w:val="000000"/>
                <w:lang w:val="en-US"/>
              </w:rPr>
              <w:t> </w:t>
            </w:r>
            <w:proofErr w:type="spellStart"/>
            <w:r w:rsidR="00B47EE0" w:rsidRPr="00270EA5">
              <w:rPr>
                <w:color w:val="000000"/>
              </w:rPr>
              <w:t>грн</w:t>
            </w:r>
            <w:proofErr w:type="spellEnd"/>
            <w:r w:rsidR="00B47EE0" w:rsidRPr="00270EA5">
              <w:t xml:space="preserve"> (або 146 </w:t>
            </w:r>
            <w:proofErr w:type="spellStart"/>
            <w:r w:rsidR="00B47EE0" w:rsidRPr="00270EA5">
              <w:rPr>
                <w:rStyle w:val="211pt"/>
                <w:sz w:val="24"/>
                <w:szCs w:val="24"/>
              </w:rPr>
              <w:t>відс</w:t>
            </w:r>
            <w:proofErr w:type="spellEnd"/>
            <w:r w:rsidR="00B47EE0" w:rsidRPr="00270EA5">
              <w:rPr>
                <w:rStyle w:val="211pt"/>
                <w:sz w:val="24"/>
                <w:szCs w:val="24"/>
              </w:rPr>
              <w:t>.</w:t>
            </w:r>
            <w:r w:rsidR="00B47EE0" w:rsidRPr="00270EA5">
              <w:t>), екологічного податку – 534,9</w:t>
            </w:r>
            <w:r w:rsidR="00B47EE0" w:rsidRPr="00270EA5">
              <w:rPr>
                <w:color w:val="000000"/>
                <w:lang w:val="en-US"/>
              </w:rPr>
              <w:t> </w:t>
            </w:r>
            <w:proofErr w:type="spellStart"/>
            <w:r w:rsidR="00B47EE0" w:rsidRPr="00270EA5">
              <w:t>млн</w:t>
            </w:r>
            <w:proofErr w:type="spellEnd"/>
            <w:r w:rsidR="00B47EE0" w:rsidRPr="00270EA5">
              <w:t xml:space="preserve"> гривень (або 149,5</w:t>
            </w:r>
            <w:r w:rsidR="00B47EE0" w:rsidRPr="00270EA5">
              <w:rPr>
                <w:color w:val="000000"/>
                <w:lang w:val="en-US"/>
              </w:rPr>
              <w:t> </w:t>
            </w:r>
            <w:r w:rsidR="00B47EE0" w:rsidRPr="00270EA5">
              <w:t>відсотка)</w:t>
            </w:r>
            <w:r w:rsidR="00370D96" w:rsidRPr="00270EA5">
              <w:t>.</w:t>
            </w:r>
          </w:p>
          <w:p w:rsidR="00370D96" w:rsidRPr="00270EA5" w:rsidRDefault="00370D96" w:rsidP="00270EA5">
            <w:pPr>
              <w:ind w:firstLine="403"/>
              <w:jc w:val="both"/>
              <w:rPr>
                <w:rStyle w:val="211pt"/>
                <w:sz w:val="24"/>
                <w:szCs w:val="24"/>
              </w:rPr>
            </w:pPr>
            <w:r w:rsidRPr="00270EA5">
              <w:rPr>
                <w:rStyle w:val="211pt"/>
                <w:sz w:val="24"/>
                <w:szCs w:val="24"/>
              </w:rPr>
              <w:t xml:space="preserve">До загального фонду державного бюджету по рентній платі надійшло </w:t>
            </w:r>
            <w:r w:rsidR="008C5472" w:rsidRPr="00270EA5">
              <w:rPr>
                <w:rStyle w:val="211pt"/>
                <w:color w:val="auto"/>
                <w:sz w:val="24"/>
                <w:szCs w:val="24"/>
              </w:rPr>
              <w:t>2482,5</w:t>
            </w:r>
            <w:r w:rsidR="00A702DA" w:rsidRPr="00270EA5">
              <w:rPr>
                <w:rStyle w:val="211pt"/>
                <w:color w:val="FF0000"/>
                <w:sz w:val="24"/>
                <w:szCs w:val="24"/>
              </w:rPr>
              <w:t> </w:t>
            </w:r>
            <w:proofErr w:type="spellStart"/>
            <w:r w:rsidR="00D9503B" w:rsidRPr="00270EA5">
              <w:rPr>
                <w:rStyle w:val="211pt"/>
                <w:sz w:val="24"/>
                <w:szCs w:val="24"/>
              </w:rPr>
              <w:t>млн</w:t>
            </w:r>
            <w:proofErr w:type="spellEnd"/>
            <w:r w:rsidRPr="00270EA5">
              <w:rPr>
                <w:rStyle w:val="211pt"/>
                <w:sz w:val="24"/>
                <w:szCs w:val="24"/>
              </w:rPr>
              <w:t xml:space="preserve"> </w:t>
            </w:r>
            <w:proofErr w:type="spellStart"/>
            <w:r w:rsidRPr="00270EA5">
              <w:rPr>
                <w:rStyle w:val="211pt"/>
                <w:sz w:val="24"/>
                <w:szCs w:val="24"/>
              </w:rPr>
              <w:t>грн</w:t>
            </w:r>
            <w:proofErr w:type="spellEnd"/>
            <w:r w:rsidRPr="00270EA5">
              <w:rPr>
                <w:rStyle w:val="211pt"/>
                <w:sz w:val="24"/>
                <w:szCs w:val="24"/>
              </w:rPr>
              <w:t xml:space="preserve"> (або 149,1</w:t>
            </w:r>
            <w:r w:rsidRPr="00270EA5">
              <w:t> </w:t>
            </w:r>
            <w:proofErr w:type="spellStart"/>
            <w:r w:rsidRPr="00270EA5">
              <w:rPr>
                <w:rStyle w:val="211pt"/>
                <w:sz w:val="24"/>
                <w:szCs w:val="24"/>
              </w:rPr>
              <w:t>відс</w:t>
            </w:r>
            <w:proofErr w:type="spellEnd"/>
            <w:r w:rsidR="009947F4" w:rsidRPr="00270EA5">
              <w:rPr>
                <w:rStyle w:val="211pt"/>
                <w:sz w:val="24"/>
                <w:szCs w:val="24"/>
              </w:rPr>
              <w:t>.)</w:t>
            </w:r>
            <w:r w:rsidRPr="00270EA5">
              <w:rPr>
                <w:rStyle w:val="211pt"/>
                <w:sz w:val="24"/>
                <w:szCs w:val="24"/>
              </w:rPr>
              <w:t>, по екологічному податку – 132,8</w:t>
            </w:r>
            <w:r w:rsidRPr="00270EA5">
              <w:rPr>
                <w:color w:val="000000"/>
                <w:lang w:val="en-US"/>
              </w:rPr>
              <w:t> </w:t>
            </w:r>
            <w:proofErr w:type="spellStart"/>
            <w:r w:rsidRPr="00270EA5">
              <w:rPr>
                <w:rStyle w:val="211pt"/>
                <w:sz w:val="24"/>
                <w:szCs w:val="24"/>
              </w:rPr>
              <w:t>млн</w:t>
            </w:r>
            <w:proofErr w:type="spellEnd"/>
            <w:r w:rsidR="009947F4" w:rsidRPr="00270EA5">
              <w:rPr>
                <w:rStyle w:val="211pt"/>
                <w:sz w:val="24"/>
                <w:szCs w:val="24"/>
              </w:rPr>
              <w:t> </w:t>
            </w:r>
            <w:proofErr w:type="spellStart"/>
            <w:r w:rsidRPr="00270EA5">
              <w:rPr>
                <w:rStyle w:val="211pt"/>
                <w:sz w:val="24"/>
                <w:szCs w:val="24"/>
              </w:rPr>
              <w:t>грн</w:t>
            </w:r>
            <w:proofErr w:type="spellEnd"/>
            <w:r w:rsidRPr="00270EA5">
              <w:rPr>
                <w:rStyle w:val="211pt"/>
                <w:sz w:val="24"/>
                <w:szCs w:val="24"/>
              </w:rPr>
              <w:t xml:space="preserve"> (або 112,4</w:t>
            </w:r>
            <w:r w:rsidRPr="00270EA5">
              <w:t> </w:t>
            </w:r>
            <w:proofErr w:type="spellStart"/>
            <w:r w:rsidRPr="00270EA5">
              <w:rPr>
                <w:rStyle w:val="211pt"/>
                <w:sz w:val="24"/>
                <w:szCs w:val="24"/>
              </w:rPr>
              <w:t>відс</w:t>
            </w:r>
            <w:proofErr w:type="spellEnd"/>
            <w:r w:rsidR="009947F4" w:rsidRPr="00270EA5">
              <w:rPr>
                <w:rStyle w:val="211pt"/>
                <w:sz w:val="24"/>
                <w:szCs w:val="24"/>
              </w:rPr>
              <w:t>.)</w:t>
            </w:r>
            <w:r w:rsidRPr="00270EA5">
              <w:rPr>
                <w:rStyle w:val="211pt"/>
                <w:sz w:val="24"/>
                <w:szCs w:val="24"/>
              </w:rPr>
              <w:t>; до спеціального фонду державного бюджету по рентній платі надійшло 28,4</w:t>
            </w:r>
            <w:r w:rsidRPr="00270EA5">
              <w:rPr>
                <w:color w:val="000000"/>
                <w:lang w:val="en-US"/>
              </w:rPr>
              <w:t> </w:t>
            </w:r>
            <w:proofErr w:type="spellStart"/>
            <w:r w:rsidR="00D9503B" w:rsidRPr="00270EA5">
              <w:rPr>
                <w:rStyle w:val="211pt"/>
                <w:sz w:val="24"/>
                <w:szCs w:val="24"/>
              </w:rPr>
              <w:t>млн</w:t>
            </w:r>
            <w:proofErr w:type="spellEnd"/>
            <w:r w:rsidR="00D9503B" w:rsidRPr="00270EA5">
              <w:rPr>
                <w:rStyle w:val="211pt"/>
                <w:sz w:val="24"/>
                <w:szCs w:val="24"/>
              </w:rPr>
              <w:t> </w:t>
            </w:r>
            <w:proofErr w:type="spellStart"/>
            <w:r w:rsidRPr="00270EA5">
              <w:rPr>
                <w:rStyle w:val="211pt"/>
                <w:sz w:val="24"/>
                <w:szCs w:val="24"/>
              </w:rPr>
              <w:t>грн</w:t>
            </w:r>
            <w:proofErr w:type="spellEnd"/>
            <w:r w:rsidRPr="00270EA5">
              <w:rPr>
                <w:rStyle w:val="211pt"/>
                <w:sz w:val="24"/>
                <w:szCs w:val="24"/>
              </w:rPr>
              <w:t xml:space="preserve"> (або 105,3</w:t>
            </w:r>
            <w:r w:rsidRPr="00270EA5">
              <w:t> </w:t>
            </w:r>
            <w:proofErr w:type="spellStart"/>
            <w:r w:rsidRPr="00270EA5">
              <w:rPr>
                <w:rStyle w:val="211pt"/>
                <w:sz w:val="24"/>
                <w:szCs w:val="24"/>
              </w:rPr>
              <w:t>відс</w:t>
            </w:r>
            <w:proofErr w:type="spellEnd"/>
            <w:r w:rsidR="009947F4" w:rsidRPr="00270EA5">
              <w:rPr>
                <w:rStyle w:val="211pt"/>
                <w:sz w:val="24"/>
                <w:szCs w:val="24"/>
              </w:rPr>
              <w:t>.)</w:t>
            </w:r>
            <w:r w:rsidRPr="00270EA5">
              <w:rPr>
                <w:rStyle w:val="211pt"/>
                <w:sz w:val="24"/>
                <w:szCs w:val="24"/>
              </w:rPr>
              <w:t>, по екологічному податку за викиди двоокису вуглецю – 239,9</w:t>
            </w:r>
            <w:r w:rsidRPr="00270EA5">
              <w:rPr>
                <w:color w:val="000000"/>
                <w:lang w:val="en-US"/>
              </w:rPr>
              <w:t> </w:t>
            </w:r>
            <w:proofErr w:type="spellStart"/>
            <w:r w:rsidR="00D9503B" w:rsidRPr="00270EA5">
              <w:rPr>
                <w:rStyle w:val="211pt"/>
                <w:sz w:val="24"/>
                <w:szCs w:val="24"/>
              </w:rPr>
              <w:t>млн</w:t>
            </w:r>
            <w:proofErr w:type="spellEnd"/>
            <w:r w:rsidR="00D9503B" w:rsidRPr="00270EA5">
              <w:rPr>
                <w:rStyle w:val="211pt"/>
                <w:sz w:val="24"/>
                <w:szCs w:val="24"/>
              </w:rPr>
              <w:t> </w:t>
            </w:r>
            <w:r w:rsidRPr="00270EA5">
              <w:rPr>
                <w:rStyle w:val="211pt"/>
                <w:sz w:val="24"/>
                <w:szCs w:val="24"/>
              </w:rPr>
              <w:t>гривень (або 251,5</w:t>
            </w:r>
            <w:r w:rsidRPr="00270EA5">
              <w:t> </w:t>
            </w:r>
            <w:r w:rsidRPr="00270EA5">
              <w:rPr>
                <w:rStyle w:val="211pt"/>
                <w:sz w:val="24"/>
                <w:szCs w:val="24"/>
              </w:rPr>
              <w:t>відсотка).</w:t>
            </w:r>
          </w:p>
          <w:p w:rsidR="00370D96" w:rsidRPr="00270EA5" w:rsidRDefault="00370D96" w:rsidP="00270EA5">
            <w:pPr>
              <w:ind w:firstLine="403"/>
              <w:jc w:val="both"/>
            </w:pPr>
            <w:r w:rsidRPr="00270EA5">
              <w:lastRenderedPageBreak/>
              <w:t xml:space="preserve">У порівнянні з </w:t>
            </w:r>
            <w:r w:rsidR="009947F4" w:rsidRPr="00270EA5">
              <w:t>другим</w:t>
            </w:r>
            <w:r w:rsidRPr="00270EA5">
              <w:t xml:space="preserve"> півріччям 2023 року відбулось зростання надходжень до державного бюджету:</w:t>
            </w:r>
          </w:p>
          <w:p w:rsidR="006E1121" w:rsidRPr="00270EA5" w:rsidRDefault="00370D96" w:rsidP="00270EA5">
            <w:pPr>
              <w:ind w:firstLine="403"/>
              <w:jc w:val="both"/>
            </w:pPr>
            <w:r w:rsidRPr="00270EA5">
              <w:t>- з рентної плати за користування надрами для видобування залізної руди надходження збільшились на 701,1 </w:t>
            </w:r>
            <w:proofErr w:type="spellStart"/>
            <w:r w:rsidRPr="00270EA5">
              <w:t>млн</w:t>
            </w:r>
            <w:proofErr w:type="spellEnd"/>
            <w:r w:rsidRPr="00270EA5">
              <w:t xml:space="preserve"> гривень. </w:t>
            </w:r>
            <w:r w:rsidR="00E73498" w:rsidRPr="00270EA5">
              <w:t>Так,</w:t>
            </w:r>
            <w:r w:rsidRPr="00270EA5">
              <w:t xml:space="preserve"> за </w:t>
            </w:r>
            <w:r w:rsidR="00D9503B" w:rsidRPr="00270EA5">
              <w:t>друге</w:t>
            </w:r>
            <w:r w:rsidRPr="00270EA5">
              <w:t xml:space="preserve"> півріччя 2023</w:t>
            </w:r>
            <w:r w:rsidR="00045962" w:rsidRPr="00270EA5">
              <w:t> </w:t>
            </w:r>
            <w:r w:rsidRPr="00270EA5">
              <w:t>року обсяг видобу</w:t>
            </w:r>
            <w:r w:rsidR="00045962" w:rsidRPr="00270EA5">
              <w:t xml:space="preserve">тку залізної руди склав 9,5 </w:t>
            </w:r>
            <w:proofErr w:type="spellStart"/>
            <w:r w:rsidR="00045962" w:rsidRPr="00270EA5">
              <w:t>млн</w:t>
            </w:r>
            <w:proofErr w:type="spellEnd"/>
            <w:r w:rsidRPr="00270EA5">
              <w:t xml:space="preserve"> тонн, за </w:t>
            </w:r>
            <w:r w:rsidR="00D9503B" w:rsidRPr="00270EA5">
              <w:t xml:space="preserve">друге </w:t>
            </w:r>
            <w:r w:rsidRPr="00270EA5">
              <w:t>півріччя 2024</w:t>
            </w:r>
            <w:r w:rsidR="00045962" w:rsidRPr="00270EA5">
              <w:t> </w:t>
            </w:r>
            <w:r w:rsidRPr="00270EA5">
              <w:t>року</w:t>
            </w:r>
            <w:r w:rsidR="00045962" w:rsidRPr="00270EA5">
              <w:t xml:space="preserve"> -</w:t>
            </w:r>
            <w:r w:rsidRPr="00270EA5">
              <w:t xml:space="preserve"> </w:t>
            </w:r>
            <w:r w:rsidR="00045962" w:rsidRPr="00270EA5">
              <w:t>17,6 </w:t>
            </w:r>
            <w:proofErr w:type="spellStart"/>
            <w:r w:rsidR="00045962" w:rsidRPr="00270EA5">
              <w:t>млн</w:t>
            </w:r>
            <w:proofErr w:type="spellEnd"/>
            <w:r w:rsidR="00045962" w:rsidRPr="00270EA5">
              <w:t> </w:t>
            </w:r>
            <w:r w:rsidRPr="00270EA5">
              <w:t>тонн,</w:t>
            </w:r>
            <w:r w:rsidR="00E73498" w:rsidRPr="00270EA5">
              <w:t xml:space="preserve"> </w:t>
            </w:r>
            <w:r w:rsidR="00045962" w:rsidRPr="00270EA5">
              <w:t>збільшення на 8,1 </w:t>
            </w:r>
            <w:proofErr w:type="spellStart"/>
            <w:r w:rsidR="00045962" w:rsidRPr="00270EA5">
              <w:t>млн</w:t>
            </w:r>
            <w:proofErr w:type="spellEnd"/>
            <w:r w:rsidR="00045962" w:rsidRPr="00270EA5">
              <w:t> </w:t>
            </w:r>
            <w:r w:rsidR="00D9503B" w:rsidRPr="00EF67A6">
              <w:t>тонн</w:t>
            </w:r>
            <w:r w:rsidRPr="00EF67A6">
              <w:t>. Відповідно зросли суми нарахувань</w:t>
            </w:r>
            <w:r w:rsidR="00704144" w:rsidRPr="00EF67A6">
              <w:t>,</w:t>
            </w:r>
            <w:r w:rsidRPr="00EF67A6">
              <w:t xml:space="preserve"> по </w:t>
            </w:r>
            <w:r w:rsidR="00A9047F" w:rsidRPr="00EF67A6">
              <w:t xml:space="preserve">деяких </w:t>
            </w:r>
            <w:r w:rsidRPr="00EF67A6">
              <w:t>підприємствах</w:t>
            </w:r>
            <w:r w:rsidR="006E1121" w:rsidRPr="00EF67A6">
              <w:t>;</w:t>
            </w:r>
          </w:p>
          <w:p w:rsidR="00370D96" w:rsidRPr="00270EA5" w:rsidRDefault="006E1121" w:rsidP="00270EA5">
            <w:pPr>
              <w:ind w:firstLine="403"/>
              <w:jc w:val="both"/>
            </w:pPr>
            <w:r w:rsidRPr="00270EA5">
              <w:t xml:space="preserve"> </w:t>
            </w:r>
            <w:r w:rsidR="00370D96" w:rsidRPr="00270EA5">
              <w:t>-</w:t>
            </w:r>
            <w:r w:rsidR="00370D96" w:rsidRPr="00270EA5">
              <w:rPr>
                <w:color w:val="000000"/>
                <w:lang w:val="en-US"/>
              </w:rPr>
              <w:t> </w:t>
            </w:r>
            <w:r w:rsidR="00370D96" w:rsidRPr="00270EA5">
              <w:rPr>
                <w:color w:val="000000"/>
              </w:rPr>
              <w:t xml:space="preserve">з </w:t>
            </w:r>
            <w:r w:rsidR="00370D96" w:rsidRPr="00270EA5">
              <w:t xml:space="preserve">рентної плати за користування надрами за видобування природного газу та газового конденсату збільшення надходжень пояснюється авансовою сплатою у сумі – 235,7 </w:t>
            </w:r>
            <w:proofErr w:type="spellStart"/>
            <w:r w:rsidR="00370D96" w:rsidRPr="00270EA5">
              <w:t>млн</w:t>
            </w:r>
            <w:proofErr w:type="spellEnd"/>
            <w:r w:rsidR="00370D96" w:rsidRPr="00270EA5">
              <w:t xml:space="preserve"> </w:t>
            </w:r>
            <w:proofErr w:type="spellStart"/>
            <w:r w:rsidR="00370D96" w:rsidRPr="00270EA5">
              <w:t>грн</w:t>
            </w:r>
            <w:proofErr w:type="spellEnd"/>
            <w:r w:rsidR="00370D96" w:rsidRPr="00270EA5">
              <w:t>;</w:t>
            </w:r>
          </w:p>
          <w:p w:rsidR="00370D96" w:rsidRPr="00270EA5" w:rsidRDefault="00370D96" w:rsidP="00270EA5">
            <w:pPr>
              <w:ind w:firstLine="403"/>
              <w:jc w:val="both"/>
            </w:pPr>
            <w:r w:rsidRPr="00270EA5">
              <w:t xml:space="preserve">- </w:t>
            </w:r>
            <w:r w:rsidRPr="00270EA5">
              <w:rPr>
                <w:color w:val="000000"/>
              </w:rPr>
              <w:t>з</w:t>
            </w:r>
            <w:r w:rsidRPr="00270EA5">
              <w:rPr>
                <w:b/>
                <w:color w:val="000000"/>
              </w:rPr>
              <w:t xml:space="preserve"> </w:t>
            </w:r>
            <w:r w:rsidRPr="00270EA5">
              <w:rPr>
                <w:color w:val="000000"/>
              </w:rPr>
              <w:t>екологічного податку за викиди двоокису вуглецю до державного бюджету відбулось збільшення надходжень на 54,8</w:t>
            </w:r>
            <w:r w:rsidR="00E73498" w:rsidRPr="00270EA5">
              <w:rPr>
                <w:color w:val="000000"/>
              </w:rPr>
              <w:t> </w:t>
            </w:r>
            <w:proofErr w:type="spellStart"/>
            <w:r w:rsidRPr="00270EA5">
              <w:rPr>
                <w:color w:val="000000"/>
              </w:rPr>
              <w:t>млн</w:t>
            </w:r>
            <w:proofErr w:type="spellEnd"/>
            <w:r w:rsidR="00E73498" w:rsidRPr="00270EA5">
              <w:rPr>
                <w:color w:val="000000"/>
              </w:rPr>
              <w:t> </w:t>
            </w:r>
            <w:proofErr w:type="spellStart"/>
            <w:r w:rsidRPr="00270EA5">
              <w:rPr>
                <w:color w:val="000000"/>
              </w:rPr>
              <w:t>грн</w:t>
            </w:r>
            <w:proofErr w:type="spellEnd"/>
            <w:r w:rsidRPr="00270EA5">
              <w:rPr>
                <w:color w:val="000000"/>
              </w:rPr>
              <w:t xml:space="preserve"> </w:t>
            </w:r>
            <w:r w:rsidRPr="00270EA5">
              <w:t>за рахунок збільшення нарахувань по окремих бюджетоутворюючих платниках.</w:t>
            </w:r>
          </w:p>
          <w:p w:rsidR="00370D96" w:rsidRPr="00270EA5" w:rsidRDefault="00370D96" w:rsidP="00270EA5">
            <w:pPr>
              <w:ind w:firstLine="403"/>
              <w:jc w:val="both"/>
            </w:pPr>
            <w:r w:rsidRPr="00270EA5">
              <w:t>Щомісячно проводи</w:t>
            </w:r>
            <w:r w:rsidR="00704144" w:rsidRPr="00270EA5">
              <w:t xml:space="preserve">вся </w:t>
            </w:r>
            <w:r w:rsidRPr="00270EA5">
              <w:t>аналіз бази оподаткування по місцевих податках і зборах</w:t>
            </w:r>
            <w:r w:rsidR="0062661C" w:rsidRPr="00270EA5">
              <w:t>.</w:t>
            </w:r>
            <w:r w:rsidRPr="00270EA5">
              <w:t xml:space="preserve"> ГУ</w:t>
            </w:r>
            <w:r w:rsidR="0062661C" w:rsidRPr="00270EA5">
              <w:t> </w:t>
            </w:r>
            <w:r w:rsidRPr="00270EA5">
              <w:t>ДПС забезпечено надходження до місцевих бюджетів плати за землю з юридичних осіб у сумі 3 375 430,2</w:t>
            </w:r>
            <w:r w:rsidR="00B65224">
              <w:t> </w:t>
            </w:r>
            <w:r w:rsidRPr="00270EA5">
              <w:t>тис</w:t>
            </w:r>
            <w:r w:rsidR="0062661C" w:rsidRPr="00270EA5">
              <w:t>.</w:t>
            </w:r>
            <w:r w:rsidRPr="00270EA5">
              <w:t> </w:t>
            </w:r>
            <w:proofErr w:type="spellStart"/>
            <w:r w:rsidRPr="00270EA5">
              <w:t>грн</w:t>
            </w:r>
            <w:proofErr w:type="spellEnd"/>
            <w:r w:rsidRPr="00270EA5">
              <w:t>; податку на нерухоме майно відмінне від земельної ділянки з юридичних осіб – 326 364,5 тис</w:t>
            </w:r>
            <w:r w:rsidR="0062661C" w:rsidRPr="00270EA5">
              <w:t>.</w:t>
            </w:r>
            <w:r w:rsidRPr="00270EA5">
              <w:t> </w:t>
            </w:r>
            <w:proofErr w:type="spellStart"/>
            <w:r w:rsidRPr="00270EA5">
              <w:t>грн</w:t>
            </w:r>
            <w:proofErr w:type="spellEnd"/>
            <w:r w:rsidRPr="00270EA5">
              <w:t>, транспортного податку з юридичних осіб – 3 378,2 тис</w:t>
            </w:r>
            <w:r w:rsidR="0062661C" w:rsidRPr="00270EA5">
              <w:t>.</w:t>
            </w:r>
            <w:r w:rsidRPr="00270EA5">
              <w:t> </w:t>
            </w:r>
            <w:proofErr w:type="spellStart"/>
            <w:r w:rsidRPr="00270EA5">
              <w:t>грн</w:t>
            </w:r>
            <w:proofErr w:type="spellEnd"/>
            <w:r w:rsidRPr="00270EA5">
              <w:t>, по збору за місця для паркування транспортних засобів, сплаченого юридичними особами – 19 281,0</w:t>
            </w:r>
            <w:r w:rsidR="0062661C" w:rsidRPr="00270EA5">
              <w:t> </w:t>
            </w:r>
            <w:r w:rsidRPr="00270EA5">
              <w:t>тис</w:t>
            </w:r>
            <w:r w:rsidR="0062661C" w:rsidRPr="00270EA5">
              <w:t>.</w:t>
            </w:r>
            <w:r w:rsidRPr="00270EA5">
              <w:t> </w:t>
            </w:r>
            <w:proofErr w:type="spellStart"/>
            <w:r w:rsidRPr="00270EA5">
              <w:t>грн</w:t>
            </w:r>
            <w:proofErr w:type="spellEnd"/>
            <w:r w:rsidRPr="00270EA5">
              <w:t>; по туристичному збору – 4 119,8</w:t>
            </w:r>
            <w:r w:rsidR="007E6D24" w:rsidRPr="00270EA5">
              <w:t> </w:t>
            </w:r>
            <w:r w:rsidRPr="00270EA5">
              <w:t>тис</w:t>
            </w:r>
            <w:r w:rsidR="0062661C" w:rsidRPr="00270EA5">
              <w:t>.</w:t>
            </w:r>
            <w:r w:rsidRPr="00270EA5">
              <w:t> гривень.</w:t>
            </w:r>
          </w:p>
          <w:p w:rsidR="00370D96" w:rsidRPr="00270EA5" w:rsidRDefault="00370D96" w:rsidP="00A9047F">
            <w:pPr>
              <w:ind w:firstLine="403"/>
              <w:jc w:val="both"/>
            </w:pPr>
            <w:r w:rsidRPr="00270EA5">
              <w:t>У порівнянні з аналогічним періодом минулого року надходження збільшились по платі за землю з юридичних осіб на 444 303,9</w:t>
            </w:r>
            <w:r w:rsidR="0062661C" w:rsidRPr="00270EA5">
              <w:t> </w:t>
            </w:r>
            <w:r w:rsidRPr="00270EA5">
              <w:t>тис</w:t>
            </w:r>
            <w:r w:rsidR="00830621" w:rsidRPr="00270EA5">
              <w:t>.</w:t>
            </w:r>
            <w:r w:rsidRPr="00270EA5">
              <w:t> </w:t>
            </w:r>
            <w:proofErr w:type="spellStart"/>
            <w:r w:rsidRPr="00270EA5">
              <w:t>грн</w:t>
            </w:r>
            <w:proofErr w:type="spellEnd"/>
            <w:r w:rsidRPr="00270EA5">
              <w:t xml:space="preserve"> або на 15,1 </w:t>
            </w:r>
            <w:proofErr w:type="spellStart"/>
            <w:r w:rsidRPr="00270EA5">
              <w:t>відс</w:t>
            </w:r>
            <w:proofErr w:type="spellEnd"/>
            <w:r w:rsidRPr="00270EA5">
              <w:t>.; по податку на нерухоме майно, відмінне від земельної ділянки на 14 194,1</w:t>
            </w:r>
            <w:r w:rsidR="00830621" w:rsidRPr="00270EA5">
              <w:t> </w:t>
            </w:r>
            <w:r w:rsidRPr="00270EA5">
              <w:t>тис</w:t>
            </w:r>
            <w:r w:rsidR="00830621" w:rsidRPr="00270EA5">
              <w:t>.</w:t>
            </w:r>
            <w:r w:rsidRPr="00270EA5">
              <w:t> </w:t>
            </w:r>
            <w:proofErr w:type="spellStart"/>
            <w:r w:rsidRPr="00270EA5">
              <w:t>грн</w:t>
            </w:r>
            <w:proofErr w:type="spellEnd"/>
            <w:r w:rsidRPr="00270EA5">
              <w:t xml:space="preserve"> або на 4,5 </w:t>
            </w:r>
            <w:proofErr w:type="spellStart"/>
            <w:r w:rsidRPr="00270EA5">
              <w:t>відс</w:t>
            </w:r>
            <w:proofErr w:type="spellEnd"/>
            <w:r w:rsidRPr="00270EA5">
              <w:t>. транспортному податку з юридичних осіб – на 286,4 тис</w:t>
            </w:r>
            <w:r w:rsidR="00830621" w:rsidRPr="00270EA5">
              <w:t>.</w:t>
            </w:r>
            <w:r w:rsidRPr="00270EA5">
              <w:t> </w:t>
            </w:r>
            <w:proofErr w:type="spellStart"/>
            <w:r w:rsidRPr="00270EA5">
              <w:t>грн</w:t>
            </w:r>
            <w:proofErr w:type="spellEnd"/>
            <w:r w:rsidRPr="00270EA5">
              <w:t xml:space="preserve"> або на 9,3 </w:t>
            </w:r>
            <w:proofErr w:type="spellStart"/>
            <w:r w:rsidRPr="00270EA5">
              <w:t>відс</w:t>
            </w:r>
            <w:proofErr w:type="spellEnd"/>
            <w:r w:rsidRPr="00270EA5">
              <w:t xml:space="preserve">.; по туристичному збору на </w:t>
            </w:r>
            <w:r w:rsidR="00DD35C3" w:rsidRPr="00270EA5">
              <w:t>362,3</w:t>
            </w:r>
            <w:r w:rsidR="00DD35C3" w:rsidRPr="00270EA5">
              <w:rPr>
                <w:color w:val="FF0000"/>
              </w:rPr>
              <w:t xml:space="preserve"> </w:t>
            </w:r>
            <w:r w:rsidRPr="00270EA5">
              <w:t>тис.</w:t>
            </w:r>
            <w:r w:rsidR="00830621" w:rsidRPr="00270EA5">
              <w:t> </w:t>
            </w:r>
            <w:proofErr w:type="spellStart"/>
            <w:r w:rsidRPr="00270EA5">
              <w:t>грн</w:t>
            </w:r>
            <w:proofErr w:type="spellEnd"/>
            <w:r w:rsidRPr="00270EA5">
              <w:t xml:space="preserve"> або на 9,6</w:t>
            </w:r>
            <w:r w:rsidR="00A9047F">
              <w:t> </w:t>
            </w:r>
            <w:r w:rsidRPr="00270EA5">
              <w:t>відс</w:t>
            </w:r>
            <w:r w:rsidR="00EA3CC2" w:rsidRPr="00270EA5">
              <w:t>отків</w:t>
            </w:r>
          </w:p>
        </w:tc>
      </w:tr>
      <w:tr w:rsidR="00B16770" w:rsidRPr="00E46929" w:rsidTr="00965D07">
        <w:tc>
          <w:tcPr>
            <w:tcW w:w="851" w:type="dxa"/>
          </w:tcPr>
          <w:p w:rsidR="00B16770" w:rsidRPr="00E46929" w:rsidRDefault="00B16770" w:rsidP="00D87C77">
            <w:r w:rsidRPr="00E46929">
              <w:lastRenderedPageBreak/>
              <w:t>1.3.</w:t>
            </w:r>
          </w:p>
        </w:tc>
        <w:tc>
          <w:tcPr>
            <w:tcW w:w="4111" w:type="dxa"/>
          </w:tcPr>
          <w:p w:rsidR="00B16770" w:rsidRPr="006566D3" w:rsidRDefault="00B16770" w:rsidP="00CC5ED0">
            <w:pPr>
              <w:ind w:left="70" w:firstLine="567"/>
              <w:jc w:val="both"/>
              <w:rPr>
                <w:highlight w:val="lightGray"/>
              </w:rPr>
            </w:pPr>
            <w:r w:rsidRPr="008B48C1">
              <w:t xml:space="preserve">Проведення постійного автоматизованого моніторингу </w:t>
            </w:r>
            <w:r w:rsidRPr="008B48C1">
              <w:lastRenderedPageBreak/>
              <w:t xml:space="preserve">відповідності податкових накладних/розрахунків коригування щодо оцінки ступеня ризиків, достатніх для зупинення реєстрації податкової накладної/розрахунку коригування в Єдиному реєстрі податкових накладних (далі – ЄРПН) </w:t>
            </w:r>
          </w:p>
        </w:tc>
        <w:tc>
          <w:tcPr>
            <w:tcW w:w="1701" w:type="dxa"/>
          </w:tcPr>
          <w:p w:rsidR="00B16770" w:rsidRPr="00E46929" w:rsidRDefault="00B16770" w:rsidP="00D87C77">
            <w:pPr>
              <w:jc w:val="center"/>
            </w:pPr>
            <w:r w:rsidRPr="00E46929">
              <w:lastRenderedPageBreak/>
              <w:t xml:space="preserve">Управління з питань </w:t>
            </w:r>
            <w:r w:rsidRPr="00E46929">
              <w:lastRenderedPageBreak/>
              <w:t>виявлення та опрацювання податкових ризиків</w:t>
            </w:r>
          </w:p>
        </w:tc>
        <w:tc>
          <w:tcPr>
            <w:tcW w:w="1134" w:type="dxa"/>
          </w:tcPr>
          <w:p w:rsidR="00B16770" w:rsidRPr="00E46929" w:rsidRDefault="00B16770" w:rsidP="00965D07">
            <w:pPr>
              <w:ind w:left="-108" w:right="-108"/>
              <w:jc w:val="center"/>
            </w:pPr>
            <w:r w:rsidRPr="00E46929">
              <w:lastRenderedPageBreak/>
              <w:t xml:space="preserve">Протягом </w:t>
            </w:r>
            <w:r>
              <w:t>півріччя</w:t>
            </w:r>
          </w:p>
        </w:tc>
        <w:tc>
          <w:tcPr>
            <w:tcW w:w="7229" w:type="dxa"/>
            <w:vAlign w:val="center"/>
          </w:tcPr>
          <w:p w:rsidR="00B16770" w:rsidRPr="00270EA5" w:rsidRDefault="00B16770" w:rsidP="00270EA5">
            <w:pPr>
              <w:ind w:firstLine="403"/>
              <w:jc w:val="both"/>
            </w:pPr>
            <w:r w:rsidRPr="00270EA5">
              <w:t xml:space="preserve">З метою виявлення та руйнування схем ухилення від оподаткування,  упередженню формування ймовірного схемного </w:t>
            </w:r>
            <w:r w:rsidRPr="00270EA5">
              <w:lastRenderedPageBreak/>
              <w:t xml:space="preserve">податкового кредиту, недопущення втрат бюджету, організовано роботу в межах чинного законодавства по вжиттю систематичних та послідовних заходів з виявлення суб’єктів господарювання (далі – СГ), що задіяні в схемах ухилення від оподаткування. Протягом липня - </w:t>
            </w:r>
            <w:proofErr w:type="spellStart"/>
            <w:r w:rsidRPr="00270EA5">
              <w:t>груденя</w:t>
            </w:r>
            <w:proofErr w:type="spellEnd"/>
            <w:r w:rsidRPr="00270EA5">
              <w:t xml:space="preserve"> 2024 року шляхом проведення щоденного моніторингу фінансового – господарських операцій платників податків забезпечено зупинення розповсюдження ризикового  податкового  кредиту та блокування сум ліміту ПДВ в системі електронного адміністрування на суму понад 874,2 </w:t>
            </w:r>
            <w:proofErr w:type="spellStart"/>
            <w:r w:rsidRPr="00270EA5">
              <w:t>млн</w:t>
            </w:r>
            <w:proofErr w:type="spellEnd"/>
            <w:r w:rsidRPr="00270EA5">
              <w:t xml:space="preserve"> гривень</w:t>
            </w:r>
          </w:p>
        </w:tc>
      </w:tr>
      <w:tr w:rsidR="000143A5" w:rsidRPr="00E46929" w:rsidTr="00965D07">
        <w:tc>
          <w:tcPr>
            <w:tcW w:w="851" w:type="dxa"/>
          </w:tcPr>
          <w:p w:rsidR="000143A5" w:rsidRPr="00E46929" w:rsidRDefault="000143A5" w:rsidP="00D87C77">
            <w:r w:rsidRPr="00E46929">
              <w:lastRenderedPageBreak/>
              <w:t>1.4.</w:t>
            </w:r>
          </w:p>
        </w:tc>
        <w:tc>
          <w:tcPr>
            <w:tcW w:w="4111" w:type="dxa"/>
          </w:tcPr>
          <w:p w:rsidR="000143A5" w:rsidRPr="002F2BD2" w:rsidRDefault="000143A5" w:rsidP="00D87C77">
            <w:pPr>
              <w:ind w:left="70" w:firstLine="567"/>
              <w:jc w:val="both"/>
            </w:pPr>
            <w:r w:rsidRPr="002F2BD2">
              <w:t>Моніторинг та аналіз стану відпрацювання суб’єктів господарювання – фізичних осіб, які беруть участь у схемах ухилення від оподаткування.</w:t>
            </w:r>
          </w:p>
          <w:p w:rsidR="000143A5" w:rsidRPr="006566D3" w:rsidRDefault="000143A5" w:rsidP="003937AB">
            <w:pPr>
              <w:ind w:left="70" w:firstLine="567"/>
              <w:jc w:val="both"/>
              <w:rPr>
                <w:highlight w:val="lightGray"/>
              </w:rPr>
            </w:pPr>
            <w:r w:rsidRPr="002F2BD2">
              <w:t>Визначення переліку ризикових транзакцій за даними ЄРПН та їх відпрацювання</w:t>
            </w:r>
          </w:p>
        </w:tc>
        <w:tc>
          <w:tcPr>
            <w:tcW w:w="1701" w:type="dxa"/>
          </w:tcPr>
          <w:p w:rsidR="000143A5" w:rsidRPr="00E46929" w:rsidRDefault="000143A5" w:rsidP="00D87C77">
            <w:pPr>
              <w:jc w:val="center"/>
              <w:rPr>
                <w:lang w:val="en-US"/>
              </w:rPr>
            </w:pPr>
            <w:r w:rsidRPr="00E46929">
              <w:t>Управління оподаткування фізичних осіб</w:t>
            </w:r>
          </w:p>
        </w:tc>
        <w:tc>
          <w:tcPr>
            <w:tcW w:w="1134" w:type="dxa"/>
          </w:tcPr>
          <w:p w:rsidR="000143A5" w:rsidRDefault="000143A5" w:rsidP="00965D07">
            <w:pPr>
              <w:ind w:left="-108" w:right="-108"/>
              <w:jc w:val="center"/>
            </w:pPr>
            <w:r w:rsidRPr="00E671FF">
              <w:t>Протягом півріччя</w:t>
            </w:r>
          </w:p>
        </w:tc>
        <w:tc>
          <w:tcPr>
            <w:tcW w:w="7229" w:type="dxa"/>
          </w:tcPr>
          <w:p w:rsidR="00E900D6" w:rsidRPr="00270EA5" w:rsidRDefault="00E900D6" w:rsidP="00270EA5">
            <w:pPr>
              <w:ind w:firstLine="403"/>
              <w:jc w:val="both"/>
              <w:rPr>
                <w:spacing w:val="-3"/>
              </w:rPr>
            </w:pPr>
            <w:r w:rsidRPr="00270EA5">
              <w:rPr>
                <w:spacing w:val="-3"/>
              </w:rPr>
              <w:t>Систематично проводився моніторинг та аналіз стану відпрацювання підприємств, які брали участь у схемах ухилення від оподаткування.</w:t>
            </w:r>
          </w:p>
          <w:p w:rsidR="000143A5" w:rsidRPr="00270EA5" w:rsidRDefault="000143A5" w:rsidP="00270EA5">
            <w:pPr>
              <w:ind w:firstLine="403"/>
              <w:jc w:val="both"/>
              <w:rPr>
                <w:color w:val="FF0000"/>
              </w:rPr>
            </w:pPr>
            <w:r w:rsidRPr="00270EA5">
              <w:t xml:space="preserve">За результатами проведеного аналізу протягом </w:t>
            </w:r>
            <w:r w:rsidR="00E900D6" w:rsidRPr="00270EA5">
              <w:t>першого</w:t>
            </w:r>
            <w:r w:rsidRPr="00270EA5">
              <w:t xml:space="preserve"> півріччя </w:t>
            </w:r>
            <w:r w:rsidR="00E900D6" w:rsidRPr="00270EA5">
              <w:t>2024 року встановлено 2 </w:t>
            </w:r>
            <w:proofErr w:type="spellStart"/>
            <w:r w:rsidRPr="00270EA5">
              <w:t>ФОП</w:t>
            </w:r>
            <w:proofErr w:type="spellEnd"/>
            <w:r w:rsidRPr="00270EA5">
              <w:t xml:space="preserve">, які мають ознаки </w:t>
            </w:r>
            <w:proofErr w:type="spellStart"/>
            <w:r w:rsidRPr="00270EA5">
              <w:t>ризиковості</w:t>
            </w:r>
            <w:proofErr w:type="spellEnd"/>
            <w:r w:rsidRPr="00270EA5">
              <w:t>, та передано п</w:t>
            </w:r>
            <w:r w:rsidR="00E900D6" w:rsidRPr="00270EA5">
              <w:t>ропозиції на розгляд Комісії ГУ </w:t>
            </w:r>
            <w:r w:rsidRPr="00270EA5">
              <w:t>ДПС, яка приймає рішення про реєстрацію податкової накладної/розрахунку коригування в Єдиному реєстрі податкових накладних або відмову в такій реєстрації, щодо включення до переліку ймовірно ризикових</w:t>
            </w:r>
            <w:r w:rsidR="007759E1" w:rsidRPr="00270EA5">
              <w:t xml:space="preserve">     </w:t>
            </w:r>
          </w:p>
        </w:tc>
      </w:tr>
      <w:tr w:rsidR="000143A5" w:rsidRPr="00E46929" w:rsidTr="00965D07">
        <w:tc>
          <w:tcPr>
            <w:tcW w:w="851" w:type="dxa"/>
          </w:tcPr>
          <w:p w:rsidR="000143A5" w:rsidRPr="00E46929" w:rsidRDefault="000143A5" w:rsidP="00D87C77">
            <w:r w:rsidRPr="00E46929">
              <w:t>1.5.</w:t>
            </w:r>
          </w:p>
        </w:tc>
        <w:tc>
          <w:tcPr>
            <w:tcW w:w="4111" w:type="dxa"/>
          </w:tcPr>
          <w:p w:rsidR="000143A5" w:rsidRPr="008B48C1" w:rsidRDefault="000143A5" w:rsidP="00D87C77">
            <w:pPr>
              <w:ind w:left="70" w:firstLine="567"/>
              <w:jc w:val="both"/>
            </w:pPr>
            <w:r w:rsidRPr="008B48C1">
              <w:t>Виявлення та аналіз податкових ризиків в діяльності платників податків</w:t>
            </w:r>
          </w:p>
        </w:tc>
        <w:tc>
          <w:tcPr>
            <w:tcW w:w="1701" w:type="dxa"/>
          </w:tcPr>
          <w:p w:rsidR="000143A5" w:rsidRPr="00E46929" w:rsidRDefault="000143A5" w:rsidP="003937AB">
            <w:pPr>
              <w:jc w:val="center"/>
            </w:pPr>
            <w:r w:rsidRPr="00E46929">
              <w:t>Управління з питань виявлення та опрацювання податкових ризиків</w:t>
            </w:r>
          </w:p>
        </w:tc>
        <w:tc>
          <w:tcPr>
            <w:tcW w:w="1134" w:type="dxa"/>
          </w:tcPr>
          <w:p w:rsidR="000143A5" w:rsidRDefault="000143A5" w:rsidP="00965D07">
            <w:pPr>
              <w:ind w:left="-108" w:right="-108"/>
              <w:jc w:val="center"/>
            </w:pPr>
            <w:r w:rsidRPr="00E671FF">
              <w:t>Протягом півріччя</w:t>
            </w:r>
          </w:p>
        </w:tc>
        <w:tc>
          <w:tcPr>
            <w:tcW w:w="7229" w:type="dxa"/>
            <w:vAlign w:val="center"/>
          </w:tcPr>
          <w:p w:rsidR="000143A5" w:rsidRPr="00270EA5" w:rsidRDefault="000143A5" w:rsidP="00270EA5">
            <w:pPr>
              <w:ind w:firstLine="403"/>
              <w:jc w:val="both"/>
            </w:pPr>
            <w:r w:rsidRPr="00270EA5">
              <w:t>За друге півріччя 2024 року виявлено та передано до Комісії Головного управління ДПС у Дніпропетровській області з питань зупинення реєстрації податкової накладної/розрахунку коригування в Єдиному реєстрі податкових накладних (далі - Комісія) 743 СГ, які відповідно до пунктів 1</w:t>
            </w:r>
            <w:r w:rsidR="00E46623" w:rsidRPr="00270EA5">
              <w:t xml:space="preserve"> </w:t>
            </w:r>
            <w:r w:rsidRPr="00270EA5">
              <w:t>-</w:t>
            </w:r>
            <w:r w:rsidR="00E46623" w:rsidRPr="00270EA5">
              <w:t xml:space="preserve"> </w:t>
            </w:r>
            <w:r w:rsidRPr="00270EA5">
              <w:t xml:space="preserve">8 Критеріїв </w:t>
            </w:r>
            <w:proofErr w:type="spellStart"/>
            <w:r w:rsidRPr="00270EA5">
              <w:t>ризиковості</w:t>
            </w:r>
            <w:proofErr w:type="spellEnd"/>
            <w:r w:rsidRPr="00270EA5">
              <w:t xml:space="preserve"> платника податку Додатку 1 до Порядку зупинення реєстрації податкової накладної/розрахунку коригування в Єдиному реєстрі податкових накладних, затвердженого постановою  Кабінету Міністрів України від 11 грудня 2019 року № 1165 «Про затвердження порядків з питань зупинення реєстрації податкової накладної/розрахунку коригування в Єдиному реєстрі податкових накладних» (далі - Критерії) були включені до переліку ризикових платників податків.</w:t>
            </w:r>
          </w:p>
          <w:p w:rsidR="000143A5" w:rsidRPr="00270EA5" w:rsidRDefault="00EF67A6" w:rsidP="00270EA5">
            <w:pPr>
              <w:ind w:firstLine="403"/>
              <w:jc w:val="both"/>
            </w:pPr>
            <w:r>
              <w:rPr>
                <w:rStyle w:val="2115pt"/>
                <w:sz w:val="24"/>
                <w:szCs w:val="24"/>
              </w:rPr>
              <w:t>П</w:t>
            </w:r>
            <w:r w:rsidR="000143A5" w:rsidRPr="00270EA5">
              <w:rPr>
                <w:rStyle w:val="2115pt"/>
                <w:sz w:val="24"/>
                <w:szCs w:val="24"/>
              </w:rPr>
              <w:t xml:space="preserve">остійно здійснювався моніторинг реєстрації податкових накладних/розрахунків коригувань в </w:t>
            </w:r>
            <w:r w:rsidR="000143A5" w:rsidRPr="00270EA5">
              <w:t>ЄРПН</w:t>
            </w:r>
            <w:r w:rsidR="000143A5" w:rsidRPr="00270EA5">
              <w:rPr>
                <w:rStyle w:val="2115pt"/>
                <w:sz w:val="24"/>
                <w:szCs w:val="24"/>
              </w:rPr>
              <w:t xml:space="preserve">. Так, </w:t>
            </w:r>
            <w:r w:rsidR="000143A5" w:rsidRPr="00270EA5">
              <w:t xml:space="preserve">протягом звітного </w:t>
            </w:r>
            <w:r w:rsidR="000143A5" w:rsidRPr="00270EA5">
              <w:lastRenderedPageBreak/>
              <w:t xml:space="preserve">періоду виявлено та направлено до ДПС та структурних підрозділів ГУ ДПС інформацію по 1 354 СГ, які ймовірно задіяні в схемах формування або використання сумнівного податкового кредиту в т. ч. по категоріях: </w:t>
            </w:r>
            <w:proofErr w:type="spellStart"/>
            <w:r w:rsidR="000143A5" w:rsidRPr="00270EA5">
              <w:t>вигодоформуючі</w:t>
            </w:r>
            <w:proofErr w:type="spellEnd"/>
            <w:r w:rsidR="000143A5" w:rsidRPr="00270EA5">
              <w:t xml:space="preserve"> – 25 СГ; </w:t>
            </w:r>
            <w:proofErr w:type="spellStart"/>
            <w:r w:rsidR="000143A5" w:rsidRPr="00270EA5">
              <w:t>вигодонабувачі</w:t>
            </w:r>
            <w:proofErr w:type="spellEnd"/>
            <w:r w:rsidR="000143A5" w:rsidRPr="00270EA5">
              <w:t xml:space="preserve"> – 505 СГ; постачальники зустрічних транзитів (ПЗТР) – 145 СГ; </w:t>
            </w:r>
            <w:proofErr w:type="spellStart"/>
            <w:r w:rsidR="000143A5" w:rsidRPr="00270EA5">
              <w:t>транзитери</w:t>
            </w:r>
            <w:proofErr w:type="spellEnd"/>
            <w:r w:rsidR="000143A5" w:rsidRPr="00270EA5">
              <w:t xml:space="preserve"> – 679 СГ</w:t>
            </w:r>
          </w:p>
        </w:tc>
      </w:tr>
      <w:tr w:rsidR="000143A5" w:rsidRPr="00E46929" w:rsidTr="00965D07">
        <w:tc>
          <w:tcPr>
            <w:tcW w:w="851" w:type="dxa"/>
          </w:tcPr>
          <w:p w:rsidR="000143A5" w:rsidRPr="00E46929" w:rsidRDefault="000143A5" w:rsidP="00D87C77">
            <w:r w:rsidRPr="00E46929">
              <w:lastRenderedPageBreak/>
              <w:t>1.6.</w:t>
            </w:r>
          </w:p>
        </w:tc>
        <w:tc>
          <w:tcPr>
            <w:tcW w:w="4111" w:type="dxa"/>
          </w:tcPr>
          <w:p w:rsidR="000143A5" w:rsidRPr="008B48C1" w:rsidRDefault="000143A5" w:rsidP="00D87C77">
            <w:pPr>
              <w:ind w:firstLine="637"/>
              <w:jc w:val="both"/>
              <w:rPr>
                <w:lang w:val="ru-RU"/>
              </w:rPr>
            </w:pPr>
            <w:r w:rsidRPr="008B48C1">
              <w:t>Аналіз інформації структурних підрозділів  щодо відпрацювання податкових ризиків, виявлених за результатами моніторингу фінансово-господарських операцій платників податків</w:t>
            </w:r>
          </w:p>
        </w:tc>
        <w:tc>
          <w:tcPr>
            <w:tcW w:w="1701" w:type="dxa"/>
          </w:tcPr>
          <w:p w:rsidR="000143A5" w:rsidRPr="00E46929" w:rsidRDefault="000143A5" w:rsidP="007773CA">
            <w:pPr>
              <w:jc w:val="center"/>
              <w:rPr>
                <w:shd w:val="clear" w:color="auto" w:fill="FFFFFF"/>
                <w:lang w:eastAsia="uk-UA" w:bidi="uk-UA"/>
              </w:rPr>
            </w:pPr>
            <w:r w:rsidRPr="00E46929">
              <w:rPr>
                <w:rStyle w:val="2115pt"/>
                <w:color w:val="auto"/>
                <w:sz w:val="24"/>
                <w:szCs w:val="24"/>
              </w:rPr>
              <w:t>Управління з питань виявлення та опрацювання податкових ризиків</w:t>
            </w:r>
          </w:p>
        </w:tc>
        <w:tc>
          <w:tcPr>
            <w:tcW w:w="1134" w:type="dxa"/>
          </w:tcPr>
          <w:p w:rsidR="000143A5" w:rsidRDefault="000143A5" w:rsidP="00965D07">
            <w:pPr>
              <w:ind w:left="-108" w:right="-108"/>
              <w:jc w:val="center"/>
            </w:pPr>
            <w:r w:rsidRPr="00E671FF">
              <w:t>Протягом півріччя</w:t>
            </w:r>
          </w:p>
        </w:tc>
        <w:tc>
          <w:tcPr>
            <w:tcW w:w="7229" w:type="dxa"/>
            <w:vAlign w:val="center"/>
          </w:tcPr>
          <w:p w:rsidR="000143A5" w:rsidRPr="00270EA5" w:rsidRDefault="000143A5" w:rsidP="00270EA5">
            <w:pPr>
              <w:ind w:firstLine="403"/>
              <w:jc w:val="both"/>
            </w:pPr>
            <w:r w:rsidRPr="00270EA5">
              <w:t>Здійснювалась постійна координація та аналіз результатів роботи структурних підрозділів ГУ ДПС щодо відпрацювання СГ з ознаками ризику</w:t>
            </w:r>
            <w:r w:rsidR="00EF67A6">
              <w:t>.</w:t>
            </w:r>
            <w:r w:rsidRPr="00270EA5">
              <w:t xml:space="preserve"> У рамках проведення цієї роботи ДПС доведено для відпрацювання (з урахуванням зміни місця обліку на початку цього року):</w:t>
            </w:r>
          </w:p>
          <w:p w:rsidR="000143A5" w:rsidRPr="00270EA5" w:rsidRDefault="000143A5" w:rsidP="00270EA5">
            <w:pPr>
              <w:ind w:firstLine="403"/>
              <w:jc w:val="both"/>
            </w:pPr>
            <w:r w:rsidRPr="00270EA5">
              <w:t>958 СГ – «</w:t>
            </w:r>
            <w:proofErr w:type="spellStart"/>
            <w:r w:rsidRPr="00270EA5">
              <w:t>вигодоформуючих</w:t>
            </w:r>
            <w:proofErr w:type="spellEnd"/>
            <w:r w:rsidRPr="00270EA5">
              <w:t xml:space="preserve"> суб’єктів» на суму схемного ПДВ 7 105,0 </w:t>
            </w:r>
            <w:proofErr w:type="spellStart"/>
            <w:r w:rsidRPr="00270EA5">
              <w:t>млн</w:t>
            </w:r>
            <w:proofErr w:type="spellEnd"/>
            <w:r w:rsidRPr="00270EA5">
              <w:t xml:space="preserve"> </w:t>
            </w:r>
            <w:proofErr w:type="spellStart"/>
            <w:r w:rsidRPr="00270EA5">
              <w:t>грн</w:t>
            </w:r>
            <w:proofErr w:type="spellEnd"/>
            <w:r w:rsidRPr="00270EA5">
              <w:t>, з яких не підтверджено реальність операцій на суму 5937,4 </w:t>
            </w:r>
            <w:proofErr w:type="spellStart"/>
            <w:r w:rsidRPr="00270EA5">
              <w:t>млн</w:t>
            </w:r>
            <w:proofErr w:type="spellEnd"/>
            <w:r w:rsidRPr="00270EA5">
              <w:t> </w:t>
            </w:r>
            <w:proofErr w:type="spellStart"/>
            <w:r w:rsidRPr="00270EA5">
              <w:t>грн</w:t>
            </w:r>
            <w:proofErr w:type="spellEnd"/>
            <w:r w:rsidRPr="00270EA5">
              <w:t xml:space="preserve"> (складено узагальнені податкові інформації);</w:t>
            </w:r>
          </w:p>
          <w:p w:rsidR="000143A5" w:rsidRPr="00270EA5" w:rsidRDefault="000143A5" w:rsidP="00270EA5">
            <w:pPr>
              <w:ind w:firstLine="403"/>
              <w:jc w:val="both"/>
            </w:pPr>
            <w:r w:rsidRPr="00270EA5">
              <w:t>2 989 СГ – «</w:t>
            </w:r>
            <w:proofErr w:type="spellStart"/>
            <w:r w:rsidRPr="00270EA5">
              <w:t>вигодонабувачів</w:t>
            </w:r>
            <w:proofErr w:type="spellEnd"/>
            <w:r w:rsidRPr="00270EA5">
              <w:t>» на суму схемного ПДВ 7 600,5 </w:t>
            </w:r>
            <w:proofErr w:type="spellStart"/>
            <w:r w:rsidRPr="00270EA5">
              <w:t>млн</w:t>
            </w:r>
            <w:proofErr w:type="spellEnd"/>
            <w:r w:rsidRPr="00270EA5">
              <w:t> </w:t>
            </w:r>
            <w:proofErr w:type="spellStart"/>
            <w:r w:rsidRPr="00270EA5">
              <w:t>грн</w:t>
            </w:r>
            <w:proofErr w:type="spellEnd"/>
            <w:r w:rsidRPr="00270EA5">
              <w:t>, з яких не підтверджено реальність операцій на суму 828,6 </w:t>
            </w:r>
            <w:proofErr w:type="spellStart"/>
            <w:r w:rsidRPr="00270EA5">
              <w:t>млн</w:t>
            </w:r>
            <w:proofErr w:type="spellEnd"/>
            <w:r w:rsidRPr="00270EA5">
              <w:t> </w:t>
            </w:r>
            <w:proofErr w:type="spellStart"/>
            <w:r w:rsidRPr="00270EA5">
              <w:t>грн</w:t>
            </w:r>
            <w:proofErr w:type="spellEnd"/>
            <w:r w:rsidRPr="00270EA5">
              <w:t>, донараховано 534,5 </w:t>
            </w:r>
            <w:proofErr w:type="spellStart"/>
            <w:r w:rsidRPr="00270EA5">
              <w:t>млн</w:t>
            </w:r>
            <w:proofErr w:type="spellEnd"/>
            <w:r w:rsidRPr="00270EA5">
              <w:t> </w:t>
            </w:r>
            <w:proofErr w:type="spellStart"/>
            <w:r w:rsidRPr="00270EA5">
              <w:t>грн</w:t>
            </w:r>
            <w:proofErr w:type="spellEnd"/>
            <w:r w:rsidRPr="00270EA5">
              <w:t xml:space="preserve">, добровільно відмовились від ризикового </w:t>
            </w:r>
            <w:r w:rsidR="00230DAA" w:rsidRPr="00270EA5">
              <w:t>податкового кредиту</w:t>
            </w:r>
            <w:r w:rsidRPr="00270EA5">
              <w:t xml:space="preserve"> (надано уточнюючий розрахунок) на суму 15,9 </w:t>
            </w:r>
            <w:proofErr w:type="spellStart"/>
            <w:r w:rsidRPr="00270EA5">
              <w:t>млн</w:t>
            </w:r>
            <w:proofErr w:type="spellEnd"/>
            <w:r w:rsidRPr="00270EA5">
              <w:t> гривень.</w:t>
            </w:r>
          </w:p>
          <w:p w:rsidR="000143A5" w:rsidRPr="00270EA5" w:rsidRDefault="000143A5" w:rsidP="00270EA5">
            <w:pPr>
              <w:ind w:firstLine="403"/>
              <w:jc w:val="both"/>
              <w:rPr>
                <w:highlight w:val="yellow"/>
              </w:rPr>
            </w:pPr>
            <w:r w:rsidRPr="00270EA5">
              <w:t xml:space="preserve">По інших СГ тривають </w:t>
            </w:r>
            <w:proofErr w:type="spellStart"/>
            <w:r w:rsidRPr="00270EA5">
              <w:t>контрольно–перевірочні</w:t>
            </w:r>
            <w:proofErr w:type="spellEnd"/>
            <w:r w:rsidRPr="00270EA5">
              <w:t xml:space="preserve"> заходи. Відповідну інформацію щодо відпрацювання вказаних СГ направлено до ДПС</w:t>
            </w:r>
          </w:p>
        </w:tc>
      </w:tr>
      <w:tr w:rsidR="000143A5" w:rsidRPr="00E46929" w:rsidTr="00965D07">
        <w:tc>
          <w:tcPr>
            <w:tcW w:w="851" w:type="dxa"/>
          </w:tcPr>
          <w:p w:rsidR="000143A5" w:rsidRPr="00E46929" w:rsidRDefault="000143A5" w:rsidP="00D87C77">
            <w:r w:rsidRPr="00E46929">
              <w:t>1.7.</w:t>
            </w:r>
          </w:p>
        </w:tc>
        <w:tc>
          <w:tcPr>
            <w:tcW w:w="4111" w:type="dxa"/>
          </w:tcPr>
          <w:p w:rsidR="000143A5" w:rsidRPr="00FD4DD0" w:rsidRDefault="000143A5" w:rsidP="007773CA">
            <w:pPr>
              <w:ind w:left="70" w:firstLine="567"/>
              <w:jc w:val="both"/>
            </w:pPr>
            <w:r w:rsidRPr="00FD4DD0">
              <w:t>Формування та підписання електронних висновків щодо повернення платникам податків помилково та/або надміру сплачених сум грошових зобов’язань та пені (наказ Міністерства фінансів України від 11.02.2019 № 60, зі змінами)</w:t>
            </w:r>
          </w:p>
          <w:p w:rsidR="000143A5" w:rsidRPr="00FD4DD0" w:rsidRDefault="000143A5" w:rsidP="007773CA">
            <w:pPr>
              <w:ind w:left="70" w:firstLine="567"/>
              <w:jc w:val="both"/>
              <w:rPr>
                <w:sz w:val="12"/>
                <w:szCs w:val="12"/>
              </w:rPr>
            </w:pPr>
          </w:p>
        </w:tc>
        <w:tc>
          <w:tcPr>
            <w:tcW w:w="1701" w:type="dxa"/>
          </w:tcPr>
          <w:p w:rsidR="000143A5" w:rsidRPr="00E46929" w:rsidRDefault="000143A5" w:rsidP="00D87C77">
            <w:pPr>
              <w:jc w:val="center"/>
            </w:pPr>
            <w:r w:rsidRPr="00E46929">
              <w:t xml:space="preserve">Управління економічного аналізу </w:t>
            </w:r>
          </w:p>
        </w:tc>
        <w:tc>
          <w:tcPr>
            <w:tcW w:w="1134" w:type="dxa"/>
          </w:tcPr>
          <w:p w:rsidR="000143A5" w:rsidRDefault="000143A5" w:rsidP="00965D07">
            <w:pPr>
              <w:ind w:left="-108" w:right="-108"/>
              <w:jc w:val="center"/>
            </w:pPr>
            <w:r w:rsidRPr="00E671FF">
              <w:t>Протягом півріччя</w:t>
            </w:r>
          </w:p>
        </w:tc>
        <w:tc>
          <w:tcPr>
            <w:tcW w:w="7229" w:type="dxa"/>
          </w:tcPr>
          <w:p w:rsidR="000143A5" w:rsidRPr="00270EA5" w:rsidRDefault="000143A5" w:rsidP="00270EA5">
            <w:pPr>
              <w:ind w:firstLine="403"/>
              <w:jc w:val="both"/>
              <w:rPr>
                <w:spacing w:val="-6"/>
              </w:rPr>
            </w:pPr>
            <w:r w:rsidRPr="00270EA5">
              <w:t xml:space="preserve">Протягом звітного періоду сформовано, здійснено аналіз правомірного формування та направлено до виконання </w:t>
            </w:r>
            <w:r w:rsidRPr="00270EA5">
              <w:rPr>
                <w:spacing w:val="-4"/>
              </w:rPr>
              <w:t xml:space="preserve">до </w:t>
            </w:r>
            <w:r w:rsidRPr="00270EA5">
              <w:t>Головного управління Державної казначейської служби України у Дніпропетровській області 4 459 висновків щодо повернення платникам податків помилково та/або надміру сплачених сум грошових зобов’язань та пені</w:t>
            </w:r>
          </w:p>
        </w:tc>
      </w:tr>
      <w:tr w:rsidR="000143A5" w:rsidRPr="00E46929" w:rsidTr="00965D07">
        <w:tc>
          <w:tcPr>
            <w:tcW w:w="851" w:type="dxa"/>
          </w:tcPr>
          <w:p w:rsidR="000143A5" w:rsidRPr="00E46929" w:rsidRDefault="000143A5" w:rsidP="00D87C77">
            <w:r w:rsidRPr="00E46929">
              <w:t>1.8.</w:t>
            </w:r>
          </w:p>
        </w:tc>
        <w:tc>
          <w:tcPr>
            <w:tcW w:w="4111" w:type="dxa"/>
          </w:tcPr>
          <w:p w:rsidR="000143A5" w:rsidRPr="00FD4DD0" w:rsidRDefault="000143A5" w:rsidP="007773CA">
            <w:pPr>
              <w:ind w:firstLine="637"/>
              <w:jc w:val="both"/>
            </w:pPr>
            <w:r w:rsidRPr="00FD4DD0">
              <w:t xml:space="preserve">Забезпечення виконання постанови Кабінету Міністрів України від 29 квітня 2020 року № </w:t>
            </w:r>
            <w:r w:rsidRPr="00FD4DD0">
              <w:lastRenderedPageBreak/>
              <w:t>321 «Про затвердження Порядку функціонування єдиного рахунка та виконання норм статті 35</w:t>
            </w:r>
            <w:r w:rsidRPr="00FD4DD0">
              <w:rPr>
                <w:vertAlign w:val="superscript"/>
              </w:rPr>
              <w:t>1</w:t>
            </w:r>
            <w:r w:rsidRPr="00FD4DD0">
              <w:t xml:space="preserve"> Податкового кодексу України центральними органами виконавчої влади» в частині своєчасного підписання  реєстрів платежів з єдиного рахунку</w:t>
            </w:r>
          </w:p>
          <w:p w:rsidR="000143A5" w:rsidRPr="00FD4DD0" w:rsidRDefault="000143A5" w:rsidP="007773CA">
            <w:pPr>
              <w:ind w:firstLine="637"/>
              <w:jc w:val="both"/>
              <w:rPr>
                <w:sz w:val="12"/>
                <w:szCs w:val="12"/>
              </w:rPr>
            </w:pPr>
          </w:p>
        </w:tc>
        <w:tc>
          <w:tcPr>
            <w:tcW w:w="1701" w:type="dxa"/>
          </w:tcPr>
          <w:p w:rsidR="000143A5" w:rsidRPr="00E46929" w:rsidRDefault="000143A5" w:rsidP="00D87C77">
            <w:pPr>
              <w:jc w:val="center"/>
            </w:pPr>
            <w:r w:rsidRPr="00E46929">
              <w:lastRenderedPageBreak/>
              <w:t xml:space="preserve">Управління економічного аналізу </w:t>
            </w:r>
          </w:p>
        </w:tc>
        <w:tc>
          <w:tcPr>
            <w:tcW w:w="1134" w:type="dxa"/>
          </w:tcPr>
          <w:p w:rsidR="000143A5" w:rsidRDefault="000143A5" w:rsidP="00965D07">
            <w:pPr>
              <w:ind w:left="-108" w:right="-108"/>
              <w:jc w:val="center"/>
            </w:pPr>
            <w:r w:rsidRPr="00E671FF">
              <w:t>Протягом півріччя</w:t>
            </w:r>
          </w:p>
        </w:tc>
        <w:tc>
          <w:tcPr>
            <w:tcW w:w="7229" w:type="dxa"/>
          </w:tcPr>
          <w:p w:rsidR="000143A5" w:rsidRPr="00270EA5" w:rsidRDefault="000143A5" w:rsidP="00270EA5">
            <w:pPr>
              <w:ind w:firstLine="403"/>
              <w:jc w:val="both"/>
            </w:pPr>
            <w:r w:rsidRPr="00270EA5">
              <w:t xml:space="preserve">Забезпечено своєчасне підписання реєстрів платежів з єдиного рахунку у кількості 130. Крім того забезпечено щоденне підписання контрольних </w:t>
            </w:r>
            <w:proofErr w:type="spellStart"/>
            <w:r w:rsidRPr="00270EA5">
              <w:t>ренкінгів</w:t>
            </w:r>
            <w:proofErr w:type="spellEnd"/>
            <w:r w:rsidRPr="00270EA5">
              <w:t xml:space="preserve"> по єдиному рахунку</w:t>
            </w:r>
          </w:p>
        </w:tc>
      </w:tr>
      <w:tr w:rsidR="000143A5" w:rsidRPr="00E46929" w:rsidTr="00965D07">
        <w:trPr>
          <w:trHeight w:val="688"/>
        </w:trPr>
        <w:tc>
          <w:tcPr>
            <w:tcW w:w="851" w:type="dxa"/>
          </w:tcPr>
          <w:p w:rsidR="000143A5" w:rsidRPr="00E46929" w:rsidRDefault="000143A5" w:rsidP="00D87C77">
            <w:r w:rsidRPr="00E46929">
              <w:lastRenderedPageBreak/>
              <w:t>1.9.</w:t>
            </w:r>
          </w:p>
        </w:tc>
        <w:tc>
          <w:tcPr>
            <w:tcW w:w="4111" w:type="dxa"/>
          </w:tcPr>
          <w:p w:rsidR="000143A5" w:rsidRPr="006566D3" w:rsidRDefault="000143A5" w:rsidP="007773CA">
            <w:pPr>
              <w:ind w:left="70" w:firstLine="567"/>
              <w:jc w:val="both"/>
              <w:rPr>
                <w:highlight w:val="lightGray"/>
              </w:rPr>
            </w:pPr>
            <w:r w:rsidRPr="006566D3">
              <w:t>Аналіз фінансової та податкової звітності платників податків, зокрема щодо основних показників їх податкової звітності та інших документів, пов’язаних із визначенням зобов’язань платників податків до державного бюджету по податках і зборах, контроль за справлянням яких покладено на ДПС</w:t>
            </w:r>
          </w:p>
        </w:tc>
        <w:tc>
          <w:tcPr>
            <w:tcW w:w="1701" w:type="dxa"/>
          </w:tcPr>
          <w:p w:rsidR="000143A5" w:rsidRPr="00E46929" w:rsidRDefault="000143A5" w:rsidP="009F1EC2">
            <w:pPr>
              <w:jc w:val="center"/>
            </w:pPr>
            <w:r w:rsidRPr="005B7AC4">
              <w:t>Управління оподаткування  юридичних осіб,</w:t>
            </w:r>
            <w:r w:rsidRPr="00E46929">
              <w:t xml:space="preserve"> </w:t>
            </w:r>
            <w:r w:rsidRPr="002F2BD2">
              <w:t>управління оподаткування фізичних осіб</w:t>
            </w:r>
            <w:r w:rsidRPr="00E46929">
              <w:t xml:space="preserve"> </w:t>
            </w:r>
          </w:p>
        </w:tc>
        <w:tc>
          <w:tcPr>
            <w:tcW w:w="1134" w:type="dxa"/>
          </w:tcPr>
          <w:p w:rsidR="000143A5" w:rsidRDefault="000143A5" w:rsidP="00965D07">
            <w:pPr>
              <w:ind w:left="-108" w:right="-108"/>
              <w:jc w:val="center"/>
            </w:pPr>
            <w:r w:rsidRPr="00E671FF">
              <w:t>Протягом півріччя</w:t>
            </w:r>
          </w:p>
        </w:tc>
        <w:tc>
          <w:tcPr>
            <w:tcW w:w="7229" w:type="dxa"/>
          </w:tcPr>
          <w:p w:rsidR="00804696" w:rsidRPr="00270EA5" w:rsidRDefault="00254088" w:rsidP="00270EA5">
            <w:pPr>
              <w:ind w:firstLine="403"/>
              <w:jc w:val="both"/>
            </w:pPr>
            <w:r w:rsidRPr="00270EA5">
              <w:t xml:space="preserve">Проведено аналіз фінансової та податкової звітності платників податків. </w:t>
            </w:r>
            <w:r w:rsidR="00704B4A" w:rsidRPr="00270EA5">
              <w:t>Так, під час кампанії декларування з податку на прибуток за півріччя 2024 року здійснювався контроль за повнотою та своєчасністю декларування СГ податку на прибуток підприємств, зокрема: здійснювався аналіз динаміки та структури показників фінансової звітності (доходу від реалізації продукції (робіт, послуг) та  інших видів доходу) на відповідність декларування у р.</w:t>
            </w:r>
            <w:r w:rsidR="005A06F8" w:rsidRPr="00270EA5">
              <w:t> </w:t>
            </w:r>
            <w:r w:rsidR="00704B4A" w:rsidRPr="00270EA5">
              <w:t>01 податкової декларації з податку на прибуток доходу від будь-якої діяльності (за вирахуванням непрямих податків), визначеного за правилами бухгалтерського обліку; проводився ретельний аналіз з метою виявлення платників, які декларують показник фінансового результату до оподаткування (р.</w:t>
            </w:r>
            <w:r w:rsidR="005A06F8" w:rsidRPr="00270EA5">
              <w:t> </w:t>
            </w:r>
            <w:r w:rsidR="00704B4A" w:rsidRPr="00270EA5">
              <w:t xml:space="preserve">02 декларації) відмінний від зазначеного показника у фінансовій звітності.                                                    </w:t>
            </w:r>
          </w:p>
          <w:p w:rsidR="00704B4A" w:rsidRPr="00270EA5" w:rsidRDefault="00704B4A" w:rsidP="00270EA5">
            <w:pPr>
              <w:ind w:firstLine="403"/>
              <w:jc w:val="both"/>
            </w:pPr>
            <w:r w:rsidRPr="00270EA5">
              <w:t xml:space="preserve">У разі встановлення помилкового декларування зазначених показників забезпечувалось подання звітних нових декларацій з податку на прибуток або виправленої фінансової звітності. </w:t>
            </w:r>
          </w:p>
          <w:p w:rsidR="004E17A9" w:rsidRPr="00270EA5" w:rsidRDefault="004A4D13" w:rsidP="00270EA5">
            <w:pPr>
              <w:ind w:firstLine="403"/>
              <w:jc w:val="both"/>
            </w:pPr>
            <w:r w:rsidRPr="00270EA5">
              <w:t xml:space="preserve">При проведенні камеральних перевірок розглядалася правильність </w:t>
            </w:r>
            <w:r w:rsidR="00704B4A" w:rsidRPr="00270EA5">
              <w:t>перенесення у податкову декларацію з податку на прибуток підприємств за півріччя 2024 року доходу та фінансового результату до оподаткування, визначеного у фінансовій звітності відповідно до національних положень (стандартів) бухгалтерського обліку або міжнародних стандартів фінансової звітності</w:t>
            </w:r>
            <w:r w:rsidRPr="00270EA5">
              <w:t>.</w:t>
            </w:r>
            <w:r w:rsidR="00704B4A" w:rsidRPr="00270EA5">
              <w:t xml:space="preserve"> </w:t>
            </w:r>
          </w:p>
          <w:p w:rsidR="004E17A9" w:rsidRPr="00270EA5" w:rsidRDefault="00704B4A" w:rsidP="00270EA5">
            <w:pPr>
              <w:ind w:firstLine="403"/>
              <w:jc w:val="both"/>
            </w:pPr>
            <w:r w:rsidRPr="00270EA5">
              <w:t xml:space="preserve">Станом на 06.09.2024 за результатами співставлення показника «Дохід від будь-якої діяльності (за вирахуванням непрямих податків), визначений за правилами бухгалтерського обліку» з </w:t>
            </w:r>
            <w:r w:rsidRPr="00270EA5">
              <w:lastRenderedPageBreak/>
              <w:t>даними Звіту про фінансові результати встановлено розбіжність більше 0,5</w:t>
            </w:r>
            <w:r w:rsidR="00DB2E05" w:rsidRPr="00270EA5">
              <w:t> </w:t>
            </w:r>
            <w:r w:rsidRPr="00270EA5">
              <w:t xml:space="preserve">тис. </w:t>
            </w:r>
            <w:proofErr w:type="spellStart"/>
            <w:r w:rsidRPr="00270EA5">
              <w:t>грн</w:t>
            </w:r>
            <w:proofErr w:type="spellEnd"/>
            <w:r w:rsidRPr="00270EA5">
              <w:t xml:space="preserve"> по 12 СГ на суму 245 927,9 тис. гривень.                                                                          </w:t>
            </w:r>
          </w:p>
          <w:p w:rsidR="009A7EDD" w:rsidRPr="00270EA5" w:rsidRDefault="009A7EDD" w:rsidP="00270EA5">
            <w:pPr>
              <w:ind w:firstLine="403"/>
              <w:jc w:val="both"/>
            </w:pPr>
            <w:r w:rsidRPr="00270EA5">
              <w:t>Розбіжності усунуто шляхом:</w:t>
            </w:r>
          </w:p>
          <w:p w:rsidR="004E17A9" w:rsidRPr="00270EA5" w:rsidRDefault="00804696" w:rsidP="00270EA5">
            <w:pPr>
              <w:pStyle w:val="af8"/>
              <w:numPr>
                <w:ilvl w:val="0"/>
                <w:numId w:val="39"/>
              </w:numPr>
              <w:ind w:left="0" w:firstLine="403"/>
              <w:jc w:val="both"/>
            </w:pPr>
            <w:r w:rsidRPr="00270EA5">
              <w:t>п</w:t>
            </w:r>
            <w:r w:rsidR="009A7EDD" w:rsidRPr="00270EA5">
              <w:t>одання Звіту про фінансові результати (Звіт про сукупний дохід) за перше півріччя 2024</w:t>
            </w:r>
            <w:r w:rsidR="005A06F8" w:rsidRPr="00270EA5">
              <w:t> </w:t>
            </w:r>
            <w:r w:rsidR="009A7EDD" w:rsidRPr="00270EA5">
              <w:t>року з виправленими показниками</w:t>
            </w:r>
            <w:r w:rsidR="00704B4A" w:rsidRPr="00270EA5">
              <w:t xml:space="preserve"> </w:t>
            </w:r>
            <w:r w:rsidR="00DB2E05" w:rsidRPr="00270EA5">
              <w:t>-</w:t>
            </w:r>
            <w:r w:rsidR="00B65224">
              <w:t xml:space="preserve"> </w:t>
            </w:r>
            <w:r w:rsidR="00704B4A" w:rsidRPr="00270EA5">
              <w:t>усунуто розбіж</w:t>
            </w:r>
            <w:r w:rsidR="00DB2E05" w:rsidRPr="00270EA5">
              <w:t xml:space="preserve">ність у сумі 176 953,0 тис. </w:t>
            </w:r>
            <w:proofErr w:type="spellStart"/>
            <w:r w:rsidR="00DB2E05" w:rsidRPr="00270EA5">
              <w:t>грн</w:t>
            </w:r>
            <w:proofErr w:type="spellEnd"/>
            <w:r w:rsidR="00DB2E05" w:rsidRPr="00270EA5">
              <w:t>;</w:t>
            </w:r>
            <w:r w:rsidR="00704B4A" w:rsidRPr="00270EA5">
              <w:t xml:space="preserve"> </w:t>
            </w:r>
          </w:p>
          <w:p w:rsidR="00804696" w:rsidRPr="00270EA5" w:rsidRDefault="00804696" w:rsidP="00270EA5">
            <w:pPr>
              <w:pStyle w:val="af8"/>
              <w:numPr>
                <w:ilvl w:val="0"/>
                <w:numId w:val="39"/>
              </w:numPr>
              <w:ind w:left="0" w:firstLine="403"/>
              <w:jc w:val="both"/>
            </w:pPr>
            <w:r w:rsidRPr="00270EA5">
              <w:t>подання уточнюючої декларації з податку на прибуток підприємств за півріччя 2024 року</w:t>
            </w:r>
            <w:r w:rsidR="00704B4A" w:rsidRPr="00270EA5">
              <w:t xml:space="preserve"> </w:t>
            </w:r>
            <w:r w:rsidR="00DB2E05" w:rsidRPr="00270EA5">
              <w:t xml:space="preserve">- </w:t>
            </w:r>
            <w:r w:rsidR="00704B4A" w:rsidRPr="00270EA5">
              <w:t>усунуто розбіжність у сумі 68 669,0 тис. гр</w:t>
            </w:r>
            <w:r w:rsidR="003732FD" w:rsidRPr="00270EA5">
              <w:t>иве</w:t>
            </w:r>
            <w:r w:rsidR="00704B4A" w:rsidRPr="00270EA5">
              <w:t>н</w:t>
            </w:r>
            <w:r w:rsidR="003732FD" w:rsidRPr="00270EA5">
              <w:t>ь</w:t>
            </w:r>
            <w:r w:rsidR="00DB2E05" w:rsidRPr="00270EA5">
              <w:t>.</w:t>
            </w:r>
          </w:p>
          <w:p w:rsidR="004E17A9" w:rsidRPr="00270EA5" w:rsidRDefault="00DB2E05" w:rsidP="00270EA5">
            <w:pPr>
              <w:ind w:firstLine="403"/>
              <w:jc w:val="both"/>
            </w:pPr>
            <w:r w:rsidRPr="00A0279E">
              <w:t>П</w:t>
            </w:r>
            <w:r w:rsidR="00804696" w:rsidRPr="00A0279E">
              <w:t xml:space="preserve">о </w:t>
            </w:r>
            <w:r w:rsidR="00566D63" w:rsidRPr="00A0279E">
              <w:t>одному підприємству</w:t>
            </w:r>
            <w:r w:rsidR="00704B4A" w:rsidRPr="00A0279E">
              <w:t xml:space="preserve"> </w:t>
            </w:r>
            <w:r w:rsidR="00804696" w:rsidRPr="00A0279E">
              <w:t>(</w:t>
            </w:r>
            <w:r w:rsidR="00704B4A" w:rsidRPr="00A0279E">
              <w:t>розбіжність</w:t>
            </w:r>
            <w:r w:rsidR="00804696" w:rsidRPr="00A0279E">
              <w:t xml:space="preserve"> </w:t>
            </w:r>
            <w:r w:rsidR="00704B4A" w:rsidRPr="00A0279E">
              <w:t>у</w:t>
            </w:r>
            <w:r w:rsidR="00704B4A" w:rsidRPr="00270EA5">
              <w:t xml:space="preserve"> сумі 28,3</w:t>
            </w:r>
            <w:r w:rsidR="004E17A9" w:rsidRPr="00270EA5">
              <w:t> </w:t>
            </w:r>
            <w:r w:rsidR="00704B4A" w:rsidRPr="00270EA5">
              <w:t>тис.</w:t>
            </w:r>
            <w:r w:rsidR="004E17A9" w:rsidRPr="00270EA5">
              <w:t> </w:t>
            </w:r>
            <w:r w:rsidR="00704B4A" w:rsidRPr="00270EA5">
              <w:t>гривень</w:t>
            </w:r>
            <w:r w:rsidR="00804696" w:rsidRPr="00270EA5">
              <w:t>)</w:t>
            </w:r>
            <w:r w:rsidR="00704B4A" w:rsidRPr="00270EA5">
              <w:t xml:space="preserve"> розпочато документальну планову виїзну перевірку. До управління податкового аудиту </w:t>
            </w:r>
            <w:r w:rsidR="004E17A9" w:rsidRPr="00270EA5">
              <w:t>ГУ ДПС надано лист</w:t>
            </w:r>
            <w:r w:rsidR="00704B4A" w:rsidRPr="00270EA5">
              <w:t xml:space="preserve"> щодо врахування встановлених розбіжностей між показниками фінансової та податкової звітності в ході проведення документальної планової виїзної перевірки. Крім того, платнику надіслано лист щодо встановлених розбіжностей між фінансовою звітністю та декларацією з податку на прибуток підприємств за півріччя </w:t>
            </w:r>
            <w:r w:rsidR="004E17A9" w:rsidRPr="00270EA5">
              <w:t>2</w:t>
            </w:r>
            <w:r w:rsidR="00704B4A" w:rsidRPr="00270EA5">
              <w:t>024</w:t>
            </w:r>
            <w:r w:rsidR="0056594A" w:rsidRPr="00270EA5">
              <w:t> </w:t>
            </w:r>
            <w:r w:rsidR="00704B4A" w:rsidRPr="00270EA5">
              <w:t>року.</w:t>
            </w:r>
          </w:p>
          <w:p w:rsidR="004A4D13" w:rsidRPr="00270EA5" w:rsidRDefault="00704B4A" w:rsidP="00270EA5">
            <w:pPr>
              <w:ind w:firstLine="403"/>
              <w:jc w:val="both"/>
            </w:pPr>
            <w:r w:rsidRPr="00270EA5">
              <w:t xml:space="preserve"> Незначні суми розбіжностей (до 1,0 тис. </w:t>
            </w:r>
            <w:proofErr w:type="spellStart"/>
            <w:r w:rsidRPr="00270EA5">
              <w:t>грн</w:t>
            </w:r>
            <w:proofErr w:type="spellEnd"/>
            <w:r w:rsidRPr="00270EA5">
              <w:t>) мають 8</w:t>
            </w:r>
            <w:r w:rsidR="00776316" w:rsidRPr="00270EA5">
              <w:t> </w:t>
            </w:r>
            <w:r w:rsidRPr="00270EA5">
              <w:t>СГ на загальну суму 5,8</w:t>
            </w:r>
            <w:r w:rsidR="004A4D13" w:rsidRPr="00270EA5">
              <w:t> </w:t>
            </w:r>
            <w:r w:rsidRPr="00270EA5">
              <w:t>тис.</w:t>
            </w:r>
            <w:r w:rsidR="004A4D13" w:rsidRPr="00270EA5">
              <w:t> </w:t>
            </w:r>
            <w:proofErr w:type="spellStart"/>
            <w:r w:rsidRPr="00270EA5">
              <w:t>грн</w:t>
            </w:r>
            <w:proofErr w:type="spellEnd"/>
            <w:r w:rsidRPr="00270EA5">
              <w:t xml:space="preserve"> </w:t>
            </w:r>
            <w:r w:rsidR="003A28A5" w:rsidRPr="00270EA5">
              <w:t xml:space="preserve">- </w:t>
            </w:r>
            <w:r w:rsidRPr="00270EA5">
              <w:t xml:space="preserve">внаслідок заповнення Звіту про фінансові результати (Звіт про сукупний дохід) у тис. </w:t>
            </w:r>
            <w:proofErr w:type="spellStart"/>
            <w:r w:rsidRPr="00270EA5">
              <w:t>грн</w:t>
            </w:r>
            <w:proofErr w:type="spellEnd"/>
            <w:r w:rsidRPr="00270EA5">
              <w:t xml:space="preserve"> без десяткового знаку згідно Н</w:t>
            </w:r>
            <w:r w:rsidR="008956F4" w:rsidRPr="00270EA5">
              <w:t xml:space="preserve">аціональних положень </w:t>
            </w:r>
            <w:r w:rsidRPr="00270EA5">
              <w:t>(</w:t>
            </w:r>
            <w:r w:rsidR="008956F4" w:rsidRPr="00270EA5">
              <w:t>стандартів</w:t>
            </w:r>
            <w:r w:rsidRPr="00270EA5">
              <w:t>)</w:t>
            </w:r>
            <w:r w:rsidR="008956F4" w:rsidRPr="00270EA5">
              <w:t xml:space="preserve"> бухгалтерського обліку</w:t>
            </w:r>
            <w:r w:rsidR="003732FD" w:rsidRPr="00270EA5">
              <w:t> </w:t>
            </w:r>
            <w:r w:rsidR="006038CC" w:rsidRPr="00270EA5">
              <w:t xml:space="preserve">(далі - НП(С)БО) </w:t>
            </w:r>
            <w:r w:rsidRPr="00270EA5">
              <w:t xml:space="preserve">1 «Загальні вимоги до фінансової звітності». </w:t>
            </w:r>
          </w:p>
          <w:p w:rsidR="002C283E" w:rsidRPr="00270EA5" w:rsidRDefault="00704B4A" w:rsidP="00270EA5">
            <w:pPr>
              <w:ind w:firstLine="403"/>
              <w:jc w:val="both"/>
            </w:pPr>
            <w:r w:rsidRPr="00270EA5">
              <w:t>За результатами співставлення показника «Фінансовий результат до оподаткування (прибуток або збиток), визначений у фінансовій звітності відповідно до національних положень (стандартів) бухгалтерського обліку або міжнародних стандартів фінансової</w:t>
            </w:r>
            <w:r w:rsidR="00562F19">
              <w:t xml:space="preserve"> </w:t>
            </w:r>
            <w:r w:rsidRPr="00270EA5">
              <w:t>звітності (+,-)» (р.02 Декларації з подат</w:t>
            </w:r>
            <w:r w:rsidR="008956F4" w:rsidRPr="00270EA5">
              <w:t>ку на прибуток за півріччя 2024 </w:t>
            </w:r>
            <w:r w:rsidRPr="00270EA5">
              <w:t xml:space="preserve">року) з фінансовим результатом до оподаткування згідно </w:t>
            </w:r>
            <w:r w:rsidR="00804696" w:rsidRPr="00270EA5">
              <w:t xml:space="preserve">зі </w:t>
            </w:r>
            <w:r w:rsidRPr="00270EA5">
              <w:t>Звіт</w:t>
            </w:r>
            <w:r w:rsidR="00804696" w:rsidRPr="00270EA5">
              <w:t>ом</w:t>
            </w:r>
            <w:r w:rsidRPr="00270EA5">
              <w:t xml:space="preserve"> про фінансові результати встановлено розбіжність більше 0,5</w:t>
            </w:r>
            <w:r w:rsidR="004A4D13" w:rsidRPr="00270EA5">
              <w:t> </w:t>
            </w:r>
            <w:r w:rsidRPr="00270EA5">
              <w:t xml:space="preserve">тис. </w:t>
            </w:r>
            <w:proofErr w:type="spellStart"/>
            <w:r w:rsidRPr="00270EA5">
              <w:t>грн</w:t>
            </w:r>
            <w:proofErr w:type="spellEnd"/>
            <w:r w:rsidRPr="00270EA5">
              <w:t xml:space="preserve"> по 14 СГ на загальну суму 4 923,8</w:t>
            </w:r>
            <w:r w:rsidR="004A4D13" w:rsidRPr="00270EA5">
              <w:t> </w:t>
            </w:r>
            <w:r w:rsidRPr="00270EA5">
              <w:t xml:space="preserve">тис. гривень. </w:t>
            </w:r>
            <w:r w:rsidR="003732FD" w:rsidRPr="00270EA5">
              <w:t>Розбіжності усунуто шляхом</w:t>
            </w:r>
            <w:r w:rsidR="002C283E" w:rsidRPr="00270EA5">
              <w:t>:</w:t>
            </w:r>
          </w:p>
          <w:p w:rsidR="002C283E" w:rsidRPr="00A0279E" w:rsidRDefault="002C283E" w:rsidP="00270EA5">
            <w:pPr>
              <w:ind w:firstLine="403"/>
              <w:jc w:val="both"/>
            </w:pPr>
            <w:r w:rsidRPr="00270EA5">
              <w:lastRenderedPageBreak/>
              <w:t>-</w:t>
            </w:r>
            <w:r w:rsidR="006F75AC" w:rsidRPr="00270EA5">
              <w:t xml:space="preserve"> </w:t>
            </w:r>
            <w:r w:rsidR="003732FD" w:rsidRPr="00270EA5">
              <w:t xml:space="preserve">подання уточнюючої декларації з податку на прибуток підприємств за півріччя 2024 </w:t>
            </w:r>
            <w:r w:rsidR="003732FD" w:rsidRPr="00A0279E">
              <w:t>року</w:t>
            </w:r>
            <w:r w:rsidR="00A0279E" w:rsidRPr="00A0279E">
              <w:t xml:space="preserve"> </w:t>
            </w:r>
            <w:r w:rsidR="00566D63" w:rsidRPr="00A0279E">
              <w:t xml:space="preserve">- усунуто розбіжність </w:t>
            </w:r>
            <w:r w:rsidR="00576D92" w:rsidRPr="00A0279E">
              <w:t>у сумі</w:t>
            </w:r>
            <w:r w:rsidR="00566D63" w:rsidRPr="00A0279E">
              <w:t xml:space="preserve"> 4 423,8 тис. </w:t>
            </w:r>
            <w:proofErr w:type="spellStart"/>
            <w:r w:rsidR="00566D63" w:rsidRPr="00A0279E">
              <w:t>грн</w:t>
            </w:r>
            <w:proofErr w:type="spellEnd"/>
            <w:r w:rsidR="00A0279E">
              <w:t>;</w:t>
            </w:r>
          </w:p>
          <w:p w:rsidR="004A4D13" w:rsidRPr="00270EA5" w:rsidRDefault="002C283E" w:rsidP="00270EA5">
            <w:pPr>
              <w:ind w:firstLine="403"/>
              <w:jc w:val="both"/>
            </w:pPr>
            <w:r w:rsidRPr="00270EA5">
              <w:t>- подання фінансової звітності з виправленими показниками за перше півріччя 2024 року - усунуто розбіжність у сумі 243,0</w:t>
            </w:r>
            <w:r w:rsidR="00B72CDA">
              <w:t> </w:t>
            </w:r>
            <w:r w:rsidRPr="00270EA5">
              <w:t xml:space="preserve">тис. гривень. </w:t>
            </w:r>
            <w:r w:rsidR="006F75AC" w:rsidRPr="00270EA5">
              <w:t xml:space="preserve">                                                    </w:t>
            </w:r>
          </w:p>
          <w:p w:rsidR="004A4D13" w:rsidRPr="00A0279E" w:rsidRDefault="006F75AC" w:rsidP="00270EA5">
            <w:pPr>
              <w:ind w:firstLine="403"/>
              <w:jc w:val="both"/>
            </w:pPr>
            <w:r w:rsidRPr="00A0279E">
              <w:t xml:space="preserve">По </w:t>
            </w:r>
            <w:r w:rsidR="00566D63" w:rsidRPr="00A0279E">
              <w:t xml:space="preserve">одному платнику </w:t>
            </w:r>
            <w:r w:rsidRPr="00A0279E">
              <w:t>(</w:t>
            </w:r>
            <w:r w:rsidR="00704B4A" w:rsidRPr="00A0279E">
              <w:t>розбіжність у сумі 242,3</w:t>
            </w:r>
            <w:r w:rsidR="004A4D13" w:rsidRPr="00A0279E">
              <w:t> </w:t>
            </w:r>
            <w:r w:rsidR="00704B4A" w:rsidRPr="00A0279E">
              <w:t>тис.</w:t>
            </w:r>
            <w:r w:rsidR="004A4D13" w:rsidRPr="00A0279E">
              <w:t> </w:t>
            </w:r>
            <w:proofErr w:type="spellStart"/>
            <w:r w:rsidR="00704B4A" w:rsidRPr="00A0279E">
              <w:t>грн</w:t>
            </w:r>
            <w:proofErr w:type="spellEnd"/>
            <w:r w:rsidRPr="00A0279E">
              <w:t>)</w:t>
            </w:r>
            <w:r w:rsidR="00704B4A" w:rsidRPr="00A0279E">
              <w:t xml:space="preserve"> розпочато документальну планову виїзну перевірку.</w:t>
            </w:r>
          </w:p>
          <w:p w:rsidR="004A4D13" w:rsidRPr="00270EA5" w:rsidRDefault="00704B4A" w:rsidP="00270EA5">
            <w:pPr>
              <w:ind w:firstLine="403"/>
              <w:jc w:val="both"/>
            </w:pPr>
            <w:r w:rsidRPr="00270EA5">
              <w:t xml:space="preserve">Незначні суми розбіжностей (до 1,0 тис. </w:t>
            </w:r>
            <w:proofErr w:type="spellStart"/>
            <w:r w:rsidRPr="00270EA5">
              <w:t>грн</w:t>
            </w:r>
            <w:proofErr w:type="spellEnd"/>
            <w:r w:rsidRPr="00270EA5">
              <w:t>) мають 8</w:t>
            </w:r>
            <w:r w:rsidR="00414CBB" w:rsidRPr="00270EA5">
              <w:t> </w:t>
            </w:r>
            <w:r w:rsidRPr="00270EA5">
              <w:t>СГ на загальну суму 5,7</w:t>
            </w:r>
            <w:r w:rsidR="004A4D13" w:rsidRPr="00270EA5">
              <w:t> </w:t>
            </w:r>
            <w:r w:rsidRPr="00270EA5">
              <w:t>тис.</w:t>
            </w:r>
            <w:r w:rsidR="004A4D13" w:rsidRPr="00270EA5">
              <w:t> </w:t>
            </w:r>
            <w:proofErr w:type="spellStart"/>
            <w:r w:rsidRPr="00270EA5">
              <w:t>грн</w:t>
            </w:r>
            <w:proofErr w:type="spellEnd"/>
            <w:r w:rsidRPr="00270EA5">
              <w:t xml:space="preserve"> внаслідок заповнення Звіту про фінансові результати (Звіт про сукупний дохід) у тис. </w:t>
            </w:r>
            <w:proofErr w:type="spellStart"/>
            <w:r w:rsidRPr="00270EA5">
              <w:t>грн</w:t>
            </w:r>
            <w:proofErr w:type="spellEnd"/>
            <w:r w:rsidRPr="00270EA5">
              <w:t xml:space="preserve"> без десяткового знаку згідно</w:t>
            </w:r>
            <w:r w:rsidR="008A3973" w:rsidRPr="00270EA5">
              <w:t xml:space="preserve"> з</w:t>
            </w:r>
            <w:r w:rsidRPr="00270EA5">
              <w:t xml:space="preserve"> НП(С)БО</w:t>
            </w:r>
            <w:r w:rsidR="008A3973" w:rsidRPr="00270EA5">
              <w:t> </w:t>
            </w:r>
            <w:r w:rsidRPr="00270EA5">
              <w:t>1 «Загальні вимоги до фінансової звітності».</w:t>
            </w:r>
          </w:p>
          <w:p w:rsidR="00414CBB" w:rsidRPr="00270EA5" w:rsidRDefault="00414CBB" w:rsidP="00270EA5">
            <w:pPr>
              <w:ind w:firstLine="403"/>
              <w:jc w:val="both"/>
            </w:pPr>
            <w:r w:rsidRPr="00270EA5">
              <w:t xml:space="preserve">По </w:t>
            </w:r>
            <w:r w:rsidR="00704B4A" w:rsidRPr="00270EA5">
              <w:t>податков</w:t>
            </w:r>
            <w:r w:rsidRPr="00270EA5">
              <w:t>их</w:t>
            </w:r>
            <w:r w:rsidR="00704B4A" w:rsidRPr="00270EA5">
              <w:t xml:space="preserve"> </w:t>
            </w:r>
            <w:r w:rsidRPr="00270EA5">
              <w:t>деклараціях</w:t>
            </w:r>
            <w:r w:rsidR="00704B4A" w:rsidRPr="00270EA5">
              <w:t xml:space="preserve"> з податку на прибуток підприємств за три квартали 2024 року</w:t>
            </w:r>
            <w:r w:rsidRPr="00270EA5">
              <w:t xml:space="preserve"> с</w:t>
            </w:r>
            <w:r w:rsidR="00704B4A" w:rsidRPr="00270EA5">
              <w:t xml:space="preserve">таном на 09.12.2024 за результатами співставлення показника «Дохід від будь-якої діяльності (за вирахуванням непрямих податків), визначений за правилами бухгалтерського обліку» з даними Звіту про фінансові результати встановлено розбіжність більше 0,5 тис. </w:t>
            </w:r>
            <w:proofErr w:type="spellStart"/>
            <w:r w:rsidR="00704B4A" w:rsidRPr="00270EA5">
              <w:t>грн</w:t>
            </w:r>
            <w:proofErr w:type="spellEnd"/>
            <w:r w:rsidR="00704B4A" w:rsidRPr="00270EA5">
              <w:t xml:space="preserve"> по 15</w:t>
            </w:r>
            <w:r w:rsidR="004A4D13" w:rsidRPr="00270EA5">
              <w:t> </w:t>
            </w:r>
            <w:r w:rsidR="00704B4A" w:rsidRPr="00270EA5">
              <w:t xml:space="preserve">СГ на загальну суму 210 588,60 тис. гривень. </w:t>
            </w:r>
            <w:r w:rsidRPr="00270EA5">
              <w:t>Розбіжності усунуто шляхом:</w:t>
            </w:r>
            <w:r w:rsidR="00E07473" w:rsidRPr="00270EA5">
              <w:t xml:space="preserve"> </w:t>
            </w:r>
            <w:r w:rsidRPr="00270EA5">
              <w:t xml:space="preserve">подання уточнюючої декларації з податку на прибуток підприємств за три квартали 2024 року </w:t>
            </w:r>
            <w:r w:rsidR="00576D92" w:rsidRPr="00A0279E">
              <w:t>– усунуто розбіжність у сумі 20 191,2 тис. гривень.</w:t>
            </w:r>
            <w:r w:rsidRPr="00A0279E">
              <w:t xml:space="preserve">   </w:t>
            </w:r>
            <w:r w:rsidRPr="00270EA5">
              <w:t xml:space="preserve">                       </w:t>
            </w:r>
          </w:p>
          <w:p w:rsidR="008A3973" w:rsidRPr="00270EA5" w:rsidRDefault="00D37636" w:rsidP="00270EA5">
            <w:pPr>
              <w:ind w:firstLine="403"/>
              <w:jc w:val="both"/>
            </w:pPr>
            <w:r w:rsidRPr="00A0279E">
              <w:t>Один платник</w:t>
            </w:r>
            <w:r w:rsidR="00704B4A" w:rsidRPr="00270EA5">
              <w:t xml:space="preserve"> </w:t>
            </w:r>
            <w:r w:rsidR="00414CBB" w:rsidRPr="00270EA5">
              <w:t>(</w:t>
            </w:r>
            <w:r w:rsidR="00704B4A" w:rsidRPr="00270EA5">
              <w:t>розбіжність у сумі 8 668,1</w:t>
            </w:r>
            <w:r w:rsidR="008A3973" w:rsidRPr="00270EA5">
              <w:t> </w:t>
            </w:r>
            <w:r w:rsidR="00704B4A" w:rsidRPr="00270EA5">
              <w:t xml:space="preserve">тис. </w:t>
            </w:r>
            <w:proofErr w:type="spellStart"/>
            <w:r w:rsidR="00704B4A" w:rsidRPr="00270EA5">
              <w:t>грн</w:t>
            </w:r>
            <w:proofErr w:type="spellEnd"/>
            <w:r w:rsidR="00414CBB" w:rsidRPr="00270EA5">
              <w:t>)</w:t>
            </w:r>
            <w:r w:rsidR="00704B4A" w:rsidRPr="00270EA5">
              <w:t xml:space="preserve"> </w:t>
            </w:r>
            <w:r w:rsidR="00414CBB" w:rsidRPr="00270EA5">
              <w:t>-</w:t>
            </w:r>
            <w:r>
              <w:t xml:space="preserve"> </w:t>
            </w:r>
            <w:r w:rsidR="00414CBB" w:rsidRPr="00270EA5">
              <w:t>п</w:t>
            </w:r>
            <w:r w:rsidR="00704B4A" w:rsidRPr="00270EA5">
              <w:t>латник єдиного податку 3 групи до 30.09.2024. За три квартали 2024 року подан</w:t>
            </w:r>
            <w:r w:rsidR="00414CBB" w:rsidRPr="00270EA5">
              <w:t>о</w:t>
            </w:r>
            <w:r w:rsidR="00704B4A" w:rsidRPr="00270EA5">
              <w:t xml:space="preserve"> деклараці</w:t>
            </w:r>
            <w:r w:rsidR="00B11859" w:rsidRPr="00270EA5">
              <w:t>ю</w:t>
            </w:r>
            <w:r w:rsidR="00704B4A" w:rsidRPr="00270EA5">
              <w:t xml:space="preserve"> платника податку на прибуток підприємств як </w:t>
            </w:r>
            <w:r w:rsidR="00B11859" w:rsidRPr="00270EA5">
              <w:t>СГ</w:t>
            </w:r>
            <w:r w:rsidR="00704B4A" w:rsidRPr="00270EA5">
              <w:t xml:space="preserve"> – юридичної особи, яка обрала спрощену систему оподаткування та </w:t>
            </w:r>
            <w:proofErr w:type="spellStart"/>
            <w:r w:rsidR="00704B4A" w:rsidRPr="00270EA5">
              <w:t>нараховано</w:t>
            </w:r>
            <w:proofErr w:type="spellEnd"/>
            <w:r w:rsidR="00704B4A" w:rsidRPr="00270EA5">
              <w:t xml:space="preserve"> податок на прибуток, який утримується при виплаті доходів (прибутків) нерезидентам (додаток ПН).</w:t>
            </w:r>
          </w:p>
          <w:p w:rsidR="008A3973" w:rsidRPr="00270EA5" w:rsidRDefault="00704B4A" w:rsidP="00270EA5">
            <w:pPr>
              <w:ind w:firstLine="403"/>
              <w:jc w:val="both"/>
            </w:pPr>
            <w:r w:rsidRPr="00270EA5">
              <w:t xml:space="preserve"> Незначні суми розбіжностей (до 1,0 тис. </w:t>
            </w:r>
            <w:proofErr w:type="spellStart"/>
            <w:r w:rsidRPr="00270EA5">
              <w:t>грн</w:t>
            </w:r>
            <w:proofErr w:type="spellEnd"/>
            <w:r w:rsidRPr="00270EA5">
              <w:t>) мають 11</w:t>
            </w:r>
            <w:r w:rsidR="008A3973" w:rsidRPr="00270EA5">
              <w:t> </w:t>
            </w:r>
            <w:r w:rsidRPr="00270EA5">
              <w:t>СГ на загальну суму 8,5</w:t>
            </w:r>
            <w:r w:rsidR="008A3973" w:rsidRPr="00270EA5">
              <w:t> </w:t>
            </w:r>
            <w:r w:rsidRPr="00270EA5">
              <w:t>тис.</w:t>
            </w:r>
            <w:r w:rsidR="008A3973" w:rsidRPr="00270EA5">
              <w:t> </w:t>
            </w:r>
            <w:proofErr w:type="spellStart"/>
            <w:r w:rsidRPr="00270EA5">
              <w:t>грн</w:t>
            </w:r>
            <w:proofErr w:type="spellEnd"/>
            <w:r w:rsidRPr="00270EA5">
              <w:t xml:space="preserve"> внаслідок заповнення Звіту про фінансові результати (Звіт про сукупний дохід) у тис. </w:t>
            </w:r>
            <w:proofErr w:type="spellStart"/>
            <w:r w:rsidRPr="00270EA5">
              <w:t>грн</w:t>
            </w:r>
            <w:proofErr w:type="spellEnd"/>
            <w:r w:rsidRPr="00270EA5">
              <w:t xml:space="preserve"> без </w:t>
            </w:r>
            <w:r w:rsidRPr="00270EA5">
              <w:lastRenderedPageBreak/>
              <w:t>десяткового знаку згідно</w:t>
            </w:r>
            <w:r w:rsidR="008A3973" w:rsidRPr="00270EA5">
              <w:t xml:space="preserve"> з</w:t>
            </w:r>
            <w:r w:rsidRPr="00270EA5">
              <w:t xml:space="preserve"> НП(С)БО</w:t>
            </w:r>
            <w:r w:rsidR="008A3973" w:rsidRPr="00270EA5">
              <w:t> </w:t>
            </w:r>
            <w:r w:rsidRPr="00270EA5">
              <w:t>1 «Загальні вимоги до фінансової звітності».</w:t>
            </w:r>
          </w:p>
          <w:p w:rsidR="008A3973" w:rsidRPr="00270EA5" w:rsidRDefault="00704B4A" w:rsidP="00270EA5">
            <w:pPr>
              <w:ind w:firstLine="403"/>
              <w:jc w:val="both"/>
            </w:pPr>
            <w:r w:rsidRPr="00270EA5">
              <w:t xml:space="preserve">За результатами співставлення показника «Фінансовий результат до оподаткування (прибуток або збиток), визначений у фінансовій звітності відповідно до національних положень (стандартів) бухгалтерського обліку або міжнародних стандартів фінансової звітності </w:t>
            </w:r>
            <w:r w:rsidR="007F6273">
              <w:t xml:space="preserve"> </w:t>
            </w:r>
            <w:r w:rsidRPr="00270EA5">
              <w:t>(+,-)» (р.02 Декларації з податку на прибуток за три квартали 2024</w:t>
            </w:r>
            <w:r w:rsidR="00D37636">
              <w:t> </w:t>
            </w:r>
            <w:r w:rsidRPr="00270EA5">
              <w:t xml:space="preserve">року) з фінансовим результатом до оподаткування згідно </w:t>
            </w:r>
            <w:r w:rsidR="008A3973" w:rsidRPr="00270EA5">
              <w:t xml:space="preserve">зі </w:t>
            </w:r>
            <w:r w:rsidRPr="00270EA5">
              <w:t>Звіт</w:t>
            </w:r>
            <w:r w:rsidR="008A3973" w:rsidRPr="00270EA5">
              <w:t>ом</w:t>
            </w:r>
            <w:r w:rsidRPr="00270EA5">
              <w:t xml:space="preserve"> про фінансові результати встановлено розбіжність більше 0,5</w:t>
            </w:r>
            <w:r w:rsidR="008A3973" w:rsidRPr="00270EA5">
              <w:t> </w:t>
            </w:r>
            <w:r w:rsidRPr="00270EA5">
              <w:t>тис.</w:t>
            </w:r>
            <w:r w:rsidR="008A3973" w:rsidRPr="00270EA5">
              <w:t> </w:t>
            </w:r>
            <w:proofErr w:type="spellStart"/>
            <w:r w:rsidRPr="00270EA5">
              <w:t>грн</w:t>
            </w:r>
            <w:proofErr w:type="spellEnd"/>
            <w:r w:rsidRPr="00270EA5">
              <w:t xml:space="preserve"> по 4</w:t>
            </w:r>
            <w:r w:rsidR="008A3973" w:rsidRPr="00270EA5">
              <w:t> </w:t>
            </w:r>
            <w:r w:rsidRPr="00270EA5">
              <w:t xml:space="preserve">СГ на загальну суму 2 676,9 тис. гривень. </w:t>
            </w:r>
            <w:r w:rsidR="00B11859" w:rsidRPr="00270EA5">
              <w:t>Р</w:t>
            </w:r>
            <w:r w:rsidR="00414CBB" w:rsidRPr="00270EA5">
              <w:t>оз</w:t>
            </w:r>
            <w:r w:rsidR="00B11859" w:rsidRPr="00270EA5">
              <w:t xml:space="preserve">біжності усунуто шляхом: </w:t>
            </w:r>
            <w:r w:rsidR="00414CBB" w:rsidRPr="00270EA5">
              <w:t xml:space="preserve">подання уточнюючої декларації з податку на прибуток підприємств за три квартали 2024 </w:t>
            </w:r>
            <w:r w:rsidR="00414CBB" w:rsidRPr="00A0279E">
              <w:t>року</w:t>
            </w:r>
            <w:r w:rsidR="00A0279E" w:rsidRPr="00A0279E">
              <w:t xml:space="preserve"> </w:t>
            </w:r>
            <w:r w:rsidR="00231BA2" w:rsidRPr="00A0279E">
              <w:t>- усунуто розбіжність на суму 2</w:t>
            </w:r>
            <w:r w:rsidR="00B603E6" w:rsidRPr="00A0279E">
              <w:t> </w:t>
            </w:r>
            <w:r w:rsidR="00231BA2" w:rsidRPr="00A0279E">
              <w:t>675,3 тис. гривень.</w:t>
            </w:r>
            <w:r w:rsidRPr="00A0279E">
              <w:t xml:space="preserve">                                                                                            </w:t>
            </w:r>
          </w:p>
          <w:p w:rsidR="00254088" w:rsidRPr="00270EA5" w:rsidRDefault="00704B4A" w:rsidP="00270EA5">
            <w:pPr>
              <w:ind w:firstLine="403"/>
              <w:jc w:val="both"/>
            </w:pPr>
            <w:r w:rsidRPr="00270EA5">
              <w:t xml:space="preserve">Незначні суми розбіжностей (до 1,0 тис. </w:t>
            </w:r>
            <w:proofErr w:type="spellStart"/>
            <w:r w:rsidRPr="00270EA5">
              <w:t>грн</w:t>
            </w:r>
            <w:proofErr w:type="spellEnd"/>
            <w:r w:rsidRPr="00270EA5">
              <w:t>) мають 2</w:t>
            </w:r>
            <w:r w:rsidR="00F30292" w:rsidRPr="00270EA5">
              <w:t> </w:t>
            </w:r>
            <w:r w:rsidRPr="00270EA5">
              <w:t xml:space="preserve">СГ на загальну суму 1,6 тис. </w:t>
            </w:r>
            <w:proofErr w:type="spellStart"/>
            <w:r w:rsidRPr="00270EA5">
              <w:t>грн</w:t>
            </w:r>
            <w:proofErr w:type="spellEnd"/>
            <w:r w:rsidRPr="00270EA5">
              <w:t xml:space="preserve"> внаслідок заповнення Звіту про фінансові результати (Звіт про сукупний дохід) у тис.</w:t>
            </w:r>
            <w:r w:rsidR="00F30292" w:rsidRPr="00270EA5">
              <w:t> </w:t>
            </w:r>
            <w:proofErr w:type="spellStart"/>
            <w:r w:rsidRPr="00270EA5">
              <w:t>грн</w:t>
            </w:r>
            <w:proofErr w:type="spellEnd"/>
            <w:r w:rsidRPr="00270EA5">
              <w:t xml:space="preserve"> без десяткового знаку згідно</w:t>
            </w:r>
            <w:r w:rsidR="008A3973" w:rsidRPr="00270EA5">
              <w:t xml:space="preserve"> з</w:t>
            </w:r>
            <w:r w:rsidRPr="00270EA5">
              <w:t xml:space="preserve"> НП(С)БО</w:t>
            </w:r>
            <w:r w:rsidR="008A3973" w:rsidRPr="00270EA5">
              <w:t> </w:t>
            </w:r>
            <w:r w:rsidRPr="00270EA5">
              <w:t>1 «Загальні вимоги до фінансової звітності».</w:t>
            </w:r>
          </w:p>
          <w:p w:rsidR="005E1539" w:rsidRDefault="000143A5" w:rsidP="00270EA5">
            <w:pPr>
              <w:ind w:firstLine="403"/>
              <w:jc w:val="both"/>
            </w:pPr>
            <w:r w:rsidRPr="00270EA5">
              <w:t xml:space="preserve">Згідно </w:t>
            </w:r>
            <w:r w:rsidR="00254088" w:rsidRPr="00270EA5">
              <w:t xml:space="preserve">з </w:t>
            </w:r>
            <w:r w:rsidRPr="00270EA5">
              <w:t>податкови</w:t>
            </w:r>
            <w:r w:rsidR="00254088" w:rsidRPr="00270EA5">
              <w:t>ми деклараціями</w:t>
            </w:r>
            <w:r w:rsidRPr="00270EA5">
              <w:t xml:space="preserve"> з ПДВ </w:t>
            </w:r>
            <w:r w:rsidR="00254088" w:rsidRPr="00270EA5">
              <w:t xml:space="preserve">по </w:t>
            </w:r>
            <w:proofErr w:type="spellStart"/>
            <w:r w:rsidR="00254088" w:rsidRPr="00270EA5">
              <w:t>ФОП</w:t>
            </w:r>
            <w:proofErr w:type="spellEnd"/>
            <w:r w:rsidR="00254088" w:rsidRPr="00270EA5">
              <w:t xml:space="preserve">, </w:t>
            </w:r>
            <w:r w:rsidRPr="00270EA5">
              <w:t>подани</w:t>
            </w:r>
            <w:r w:rsidR="00254088" w:rsidRPr="00270EA5">
              <w:t>ми</w:t>
            </w:r>
            <w:r w:rsidRPr="00270EA5">
              <w:t xml:space="preserve"> протягом </w:t>
            </w:r>
            <w:r w:rsidR="00254088" w:rsidRPr="00270EA5">
              <w:t>другого</w:t>
            </w:r>
            <w:r w:rsidRPr="00270EA5">
              <w:t xml:space="preserve"> півріччя 2024</w:t>
            </w:r>
            <w:r w:rsidR="00254088" w:rsidRPr="00270EA5">
              <w:t> року сума ПДВ по податкових</w:t>
            </w:r>
            <w:r w:rsidRPr="00270EA5">
              <w:t xml:space="preserve"> зобов’язання</w:t>
            </w:r>
            <w:r w:rsidR="00254088" w:rsidRPr="00270EA5">
              <w:t>х</w:t>
            </w:r>
            <w:r w:rsidRPr="00270EA5">
              <w:t xml:space="preserve"> складає </w:t>
            </w:r>
            <w:r w:rsidR="005348F9" w:rsidRPr="00270EA5">
              <w:rPr>
                <w:lang w:val="ru-RU"/>
              </w:rPr>
              <w:t>6 648 084</w:t>
            </w:r>
            <w:r w:rsidR="005348F9" w:rsidRPr="00270EA5">
              <w:t>,</w:t>
            </w:r>
            <w:r w:rsidR="005348F9" w:rsidRPr="00270EA5">
              <w:rPr>
                <w:lang w:val="ru-RU"/>
              </w:rPr>
              <w:t xml:space="preserve">3 </w:t>
            </w:r>
            <w:r w:rsidRPr="00270EA5">
              <w:t>тис.  </w:t>
            </w:r>
            <w:proofErr w:type="spellStart"/>
            <w:r w:rsidRPr="00270EA5">
              <w:t>грн</w:t>
            </w:r>
            <w:proofErr w:type="spellEnd"/>
            <w:r w:rsidRPr="00270EA5">
              <w:t>, сума ПДВ згідно</w:t>
            </w:r>
            <w:r w:rsidR="00254088" w:rsidRPr="00270EA5">
              <w:t xml:space="preserve"> з</w:t>
            </w:r>
            <w:r w:rsidRPr="00270EA5">
              <w:t xml:space="preserve"> зареєстровани</w:t>
            </w:r>
            <w:r w:rsidR="00254088" w:rsidRPr="00270EA5">
              <w:t>ми</w:t>
            </w:r>
            <w:r w:rsidRPr="00270EA5">
              <w:t xml:space="preserve"> податкови</w:t>
            </w:r>
            <w:r w:rsidR="00254088" w:rsidRPr="00270EA5">
              <w:t>ми</w:t>
            </w:r>
            <w:r w:rsidRPr="00270EA5">
              <w:t xml:space="preserve"> накладни</w:t>
            </w:r>
            <w:r w:rsidR="00254088" w:rsidRPr="00270EA5">
              <w:t>ми</w:t>
            </w:r>
            <w:r w:rsidRPr="00270EA5">
              <w:t xml:space="preserve"> в ЄРПН за аналогічний період – </w:t>
            </w:r>
            <w:r w:rsidR="005348F9" w:rsidRPr="00270EA5">
              <w:rPr>
                <w:lang w:val="ru-RU"/>
              </w:rPr>
              <w:t>6 648 084</w:t>
            </w:r>
            <w:r w:rsidR="005348F9" w:rsidRPr="00270EA5">
              <w:t>,</w:t>
            </w:r>
            <w:r w:rsidR="005348F9" w:rsidRPr="00270EA5">
              <w:rPr>
                <w:lang w:val="ru-RU"/>
              </w:rPr>
              <w:t xml:space="preserve">3 </w:t>
            </w:r>
            <w:r w:rsidRPr="00270EA5">
              <w:t>тис. гр</w:t>
            </w:r>
            <w:r w:rsidR="00254088" w:rsidRPr="00270EA5">
              <w:t>иве</w:t>
            </w:r>
            <w:r w:rsidRPr="00270EA5">
              <w:t>н</w:t>
            </w:r>
            <w:r w:rsidR="00254088" w:rsidRPr="00270EA5">
              <w:t>ь</w:t>
            </w:r>
          </w:p>
          <w:p w:rsidR="001F4E89" w:rsidRPr="00270EA5" w:rsidRDefault="001F4E89" w:rsidP="00270EA5">
            <w:pPr>
              <w:ind w:firstLine="403"/>
              <w:jc w:val="both"/>
            </w:pPr>
          </w:p>
        </w:tc>
      </w:tr>
      <w:tr w:rsidR="000143A5" w:rsidRPr="00E46929" w:rsidTr="00965D07">
        <w:tc>
          <w:tcPr>
            <w:tcW w:w="851" w:type="dxa"/>
          </w:tcPr>
          <w:p w:rsidR="000143A5" w:rsidRPr="00E46929" w:rsidRDefault="000143A5" w:rsidP="00D87C77">
            <w:r w:rsidRPr="00E46929">
              <w:lastRenderedPageBreak/>
              <w:t>1.10.</w:t>
            </w:r>
          </w:p>
        </w:tc>
        <w:tc>
          <w:tcPr>
            <w:tcW w:w="4111" w:type="dxa"/>
          </w:tcPr>
          <w:p w:rsidR="000143A5" w:rsidRPr="001F4E89" w:rsidRDefault="000143A5" w:rsidP="001F4E89">
            <w:pPr>
              <w:ind w:left="70" w:firstLine="567"/>
              <w:jc w:val="both"/>
            </w:pPr>
            <w:r w:rsidRPr="00FD4DD0">
              <w:t xml:space="preserve">Проведення аналізу діяльності учасників </w:t>
            </w:r>
            <w:proofErr w:type="spellStart"/>
            <w:r w:rsidRPr="00FD4DD0">
              <w:t>кластерних</w:t>
            </w:r>
            <w:proofErr w:type="spellEnd"/>
            <w:r w:rsidRPr="00FD4DD0">
              <w:t xml:space="preserve"> груп суб’єктів господарювання, надання пропозицій до ДПС щодо змін до Реєстру </w:t>
            </w:r>
            <w:proofErr w:type="spellStart"/>
            <w:r w:rsidRPr="00FD4DD0">
              <w:t>кластерних</w:t>
            </w:r>
            <w:proofErr w:type="spellEnd"/>
            <w:r w:rsidRPr="00FD4DD0">
              <w:t xml:space="preserve"> груп та створення нових груп, а також визначення ризиків і проблемних питань щодо розрахунків з </w:t>
            </w:r>
            <w:r w:rsidRPr="00FD4DD0">
              <w:lastRenderedPageBreak/>
              <w:t>бюджетом учасників таких груп та підприємств державного сектору економіки</w:t>
            </w:r>
          </w:p>
        </w:tc>
        <w:tc>
          <w:tcPr>
            <w:tcW w:w="1701" w:type="dxa"/>
          </w:tcPr>
          <w:p w:rsidR="000143A5" w:rsidRPr="00E46929" w:rsidRDefault="000143A5" w:rsidP="00D87C77">
            <w:pPr>
              <w:jc w:val="center"/>
            </w:pPr>
            <w:r w:rsidRPr="00E46929">
              <w:lastRenderedPageBreak/>
              <w:t>Управління економічного аналізу</w:t>
            </w:r>
          </w:p>
          <w:p w:rsidR="000143A5" w:rsidRPr="00E46929" w:rsidRDefault="000143A5" w:rsidP="00D87C77">
            <w:pPr>
              <w:jc w:val="center"/>
            </w:pPr>
          </w:p>
        </w:tc>
        <w:tc>
          <w:tcPr>
            <w:tcW w:w="1134" w:type="dxa"/>
          </w:tcPr>
          <w:p w:rsidR="000143A5" w:rsidRPr="00E46929" w:rsidRDefault="000143A5" w:rsidP="00965D07">
            <w:pPr>
              <w:ind w:left="-108" w:right="-108"/>
              <w:jc w:val="center"/>
            </w:pPr>
            <w:r w:rsidRPr="00E46929">
              <w:t xml:space="preserve">Протягом </w:t>
            </w:r>
            <w:r>
              <w:t>півріччя</w:t>
            </w:r>
          </w:p>
        </w:tc>
        <w:tc>
          <w:tcPr>
            <w:tcW w:w="7229" w:type="dxa"/>
          </w:tcPr>
          <w:p w:rsidR="000143A5" w:rsidRPr="00270EA5" w:rsidRDefault="000143A5" w:rsidP="00270EA5">
            <w:pPr>
              <w:ind w:firstLine="403"/>
              <w:jc w:val="both"/>
              <w:rPr>
                <w:spacing w:val="-6"/>
              </w:rPr>
            </w:pPr>
            <w:r w:rsidRPr="00270EA5">
              <w:rPr>
                <w:spacing w:val="-6"/>
              </w:rPr>
              <w:t xml:space="preserve">На виконання відповідних листів ДПС забезпечено надання інформаційно-аналітичних матеріалів та пропозицій щодо змін до Реєстру </w:t>
            </w:r>
            <w:proofErr w:type="spellStart"/>
            <w:r w:rsidRPr="00270EA5">
              <w:rPr>
                <w:spacing w:val="-6"/>
              </w:rPr>
              <w:t>кластерних</w:t>
            </w:r>
            <w:proofErr w:type="spellEnd"/>
            <w:r w:rsidRPr="00270EA5">
              <w:rPr>
                <w:spacing w:val="-6"/>
              </w:rPr>
              <w:t xml:space="preserve"> груп суб’єктів господарювання (5</w:t>
            </w:r>
            <w:r w:rsidRPr="00270EA5">
              <w:t> </w:t>
            </w:r>
            <w:r w:rsidRPr="00270EA5">
              <w:rPr>
                <w:spacing w:val="-6"/>
              </w:rPr>
              <w:t xml:space="preserve">листів). </w:t>
            </w:r>
          </w:p>
          <w:p w:rsidR="000143A5" w:rsidRPr="00270EA5" w:rsidRDefault="000143A5" w:rsidP="00270EA5">
            <w:pPr>
              <w:ind w:firstLine="403"/>
              <w:jc w:val="both"/>
            </w:pPr>
            <w:r w:rsidRPr="00270EA5">
              <w:rPr>
                <w:spacing w:val="-6"/>
              </w:rPr>
              <w:t>Також на виконання листів ДПС надавалась  інформація щодо показників фінансових планів державних підприємств по сплаті до державного бюджету податкових платежів та єдиного внеску (2 листа)</w:t>
            </w:r>
          </w:p>
        </w:tc>
      </w:tr>
      <w:tr w:rsidR="000143A5" w:rsidRPr="00E46929" w:rsidTr="00965D07">
        <w:tc>
          <w:tcPr>
            <w:tcW w:w="851" w:type="dxa"/>
          </w:tcPr>
          <w:p w:rsidR="000143A5" w:rsidRPr="00E46929" w:rsidRDefault="000143A5" w:rsidP="00D87C77">
            <w:r w:rsidRPr="00E46929">
              <w:lastRenderedPageBreak/>
              <w:t>1.11.</w:t>
            </w:r>
          </w:p>
        </w:tc>
        <w:tc>
          <w:tcPr>
            <w:tcW w:w="4111" w:type="dxa"/>
          </w:tcPr>
          <w:p w:rsidR="000143A5" w:rsidRPr="00FD4DD0" w:rsidRDefault="000143A5" w:rsidP="0017789E">
            <w:pPr>
              <w:ind w:firstLine="637"/>
              <w:jc w:val="both"/>
            </w:pPr>
            <w:r w:rsidRPr="00FD4DD0">
              <w:t>Проведення аналізу стану декларування та сплати платежів до бюджету у 2024</w:t>
            </w:r>
            <w:r>
              <w:t> </w:t>
            </w:r>
            <w:r w:rsidRPr="00FD4DD0">
              <w:t>році суб’єктами господарювання в розрізі видів економічної діяльності, розрахунку втрат від зниження податкової ефективності</w:t>
            </w:r>
          </w:p>
        </w:tc>
        <w:tc>
          <w:tcPr>
            <w:tcW w:w="1701" w:type="dxa"/>
          </w:tcPr>
          <w:p w:rsidR="000143A5" w:rsidRPr="00E46929" w:rsidRDefault="000143A5" w:rsidP="003937AB">
            <w:pPr>
              <w:jc w:val="center"/>
            </w:pPr>
            <w:r w:rsidRPr="00E46929">
              <w:t xml:space="preserve">Управління економічного аналізу </w:t>
            </w:r>
          </w:p>
        </w:tc>
        <w:tc>
          <w:tcPr>
            <w:tcW w:w="1134" w:type="dxa"/>
          </w:tcPr>
          <w:p w:rsidR="000143A5" w:rsidRDefault="000143A5" w:rsidP="00965D07">
            <w:pPr>
              <w:ind w:left="-108" w:right="-108"/>
              <w:jc w:val="center"/>
            </w:pPr>
            <w:r w:rsidRPr="00C71CC3">
              <w:t>Протягом півріччя</w:t>
            </w:r>
          </w:p>
        </w:tc>
        <w:tc>
          <w:tcPr>
            <w:tcW w:w="7229" w:type="dxa"/>
          </w:tcPr>
          <w:p w:rsidR="000143A5" w:rsidRPr="00270EA5" w:rsidRDefault="000143A5" w:rsidP="00270EA5">
            <w:pPr>
              <w:ind w:firstLine="403"/>
              <w:jc w:val="both"/>
              <w:rPr>
                <w:spacing w:val="-6"/>
              </w:rPr>
            </w:pPr>
            <w:r w:rsidRPr="00270EA5">
              <w:rPr>
                <w:spacing w:val="-6"/>
              </w:rPr>
              <w:t xml:space="preserve">Протягом звітного періоду здійснювався комплексний аналіз діяльності доведених СГ. </w:t>
            </w:r>
          </w:p>
          <w:p w:rsidR="000143A5" w:rsidRPr="00270EA5" w:rsidRDefault="000143A5" w:rsidP="00270EA5">
            <w:pPr>
              <w:ind w:firstLine="403"/>
              <w:jc w:val="both"/>
              <w:rPr>
                <w:spacing w:val="-6"/>
              </w:rPr>
            </w:pPr>
            <w:r w:rsidRPr="00270EA5">
              <w:rPr>
                <w:spacing w:val="-6"/>
              </w:rPr>
              <w:t xml:space="preserve">За результатами відпрацювання доведених СГ робочою групою по відпрацюванню СГ окремих галузей економіки спостерігається позитивна динаміка: </w:t>
            </w:r>
          </w:p>
          <w:p w:rsidR="000143A5" w:rsidRPr="00270EA5" w:rsidRDefault="000143A5" w:rsidP="00270EA5">
            <w:pPr>
              <w:pStyle w:val="af8"/>
              <w:numPr>
                <w:ilvl w:val="0"/>
                <w:numId w:val="37"/>
              </w:numPr>
              <w:ind w:left="0" w:firstLine="403"/>
              <w:jc w:val="both"/>
              <w:rPr>
                <w:spacing w:val="-6"/>
              </w:rPr>
            </w:pPr>
            <w:r w:rsidRPr="00270EA5">
              <w:rPr>
                <w:spacing w:val="-6"/>
              </w:rPr>
              <w:t>при відпрацюванні 181 СГ, доведених по ПДВ, 131 СГ у 2024 році досягнуто позитивну динаміку відпрацювання;</w:t>
            </w:r>
          </w:p>
          <w:p w:rsidR="000143A5" w:rsidRPr="00270EA5" w:rsidRDefault="000143A5" w:rsidP="00270EA5">
            <w:pPr>
              <w:pStyle w:val="af8"/>
              <w:numPr>
                <w:ilvl w:val="0"/>
                <w:numId w:val="37"/>
              </w:numPr>
              <w:ind w:left="0" w:firstLine="403"/>
              <w:jc w:val="both"/>
              <w:rPr>
                <w:spacing w:val="-6"/>
              </w:rPr>
            </w:pPr>
            <w:r w:rsidRPr="00270EA5">
              <w:rPr>
                <w:spacing w:val="-6"/>
              </w:rPr>
              <w:t xml:space="preserve"> по 151 СГ, доведених з податку на прибуток, за результатами декларування з податку на прибуток за три квартали 2024 року по 81 СГ досягнуто позитивну динаміку відпрацювання</w:t>
            </w:r>
          </w:p>
        </w:tc>
      </w:tr>
      <w:tr w:rsidR="000143A5" w:rsidRPr="00E46929" w:rsidTr="00965D07">
        <w:tc>
          <w:tcPr>
            <w:tcW w:w="851" w:type="dxa"/>
          </w:tcPr>
          <w:p w:rsidR="000143A5" w:rsidRPr="00E46929" w:rsidRDefault="000143A5" w:rsidP="00D87C77">
            <w:r w:rsidRPr="00E46929">
              <w:t>1.12.</w:t>
            </w:r>
          </w:p>
        </w:tc>
        <w:tc>
          <w:tcPr>
            <w:tcW w:w="4111" w:type="dxa"/>
          </w:tcPr>
          <w:p w:rsidR="000143A5" w:rsidRPr="00FD4DD0" w:rsidRDefault="000143A5" w:rsidP="003937AB">
            <w:pPr>
              <w:tabs>
                <w:tab w:val="left" w:pos="2461"/>
              </w:tabs>
              <w:ind w:firstLine="637"/>
              <w:jc w:val="both"/>
            </w:pPr>
            <w:r w:rsidRPr="00FD4DD0">
              <w:t xml:space="preserve">Забезпечення списання сум переплат, що обліковуються в інтегрованих картках платників понад 1095 днів без руху відповідно до </w:t>
            </w:r>
            <w:proofErr w:type="spellStart"/>
            <w:r w:rsidRPr="00FD4DD0">
              <w:t>п.п</w:t>
            </w:r>
            <w:proofErr w:type="spellEnd"/>
            <w:r w:rsidRPr="00FD4DD0">
              <w:t>. 7 п. 2 розділу ІІІ Порядку ведення податковими органами оперативного обліку податків, зборів, платежів та єдиного внеску на загальнообов’язкове державне соціальне страхування, затвердженого наказом Міністерства фінансів України від 12.01.2021 № 5</w:t>
            </w:r>
          </w:p>
        </w:tc>
        <w:tc>
          <w:tcPr>
            <w:tcW w:w="1701" w:type="dxa"/>
          </w:tcPr>
          <w:p w:rsidR="000143A5" w:rsidRPr="00E46929" w:rsidRDefault="000143A5" w:rsidP="003937AB">
            <w:pPr>
              <w:jc w:val="center"/>
            </w:pPr>
            <w:r w:rsidRPr="00E46929">
              <w:t xml:space="preserve">Управління економічного аналізу </w:t>
            </w:r>
          </w:p>
        </w:tc>
        <w:tc>
          <w:tcPr>
            <w:tcW w:w="1134" w:type="dxa"/>
          </w:tcPr>
          <w:p w:rsidR="000143A5" w:rsidRDefault="000143A5" w:rsidP="00965D07">
            <w:pPr>
              <w:ind w:left="-108" w:right="-108"/>
              <w:jc w:val="center"/>
            </w:pPr>
            <w:r w:rsidRPr="00C71CC3">
              <w:t>Протягом півріччя</w:t>
            </w:r>
          </w:p>
        </w:tc>
        <w:tc>
          <w:tcPr>
            <w:tcW w:w="7229" w:type="dxa"/>
          </w:tcPr>
          <w:p w:rsidR="000143A5" w:rsidRPr="00270EA5" w:rsidRDefault="000143A5" w:rsidP="00270EA5">
            <w:pPr>
              <w:ind w:firstLine="403"/>
              <w:jc w:val="both"/>
            </w:pPr>
            <w:r w:rsidRPr="00270EA5">
              <w:t>Протягом звітного періоду ГУ ДПС забезпечено списання сум переплат, що обліковуються в інтегрованих картках платників понад 1095 днів без руху на суму 38 963, 4 тис.  гривень</w:t>
            </w:r>
          </w:p>
        </w:tc>
      </w:tr>
      <w:tr w:rsidR="000143A5" w:rsidRPr="00E46929" w:rsidTr="00965D07">
        <w:tc>
          <w:tcPr>
            <w:tcW w:w="851" w:type="dxa"/>
          </w:tcPr>
          <w:p w:rsidR="000143A5" w:rsidRPr="00E46929" w:rsidRDefault="000143A5" w:rsidP="00D87C77">
            <w:r w:rsidRPr="00E46929">
              <w:t>1.13.</w:t>
            </w:r>
          </w:p>
        </w:tc>
        <w:tc>
          <w:tcPr>
            <w:tcW w:w="4111" w:type="dxa"/>
          </w:tcPr>
          <w:p w:rsidR="000143A5" w:rsidRPr="001F4E89" w:rsidRDefault="000143A5" w:rsidP="001F4E89">
            <w:pPr>
              <w:ind w:firstLine="590"/>
              <w:contextualSpacing/>
              <w:jc w:val="both"/>
            </w:pPr>
            <w:r w:rsidRPr="00FD4DD0">
              <w:t>Надання до ДПС пропозицій щодо порядку формування Реєстру великих платників податків; участь у проведенні відбору підприємств, які відповідно до встановлених критеріїв належать до категорії великих платників податків</w:t>
            </w:r>
          </w:p>
        </w:tc>
        <w:tc>
          <w:tcPr>
            <w:tcW w:w="1701" w:type="dxa"/>
          </w:tcPr>
          <w:p w:rsidR="000143A5" w:rsidRPr="00E46929" w:rsidRDefault="000143A5" w:rsidP="003937AB">
            <w:pPr>
              <w:jc w:val="center"/>
            </w:pPr>
            <w:r w:rsidRPr="00E46929">
              <w:t>Управління економічного аналізу</w:t>
            </w:r>
          </w:p>
        </w:tc>
        <w:tc>
          <w:tcPr>
            <w:tcW w:w="1134" w:type="dxa"/>
          </w:tcPr>
          <w:p w:rsidR="000143A5" w:rsidRPr="00E46929" w:rsidRDefault="000143A5" w:rsidP="00965D07">
            <w:pPr>
              <w:ind w:left="-108" w:right="-108"/>
              <w:jc w:val="center"/>
            </w:pPr>
            <w:r w:rsidRPr="00E46929">
              <w:t xml:space="preserve">Протягом </w:t>
            </w:r>
            <w:r>
              <w:t>півріччя</w:t>
            </w:r>
          </w:p>
        </w:tc>
        <w:tc>
          <w:tcPr>
            <w:tcW w:w="7229" w:type="dxa"/>
          </w:tcPr>
          <w:p w:rsidR="000143A5" w:rsidRPr="00270EA5" w:rsidRDefault="000143A5" w:rsidP="00270EA5">
            <w:pPr>
              <w:ind w:firstLine="403"/>
              <w:jc w:val="both"/>
            </w:pPr>
            <w:r w:rsidRPr="00270EA5">
              <w:t>Забезпечено надання до ДПС пропозицій щодо порядку формування Реєстру великих платників податків. У звітному періоді надано 1 такий лист</w:t>
            </w:r>
          </w:p>
        </w:tc>
      </w:tr>
      <w:tr w:rsidR="00895F1E" w:rsidRPr="00E46929" w:rsidTr="00965D07">
        <w:tc>
          <w:tcPr>
            <w:tcW w:w="851" w:type="dxa"/>
          </w:tcPr>
          <w:p w:rsidR="00895F1E" w:rsidRPr="00E46929" w:rsidRDefault="00895F1E" w:rsidP="00D87C77">
            <w:r w:rsidRPr="00E46929">
              <w:t>1.14.</w:t>
            </w:r>
          </w:p>
        </w:tc>
        <w:tc>
          <w:tcPr>
            <w:tcW w:w="4111" w:type="dxa"/>
          </w:tcPr>
          <w:p w:rsidR="00895F1E" w:rsidRPr="006566D3" w:rsidRDefault="00895F1E" w:rsidP="00D87C77">
            <w:pPr>
              <w:ind w:left="70" w:firstLine="567"/>
              <w:jc w:val="both"/>
            </w:pPr>
            <w:r w:rsidRPr="006566D3">
              <w:t xml:space="preserve">Забезпечення повноти </w:t>
            </w:r>
            <w:r w:rsidRPr="006566D3">
              <w:lastRenderedPageBreak/>
              <w:t>декларування та своєчасності сплати податку на прибуток за підсумками річного та квартального декларування</w:t>
            </w:r>
          </w:p>
          <w:p w:rsidR="00895F1E" w:rsidRPr="006566D3" w:rsidRDefault="00895F1E" w:rsidP="00D87C77">
            <w:pPr>
              <w:ind w:left="70" w:firstLine="567"/>
              <w:jc w:val="both"/>
              <w:rPr>
                <w:sz w:val="12"/>
                <w:szCs w:val="12"/>
                <w:highlight w:val="lightGray"/>
              </w:rPr>
            </w:pPr>
          </w:p>
        </w:tc>
        <w:tc>
          <w:tcPr>
            <w:tcW w:w="1701" w:type="dxa"/>
          </w:tcPr>
          <w:p w:rsidR="00895F1E" w:rsidRPr="00E46929" w:rsidRDefault="00895F1E" w:rsidP="00ED5025">
            <w:pPr>
              <w:ind w:left="-108" w:right="-108"/>
              <w:jc w:val="center"/>
              <w:rPr>
                <w:strike/>
              </w:rPr>
            </w:pPr>
            <w:r w:rsidRPr="00E46929">
              <w:lastRenderedPageBreak/>
              <w:t xml:space="preserve">Управління </w:t>
            </w:r>
            <w:r w:rsidRPr="00E46929">
              <w:lastRenderedPageBreak/>
              <w:t>оподаткування  юридичних осіб</w:t>
            </w:r>
            <w:r w:rsidRPr="00E46929">
              <w:rPr>
                <w:strike/>
              </w:rPr>
              <w:t xml:space="preserve"> </w:t>
            </w:r>
          </w:p>
        </w:tc>
        <w:tc>
          <w:tcPr>
            <w:tcW w:w="1134" w:type="dxa"/>
            <w:shd w:val="clear" w:color="auto" w:fill="auto"/>
          </w:tcPr>
          <w:p w:rsidR="00895F1E" w:rsidRDefault="00895F1E" w:rsidP="00965D07">
            <w:pPr>
              <w:ind w:left="-108" w:right="-108"/>
              <w:jc w:val="center"/>
            </w:pPr>
            <w:r w:rsidRPr="007C46E8">
              <w:lastRenderedPageBreak/>
              <w:t xml:space="preserve">Протягом </w:t>
            </w:r>
            <w:r w:rsidRPr="007C46E8">
              <w:lastRenderedPageBreak/>
              <w:t>півріччя</w:t>
            </w:r>
          </w:p>
        </w:tc>
        <w:tc>
          <w:tcPr>
            <w:tcW w:w="7229" w:type="dxa"/>
          </w:tcPr>
          <w:p w:rsidR="00895F1E" w:rsidRPr="00270EA5" w:rsidRDefault="00895F1E" w:rsidP="00270EA5">
            <w:pPr>
              <w:tabs>
                <w:tab w:val="left" w:pos="8460"/>
              </w:tabs>
              <w:ind w:firstLine="403"/>
              <w:jc w:val="both"/>
            </w:pPr>
            <w:r w:rsidRPr="00270EA5">
              <w:lastRenderedPageBreak/>
              <w:t xml:space="preserve">Протягом звітного періоду вживались заходи щодо здійснення </w:t>
            </w:r>
            <w:r w:rsidRPr="00270EA5">
              <w:lastRenderedPageBreak/>
              <w:t>контролю за своєчасним надходженням до бюджету нарахованих сум податкових зобов’язань за підсумками декларування з податку на прибуток.</w:t>
            </w:r>
            <w:r w:rsidR="009E0399" w:rsidRPr="00270EA5">
              <w:t xml:space="preserve"> </w:t>
            </w:r>
            <w:r w:rsidRPr="00270EA5">
              <w:t>За підсумками декларування з податку на прибуток за півріччя 2024 рік 1 978 СГ подали податкові декларації з податку на прибуток підприємств, згідно з якими при загальних доходах 176 186,2 </w:t>
            </w:r>
            <w:proofErr w:type="spellStart"/>
            <w:r w:rsidRPr="00270EA5">
              <w:t>млн</w:t>
            </w:r>
            <w:proofErr w:type="spellEnd"/>
            <w:r w:rsidRPr="00270EA5">
              <w:t> </w:t>
            </w:r>
            <w:proofErr w:type="spellStart"/>
            <w:r w:rsidRPr="00270EA5">
              <w:t>грн</w:t>
            </w:r>
            <w:proofErr w:type="spellEnd"/>
            <w:r w:rsidRPr="00270EA5">
              <w:t xml:space="preserve"> задекларовано податку на прибуток у сумі 2 114,7 </w:t>
            </w:r>
            <w:proofErr w:type="spellStart"/>
            <w:r w:rsidRPr="00270EA5">
              <w:t>млн</w:t>
            </w:r>
            <w:proofErr w:type="spellEnd"/>
            <w:r w:rsidRPr="00270EA5">
              <w:t xml:space="preserve"> гривень.</w:t>
            </w:r>
          </w:p>
          <w:p w:rsidR="00B11D8B" w:rsidRPr="00270EA5" w:rsidRDefault="00B11D8B" w:rsidP="00270EA5">
            <w:pPr>
              <w:ind w:firstLine="403"/>
              <w:jc w:val="both"/>
            </w:pPr>
            <w:r w:rsidRPr="00270EA5">
              <w:t>За результатами декларування з податку на прибуток за три квартали 2024 року 1 979 СГ подали податкові декларації з податку на прибуток підприємств, згідно з якими при загальних доходах 264 713,4 </w:t>
            </w:r>
            <w:proofErr w:type="spellStart"/>
            <w:r w:rsidRPr="00270EA5">
              <w:t>млн</w:t>
            </w:r>
            <w:proofErr w:type="spellEnd"/>
            <w:r w:rsidRPr="00270EA5">
              <w:t> </w:t>
            </w:r>
            <w:proofErr w:type="spellStart"/>
            <w:r w:rsidRPr="00270EA5">
              <w:t>грн</w:t>
            </w:r>
            <w:proofErr w:type="spellEnd"/>
            <w:r w:rsidRPr="00270EA5">
              <w:t xml:space="preserve">  задекларовано податку на прибуток у сумі 3 242,0 </w:t>
            </w:r>
            <w:proofErr w:type="spellStart"/>
            <w:r w:rsidRPr="00270EA5">
              <w:t>млн</w:t>
            </w:r>
            <w:proofErr w:type="spellEnd"/>
            <w:r w:rsidRPr="00270EA5">
              <w:t xml:space="preserve"> </w:t>
            </w:r>
            <w:proofErr w:type="spellStart"/>
            <w:r w:rsidRPr="00270EA5">
              <w:t>грн</w:t>
            </w:r>
            <w:proofErr w:type="spellEnd"/>
            <w:r w:rsidRPr="00270EA5">
              <w:t xml:space="preserve">, у т. ч. податок на прибуток до сплати 1 157,8 </w:t>
            </w:r>
            <w:proofErr w:type="spellStart"/>
            <w:r w:rsidRPr="00270EA5">
              <w:t>млн</w:t>
            </w:r>
            <w:proofErr w:type="spellEnd"/>
            <w:r w:rsidRPr="00270EA5">
              <w:t xml:space="preserve"> гривень.</w:t>
            </w:r>
          </w:p>
          <w:p w:rsidR="00895F1E" w:rsidRPr="00270EA5" w:rsidRDefault="00B11D8B" w:rsidP="00BA7747">
            <w:pPr>
              <w:ind w:firstLine="403"/>
              <w:jc w:val="both"/>
            </w:pPr>
            <w:r w:rsidRPr="00270EA5">
              <w:t>У липні – грудні 2024 р. фактичні надходження з податку на прибуток до державного бюджету склали 2 472,8 </w:t>
            </w:r>
            <w:proofErr w:type="spellStart"/>
            <w:r w:rsidRPr="00270EA5">
              <w:t>млн</w:t>
            </w:r>
            <w:proofErr w:type="spellEnd"/>
            <w:r w:rsidRPr="00270EA5">
              <w:t xml:space="preserve"> </w:t>
            </w:r>
            <w:proofErr w:type="spellStart"/>
            <w:r w:rsidRPr="00270EA5">
              <w:t>грн</w:t>
            </w:r>
            <w:proofErr w:type="spellEnd"/>
            <w:r w:rsidRPr="00270EA5">
              <w:t xml:space="preserve"> (показник доходів складає 3 166,6 </w:t>
            </w:r>
            <w:proofErr w:type="spellStart"/>
            <w:r w:rsidRPr="00270EA5">
              <w:t>млн</w:t>
            </w:r>
            <w:proofErr w:type="spellEnd"/>
            <w:r w:rsidRPr="00270EA5">
              <w:t xml:space="preserve"> </w:t>
            </w:r>
            <w:proofErr w:type="spellStart"/>
            <w:r w:rsidRPr="00270EA5">
              <w:t>грн</w:t>
            </w:r>
            <w:proofErr w:type="spellEnd"/>
            <w:r w:rsidRPr="00270EA5">
              <w:t xml:space="preserve">). До місцевого бюджету надійшло 290,7 </w:t>
            </w:r>
            <w:proofErr w:type="spellStart"/>
            <w:r w:rsidRPr="00270EA5">
              <w:t>млн</w:t>
            </w:r>
            <w:proofErr w:type="spellEnd"/>
            <w:r w:rsidRPr="00270EA5">
              <w:t xml:space="preserve"> </w:t>
            </w:r>
            <w:proofErr w:type="spellStart"/>
            <w:r w:rsidRPr="00270EA5">
              <w:t>грн</w:t>
            </w:r>
            <w:proofErr w:type="spellEnd"/>
            <w:r w:rsidRPr="00270EA5">
              <w:t xml:space="preserve"> податку на прибуток (показник доходів складає 309,6</w:t>
            </w:r>
            <w:r w:rsidR="00BA7747">
              <w:t> </w:t>
            </w:r>
            <w:proofErr w:type="spellStart"/>
            <w:r w:rsidRPr="00270EA5">
              <w:t>млн</w:t>
            </w:r>
            <w:proofErr w:type="spellEnd"/>
            <w:r w:rsidRPr="00270EA5">
              <w:t xml:space="preserve"> гривень)</w:t>
            </w:r>
          </w:p>
        </w:tc>
      </w:tr>
      <w:tr w:rsidR="00AF1147" w:rsidRPr="00E46929" w:rsidTr="00965D07">
        <w:trPr>
          <w:trHeight w:val="817"/>
        </w:trPr>
        <w:tc>
          <w:tcPr>
            <w:tcW w:w="851" w:type="dxa"/>
          </w:tcPr>
          <w:p w:rsidR="00AF1147" w:rsidRPr="00E46929" w:rsidRDefault="00AF1147" w:rsidP="00EA1183">
            <w:r w:rsidRPr="00E46929">
              <w:lastRenderedPageBreak/>
              <w:t>1.15.</w:t>
            </w:r>
          </w:p>
        </w:tc>
        <w:tc>
          <w:tcPr>
            <w:tcW w:w="4111" w:type="dxa"/>
          </w:tcPr>
          <w:p w:rsidR="00AF1147" w:rsidRPr="006566D3" w:rsidRDefault="00AF1147" w:rsidP="00D87C77">
            <w:pPr>
              <w:ind w:left="70" w:firstLine="567"/>
              <w:jc w:val="both"/>
            </w:pPr>
            <w:r w:rsidRPr="006566D3">
              <w:t>Здійснення контролю за повнотою і достовірністю нарахування та сплати частини прибутку (доходу), що підлягає сплаті до державного бюджету державними унітарними підприємствами та їх об</w:t>
            </w:r>
            <w:r w:rsidRPr="006566D3">
              <w:rPr>
                <w:lang w:eastAsia="en-US"/>
              </w:rPr>
              <w:t>’</w:t>
            </w:r>
            <w:r w:rsidRPr="006566D3">
              <w:t>єднаннями</w:t>
            </w:r>
          </w:p>
          <w:p w:rsidR="00AF1147" w:rsidRPr="006566D3" w:rsidRDefault="00AF1147" w:rsidP="00D87C77">
            <w:pPr>
              <w:ind w:left="70" w:firstLine="567"/>
              <w:jc w:val="both"/>
              <w:rPr>
                <w:sz w:val="12"/>
                <w:szCs w:val="12"/>
                <w:highlight w:val="lightGray"/>
              </w:rPr>
            </w:pPr>
          </w:p>
        </w:tc>
        <w:tc>
          <w:tcPr>
            <w:tcW w:w="1701" w:type="dxa"/>
          </w:tcPr>
          <w:p w:rsidR="00AF1147" w:rsidRPr="00E46929" w:rsidRDefault="00AF1147" w:rsidP="00ED5025">
            <w:pPr>
              <w:ind w:left="-108" w:right="-108"/>
              <w:jc w:val="center"/>
              <w:rPr>
                <w:strike/>
              </w:rPr>
            </w:pPr>
            <w:r w:rsidRPr="00E46929">
              <w:t>Управління оподаткування  юридичних осіб</w:t>
            </w:r>
            <w:r w:rsidRPr="00E46929">
              <w:rPr>
                <w:strike/>
              </w:rPr>
              <w:t xml:space="preserve"> </w:t>
            </w:r>
          </w:p>
          <w:p w:rsidR="00AF1147" w:rsidRPr="00E46929" w:rsidRDefault="00AF1147" w:rsidP="00ED5025">
            <w:pPr>
              <w:ind w:left="-108" w:right="-108"/>
              <w:rPr>
                <w:strike/>
              </w:rPr>
            </w:pPr>
          </w:p>
        </w:tc>
        <w:tc>
          <w:tcPr>
            <w:tcW w:w="1134" w:type="dxa"/>
          </w:tcPr>
          <w:p w:rsidR="00AF1147" w:rsidRDefault="00AF1147" w:rsidP="00965D07">
            <w:pPr>
              <w:ind w:left="-108" w:right="-108"/>
              <w:jc w:val="center"/>
            </w:pPr>
            <w:r w:rsidRPr="007C46E8">
              <w:t>Протягом півріччя</w:t>
            </w:r>
          </w:p>
        </w:tc>
        <w:tc>
          <w:tcPr>
            <w:tcW w:w="7229" w:type="dxa"/>
          </w:tcPr>
          <w:p w:rsidR="00B11D8B" w:rsidRPr="00270EA5" w:rsidRDefault="00B11D8B" w:rsidP="00270EA5">
            <w:pPr>
              <w:ind w:firstLine="403"/>
              <w:jc w:val="both"/>
            </w:pPr>
            <w:r w:rsidRPr="00270EA5">
              <w:t>За підсумками декларування частини чистого прибутку за півріччя 2024 року 172 СГ подали розрахунки частини чистого прибутку (доходу), дивідендів на державну частку, згідно</w:t>
            </w:r>
            <w:r w:rsidR="0044250B" w:rsidRPr="00270EA5">
              <w:t xml:space="preserve"> з</w:t>
            </w:r>
            <w:r w:rsidRPr="00270EA5">
              <w:t xml:space="preserve"> яки</w:t>
            </w:r>
            <w:r w:rsidR="0044250B" w:rsidRPr="00270EA5">
              <w:t>ми</w:t>
            </w:r>
            <w:r w:rsidRPr="00270EA5">
              <w:t xml:space="preserve"> при загальній сумі отриманого чистого прибутку 119,0 </w:t>
            </w:r>
            <w:proofErr w:type="spellStart"/>
            <w:r w:rsidRPr="00270EA5">
              <w:t>млн</w:t>
            </w:r>
            <w:proofErr w:type="spellEnd"/>
            <w:r w:rsidRPr="00270EA5">
              <w:t xml:space="preserve"> </w:t>
            </w:r>
            <w:proofErr w:type="spellStart"/>
            <w:r w:rsidRPr="00270EA5">
              <w:t>грн</w:t>
            </w:r>
            <w:proofErr w:type="spellEnd"/>
            <w:r w:rsidRPr="00270EA5">
              <w:t xml:space="preserve"> задекларовано частини чистого прибутку в сумі 27,8 </w:t>
            </w:r>
            <w:proofErr w:type="spellStart"/>
            <w:r w:rsidRPr="00270EA5">
              <w:t>млн</w:t>
            </w:r>
            <w:proofErr w:type="spellEnd"/>
            <w:r w:rsidRPr="00270EA5">
              <w:t xml:space="preserve"> гривень.</w:t>
            </w:r>
          </w:p>
          <w:p w:rsidR="00AF1147" w:rsidRPr="00270EA5" w:rsidRDefault="00AF1147" w:rsidP="00270EA5">
            <w:pPr>
              <w:ind w:firstLine="403"/>
              <w:jc w:val="both"/>
            </w:pPr>
            <w:r w:rsidRPr="00270EA5">
              <w:t>За підсумками декларування частини чистого прибутку за три квартали 2024 року 171 СГ подав розрахунки частини чистого прибутку (доходу), дивідендів на державну частку, згідно</w:t>
            </w:r>
            <w:r w:rsidR="005600D7" w:rsidRPr="00270EA5">
              <w:t xml:space="preserve"> з</w:t>
            </w:r>
            <w:r w:rsidRPr="00270EA5">
              <w:t xml:space="preserve"> яки</w:t>
            </w:r>
            <w:r w:rsidR="005600D7" w:rsidRPr="00270EA5">
              <w:t>ми</w:t>
            </w:r>
            <w:r w:rsidRPr="00270EA5">
              <w:t xml:space="preserve"> при загальній сумі отриманого чистого прибутку 133,9 </w:t>
            </w:r>
            <w:proofErr w:type="spellStart"/>
            <w:r w:rsidRPr="00270EA5">
              <w:t>млн</w:t>
            </w:r>
            <w:proofErr w:type="spellEnd"/>
            <w:r w:rsidRPr="00270EA5">
              <w:t xml:space="preserve"> </w:t>
            </w:r>
            <w:proofErr w:type="spellStart"/>
            <w:r w:rsidRPr="00270EA5">
              <w:t>грн</w:t>
            </w:r>
            <w:proofErr w:type="spellEnd"/>
            <w:r w:rsidRPr="00270EA5">
              <w:t xml:space="preserve"> задекларовано частини чистого прибутку в сумі 33,1</w:t>
            </w:r>
            <w:r w:rsidR="005600D7" w:rsidRPr="00270EA5">
              <w:t> </w:t>
            </w:r>
            <w:proofErr w:type="spellStart"/>
            <w:r w:rsidRPr="00270EA5">
              <w:t>млн</w:t>
            </w:r>
            <w:proofErr w:type="spellEnd"/>
            <w:r w:rsidRPr="00270EA5">
              <w:t xml:space="preserve"> гр</w:t>
            </w:r>
            <w:r w:rsidR="005600D7" w:rsidRPr="00270EA5">
              <w:t>иве</w:t>
            </w:r>
            <w:r w:rsidRPr="00270EA5">
              <w:t>н</w:t>
            </w:r>
            <w:r w:rsidR="005600D7" w:rsidRPr="00270EA5">
              <w:t>ь</w:t>
            </w:r>
            <w:r w:rsidRPr="00270EA5">
              <w:t xml:space="preserve">. </w:t>
            </w:r>
          </w:p>
          <w:p w:rsidR="00AF1147" w:rsidRPr="00270EA5" w:rsidRDefault="00AF1147" w:rsidP="00270EA5">
            <w:pPr>
              <w:ind w:firstLine="403"/>
              <w:jc w:val="both"/>
            </w:pPr>
            <w:r w:rsidRPr="00270EA5">
              <w:t xml:space="preserve">У липні - грудні 2024 року надходження </w:t>
            </w:r>
            <w:r w:rsidRPr="00270EA5">
              <w:rPr>
                <w:rFonts w:eastAsia="Calibri"/>
              </w:rPr>
              <w:t>до державного бюджету</w:t>
            </w:r>
            <w:r w:rsidRPr="00270EA5">
              <w:t xml:space="preserve"> з частини чистого прибутку (доходу) склали 11,2</w:t>
            </w:r>
            <w:r w:rsidR="00CE68BE" w:rsidRPr="00270EA5">
              <w:t> </w:t>
            </w:r>
            <w:proofErr w:type="spellStart"/>
            <w:r w:rsidRPr="00270EA5">
              <w:t>млн</w:t>
            </w:r>
            <w:proofErr w:type="spellEnd"/>
            <w:r w:rsidRPr="00270EA5">
              <w:t xml:space="preserve"> </w:t>
            </w:r>
            <w:proofErr w:type="spellStart"/>
            <w:r w:rsidRPr="00270EA5">
              <w:t>грн</w:t>
            </w:r>
            <w:proofErr w:type="spellEnd"/>
            <w:r w:rsidRPr="00270EA5">
              <w:t xml:space="preserve">, що менше доведеного показника на 3,9 </w:t>
            </w:r>
            <w:proofErr w:type="spellStart"/>
            <w:r w:rsidRPr="00270EA5">
              <w:t>млн</w:t>
            </w:r>
            <w:proofErr w:type="spellEnd"/>
            <w:r w:rsidRPr="00270EA5">
              <w:t xml:space="preserve"> </w:t>
            </w:r>
            <w:proofErr w:type="spellStart"/>
            <w:r w:rsidRPr="00270EA5">
              <w:t>грн</w:t>
            </w:r>
            <w:proofErr w:type="spellEnd"/>
            <w:r w:rsidRPr="00270EA5">
              <w:t xml:space="preserve"> (</w:t>
            </w:r>
            <w:r w:rsidR="005600D7" w:rsidRPr="00270EA5">
              <w:t>план</w:t>
            </w:r>
            <w:r w:rsidRPr="00270EA5">
              <w:t xml:space="preserve"> – 15,1 </w:t>
            </w:r>
            <w:proofErr w:type="spellStart"/>
            <w:r w:rsidRPr="00270EA5">
              <w:t>млн</w:t>
            </w:r>
            <w:proofErr w:type="spellEnd"/>
            <w:r w:rsidRPr="00270EA5">
              <w:t xml:space="preserve"> </w:t>
            </w:r>
            <w:proofErr w:type="spellStart"/>
            <w:r w:rsidRPr="00270EA5">
              <w:t>грн</w:t>
            </w:r>
            <w:proofErr w:type="spellEnd"/>
            <w:r w:rsidRPr="00270EA5">
              <w:t xml:space="preserve">). </w:t>
            </w:r>
            <w:r w:rsidR="0044250B" w:rsidRPr="00270EA5">
              <w:t>Н</w:t>
            </w:r>
            <w:r w:rsidRPr="00270EA5">
              <w:t xml:space="preserve">адходження </w:t>
            </w:r>
            <w:r w:rsidRPr="00270EA5">
              <w:rPr>
                <w:rFonts w:eastAsia="Calibri"/>
              </w:rPr>
              <w:t>до місцевих бюджетів</w:t>
            </w:r>
            <w:r w:rsidRPr="00270EA5">
              <w:t xml:space="preserve"> з частини чистого прибутку (доходу) склали 10,6</w:t>
            </w:r>
            <w:r w:rsidR="00CE68BE" w:rsidRPr="00270EA5">
              <w:t> </w:t>
            </w:r>
            <w:proofErr w:type="spellStart"/>
            <w:r w:rsidRPr="00270EA5">
              <w:t>млн</w:t>
            </w:r>
            <w:proofErr w:type="spellEnd"/>
            <w:r w:rsidR="00CE68BE" w:rsidRPr="00270EA5">
              <w:t> </w:t>
            </w:r>
            <w:proofErr w:type="spellStart"/>
            <w:r w:rsidRPr="00270EA5">
              <w:t>грн</w:t>
            </w:r>
            <w:proofErr w:type="spellEnd"/>
            <w:r w:rsidRPr="00270EA5">
              <w:t xml:space="preserve">, що більше доведеного </w:t>
            </w:r>
            <w:r w:rsidR="000E66CC" w:rsidRPr="00270EA5">
              <w:lastRenderedPageBreak/>
              <w:t>показника</w:t>
            </w:r>
            <w:r w:rsidRPr="00270EA5">
              <w:t xml:space="preserve"> на 2,6 </w:t>
            </w:r>
            <w:proofErr w:type="spellStart"/>
            <w:r w:rsidRPr="00270EA5">
              <w:t>млн</w:t>
            </w:r>
            <w:proofErr w:type="spellEnd"/>
            <w:r w:rsidRPr="00270EA5">
              <w:t xml:space="preserve"> </w:t>
            </w:r>
            <w:proofErr w:type="spellStart"/>
            <w:r w:rsidRPr="00270EA5">
              <w:t>грн</w:t>
            </w:r>
            <w:proofErr w:type="spellEnd"/>
            <w:r w:rsidRPr="00270EA5">
              <w:t xml:space="preserve"> або на 32,5</w:t>
            </w:r>
            <w:r w:rsidR="00CE68BE" w:rsidRPr="00270EA5">
              <w:t> </w:t>
            </w:r>
            <w:proofErr w:type="spellStart"/>
            <w:r w:rsidRPr="00270EA5">
              <w:t>відс</w:t>
            </w:r>
            <w:proofErr w:type="spellEnd"/>
            <w:r w:rsidR="0044250B" w:rsidRPr="00270EA5">
              <w:t>.</w:t>
            </w:r>
            <w:r w:rsidRPr="00270EA5">
              <w:t xml:space="preserve"> </w:t>
            </w:r>
            <w:r w:rsidRPr="00270EA5">
              <w:rPr>
                <w:shd w:val="clear" w:color="auto" w:fill="FFFFFF"/>
              </w:rPr>
              <w:t xml:space="preserve">більше доведеного показника доходів </w:t>
            </w:r>
            <w:r w:rsidRPr="00270EA5">
              <w:t>(</w:t>
            </w:r>
            <w:r w:rsidR="000E66CC" w:rsidRPr="00270EA5">
              <w:t>план</w:t>
            </w:r>
            <w:r w:rsidRPr="00270EA5">
              <w:t xml:space="preserve"> – 8,0</w:t>
            </w:r>
            <w:r w:rsidR="00CE68BE" w:rsidRPr="00270EA5">
              <w:t> </w:t>
            </w:r>
            <w:proofErr w:type="spellStart"/>
            <w:r w:rsidRPr="00270EA5">
              <w:t>млн</w:t>
            </w:r>
            <w:proofErr w:type="spellEnd"/>
            <w:r w:rsidRPr="00270EA5">
              <w:t xml:space="preserve"> гр</w:t>
            </w:r>
            <w:r w:rsidR="00E42252" w:rsidRPr="00270EA5">
              <w:t>иве</w:t>
            </w:r>
            <w:r w:rsidRPr="00270EA5">
              <w:t>н</w:t>
            </w:r>
            <w:r w:rsidR="00E42252" w:rsidRPr="00270EA5">
              <w:t>ь</w:t>
            </w:r>
            <w:r w:rsidRPr="00270EA5">
              <w:t>)</w:t>
            </w:r>
          </w:p>
        </w:tc>
      </w:tr>
      <w:tr w:rsidR="00AE25C6" w:rsidRPr="00E46929" w:rsidTr="00965D07">
        <w:tc>
          <w:tcPr>
            <w:tcW w:w="851" w:type="dxa"/>
          </w:tcPr>
          <w:p w:rsidR="00AE25C6" w:rsidRPr="00E46929" w:rsidRDefault="00AE25C6" w:rsidP="00EA1183">
            <w:r w:rsidRPr="00E46929">
              <w:lastRenderedPageBreak/>
              <w:t>1.16.</w:t>
            </w:r>
          </w:p>
        </w:tc>
        <w:tc>
          <w:tcPr>
            <w:tcW w:w="4111" w:type="dxa"/>
          </w:tcPr>
          <w:p w:rsidR="00AE25C6" w:rsidRPr="006566D3" w:rsidRDefault="00AE25C6" w:rsidP="00D87C77">
            <w:pPr>
              <w:widowControl w:val="0"/>
              <w:autoSpaceDE w:val="0"/>
              <w:autoSpaceDN w:val="0"/>
              <w:adjustRightInd w:val="0"/>
              <w:ind w:left="70" w:firstLine="567"/>
              <w:jc w:val="both"/>
            </w:pPr>
            <w:r w:rsidRPr="006566D3">
              <w:t>Забезпечення контролю за скороченням надміру сплачених сум податку на прибуток та недопущення їх росту</w:t>
            </w:r>
          </w:p>
          <w:p w:rsidR="00AE25C6" w:rsidRPr="006566D3" w:rsidRDefault="00AE25C6" w:rsidP="00D87C77">
            <w:pPr>
              <w:widowControl w:val="0"/>
              <w:autoSpaceDE w:val="0"/>
              <w:autoSpaceDN w:val="0"/>
              <w:adjustRightInd w:val="0"/>
              <w:ind w:left="70" w:firstLine="567"/>
              <w:jc w:val="both"/>
              <w:rPr>
                <w:highlight w:val="lightGray"/>
              </w:rPr>
            </w:pPr>
          </w:p>
        </w:tc>
        <w:tc>
          <w:tcPr>
            <w:tcW w:w="1701" w:type="dxa"/>
          </w:tcPr>
          <w:p w:rsidR="00AE25C6" w:rsidRPr="00E46929" w:rsidRDefault="00AE25C6" w:rsidP="002D549A">
            <w:pPr>
              <w:ind w:left="-108" w:right="-108"/>
              <w:jc w:val="center"/>
            </w:pPr>
            <w:r w:rsidRPr="00E46929">
              <w:t>Управління оподаткування  юридичних осіб</w:t>
            </w:r>
          </w:p>
        </w:tc>
        <w:tc>
          <w:tcPr>
            <w:tcW w:w="1134" w:type="dxa"/>
          </w:tcPr>
          <w:p w:rsidR="00AE25C6" w:rsidRDefault="00AE25C6" w:rsidP="00965D07">
            <w:pPr>
              <w:ind w:left="-108" w:right="-108"/>
              <w:jc w:val="center"/>
            </w:pPr>
            <w:r w:rsidRPr="007C46E8">
              <w:t>Протягом півріччя</w:t>
            </w:r>
          </w:p>
        </w:tc>
        <w:tc>
          <w:tcPr>
            <w:tcW w:w="7229" w:type="dxa"/>
          </w:tcPr>
          <w:p w:rsidR="00901FA6" w:rsidRPr="00270EA5" w:rsidRDefault="00901FA6" w:rsidP="00270EA5">
            <w:pPr>
              <w:ind w:firstLine="403"/>
              <w:jc w:val="both"/>
              <w:rPr>
                <w:spacing w:val="-3"/>
              </w:rPr>
            </w:pPr>
            <w:r w:rsidRPr="00270EA5">
              <w:rPr>
                <w:spacing w:val="-3"/>
              </w:rPr>
              <w:t>У звітному періоді забезпечено вжиття  заходів щодо скорочення надміру сплачених сум податку на прибуток за результатами декларування та недопущення їх росту.</w:t>
            </w:r>
          </w:p>
          <w:p w:rsidR="00AE25C6" w:rsidRPr="00270EA5" w:rsidRDefault="00AE25C6" w:rsidP="00270EA5">
            <w:pPr>
              <w:ind w:firstLine="403"/>
              <w:jc w:val="both"/>
            </w:pPr>
            <w:r w:rsidRPr="00270EA5">
              <w:t>Станом на 01.01.202</w:t>
            </w:r>
            <w:r w:rsidRPr="00270EA5">
              <w:rPr>
                <w:lang w:val="ru-RU"/>
              </w:rPr>
              <w:t>5</w:t>
            </w:r>
            <w:r w:rsidRPr="00270EA5">
              <w:t xml:space="preserve"> по платниках області обліковуються надміру сплачені суми податку на прибуток до зведеного бюджету у розмірі</w:t>
            </w:r>
            <w:r w:rsidRPr="00270EA5">
              <w:rPr>
                <w:lang w:val="ru-RU"/>
              </w:rPr>
              <w:t xml:space="preserve"> 477,0</w:t>
            </w:r>
            <w:r w:rsidRPr="00270EA5">
              <w:t xml:space="preserve"> </w:t>
            </w:r>
            <w:proofErr w:type="spellStart"/>
            <w:r w:rsidRPr="00270EA5">
              <w:t>млн</w:t>
            </w:r>
            <w:proofErr w:type="spellEnd"/>
            <w:r w:rsidRPr="00270EA5">
              <w:t xml:space="preserve"> </w:t>
            </w:r>
            <w:proofErr w:type="spellStart"/>
            <w:r w:rsidRPr="00270EA5">
              <w:t>грн</w:t>
            </w:r>
            <w:proofErr w:type="spellEnd"/>
            <w:r w:rsidRPr="00270EA5">
              <w:t>, що більше обсягу надміру сплачених сум на 01.07.2024 на</w:t>
            </w:r>
            <w:r w:rsidRPr="00270EA5">
              <w:rPr>
                <w:lang w:val="ru-RU"/>
              </w:rPr>
              <w:t xml:space="preserve"> </w:t>
            </w:r>
            <w:r w:rsidRPr="00270EA5">
              <w:t xml:space="preserve">9,0 </w:t>
            </w:r>
            <w:proofErr w:type="spellStart"/>
            <w:r w:rsidRPr="00270EA5">
              <w:t>млн</w:t>
            </w:r>
            <w:proofErr w:type="spellEnd"/>
            <w:r w:rsidRPr="00270EA5">
              <w:t xml:space="preserve"> </w:t>
            </w:r>
            <w:proofErr w:type="spellStart"/>
            <w:r w:rsidRPr="00270EA5">
              <w:t>грн</w:t>
            </w:r>
            <w:proofErr w:type="spellEnd"/>
            <w:r w:rsidRPr="00270EA5">
              <w:t xml:space="preserve"> (надміру сплачено станом на 01.07.2024 – 468,0 </w:t>
            </w:r>
            <w:proofErr w:type="spellStart"/>
            <w:r w:rsidRPr="00270EA5">
              <w:t>млн</w:t>
            </w:r>
            <w:proofErr w:type="spellEnd"/>
            <w:r w:rsidRPr="00270EA5">
              <w:t xml:space="preserve"> </w:t>
            </w:r>
            <w:proofErr w:type="spellStart"/>
            <w:r w:rsidRPr="00270EA5">
              <w:t>грн</w:t>
            </w:r>
            <w:proofErr w:type="spellEnd"/>
            <w:r w:rsidRPr="00270EA5">
              <w:t xml:space="preserve">). </w:t>
            </w:r>
          </w:p>
          <w:p w:rsidR="00BD2D43" w:rsidRPr="00270EA5" w:rsidRDefault="00AE25C6" w:rsidP="00270EA5">
            <w:pPr>
              <w:ind w:firstLine="403"/>
              <w:jc w:val="both"/>
            </w:pPr>
            <w:r w:rsidRPr="00270EA5">
              <w:t>Значне зростання надміру сплачених сум податку на прибуток відбулось по 2 СГ:</w:t>
            </w:r>
          </w:p>
          <w:p w:rsidR="00BD2D43" w:rsidRPr="00270EA5" w:rsidRDefault="00AE25C6" w:rsidP="00270EA5">
            <w:pPr>
              <w:pStyle w:val="af8"/>
              <w:numPr>
                <w:ilvl w:val="0"/>
                <w:numId w:val="37"/>
              </w:numPr>
              <w:ind w:left="0" w:firstLine="403"/>
              <w:jc w:val="both"/>
            </w:pPr>
            <w:r w:rsidRPr="00270EA5">
              <w:t>надміру сплачен</w:t>
            </w:r>
            <w:r w:rsidR="00A0279E">
              <w:t xml:space="preserve">а сума </w:t>
            </w:r>
            <w:r w:rsidRPr="00270EA5">
              <w:t xml:space="preserve">23,5 </w:t>
            </w:r>
            <w:proofErr w:type="spellStart"/>
            <w:r w:rsidRPr="00270EA5">
              <w:t>млн</w:t>
            </w:r>
            <w:proofErr w:type="spellEnd"/>
            <w:r w:rsidRPr="00270EA5">
              <w:t xml:space="preserve"> гривень</w:t>
            </w:r>
            <w:r w:rsidR="00BD2D43" w:rsidRPr="00270EA5">
              <w:t xml:space="preserve"> (у</w:t>
            </w:r>
            <w:r w:rsidRPr="00270EA5">
              <w:t xml:space="preserve"> загальній сумі надміру сплаченого податку на прибуток </w:t>
            </w:r>
            <w:r w:rsidR="00BD2D43" w:rsidRPr="00270EA5">
              <w:t xml:space="preserve">- </w:t>
            </w:r>
            <w:r w:rsidRPr="00270EA5">
              <w:t>4,9</w:t>
            </w:r>
            <w:r w:rsidR="00901FA6" w:rsidRPr="00270EA5">
              <w:t> </w:t>
            </w:r>
            <w:r w:rsidRPr="00270EA5">
              <w:t>відс</w:t>
            </w:r>
            <w:r w:rsidR="00901FA6" w:rsidRPr="00270EA5">
              <w:t>отки</w:t>
            </w:r>
            <w:r w:rsidRPr="00270EA5">
              <w:t>.</w:t>
            </w:r>
            <w:r w:rsidR="00BD2D43" w:rsidRPr="00270EA5">
              <w:t>)</w:t>
            </w:r>
            <w:r w:rsidRPr="00270EA5">
              <w:t xml:space="preserve"> </w:t>
            </w:r>
            <w:r w:rsidR="00BD2D43" w:rsidRPr="00270EA5">
              <w:t>-</w:t>
            </w:r>
            <w:r w:rsidRPr="00270EA5">
              <w:t xml:space="preserve"> виникла внаслідок отримання платником збитків та зменшення попередньо нарахованого податку на прибуток. </w:t>
            </w:r>
            <w:r w:rsidR="00BD2D43" w:rsidRPr="00270EA5">
              <w:t>Платник п</w:t>
            </w:r>
            <w:r w:rsidRPr="00270EA5">
              <w:t>еребуває на обліку у Східному М</w:t>
            </w:r>
            <w:r w:rsidR="00901FA6" w:rsidRPr="00270EA5">
              <w:t>іжрегіональному управління</w:t>
            </w:r>
            <w:r w:rsidRPr="00270EA5">
              <w:t xml:space="preserve"> ДПС по роботі з </w:t>
            </w:r>
            <w:r w:rsidR="00901FA6" w:rsidRPr="00270EA5">
              <w:t xml:space="preserve">великими </w:t>
            </w:r>
            <w:proofErr w:type="spellStart"/>
            <w:r w:rsidR="00901FA6" w:rsidRPr="00270EA5">
              <w:t>планиками</w:t>
            </w:r>
            <w:proofErr w:type="spellEnd"/>
            <w:r w:rsidR="00901FA6" w:rsidRPr="00270EA5">
              <w:t xml:space="preserve"> податків</w:t>
            </w:r>
            <w:r w:rsidRPr="00270EA5">
              <w:t>, але, як комунальне підприємство</w:t>
            </w:r>
            <w:r w:rsidR="00BD2D43" w:rsidRPr="00270EA5">
              <w:t>,</w:t>
            </w:r>
            <w:r w:rsidRPr="00270EA5">
              <w:t xml:space="preserve"> звітує з податку на прибуток до Криворізької ДПІ (</w:t>
            </w:r>
            <w:r w:rsidR="00BD2D43" w:rsidRPr="00270EA5">
              <w:t>17 </w:t>
            </w:r>
            <w:r w:rsidRPr="00270EA5">
              <w:t>стан</w:t>
            </w:r>
            <w:r w:rsidR="00BD2D43" w:rsidRPr="00270EA5">
              <w:t xml:space="preserve"> - </w:t>
            </w:r>
            <w:r w:rsidRPr="00270EA5">
              <w:t xml:space="preserve">платник за неосновним місцем обліку); </w:t>
            </w:r>
          </w:p>
          <w:p w:rsidR="00AE25C6" w:rsidRPr="00270EA5" w:rsidRDefault="00BA7747" w:rsidP="00270EA5">
            <w:pPr>
              <w:pStyle w:val="af8"/>
              <w:numPr>
                <w:ilvl w:val="0"/>
                <w:numId w:val="37"/>
              </w:numPr>
              <w:ind w:left="0" w:firstLine="403"/>
              <w:jc w:val="both"/>
            </w:pPr>
            <w:r w:rsidRPr="00A0279E">
              <w:t>надміру сплачен</w:t>
            </w:r>
            <w:r w:rsidR="00A0279E">
              <w:t>а сума</w:t>
            </w:r>
            <w:r w:rsidRPr="00270EA5">
              <w:t xml:space="preserve"> </w:t>
            </w:r>
            <w:r w:rsidR="00AE25C6" w:rsidRPr="00270EA5">
              <w:t xml:space="preserve">12,1 </w:t>
            </w:r>
            <w:proofErr w:type="spellStart"/>
            <w:r w:rsidR="00AE25C6" w:rsidRPr="00270EA5">
              <w:t>млн</w:t>
            </w:r>
            <w:proofErr w:type="spellEnd"/>
            <w:r w:rsidR="00AE25C6" w:rsidRPr="00270EA5">
              <w:t xml:space="preserve"> </w:t>
            </w:r>
            <w:proofErr w:type="spellStart"/>
            <w:r w:rsidR="00AE25C6" w:rsidRPr="00270EA5">
              <w:t>грн</w:t>
            </w:r>
            <w:proofErr w:type="spellEnd"/>
            <w:r w:rsidR="00AE25C6" w:rsidRPr="00270EA5">
              <w:t xml:space="preserve"> </w:t>
            </w:r>
            <w:r w:rsidR="00BD2D43" w:rsidRPr="00270EA5">
              <w:t>(у</w:t>
            </w:r>
            <w:r w:rsidR="00AE25C6" w:rsidRPr="00270EA5">
              <w:t xml:space="preserve"> загальній сумі надміру сплаченого податку на прибуток</w:t>
            </w:r>
            <w:r w:rsidR="00BD2D43" w:rsidRPr="00270EA5">
              <w:t xml:space="preserve"> -</w:t>
            </w:r>
            <w:r w:rsidR="00AE25C6" w:rsidRPr="00270EA5">
              <w:t xml:space="preserve"> 2,5</w:t>
            </w:r>
            <w:r w:rsidR="004A339E" w:rsidRPr="00270EA5">
              <w:t> </w:t>
            </w:r>
            <w:proofErr w:type="spellStart"/>
            <w:r w:rsidR="00AE25C6" w:rsidRPr="00270EA5">
              <w:t>відс</w:t>
            </w:r>
            <w:proofErr w:type="spellEnd"/>
            <w:r w:rsidR="004A339E" w:rsidRPr="00270EA5">
              <w:t>.</w:t>
            </w:r>
            <w:r w:rsidR="00BD2D43" w:rsidRPr="00270EA5">
              <w:t>) -</w:t>
            </w:r>
            <w:r w:rsidR="00AE25C6" w:rsidRPr="00270EA5">
              <w:t xml:space="preserve"> виникла внаслідок зменшення нарахованого податку на прибуток за три квартали 2024</w:t>
            </w:r>
            <w:r w:rsidR="00BD2D43" w:rsidRPr="00270EA5">
              <w:t> </w:t>
            </w:r>
            <w:r w:rsidR="00AE25C6" w:rsidRPr="00270EA5">
              <w:t>року</w:t>
            </w:r>
            <w:r w:rsidR="00AE25C6" w:rsidRPr="00270EA5">
              <w:rPr>
                <w:rStyle w:val="value"/>
              </w:rPr>
              <w:t xml:space="preserve"> </w:t>
            </w:r>
            <w:r w:rsidR="00AE25C6" w:rsidRPr="00270EA5">
              <w:t>проти показника півріччя 2024</w:t>
            </w:r>
            <w:r>
              <w:t> </w:t>
            </w:r>
            <w:r w:rsidR="00AE25C6" w:rsidRPr="00270EA5">
              <w:t>року.</w:t>
            </w:r>
          </w:p>
          <w:p w:rsidR="00AE25C6" w:rsidRPr="00270EA5" w:rsidRDefault="00AE25C6" w:rsidP="00270EA5">
            <w:pPr>
              <w:ind w:firstLine="403"/>
              <w:jc w:val="both"/>
            </w:pPr>
            <w:r w:rsidRPr="00270EA5">
              <w:t>Найбільші суми надміру сплаченого податку на прибуток обліковуються по платниках, які до 10.06.2022 перебували на тимчасово окупованих територіях та/або на територіях</w:t>
            </w:r>
            <w:r w:rsidR="00BD2D43" w:rsidRPr="00270EA5">
              <w:t>,</w:t>
            </w:r>
            <w:r w:rsidRPr="00270EA5">
              <w:t xml:space="preserve"> де ведуться бойові дії (Г</w:t>
            </w:r>
            <w:r w:rsidR="00BD2D43" w:rsidRPr="00270EA5">
              <w:t>оловне управління</w:t>
            </w:r>
            <w:r w:rsidRPr="00270EA5">
              <w:t xml:space="preserve"> ДПС у Донецькій області, м.</w:t>
            </w:r>
            <w:r w:rsidR="00892AB1">
              <w:t> </w:t>
            </w:r>
            <w:r w:rsidRPr="00270EA5">
              <w:t>Маріуполь) та перейшли на облік до ГУ ДПС із наявною переплатою</w:t>
            </w:r>
            <w:r w:rsidR="00BD2D43" w:rsidRPr="00270EA5">
              <w:t xml:space="preserve">. </w:t>
            </w:r>
            <w:r w:rsidRPr="00270EA5">
              <w:t xml:space="preserve">Сума надміру сплаченого податку на прибуток по цих платниках складає 213,9 </w:t>
            </w:r>
            <w:proofErr w:type="spellStart"/>
            <w:r w:rsidRPr="00270EA5">
              <w:t>млн</w:t>
            </w:r>
            <w:proofErr w:type="spellEnd"/>
            <w:r w:rsidRPr="00270EA5">
              <w:t xml:space="preserve"> </w:t>
            </w:r>
            <w:proofErr w:type="spellStart"/>
            <w:r w:rsidRPr="00270EA5">
              <w:t>грн</w:t>
            </w:r>
            <w:proofErr w:type="spellEnd"/>
            <w:r w:rsidRPr="00270EA5">
              <w:t xml:space="preserve"> або</w:t>
            </w:r>
            <w:r w:rsidRPr="00270EA5">
              <w:rPr>
                <w:lang w:val="ru-RU"/>
              </w:rPr>
              <w:t xml:space="preserve"> </w:t>
            </w:r>
            <w:r w:rsidRPr="00270EA5">
              <w:t xml:space="preserve"> 44,8 </w:t>
            </w:r>
            <w:proofErr w:type="spellStart"/>
            <w:r w:rsidRPr="00270EA5">
              <w:t>відс</w:t>
            </w:r>
            <w:proofErr w:type="spellEnd"/>
            <w:r w:rsidRPr="00270EA5">
              <w:t>.  від загальної суми такої переплати.</w:t>
            </w:r>
          </w:p>
          <w:p w:rsidR="00AE25C6" w:rsidRPr="00270EA5" w:rsidRDefault="00AE25C6" w:rsidP="00270EA5">
            <w:pPr>
              <w:ind w:firstLine="403"/>
              <w:jc w:val="both"/>
            </w:pPr>
            <w:r w:rsidRPr="00270EA5">
              <w:lastRenderedPageBreak/>
              <w:t>Також, значну суму надміру сплаченого податку на прибуток має</w:t>
            </w:r>
            <w:r w:rsidR="00BA7747">
              <w:t xml:space="preserve"> </w:t>
            </w:r>
            <w:r w:rsidR="00BA7747" w:rsidRPr="00A0279E">
              <w:t>ще одне підприємство на суму</w:t>
            </w:r>
            <w:r w:rsidRPr="00A0279E">
              <w:t xml:space="preserve"> -</w:t>
            </w:r>
            <w:r w:rsidRPr="00270EA5">
              <w:t xml:space="preserve"> 44,6</w:t>
            </w:r>
            <w:r w:rsidR="009747F2" w:rsidRPr="00270EA5">
              <w:t> </w:t>
            </w:r>
            <w:proofErr w:type="spellStart"/>
            <w:r w:rsidRPr="00270EA5">
              <w:t>млн</w:t>
            </w:r>
            <w:proofErr w:type="spellEnd"/>
            <w:r w:rsidRPr="00270EA5">
              <w:t xml:space="preserve"> </w:t>
            </w:r>
            <w:proofErr w:type="spellStart"/>
            <w:r w:rsidRPr="00270EA5">
              <w:t>грн</w:t>
            </w:r>
            <w:proofErr w:type="spellEnd"/>
            <w:r w:rsidRPr="00270EA5">
              <w:t>, що у загальній сумі надміру сплаченого податку на прибуток складає</w:t>
            </w:r>
            <w:r w:rsidR="00F9605E" w:rsidRPr="00270EA5">
              <w:t xml:space="preserve"> </w:t>
            </w:r>
            <w:r w:rsidRPr="00270EA5">
              <w:t>9,4</w:t>
            </w:r>
            <w:r w:rsidR="00373AAC">
              <w:t> </w:t>
            </w:r>
            <w:r w:rsidRPr="00270EA5">
              <w:t>відс</w:t>
            </w:r>
            <w:r w:rsidR="00F9605E" w:rsidRPr="00270EA5">
              <w:t>отки</w:t>
            </w:r>
            <w:r w:rsidRPr="00270EA5">
              <w:t>. Переплата виникла внаслідок надходження судової ухвали від 11.11.2022 №</w:t>
            </w:r>
            <w:r w:rsidR="00F9605E" w:rsidRPr="00270EA5">
              <w:t> </w:t>
            </w:r>
            <w:r w:rsidRPr="00270EA5">
              <w:t xml:space="preserve">804/1545/17 із виключенням із інтегрованої картки платника податків сум основного платежу та штрафної санкції, має </w:t>
            </w:r>
            <w:r w:rsidR="00F9605E" w:rsidRPr="00270EA5">
              <w:t xml:space="preserve">28 </w:t>
            </w:r>
            <w:r w:rsidRPr="00270EA5">
              <w:t>стан – триває процедура припинення (направлен</w:t>
            </w:r>
            <w:r w:rsidR="00F9605E" w:rsidRPr="00270EA5">
              <w:t>о</w:t>
            </w:r>
            <w:r w:rsidRPr="00270EA5">
              <w:t xml:space="preserve"> заперечення органу ДПС). </w:t>
            </w:r>
          </w:p>
          <w:p w:rsidR="00AE25C6" w:rsidRPr="00270EA5" w:rsidRDefault="00AE25C6" w:rsidP="00270EA5">
            <w:pPr>
              <w:ind w:firstLine="403"/>
              <w:jc w:val="both"/>
            </w:pPr>
            <w:r w:rsidRPr="00270EA5">
              <w:t>З метою зменшення сум переплат проводиться робота з платниками податку на прибуток та вживаються заходи щодо збільшення нарахувань та, відповідно, збільшення податкової ефективності з податку на прибуток, у т.</w:t>
            </w:r>
            <w:r w:rsidR="00C34694" w:rsidRPr="00270EA5">
              <w:t> </w:t>
            </w:r>
            <w:r w:rsidRPr="00270EA5">
              <w:t>ч. шляхом подання уточнюючих декларацій.</w:t>
            </w:r>
          </w:p>
          <w:p w:rsidR="00AE25C6" w:rsidRPr="00270EA5" w:rsidRDefault="00AE25C6" w:rsidP="00270EA5">
            <w:pPr>
              <w:ind w:firstLine="403"/>
              <w:jc w:val="both"/>
            </w:pPr>
            <w:r w:rsidRPr="00270EA5">
              <w:t xml:space="preserve">Загальна сума зменшення надміру сплаченого податку на прибуток за друге півріччя 2024 року склала 27,4 </w:t>
            </w:r>
            <w:proofErr w:type="spellStart"/>
            <w:r w:rsidRPr="00270EA5">
              <w:t>млн</w:t>
            </w:r>
            <w:proofErr w:type="spellEnd"/>
            <w:r w:rsidRPr="00270EA5">
              <w:t xml:space="preserve"> гр</w:t>
            </w:r>
            <w:r w:rsidR="00C34694" w:rsidRPr="00270EA5">
              <w:t>иве</w:t>
            </w:r>
            <w:r w:rsidRPr="00270EA5">
              <w:t>н</w:t>
            </w:r>
            <w:r w:rsidR="00C34694" w:rsidRPr="00270EA5">
              <w:t>ь</w:t>
            </w:r>
            <w:r w:rsidRPr="00270EA5">
              <w:t xml:space="preserve">, </w:t>
            </w:r>
          </w:p>
          <w:p w:rsidR="00AE25C6" w:rsidRPr="00270EA5" w:rsidRDefault="00AE25C6" w:rsidP="00270EA5">
            <w:pPr>
              <w:ind w:firstLine="403"/>
              <w:jc w:val="both"/>
            </w:pPr>
            <w:r w:rsidRPr="00270EA5">
              <w:t>Для недопущення обліку безпідставної переплати внаслідок неповного або несвоєчасного відображення в інформаційній системі органів ДПС первинних показників звітних документів здійснюється аналіз сум переплат на початок кожного звітного місяця.</w:t>
            </w:r>
          </w:p>
          <w:p w:rsidR="00AE25C6" w:rsidRPr="00270EA5" w:rsidRDefault="00AE25C6" w:rsidP="00270EA5">
            <w:pPr>
              <w:ind w:firstLine="403"/>
              <w:jc w:val="both"/>
            </w:pPr>
            <w:r w:rsidRPr="00270EA5">
              <w:t>Також, організован</w:t>
            </w:r>
            <w:r w:rsidR="00C34694" w:rsidRPr="00270EA5">
              <w:t>а</w:t>
            </w:r>
            <w:r w:rsidRPr="00270EA5">
              <w:t xml:space="preserve"> робота щодо зарахування наявної переплати з податку на прибуток </w:t>
            </w:r>
            <w:r w:rsidRPr="00270EA5">
              <w:rPr>
                <w:lang w:val="ru-RU"/>
              </w:rPr>
              <w:t>у</w:t>
            </w:r>
            <w:r w:rsidRPr="00270EA5">
              <w:t xml:space="preserve"> сплату боргу з інших податків у відповідності до положень </w:t>
            </w:r>
            <w:r w:rsidR="00C34694" w:rsidRPr="00270EA5">
              <w:t>ст. 43 Податкового кодексу України (далі – ПКУ)</w:t>
            </w:r>
          </w:p>
        </w:tc>
      </w:tr>
      <w:tr w:rsidR="009204CA" w:rsidRPr="00E46929" w:rsidTr="00965D07">
        <w:trPr>
          <w:trHeight w:val="597"/>
        </w:trPr>
        <w:tc>
          <w:tcPr>
            <w:tcW w:w="851" w:type="dxa"/>
          </w:tcPr>
          <w:p w:rsidR="009204CA" w:rsidRPr="00E46929" w:rsidRDefault="009204CA" w:rsidP="00BE194A">
            <w:r w:rsidRPr="00E46929">
              <w:lastRenderedPageBreak/>
              <w:t>1.1</w:t>
            </w:r>
            <w:r>
              <w:t>7</w:t>
            </w:r>
            <w:r w:rsidRPr="00E46929">
              <w:t>.</w:t>
            </w:r>
          </w:p>
        </w:tc>
        <w:tc>
          <w:tcPr>
            <w:tcW w:w="4111" w:type="dxa"/>
          </w:tcPr>
          <w:p w:rsidR="009204CA" w:rsidRPr="006566D3" w:rsidRDefault="009204CA" w:rsidP="00D87C77">
            <w:pPr>
              <w:widowControl w:val="0"/>
              <w:autoSpaceDE w:val="0"/>
              <w:autoSpaceDN w:val="0"/>
              <w:adjustRightInd w:val="0"/>
              <w:ind w:left="70" w:firstLine="567"/>
              <w:jc w:val="both"/>
            </w:pPr>
            <w:r w:rsidRPr="006566D3">
              <w:t>Здійснення контролю за повнотою відображення та достовірністю інформації про суми податкових пільг у податковій звітності</w:t>
            </w:r>
          </w:p>
          <w:p w:rsidR="009204CA" w:rsidRPr="006566D3" w:rsidRDefault="009204CA" w:rsidP="00D87C77">
            <w:pPr>
              <w:widowControl w:val="0"/>
              <w:autoSpaceDE w:val="0"/>
              <w:autoSpaceDN w:val="0"/>
              <w:adjustRightInd w:val="0"/>
              <w:ind w:left="70" w:firstLine="567"/>
              <w:jc w:val="both"/>
              <w:rPr>
                <w:sz w:val="12"/>
                <w:szCs w:val="12"/>
                <w:highlight w:val="lightGray"/>
              </w:rPr>
            </w:pPr>
          </w:p>
        </w:tc>
        <w:tc>
          <w:tcPr>
            <w:tcW w:w="1701" w:type="dxa"/>
          </w:tcPr>
          <w:p w:rsidR="009204CA" w:rsidRPr="00E46929" w:rsidRDefault="009204CA" w:rsidP="00FD3C90">
            <w:pPr>
              <w:ind w:left="-108" w:right="-108"/>
              <w:jc w:val="center"/>
              <w:rPr>
                <w:strike/>
              </w:rPr>
            </w:pPr>
            <w:r w:rsidRPr="00E46929">
              <w:t>Управління оподаткування  юридичних осіб</w:t>
            </w:r>
            <w:r w:rsidRPr="00E46929">
              <w:rPr>
                <w:strike/>
              </w:rPr>
              <w:t xml:space="preserve"> </w:t>
            </w:r>
          </w:p>
        </w:tc>
        <w:tc>
          <w:tcPr>
            <w:tcW w:w="1134" w:type="dxa"/>
          </w:tcPr>
          <w:p w:rsidR="009204CA" w:rsidRDefault="009204CA" w:rsidP="00965D07">
            <w:pPr>
              <w:ind w:left="-108" w:right="-108"/>
              <w:jc w:val="center"/>
            </w:pPr>
            <w:r w:rsidRPr="00544D59">
              <w:t>Протягом півріччя</w:t>
            </w:r>
          </w:p>
        </w:tc>
        <w:tc>
          <w:tcPr>
            <w:tcW w:w="7229" w:type="dxa"/>
          </w:tcPr>
          <w:p w:rsidR="00B11D8B" w:rsidRPr="00270EA5" w:rsidRDefault="00B11D8B" w:rsidP="00270EA5">
            <w:pPr>
              <w:pStyle w:val="24"/>
              <w:shd w:val="clear" w:color="auto" w:fill="auto"/>
              <w:spacing w:after="0" w:line="240" w:lineRule="auto"/>
              <w:ind w:firstLine="403"/>
              <w:jc w:val="both"/>
              <w:rPr>
                <w:rFonts w:ascii="Times New Roman" w:hAnsi="Times New Roman" w:cs="Times New Roman"/>
                <w:color w:val="000000"/>
                <w:sz w:val="24"/>
                <w:szCs w:val="24"/>
                <w:shd w:val="clear" w:color="auto" w:fill="FFFFFF"/>
                <w:lang w:bidi="uk-UA"/>
              </w:rPr>
            </w:pPr>
            <w:r w:rsidRPr="00270EA5">
              <w:rPr>
                <w:rFonts w:ascii="Times New Roman" w:hAnsi="Times New Roman" w:cs="Times New Roman"/>
                <w:color w:val="000000"/>
                <w:sz w:val="24"/>
                <w:szCs w:val="24"/>
                <w:shd w:val="clear" w:color="auto" w:fill="FFFFFF"/>
                <w:lang w:bidi="uk-UA"/>
              </w:rPr>
              <w:t>Протягом звітного періоду забезпечено здійснення контролю за повнотою відображення та достовірністю інформації про суми податкових пільг у податковій звітності, поданій СГ.</w:t>
            </w:r>
          </w:p>
          <w:p w:rsidR="00277846" w:rsidRPr="00270EA5" w:rsidRDefault="00DF7AE2" w:rsidP="00270EA5">
            <w:pPr>
              <w:pStyle w:val="24"/>
              <w:shd w:val="clear" w:color="auto" w:fill="auto"/>
              <w:spacing w:after="0" w:line="240" w:lineRule="auto"/>
              <w:ind w:firstLine="403"/>
              <w:jc w:val="both"/>
              <w:rPr>
                <w:rFonts w:ascii="Times New Roman" w:hAnsi="Times New Roman" w:cs="Times New Roman"/>
                <w:sz w:val="24"/>
                <w:szCs w:val="24"/>
                <w:lang w:eastAsia="ru-RU"/>
              </w:rPr>
            </w:pPr>
            <w:r w:rsidRPr="00270EA5">
              <w:rPr>
                <w:rFonts w:ascii="Times New Roman" w:hAnsi="Times New Roman" w:cs="Times New Roman"/>
                <w:sz w:val="24"/>
                <w:szCs w:val="24"/>
                <w:lang w:eastAsia="ru-RU"/>
              </w:rPr>
              <w:t>Так,</w:t>
            </w:r>
            <w:r w:rsidR="00B11D8B" w:rsidRPr="00270EA5">
              <w:rPr>
                <w:rFonts w:ascii="Times New Roman" w:hAnsi="Times New Roman" w:cs="Times New Roman"/>
                <w:sz w:val="24"/>
                <w:szCs w:val="24"/>
                <w:lang w:eastAsia="ru-RU"/>
              </w:rPr>
              <w:t xml:space="preserve"> з податку на прибуток, </w:t>
            </w:r>
            <w:r w:rsidRPr="00270EA5">
              <w:rPr>
                <w:rFonts w:ascii="Times New Roman" w:hAnsi="Times New Roman" w:cs="Times New Roman"/>
                <w:sz w:val="24"/>
                <w:szCs w:val="24"/>
                <w:lang w:eastAsia="ru-RU"/>
              </w:rPr>
              <w:t xml:space="preserve">за </w:t>
            </w:r>
            <w:r w:rsidR="00B11D8B" w:rsidRPr="00270EA5">
              <w:rPr>
                <w:rFonts w:ascii="Times New Roman" w:hAnsi="Times New Roman" w:cs="Times New Roman"/>
                <w:sz w:val="24"/>
                <w:szCs w:val="24"/>
                <w:lang w:eastAsia="ru-RU"/>
              </w:rPr>
              <w:t>інформацією</w:t>
            </w:r>
            <w:r w:rsidRPr="00270EA5">
              <w:rPr>
                <w:rFonts w:ascii="Times New Roman" w:hAnsi="Times New Roman" w:cs="Times New Roman"/>
                <w:sz w:val="24"/>
                <w:szCs w:val="24"/>
                <w:lang w:eastAsia="ru-RU"/>
              </w:rPr>
              <w:t xml:space="preserve"> </w:t>
            </w:r>
            <w:r w:rsidR="00B11D8B" w:rsidRPr="00270EA5">
              <w:rPr>
                <w:rFonts w:ascii="Times New Roman" w:hAnsi="Times New Roman" w:cs="Times New Roman"/>
                <w:sz w:val="24"/>
                <w:szCs w:val="24"/>
                <w:lang w:eastAsia="ru-RU"/>
              </w:rPr>
              <w:t>з</w:t>
            </w:r>
            <w:r w:rsidRPr="00270EA5">
              <w:rPr>
                <w:rFonts w:ascii="Times New Roman" w:hAnsi="Times New Roman" w:cs="Times New Roman"/>
                <w:sz w:val="24"/>
                <w:szCs w:val="24"/>
                <w:lang w:eastAsia="ru-RU"/>
              </w:rPr>
              <w:t>і</w:t>
            </w:r>
            <w:r w:rsidR="00B11D8B" w:rsidRPr="00270EA5">
              <w:rPr>
                <w:rFonts w:ascii="Times New Roman" w:hAnsi="Times New Roman" w:cs="Times New Roman"/>
                <w:sz w:val="24"/>
                <w:szCs w:val="24"/>
                <w:lang w:eastAsia="ru-RU"/>
              </w:rPr>
              <w:t xml:space="preserve"> Звіту про суми податкових пільг у розрізі платників Дніпропетровської області (за даними поданої та </w:t>
            </w:r>
            <w:proofErr w:type="spellStart"/>
            <w:r w:rsidR="00B11D8B" w:rsidRPr="00270EA5">
              <w:rPr>
                <w:rFonts w:ascii="Times New Roman" w:hAnsi="Times New Roman" w:cs="Times New Roman"/>
                <w:sz w:val="24"/>
                <w:szCs w:val="24"/>
                <w:lang w:eastAsia="ru-RU"/>
              </w:rPr>
              <w:t>прокамераленої</w:t>
            </w:r>
            <w:proofErr w:type="spellEnd"/>
            <w:r w:rsidR="00B11D8B" w:rsidRPr="00270EA5">
              <w:rPr>
                <w:rFonts w:ascii="Times New Roman" w:hAnsi="Times New Roman" w:cs="Times New Roman"/>
                <w:sz w:val="24"/>
                <w:szCs w:val="24"/>
                <w:lang w:eastAsia="ru-RU"/>
              </w:rPr>
              <w:t xml:space="preserve"> податкової звітності платників) за півріччя 2024 р. кількість податкових пільг складає 149 на загальну суму 507,1 </w:t>
            </w:r>
            <w:proofErr w:type="spellStart"/>
            <w:r w:rsidR="00B11D8B" w:rsidRPr="00270EA5">
              <w:rPr>
                <w:rFonts w:ascii="Times New Roman" w:hAnsi="Times New Roman" w:cs="Times New Roman"/>
                <w:sz w:val="24"/>
                <w:szCs w:val="24"/>
                <w:lang w:eastAsia="ru-RU"/>
              </w:rPr>
              <w:t>млн</w:t>
            </w:r>
            <w:proofErr w:type="spellEnd"/>
            <w:r w:rsidR="00B11D8B" w:rsidRPr="00270EA5">
              <w:rPr>
                <w:rFonts w:ascii="Times New Roman" w:hAnsi="Times New Roman" w:cs="Times New Roman"/>
                <w:sz w:val="24"/>
                <w:szCs w:val="24"/>
                <w:lang w:eastAsia="ru-RU"/>
              </w:rPr>
              <w:t xml:space="preserve"> гривень. </w:t>
            </w:r>
          </w:p>
          <w:p w:rsidR="009204CA" w:rsidRPr="00270EA5" w:rsidRDefault="009204CA" w:rsidP="00270EA5">
            <w:pPr>
              <w:pStyle w:val="24"/>
              <w:shd w:val="clear" w:color="auto" w:fill="auto"/>
              <w:spacing w:after="0" w:line="240" w:lineRule="auto"/>
              <w:ind w:firstLine="403"/>
              <w:jc w:val="both"/>
              <w:rPr>
                <w:rStyle w:val="211"/>
                <w:rFonts w:ascii="Times New Roman" w:eastAsia="Calibri" w:hAnsi="Times New Roman" w:cs="Times New Roman"/>
                <w:sz w:val="24"/>
                <w:szCs w:val="24"/>
              </w:rPr>
            </w:pPr>
            <w:r w:rsidRPr="00270EA5">
              <w:rPr>
                <w:rStyle w:val="211"/>
                <w:rFonts w:ascii="Times New Roman" w:eastAsia="Calibri" w:hAnsi="Times New Roman" w:cs="Times New Roman"/>
                <w:sz w:val="24"/>
                <w:szCs w:val="24"/>
              </w:rPr>
              <w:t>З податку на прибуток за три квартали 2024 року</w:t>
            </w:r>
            <w:r w:rsidR="007F65C2" w:rsidRPr="00270EA5">
              <w:rPr>
                <w:rStyle w:val="211"/>
                <w:rFonts w:ascii="Times New Roman" w:eastAsia="Calibri" w:hAnsi="Times New Roman" w:cs="Times New Roman"/>
                <w:sz w:val="24"/>
                <w:szCs w:val="24"/>
              </w:rPr>
              <w:t xml:space="preserve"> </w:t>
            </w:r>
            <w:bookmarkStart w:id="0" w:name="_Hlk187766024"/>
            <w:r w:rsidRPr="00270EA5">
              <w:rPr>
                <w:rStyle w:val="211"/>
                <w:rFonts w:ascii="Times New Roman" w:hAnsi="Times New Roman" w:cs="Times New Roman"/>
                <w:sz w:val="24"/>
                <w:szCs w:val="24"/>
              </w:rPr>
              <w:t xml:space="preserve">станом на </w:t>
            </w:r>
            <w:r w:rsidRPr="00270EA5">
              <w:rPr>
                <w:rStyle w:val="211"/>
                <w:rFonts w:ascii="Times New Roman" w:hAnsi="Times New Roman" w:cs="Times New Roman"/>
                <w:sz w:val="24"/>
                <w:szCs w:val="24"/>
              </w:rPr>
              <w:lastRenderedPageBreak/>
              <w:t xml:space="preserve">01.01.2025 </w:t>
            </w:r>
            <w:r w:rsidRPr="00270EA5">
              <w:rPr>
                <w:rStyle w:val="211"/>
                <w:rFonts w:ascii="Times New Roman" w:eastAsia="Calibri" w:hAnsi="Times New Roman" w:cs="Times New Roman"/>
                <w:sz w:val="24"/>
                <w:szCs w:val="24"/>
              </w:rPr>
              <w:t>кількість податкових пільг складає 154 по 146</w:t>
            </w:r>
            <w:r w:rsidR="007F65C2" w:rsidRPr="00270EA5">
              <w:rPr>
                <w:rStyle w:val="211"/>
                <w:rFonts w:ascii="Times New Roman" w:eastAsia="Calibri" w:hAnsi="Times New Roman" w:cs="Times New Roman"/>
                <w:sz w:val="24"/>
                <w:szCs w:val="24"/>
              </w:rPr>
              <w:t> СГ</w:t>
            </w:r>
            <w:r w:rsidRPr="00270EA5">
              <w:rPr>
                <w:rStyle w:val="211"/>
                <w:rFonts w:ascii="Times New Roman" w:eastAsia="Calibri" w:hAnsi="Times New Roman" w:cs="Times New Roman"/>
                <w:sz w:val="24"/>
                <w:szCs w:val="24"/>
              </w:rPr>
              <w:t xml:space="preserve">, загальна сума податкових пільг з податку на прибуток – </w:t>
            </w:r>
            <w:r w:rsidRPr="00270EA5">
              <w:rPr>
                <w:rStyle w:val="211"/>
                <w:rFonts w:ascii="Times New Roman" w:hAnsi="Times New Roman" w:cs="Times New Roman"/>
                <w:sz w:val="24"/>
                <w:szCs w:val="24"/>
              </w:rPr>
              <w:t>907,1</w:t>
            </w:r>
            <w:r w:rsidRPr="00270EA5">
              <w:rPr>
                <w:rStyle w:val="211"/>
                <w:rFonts w:ascii="Times New Roman" w:eastAsia="Calibri" w:hAnsi="Times New Roman" w:cs="Times New Roman"/>
                <w:sz w:val="24"/>
                <w:szCs w:val="24"/>
              </w:rPr>
              <w:t xml:space="preserve"> </w:t>
            </w:r>
            <w:r w:rsidRPr="00270EA5">
              <w:rPr>
                <w:rStyle w:val="211"/>
                <w:rFonts w:ascii="Times New Roman" w:hAnsi="Times New Roman" w:cs="Times New Roman"/>
                <w:sz w:val="24"/>
                <w:szCs w:val="24"/>
              </w:rPr>
              <w:t>млн</w:t>
            </w:r>
            <w:r w:rsidRPr="00270EA5">
              <w:rPr>
                <w:rStyle w:val="211"/>
                <w:rFonts w:ascii="Times New Roman" w:eastAsia="Calibri" w:hAnsi="Times New Roman" w:cs="Times New Roman"/>
                <w:sz w:val="24"/>
                <w:szCs w:val="24"/>
              </w:rPr>
              <w:t>. гр</w:t>
            </w:r>
            <w:r w:rsidR="007F65C2" w:rsidRPr="00270EA5">
              <w:rPr>
                <w:rStyle w:val="211"/>
                <w:rFonts w:ascii="Times New Roman" w:eastAsia="Calibri" w:hAnsi="Times New Roman" w:cs="Times New Roman"/>
                <w:sz w:val="24"/>
                <w:szCs w:val="24"/>
              </w:rPr>
              <w:t>иве</w:t>
            </w:r>
            <w:r w:rsidRPr="00270EA5">
              <w:rPr>
                <w:rStyle w:val="211"/>
                <w:rFonts w:ascii="Times New Roman" w:eastAsia="Calibri" w:hAnsi="Times New Roman" w:cs="Times New Roman"/>
                <w:sz w:val="24"/>
                <w:szCs w:val="24"/>
              </w:rPr>
              <w:t>н</w:t>
            </w:r>
            <w:r w:rsidR="007F65C2" w:rsidRPr="00270EA5">
              <w:rPr>
                <w:rStyle w:val="211"/>
                <w:rFonts w:ascii="Times New Roman" w:eastAsia="Calibri" w:hAnsi="Times New Roman" w:cs="Times New Roman"/>
                <w:sz w:val="24"/>
                <w:szCs w:val="24"/>
              </w:rPr>
              <w:t>ь</w:t>
            </w:r>
            <w:r w:rsidRPr="00270EA5">
              <w:rPr>
                <w:rStyle w:val="211"/>
                <w:rFonts w:ascii="Times New Roman" w:eastAsia="Calibri" w:hAnsi="Times New Roman" w:cs="Times New Roman"/>
                <w:sz w:val="24"/>
                <w:szCs w:val="24"/>
              </w:rPr>
              <w:t>.</w:t>
            </w:r>
            <w:r w:rsidR="00277846" w:rsidRPr="00270EA5">
              <w:rPr>
                <w:rStyle w:val="211"/>
                <w:rFonts w:ascii="Times New Roman" w:eastAsia="Calibri" w:hAnsi="Times New Roman" w:cs="Times New Roman"/>
                <w:sz w:val="24"/>
                <w:szCs w:val="24"/>
              </w:rPr>
              <w:t xml:space="preserve"> </w:t>
            </w:r>
            <w:bookmarkEnd w:id="0"/>
            <w:r w:rsidRPr="00270EA5">
              <w:rPr>
                <w:rStyle w:val="211"/>
                <w:rFonts w:ascii="Times New Roman" w:eastAsia="Calibri" w:hAnsi="Times New Roman" w:cs="Times New Roman"/>
                <w:sz w:val="24"/>
                <w:szCs w:val="24"/>
              </w:rPr>
              <w:t>Основну питому вагу</w:t>
            </w:r>
            <w:r w:rsidRPr="00270EA5">
              <w:rPr>
                <w:rStyle w:val="211"/>
                <w:rFonts w:ascii="Times New Roman" w:hAnsi="Times New Roman" w:cs="Times New Roman"/>
                <w:sz w:val="24"/>
                <w:szCs w:val="24"/>
              </w:rPr>
              <w:t xml:space="preserve"> </w:t>
            </w:r>
            <w:r w:rsidRPr="00270EA5">
              <w:rPr>
                <w:rStyle w:val="211"/>
                <w:rFonts w:ascii="Times New Roman" w:eastAsia="Calibri" w:hAnsi="Times New Roman" w:cs="Times New Roman"/>
                <w:sz w:val="24"/>
                <w:szCs w:val="24"/>
              </w:rPr>
              <w:t>від загальної суми отриманих пільг з податку на прибуток</w:t>
            </w:r>
            <w:r w:rsidR="00277846" w:rsidRPr="00270EA5">
              <w:rPr>
                <w:rStyle w:val="211"/>
                <w:rFonts w:ascii="Times New Roman" w:eastAsia="Calibri" w:hAnsi="Times New Roman" w:cs="Times New Roman"/>
                <w:sz w:val="24"/>
                <w:szCs w:val="24"/>
              </w:rPr>
              <w:t xml:space="preserve"> за три квартали 2024 р.</w:t>
            </w:r>
            <w:r w:rsidRPr="00270EA5">
              <w:rPr>
                <w:rStyle w:val="211"/>
                <w:rFonts w:ascii="Times New Roman" w:eastAsia="Calibri" w:hAnsi="Times New Roman" w:cs="Times New Roman"/>
                <w:sz w:val="24"/>
                <w:szCs w:val="24"/>
              </w:rPr>
              <w:t xml:space="preserve"> склада</w:t>
            </w:r>
            <w:r w:rsidR="007F65C2" w:rsidRPr="00270EA5">
              <w:rPr>
                <w:rStyle w:val="211"/>
                <w:rFonts w:ascii="Times New Roman" w:eastAsia="Calibri" w:hAnsi="Times New Roman" w:cs="Times New Roman"/>
                <w:sz w:val="24"/>
                <w:szCs w:val="24"/>
              </w:rPr>
              <w:t>ють:</w:t>
            </w:r>
            <w:r w:rsidR="00E53C2E" w:rsidRPr="00270EA5">
              <w:rPr>
                <w:rStyle w:val="211"/>
                <w:rFonts w:ascii="Times New Roman" w:eastAsia="Calibri" w:hAnsi="Times New Roman" w:cs="Times New Roman"/>
                <w:sz w:val="24"/>
                <w:szCs w:val="24"/>
              </w:rPr>
              <w:t xml:space="preserve"> </w:t>
            </w:r>
            <w:r w:rsidR="007F65C2" w:rsidRPr="00270EA5">
              <w:rPr>
                <w:rStyle w:val="211"/>
                <w:rFonts w:ascii="Times New Roman" w:eastAsia="Calibri" w:hAnsi="Times New Roman" w:cs="Times New Roman"/>
                <w:sz w:val="24"/>
                <w:szCs w:val="24"/>
              </w:rPr>
              <w:t>67</w:t>
            </w:r>
            <w:r w:rsidR="007F65C2" w:rsidRPr="00270EA5">
              <w:rPr>
                <w:rStyle w:val="211"/>
                <w:rFonts w:ascii="Times New Roman" w:hAnsi="Times New Roman" w:cs="Times New Roman"/>
                <w:sz w:val="24"/>
                <w:szCs w:val="24"/>
              </w:rPr>
              <w:t>,5 </w:t>
            </w:r>
            <w:proofErr w:type="spellStart"/>
            <w:r w:rsidR="007F65C2" w:rsidRPr="00270EA5">
              <w:rPr>
                <w:rStyle w:val="211"/>
                <w:rFonts w:ascii="Times New Roman" w:hAnsi="Times New Roman" w:cs="Times New Roman"/>
                <w:sz w:val="24"/>
                <w:szCs w:val="24"/>
              </w:rPr>
              <w:t>відс</w:t>
            </w:r>
            <w:proofErr w:type="spellEnd"/>
            <w:r w:rsidR="007F65C2" w:rsidRPr="00270EA5">
              <w:rPr>
                <w:rStyle w:val="211"/>
                <w:rFonts w:ascii="Times New Roman" w:hAnsi="Times New Roman" w:cs="Times New Roman"/>
                <w:sz w:val="24"/>
                <w:szCs w:val="24"/>
              </w:rPr>
              <w:t>.</w:t>
            </w:r>
            <w:r w:rsidR="007F65C2" w:rsidRPr="00270EA5">
              <w:rPr>
                <w:rStyle w:val="211"/>
                <w:rFonts w:ascii="Times New Roman" w:eastAsia="Calibri" w:hAnsi="Times New Roman" w:cs="Times New Roman"/>
                <w:sz w:val="24"/>
                <w:szCs w:val="24"/>
              </w:rPr>
              <w:t xml:space="preserve"> - </w:t>
            </w:r>
            <w:r w:rsidRPr="00270EA5">
              <w:rPr>
                <w:rStyle w:val="211"/>
                <w:rFonts w:ascii="Times New Roman" w:eastAsia="Calibri" w:hAnsi="Times New Roman" w:cs="Times New Roman"/>
                <w:sz w:val="24"/>
                <w:szCs w:val="24"/>
              </w:rPr>
              <w:t xml:space="preserve">за рахунок звільнення від оподаткування коштів </w:t>
            </w:r>
            <w:proofErr w:type="spellStart"/>
            <w:r w:rsidRPr="00270EA5">
              <w:rPr>
                <w:rStyle w:val="211"/>
                <w:rFonts w:ascii="Times New Roman" w:eastAsia="Calibri" w:hAnsi="Times New Roman" w:cs="Times New Roman"/>
                <w:sz w:val="24"/>
                <w:szCs w:val="24"/>
              </w:rPr>
              <w:t>спiльного</w:t>
            </w:r>
            <w:proofErr w:type="spellEnd"/>
            <w:r w:rsidRPr="00270EA5">
              <w:rPr>
                <w:rStyle w:val="211"/>
                <w:rFonts w:ascii="Times New Roman" w:eastAsia="Calibri" w:hAnsi="Times New Roman" w:cs="Times New Roman"/>
                <w:sz w:val="24"/>
                <w:szCs w:val="24"/>
              </w:rPr>
              <w:t xml:space="preserve"> </w:t>
            </w:r>
            <w:proofErr w:type="spellStart"/>
            <w:r w:rsidRPr="00270EA5">
              <w:rPr>
                <w:rStyle w:val="211"/>
                <w:rFonts w:ascii="Times New Roman" w:eastAsia="Calibri" w:hAnsi="Times New Roman" w:cs="Times New Roman"/>
                <w:sz w:val="24"/>
                <w:szCs w:val="24"/>
              </w:rPr>
              <w:t>iнвестування</w:t>
            </w:r>
            <w:proofErr w:type="spellEnd"/>
            <w:r w:rsidRPr="00270EA5">
              <w:rPr>
                <w:rStyle w:val="211"/>
                <w:rFonts w:ascii="Times New Roman" w:hAnsi="Times New Roman" w:cs="Times New Roman"/>
                <w:sz w:val="24"/>
                <w:szCs w:val="24"/>
              </w:rPr>
              <w:t xml:space="preserve"> </w:t>
            </w:r>
            <w:r w:rsidRPr="00270EA5">
              <w:rPr>
                <w:rStyle w:val="211"/>
                <w:rFonts w:ascii="Times New Roman" w:eastAsia="Calibri" w:hAnsi="Times New Roman" w:cs="Times New Roman"/>
                <w:sz w:val="24"/>
                <w:szCs w:val="24"/>
              </w:rPr>
              <w:t>(код пільги 1102030</w:t>
            </w:r>
            <w:r w:rsidRPr="00270EA5">
              <w:rPr>
                <w:rStyle w:val="211"/>
                <w:rFonts w:ascii="Times New Roman" w:hAnsi="Times New Roman" w:cs="Times New Roman"/>
                <w:sz w:val="24"/>
                <w:szCs w:val="24"/>
              </w:rPr>
              <w:t>3</w:t>
            </w:r>
            <w:r w:rsidRPr="00270EA5">
              <w:rPr>
                <w:rStyle w:val="211"/>
                <w:rFonts w:ascii="Times New Roman" w:eastAsia="Calibri" w:hAnsi="Times New Roman" w:cs="Times New Roman"/>
                <w:sz w:val="24"/>
                <w:szCs w:val="24"/>
              </w:rPr>
              <w:t xml:space="preserve">) із сумою обсягу </w:t>
            </w:r>
            <w:r w:rsidRPr="00270EA5">
              <w:rPr>
                <w:rStyle w:val="211"/>
                <w:rFonts w:ascii="Times New Roman" w:hAnsi="Times New Roman" w:cs="Times New Roman"/>
                <w:sz w:val="24"/>
                <w:szCs w:val="24"/>
              </w:rPr>
              <w:t>612,1 </w:t>
            </w:r>
            <w:proofErr w:type="spellStart"/>
            <w:r w:rsidRPr="00270EA5">
              <w:rPr>
                <w:rStyle w:val="211"/>
                <w:rFonts w:ascii="Times New Roman" w:eastAsia="Calibri" w:hAnsi="Times New Roman" w:cs="Times New Roman"/>
                <w:sz w:val="24"/>
                <w:szCs w:val="24"/>
              </w:rPr>
              <w:t>млн</w:t>
            </w:r>
            <w:proofErr w:type="spellEnd"/>
            <w:r w:rsidR="007F65C2" w:rsidRPr="00270EA5">
              <w:rPr>
                <w:rStyle w:val="211"/>
                <w:rFonts w:ascii="Times New Roman" w:eastAsia="Calibri" w:hAnsi="Times New Roman" w:cs="Times New Roman"/>
                <w:sz w:val="24"/>
                <w:szCs w:val="24"/>
              </w:rPr>
              <w:t> </w:t>
            </w:r>
            <w:proofErr w:type="spellStart"/>
            <w:r w:rsidRPr="00270EA5">
              <w:rPr>
                <w:rStyle w:val="211"/>
                <w:rFonts w:ascii="Times New Roman" w:eastAsia="Calibri" w:hAnsi="Times New Roman" w:cs="Times New Roman"/>
                <w:sz w:val="24"/>
                <w:szCs w:val="24"/>
              </w:rPr>
              <w:t>грн</w:t>
            </w:r>
            <w:proofErr w:type="spellEnd"/>
            <w:r w:rsidRPr="00270EA5">
              <w:rPr>
                <w:rStyle w:val="211"/>
                <w:rFonts w:ascii="Times New Roman" w:eastAsia="Calibri" w:hAnsi="Times New Roman" w:cs="Times New Roman"/>
                <w:sz w:val="24"/>
                <w:szCs w:val="24"/>
              </w:rPr>
              <w:t>;</w:t>
            </w:r>
            <w:r w:rsidR="00875C1B" w:rsidRPr="00270EA5">
              <w:rPr>
                <w:rStyle w:val="211"/>
                <w:rFonts w:ascii="Times New Roman" w:eastAsia="Calibri" w:hAnsi="Times New Roman" w:cs="Times New Roman"/>
                <w:sz w:val="24"/>
                <w:szCs w:val="24"/>
              </w:rPr>
              <w:t xml:space="preserve"> </w:t>
            </w:r>
            <w:r w:rsidRPr="00270EA5">
              <w:rPr>
                <w:rStyle w:val="211"/>
                <w:rFonts w:ascii="Times New Roman" w:eastAsia="Calibri" w:hAnsi="Times New Roman" w:cs="Times New Roman"/>
                <w:sz w:val="24"/>
                <w:szCs w:val="24"/>
              </w:rPr>
              <w:t>28,3</w:t>
            </w:r>
            <w:r w:rsidR="007F65C2" w:rsidRPr="00270EA5">
              <w:rPr>
                <w:rStyle w:val="211"/>
                <w:rFonts w:ascii="Times New Roman" w:eastAsia="Calibri" w:hAnsi="Times New Roman" w:cs="Times New Roman"/>
                <w:sz w:val="24"/>
                <w:szCs w:val="24"/>
              </w:rPr>
              <w:t> </w:t>
            </w:r>
            <w:proofErr w:type="spellStart"/>
            <w:r w:rsidR="007F65C2" w:rsidRPr="00270EA5">
              <w:rPr>
                <w:rStyle w:val="211"/>
                <w:rFonts w:ascii="Times New Roman" w:eastAsia="Calibri" w:hAnsi="Times New Roman" w:cs="Times New Roman"/>
                <w:sz w:val="24"/>
                <w:szCs w:val="24"/>
              </w:rPr>
              <w:t>відс</w:t>
            </w:r>
            <w:proofErr w:type="spellEnd"/>
            <w:r w:rsidR="007F65C2" w:rsidRPr="00270EA5">
              <w:rPr>
                <w:rStyle w:val="211"/>
                <w:rFonts w:ascii="Times New Roman" w:eastAsia="Calibri" w:hAnsi="Times New Roman" w:cs="Times New Roman"/>
                <w:sz w:val="24"/>
                <w:szCs w:val="24"/>
              </w:rPr>
              <w:t>.</w:t>
            </w:r>
            <w:r w:rsidRPr="00270EA5">
              <w:rPr>
                <w:rStyle w:val="211"/>
                <w:rFonts w:ascii="Times New Roman" w:eastAsia="Calibri" w:hAnsi="Times New Roman" w:cs="Times New Roman"/>
                <w:sz w:val="24"/>
                <w:szCs w:val="24"/>
              </w:rPr>
              <w:t xml:space="preserve"> </w:t>
            </w:r>
            <w:r w:rsidR="007F65C2" w:rsidRPr="00270EA5">
              <w:rPr>
                <w:rStyle w:val="211"/>
                <w:rFonts w:ascii="Times New Roman" w:eastAsia="Calibri" w:hAnsi="Times New Roman" w:cs="Times New Roman"/>
                <w:sz w:val="24"/>
                <w:szCs w:val="24"/>
              </w:rPr>
              <w:t xml:space="preserve">- </w:t>
            </w:r>
            <w:r w:rsidRPr="00270EA5">
              <w:rPr>
                <w:rStyle w:val="211"/>
                <w:rFonts w:ascii="Times New Roman" w:eastAsia="Calibri" w:hAnsi="Times New Roman" w:cs="Times New Roman"/>
                <w:sz w:val="24"/>
                <w:szCs w:val="24"/>
              </w:rPr>
              <w:t xml:space="preserve">зменшення фінансового результату до оподаткування на суму від'ємного значення об'єкта оподаткування минулих податкових (звітних) років (код пільги 11020301) із сумою обсягу </w:t>
            </w:r>
            <w:r w:rsidRPr="00270EA5">
              <w:rPr>
                <w:rStyle w:val="211"/>
                <w:rFonts w:ascii="Times New Roman" w:hAnsi="Times New Roman" w:cs="Times New Roman"/>
                <w:sz w:val="24"/>
                <w:szCs w:val="24"/>
              </w:rPr>
              <w:t>256,6</w:t>
            </w:r>
            <w:r w:rsidRPr="00270EA5">
              <w:rPr>
                <w:rStyle w:val="211"/>
                <w:rFonts w:ascii="Times New Roman" w:eastAsia="Calibri" w:hAnsi="Times New Roman" w:cs="Times New Roman"/>
                <w:sz w:val="24"/>
                <w:szCs w:val="24"/>
              </w:rPr>
              <w:t xml:space="preserve"> </w:t>
            </w:r>
            <w:proofErr w:type="spellStart"/>
            <w:r w:rsidRPr="00270EA5">
              <w:rPr>
                <w:rStyle w:val="211"/>
                <w:rFonts w:ascii="Times New Roman" w:eastAsia="Calibri" w:hAnsi="Times New Roman" w:cs="Times New Roman"/>
                <w:sz w:val="24"/>
                <w:szCs w:val="24"/>
              </w:rPr>
              <w:t>млн</w:t>
            </w:r>
            <w:proofErr w:type="spellEnd"/>
            <w:r w:rsidR="007F65C2" w:rsidRPr="00270EA5">
              <w:rPr>
                <w:rStyle w:val="211"/>
                <w:rFonts w:ascii="Times New Roman" w:eastAsia="Calibri" w:hAnsi="Times New Roman" w:cs="Times New Roman"/>
                <w:sz w:val="24"/>
                <w:szCs w:val="24"/>
              </w:rPr>
              <w:t> </w:t>
            </w:r>
            <w:r w:rsidRPr="00270EA5">
              <w:rPr>
                <w:rStyle w:val="211"/>
                <w:rFonts w:ascii="Times New Roman" w:eastAsia="Calibri" w:hAnsi="Times New Roman" w:cs="Times New Roman"/>
                <w:sz w:val="24"/>
                <w:szCs w:val="24"/>
              </w:rPr>
              <w:t>гр</w:t>
            </w:r>
            <w:r w:rsidR="00906D1B" w:rsidRPr="00270EA5">
              <w:rPr>
                <w:rStyle w:val="211"/>
                <w:rFonts w:ascii="Times New Roman" w:eastAsia="Calibri" w:hAnsi="Times New Roman" w:cs="Times New Roman"/>
                <w:sz w:val="24"/>
                <w:szCs w:val="24"/>
              </w:rPr>
              <w:t>иве</w:t>
            </w:r>
            <w:r w:rsidRPr="00270EA5">
              <w:rPr>
                <w:rStyle w:val="211"/>
                <w:rFonts w:ascii="Times New Roman" w:eastAsia="Calibri" w:hAnsi="Times New Roman" w:cs="Times New Roman"/>
                <w:sz w:val="24"/>
                <w:szCs w:val="24"/>
              </w:rPr>
              <w:t>н</w:t>
            </w:r>
            <w:r w:rsidR="00906D1B" w:rsidRPr="00270EA5">
              <w:rPr>
                <w:rStyle w:val="211"/>
                <w:rFonts w:ascii="Times New Roman" w:eastAsia="Calibri" w:hAnsi="Times New Roman" w:cs="Times New Roman"/>
                <w:sz w:val="24"/>
                <w:szCs w:val="24"/>
              </w:rPr>
              <w:t>ь.</w:t>
            </w:r>
            <w:r w:rsidR="00BD69B9" w:rsidRPr="00270EA5">
              <w:rPr>
                <w:rStyle w:val="211"/>
                <w:rFonts w:ascii="Times New Roman" w:eastAsia="Calibri" w:hAnsi="Times New Roman" w:cs="Times New Roman"/>
                <w:sz w:val="24"/>
                <w:szCs w:val="24"/>
              </w:rPr>
              <w:t xml:space="preserve"> </w:t>
            </w:r>
            <w:r w:rsidR="007F65C2" w:rsidRPr="00270EA5">
              <w:rPr>
                <w:rStyle w:val="211"/>
                <w:rFonts w:ascii="Times New Roman" w:eastAsia="Calibri" w:hAnsi="Times New Roman" w:cs="Times New Roman"/>
                <w:sz w:val="24"/>
                <w:szCs w:val="24"/>
              </w:rPr>
              <w:t>П</w:t>
            </w:r>
            <w:r w:rsidRPr="00270EA5">
              <w:rPr>
                <w:rStyle w:val="211"/>
                <w:rFonts w:ascii="Times New Roman" w:eastAsia="Calibri" w:hAnsi="Times New Roman" w:cs="Times New Roman"/>
                <w:sz w:val="24"/>
                <w:szCs w:val="24"/>
              </w:rPr>
              <w:t>ільгу по коду 1102030</w:t>
            </w:r>
            <w:r w:rsidRPr="00270EA5">
              <w:rPr>
                <w:rStyle w:val="211"/>
                <w:rFonts w:ascii="Times New Roman" w:hAnsi="Times New Roman" w:cs="Times New Roman"/>
                <w:sz w:val="24"/>
                <w:szCs w:val="24"/>
              </w:rPr>
              <w:t xml:space="preserve">3 </w:t>
            </w:r>
            <w:r w:rsidRPr="00270EA5">
              <w:rPr>
                <w:rStyle w:val="211"/>
                <w:rFonts w:ascii="Times New Roman" w:eastAsia="Calibri" w:hAnsi="Times New Roman" w:cs="Times New Roman"/>
                <w:sz w:val="24"/>
                <w:szCs w:val="24"/>
              </w:rPr>
              <w:t>задекларувало 27</w:t>
            </w:r>
            <w:r w:rsidR="007F65C2" w:rsidRPr="00270EA5">
              <w:rPr>
                <w:rStyle w:val="211"/>
                <w:rFonts w:ascii="Times New Roman" w:eastAsia="Calibri" w:hAnsi="Times New Roman" w:cs="Times New Roman"/>
                <w:sz w:val="24"/>
                <w:szCs w:val="24"/>
              </w:rPr>
              <w:t> </w:t>
            </w:r>
            <w:r w:rsidRPr="00270EA5">
              <w:rPr>
                <w:rStyle w:val="211"/>
                <w:rFonts w:ascii="Times New Roman" w:hAnsi="Times New Roman" w:cs="Times New Roman"/>
                <w:sz w:val="24"/>
                <w:szCs w:val="24"/>
              </w:rPr>
              <w:t>СГ</w:t>
            </w:r>
            <w:r w:rsidR="007F65C2" w:rsidRPr="00270EA5">
              <w:rPr>
                <w:rStyle w:val="211"/>
                <w:rFonts w:ascii="Times New Roman" w:hAnsi="Times New Roman" w:cs="Times New Roman"/>
                <w:sz w:val="24"/>
                <w:szCs w:val="24"/>
              </w:rPr>
              <w:t>.</w:t>
            </w:r>
            <w:r w:rsidRPr="00270EA5">
              <w:rPr>
                <w:rStyle w:val="c18"/>
                <w:rFonts w:ascii="Times New Roman" w:hAnsi="Times New Roman" w:cs="Times New Roman"/>
                <w:sz w:val="24"/>
                <w:szCs w:val="24"/>
              </w:rPr>
              <w:t xml:space="preserve"> </w:t>
            </w:r>
            <w:r w:rsidRPr="00270EA5">
              <w:rPr>
                <w:rStyle w:val="211"/>
                <w:rFonts w:ascii="Times New Roman" w:hAnsi="Times New Roman" w:cs="Times New Roman"/>
                <w:sz w:val="24"/>
                <w:szCs w:val="24"/>
              </w:rPr>
              <w:t xml:space="preserve">Пільгу по коду </w:t>
            </w:r>
            <w:r w:rsidRPr="00270EA5">
              <w:rPr>
                <w:rStyle w:val="211"/>
                <w:rFonts w:ascii="Times New Roman" w:eastAsia="Calibri" w:hAnsi="Times New Roman" w:cs="Times New Roman"/>
                <w:sz w:val="24"/>
                <w:szCs w:val="24"/>
              </w:rPr>
              <w:t>11020301 «</w:t>
            </w:r>
            <w:r w:rsidRPr="00270EA5">
              <w:rPr>
                <w:rStyle w:val="211"/>
                <w:rFonts w:ascii="Times New Roman" w:hAnsi="Times New Roman" w:cs="Times New Roman"/>
                <w:sz w:val="24"/>
                <w:szCs w:val="24"/>
              </w:rPr>
              <w:t>ф</w:t>
            </w:r>
            <w:r w:rsidRPr="00270EA5">
              <w:rPr>
                <w:rStyle w:val="211"/>
                <w:rFonts w:ascii="Times New Roman" w:eastAsia="Calibri" w:hAnsi="Times New Roman" w:cs="Times New Roman"/>
                <w:sz w:val="24"/>
                <w:szCs w:val="24"/>
              </w:rPr>
              <w:t xml:space="preserve">інансовий результат до оподаткування зменшується: на суму від'ємного значення об'єкта оподаткування минулих податкових (звітних) років» відповідно </w:t>
            </w:r>
            <w:proofErr w:type="spellStart"/>
            <w:r w:rsidRPr="00270EA5">
              <w:rPr>
                <w:rStyle w:val="211"/>
                <w:rFonts w:ascii="Times New Roman" w:eastAsia="Calibri" w:hAnsi="Times New Roman" w:cs="Times New Roman"/>
                <w:sz w:val="24"/>
                <w:szCs w:val="24"/>
              </w:rPr>
              <w:t>п.п</w:t>
            </w:r>
            <w:proofErr w:type="spellEnd"/>
            <w:r w:rsidRPr="00270EA5">
              <w:rPr>
                <w:rStyle w:val="211"/>
                <w:rFonts w:ascii="Times New Roman" w:eastAsia="Calibri" w:hAnsi="Times New Roman" w:cs="Times New Roman"/>
                <w:sz w:val="24"/>
                <w:szCs w:val="24"/>
              </w:rPr>
              <w:t>.</w:t>
            </w:r>
            <w:r w:rsidR="00906D1B" w:rsidRPr="00270EA5">
              <w:rPr>
                <w:rStyle w:val="211"/>
                <w:rFonts w:ascii="Times New Roman" w:eastAsia="Calibri" w:hAnsi="Times New Roman" w:cs="Times New Roman"/>
                <w:sz w:val="24"/>
                <w:szCs w:val="24"/>
              </w:rPr>
              <w:t> </w:t>
            </w:r>
            <w:r w:rsidRPr="00270EA5">
              <w:rPr>
                <w:rStyle w:val="211"/>
                <w:rFonts w:ascii="Times New Roman" w:eastAsia="Calibri" w:hAnsi="Times New Roman" w:cs="Times New Roman"/>
                <w:sz w:val="24"/>
                <w:szCs w:val="24"/>
              </w:rPr>
              <w:t>140.4.2 п.</w:t>
            </w:r>
            <w:r w:rsidR="00906D1B" w:rsidRPr="00270EA5">
              <w:rPr>
                <w:rStyle w:val="211"/>
                <w:rFonts w:ascii="Times New Roman" w:eastAsia="Calibri" w:hAnsi="Times New Roman" w:cs="Times New Roman"/>
                <w:sz w:val="24"/>
                <w:szCs w:val="24"/>
              </w:rPr>
              <w:t> </w:t>
            </w:r>
            <w:r w:rsidRPr="00270EA5">
              <w:rPr>
                <w:rStyle w:val="211"/>
                <w:rFonts w:ascii="Times New Roman" w:eastAsia="Calibri" w:hAnsi="Times New Roman" w:cs="Times New Roman"/>
                <w:sz w:val="24"/>
                <w:szCs w:val="24"/>
              </w:rPr>
              <w:t>140.4 ст.</w:t>
            </w:r>
            <w:r w:rsidR="00906D1B" w:rsidRPr="00270EA5">
              <w:rPr>
                <w:rStyle w:val="211"/>
                <w:rFonts w:ascii="Times New Roman" w:eastAsia="Calibri" w:hAnsi="Times New Roman" w:cs="Times New Roman"/>
                <w:sz w:val="24"/>
                <w:szCs w:val="24"/>
              </w:rPr>
              <w:t> </w:t>
            </w:r>
            <w:r w:rsidRPr="00270EA5">
              <w:rPr>
                <w:rStyle w:val="211"/>
                <w:rFonts w:ascii="Times New Roman" w:eastAsia="Calibri" w:hAnsi="Times New Roman" w:cs="Times New Roman"/>
                <w:sz w:val="24"/>
                <w:szCs w:val="24"/>
              </w:rPr>
              <w:t>140 розділ</w:t>
            </w:r>
            <w:r w:rsidR="00906D1B" w:rsidRPr="00270EA5">
              <w:rPr>
                <w:rStyle w:val="211"/>
                <w:rFonts w:ascii="Times New Roman" w:eastAsia="Calibri" w:hAnsi="Times New Roman" w:cs="Times New Roman"/>
                <w:sz w:val="24"/>
                <w:szCs w:val="24"/>
              </w:rPr>
              <w:t> </w:t>
            </w:r>
            <w:r w:rsidRPr="00270EA5">
              <w:rPr>
                <w:rStyle w:val="211"/>
                <w:rFonts w:ascii="Times New Roman" w:eastAsia="Calibri" w:hAnsi="Times New Roman" w:cs="Times New Roman"/>
                <w:sz w:val="24"/>
                <w:szCs w:val="24"/>
              </w:rPr>
              <w:t>ІІІ</w:t>
            </w:r>
            <w:r w:rsidR="00906D1B" w:rsidRPr="00270EA5">
              <w:rPr>
                <w:rStyle w:val="211"/>
                <w:rFonts w:ascii="Times New Roman" w:eastAsia="Calibri" w:hAnsi="Times New Roman" w:cs="Times New Roman"/>
                <w:sz w:val="24"/>
                <w:szCs w:val="24"/>
              </w:rPr>
              <w:t> </w:t>
            </w:r>
            <w:r w:rsidRPr="00270EA5">
              <w:rPr>
                <w:rStyle w:val="211"/>
                <w:rFonts w:ascii="Times New Roman" w:eastAsia="Calibri" w:hAnsi="Times New Roman" w:cs="Times New Roman"/>
                <w:sz w:val="24"/>
                <w:szCs w:val="24"/>
              </w:rPr>
              <w:t>ПКУ</w:t>
            </w:r>
            <w:r w:rsidRPr="00270EA5">
              <w:rPr>
                <w:rStyle w:val="211"/>
                <w:rFonts w:ascii="Times New Roman" w:hAnsi="Times New Roman" w:cs="Times New Roman"/>
                <w:sz w:val="24"/>
                <w:szCs w:val="24"/>
              </w:rPr>
              <w:t>»</w:t>
            </w:r>
            <w:r w:rsidRPr="00270EA5">
              <w:rPr>
                <w:rStyle w:val="211"/>
                <w:rFonts w:ascii="Times New Roman" w:eastAsia="Calibri" w:hAnsi="Times New Roman" w:cs="Times New Roman"/>
                <w:sz w:val="24"/>
                <w:szCs w:val="24"/>
              </w:rPr>
              <w:t xml:space="preserve"> задекларувало </w:t>
            </w:r>
            <w:r w:rsidRPr="00270EA5">
              <w:rPr>
                <w:rStyle w:val="211"/>
                <w:rFonts w:ascii="Times New Roman" w:hAnsi="Times New Roman" w:cs="Times New Roman"/>
                <w:sz w:val="24"/>
                <w:szCs w:val="24"/>
              </w:rPr>
              <w:t>82</w:t>
            </w:r>
            <w:r w:rsidR="00906D1B" w:rsidRPr="00270EA5">
              <w:rPr>
                <w:rStyle w:val="211"/>
                <w:rFonts w:ascii="Times New Roman" w:hAnsi="Times New Roman" w:cs="Times New Roman"/>
                <w:sz w:val="24"/>
                <w:szCs w:val="24"/>
              </w:rPr>
              <w:t> </w:t>
            </w:r>
            <w:r w:rsidRPr="00270EA5">
              <w:rPr>
                <w:rStyle w:val="211"/>
                <w:rFonts w:ascii="Times New Roman" w:eastAsia="Calibri" w:hAnsi="Times New Roman" w:cs="Times New Roman"/>
                <w:sz w:val="24"/>
                <w:szCs w:val="24"/>
              </w:rPr>
              <w:t>платника</w:t>
            </w:r>
            <w:r w:rsidR="007F65C2" w:rsidRPr="00270EA5">
              <w:rPr>
                <w:rStyle w:val="211"/>
                <w:rFonts w:ascii="Times New Roman" w:eastAsia="Calibri" w:hAnsi="Times New Roman" w:cs="Times New Roman"/>
                <w:sz w:val="24"/>
                <w:szCs w:val="24"/>
              </w:rPr>
              <w:t>.</w:t>
            </w:r>
          </w:p>
          <w:p w:rsidR="009204CA" w:rsidRPr="00270EA5" w:rsidRDefault="009204CA" w:rsidP="00270EA5">
            <w:pPr>
              <w:pStyle w:val="24"/>
              <w:shd w:val="clear" w:color="auto" w:fill="auto"/>
              <w:spacing w:after="0" w:line="240" w:lineRule="auto"/>
              <w:ind w:firstLine="403"/>
              <w:jc w:val="both"/>
              <w:rPr>
                <w:rStyle w:val="211"/>
                <w:rFonts w:ascii="Times New Roman" w:hAnsi="Times New Roman" w:cs="Times New Roman"/>
                <w:sz w:val="24"/>
                <w:szCs w:val="24"/>
              </w:rPr>
            </w:pPr>
            <w:r w:rsidRPr="00270EA5">
              <w:rPr>
                <w:rFonts w:ascii="Times New Roman" w:hAnsi="Times New Roman" w:cs="Times New Roman"/>
                <w:sz w:val="24"/>
                <w:szCs w:val="24"/>
              </w:rPr>
              <w:t>У червні - грудні 2024 року з</w:t>
            </w:r>
            <w:r w:rsidRPr="00270EA5">
              <w:rPr>
                <w:rFonts w:ascii="Times New Roman" w:eastAsia="Calibri" w:hAnsi="Times New Roman" w:cs="Times New Roman"/>
                <w:sz w:val="24"/>
                <w:szCs w:val="24"/>
              </w:rPr>
              <w:t xml:space="preserve"> метою здійснення контролю за правильністю надання та обліку податкових пільг, а також упередження можливих порушень податкового законодавства з питань обґрунтованості застосування пільг, правильності їх відображення  у додатку ПП «І</w:t>
            </w:r>
            <w:r w:rsidRPr="00270EA5">
              <w:rPr>
                <w:rStyle w:val="c50"/>
                <w:rFonts w:ascii="Times New Roman" w:eastAsia="Calibri" w:hAnsi="Times New Roman" w:cs="Times New Roman"/>
                <w:bCs/>
                <w:sz w:val="24"/>
                <w:szCs w:val="24"/>
              </w:rPr>
              <w:t xml:space="preserve">нформація про суми податкових пільг» до Податкової декларації з податку на прибуток підприємств» (далі – додаток ПП) </w:t>
            </w:r>
            <w:r w:rsidRPr="00270EA5">
              <w:rPr>
                <w:rFonts w:ascii="Times New Roman" w:eastAsia="Calibri" w:hAnsi="Times New Roman" w:cs="Times New Roman"/>
                <w:sz w:val="24"/>
                <w:szCs w:val="24"/>
              </w:rPr>
              <w:t>до податкової декларації з податку на прибуток, було запроваджено постійний моніторинг додатку ПП в частині недопущення пом</w:t>
            </w:r>
            <w:r w:rsidR="005D55BD" w:rsidRPr="00270EA5">
              <w:rPr>
                <w:rFonts w:ascii="Times New Roman" w:eastAsia="Calibri" w:hAnsi="Times New Roman" w:cs="Times New Roman"/>
                <w:sz w:val="24"/>
                <w:szCs w:val="24"/>
              </w:rPr>
              <w:t>илок при заповненні останнього. Результати аналізу додатку ПП систематично відпрацьовуються.</w:t>
            </w:r>
            <w:r w:rsidR="005D55BD" w:rsidRPr="00270EA5">
              <w:rPr>
                <w:rFonts w:ascii="Times New Roman" w:hAnsi="Times New Roman" w:cs="Times New Roman"/>
                <w:sz w:val="24"/>
                <w:szCs w:val="24"/>
              </w:rPr>
              <w:t xml:space="preserve"> Так, </w:t>
            </w:r>
            <w:r w:rsidRPr="00270EA5">
              <w:rPr>
                <w:rFonts w:ascii="Times New Roman" w:hAnsi="Times New Roman" w:cs="Times New Roman"/>
                <w:sz w:val="24"/>
                <w:szCs w:val="24"/>
              </w:rPr>
              <w:t xml:space="preserve">проведеним аналізом рядка 3.2.4 «Сума від'ємного значення об'єкта оподаткування минулих податкових (звітних) років» Додатку РІ до Декларації та окремих її показників, встановлено неподання  Додатку ПП або розрахункові розбіжності у поданому Додатку ПП за кодом пільги 11020301, - фінансовий результат до оподаткування зменшується: на суму від'ємного значення об'єкта оподаткування минулих податкових (звітних) років 10 платниками. За результатами відпрацювання </w:t>
            </w:r>
            <w:r w:rsidRPr="00270EA5">
              <w:rPr>
                <w:rFonts w:ascii="Times New Roman" w:hAnsi="Times New Roman" w:cs="Times New Roman"/>
                <w:sz w:val="24"/>
                <w:szCs w:val="24"/>
                <w:lang w:eastAsia="uk-UA"/>
              </w:rPr>
              <w:t xml:space="preserve">надано </w:t>
            </w:r>
            <w:r w:rsidRPr="00270EA5">
              <w:rPr>
                <w:rFonts w:ascii="Times New Roman" w:hAnsi="Times New Roman" w:cs="Times New Roman"/>
                <w:sz w:val="24"/>
                <w:szCs w:val="24"/>
              </w:rPr>
              <w:t xml:space="preserve">уточнюючі Декларації та додаток ПП з відображенням відповідної </w:t>
            </w:r>
            <w:r w:rsidRPr="00270EA5">
              <w:rPr>
                <w:rFonts w:ascii="Times New Roman" w:hAnsi="Times New Roman" w:cs="Times New Roman"/>
                <w:sz w:val="24"/>
                <w:szCs w:val="24"/>
              </w:rPr>
              <w:lastRenderedPageBreak/>
              <w:t>податкової пільги</w:t>
            </w:r>
            <w:r w:rsidRPr="00270EA5">
              <w:rPr>
                <w:rFonts w:ascii="Times New Roman" w:hAnsi="Times New Roman" w:cs="Times New Roman"/>
                <w:sz w:val="24"/>
                <w:szCs w:val="24"/>
                <w:lang w:eastAsia="uk-UA"/>
              </w:rPr>
              <w:t xml:space="preserve">. </w:t>
            </w:r>
          </w:p>
          <w:p w:rsidR="009204CA" w:rsidRPr="00270EA5" w:rsidRDefault="007F5430" w:rsidP="00270EA5">
            <w:pPr>
              <w:ind w:firstLine="403"/>
              <w:jc w:val="both"/>
            </w:pPr>
            <w:r w:rsidRPr="00270EA5">
              <w:rPr>
                <w:rStyle w:val="211"/>
                <w:sz w:val="24"/>
                <w:szCs w:val="24"/>
              </w:rPr>
              <w:t>З</w:t>
            </w:r>
            <w:r w:rsidR="009204CA" w:rsidRPr="00270EA5">
              <w:rPr>
                <w:rStyle w:val="211"/>
                <w:sz w:val="24"/>
                <w:szCs w:val="24"/>
              </w:rPr>
              <w:t>дійсн</w:t>
            </w:r>
            <w:r w:rsidRPr="00270EA5">
              <w:rPr>
                <w:rStyle w:val="211"/>
                <w:sz w:val="24"/>
                <w:szCs w:val="24"/>
              </w:rPr>
              <w:t>ювався</w:t>
            </w:r>
            <w:r w:rsidR="009204CA" w:rsidRPr="00270EA5">
              <w:rPr>
                <w:rStyle w:val="211"/>
                <w:sz w:val="24"/>
                <w:szCs w:val="24"/>
              </w:rPr>
              <w:t xml:space="preserve"> аналізу правильності відображення пільг з плати за землю та податку на нерухоме майно, відмінне від земельної ділянки  в податковій звітності  на 2024 рік </w:t>
            </w:r>
            <w:r w:rsidRPr="00270EA5">
              <w:rPr>
                <w:rStyle w:val="211"/>
                <w:sz w:val="24"/>
                <w:szCs w:val="24"/>
              </w:rPr>
              <w:t>(</w:t>
            </w:r>
            <w:r w:rsidR="009204CA" w:rsidRPr="00270EA5">
              <w:rPr>
                <w:rStyle w:val="211"/>
                <w:sz w:val="24"/>
                <w:szCs w:val="24"/>
              </w:rPr>
              <w:t xml:space="preserve">щодо </w:t>
            </w:r>
            <w:r w:rsidR="009204CA" w:rsidRPr="00270EA5">
              <w:t>не вірного відображення коду пільги, розміру та  забезпечення декларування таких показників відповідно до довідника податкових пільг, достовірного відображення суми пільги та податкового зобов’язання, подання уточнюючих податкових декларацій з виправленими показниками</w:t>
            </w:r>
            <w:r w:rsidRPr="00270EA5">
              <w:t>)</w:t>
            </w:r>
            <w:r w:rsidR="009204CA" w:rsidRPr="00270EA5">
              <w:t>. Інформаці</w:t>
            </w:r>
            <w:r w:rsidRPr="00270EA5">
              <w:t>я</w:t>
            </w:r>
            <w:r w:rsidR="009204CA" w:rsidRPr="00270EA5">
              <w:t xml:space="preserve"> про результати проведеної роботи з платниками податку на майно щодо усунення встановлених недоліків надан</w:t>
            </w:r>
            <w:r w:rsidRPr="00270EA5">
              <w:t>о</w:t>
            </w:r>
            <w:r w:rsidR="00A0279E">
              <w:t xml:space="preserve"> до ДПС</w:t>
            </w:r>
            <w:r w:rsidR="009204CA" w:rsidRPr="00270EA5">
              <w:t>.</w:t>
            </w:r>
          </w:p>
          <w:p w:rsidR="009204CA" w:rsidRPr="00270EA5" w:rsidRDefault="007F5430" w:rsidP="00270EA5">
            <w:pPr>
              <w:pStyle w:val="articlesubtitle"/>
              <w:shd w:val="clear" w:color="auto" w:fill="FFFFFF"/>
              <w:spacing w:before="0" w:beforeAutospacing="0" w:after="0" w:afterAutospacing="0"/>
              <w:ind w:firstLine="403"/>
              <w:jc w:val="both"/>
              <w:rPr>
                <w:rStyle w:val="211"/>
                <w:sz w:val="24"/>
                <w:szCs w:val="24"/>
              </w:rPr>
            </w:pPr>
            <w:r w:rsidRPr="00270EA5">
              <w:rPr>
                <w:rStyle w:val="211"/>
                <w:sz w:val="24"/>
                <w:szCs w:val="24"/>
              </w:rPr>
              <w:t xml:space="preserve">Забезпечене здійснення аналізу правильності розрахунку та відображення пільг з ПДВ в податковій звітності з ПДВ. </w:t>
            </w:r>
            <w:r w:rsidR="009204CA" w:rsidRPr="00270EA5">
              <w:rPr>
                <w:rStyle w:val="211"/>
                <w:sz w:val="24"/>
                <w:szCs w:val="24"/>
              </w:rPr>
              <w:t>Згідно</w:t>
            </w:r>
            <w:r w:rsidRPr="00270EA5">
              <w:rPr>
                <w:rStyle w:val="211"/>
                <w:sz w:val="24"/>
                <w:szCs w:val="24"/>
              </w:rPr>
              <w:t xml:space="preserve"> з </w:t>
            </w:r>
            <w:r w:rsidR="009204CA" w:rsidRPr="00270EA5">
              <w:rPr>
                <w:rStyle w:val="211"/>
                <w:sz w:val="24"/>
                <w:szCs w:val="24"/>
              </w:rPr>
              <w:t xml:space="preserve"> інформаці</w:t>
            </w:r>
            <w:r w:rsidRPr="00270EA5">
              <w:rPr>
                <w:rStyle w:val="211"/>
                <w:sz w:val="24"/>
                <w:szCs w:val="24"/>
              </w:rPr>
              <w:t>єю</w:t>
            </w:r>
            <w:r w:rsidR="009204CA" w:rsidRPr="00270EA5">
              <w:rPr>
                <w:rStyle w:val="211"/>
                <w:sz w:val="24"/>
                <w:szCs w:val="24"/>
              </w:rPr>
              <w:t>, отримано</w:t>
            </w:r>
            <w:r w:rsidRPr="00270EA5">
              <w:rPr>
                <w:rStyle w:val="211"/>
                <w:sz w:val="24"/>
                <w:szCs w:val="24"/>
              </w:rPr>
              <w:t>ю</w:t>
            </w:r>
            <w:r w:rsidR="009204CA" w:rsidRPr="00270EA5">
              <w:rPr>
                <w:rStyle w:val="211"/>
                <w:sz w:val="24"/>
                <w:szCs w:val="24"/>
              </w:rPr>
              <w:t xml:space="preserve"> з Додатків 5 протягом </w:t>
            </w:r>
            <w:r w:rsidRPr="00270EA5">
              <w:rPr>
                <w:rStyle w:val="211"/>
                <w:sz w:val="24"/>
                <w:szCs w:val="24"/>
              </w:rPr>
              <w:t>другого</w:t>
            </w:r>
            <w:r w:rsidR="009204CA" w:rsidRPr="00270EA5">
              <w:rPr>
                <w:rStyle w:val="211"/>
                <w:sz w:val="24"/>
                <w:szCs w:val="24"/>
              </w:rPr>
              <w:t xml:space="preserve"> півріччя 2024 року до податкової декларації з ПДВ за звітний (податковий) період червень</w:t>
            </w:r>
            <w:r w:rsidR="00E53C2E" w:rsidRPr="00270EA5">
              <w:rPr>
                <w:rStyle w:val="211"/>
                <w:sz w:val="24"/>
                <w:szCs w:val="24"/>
              </w:rPr>
              <w:t xml:space="preserve"> </w:t>
            </w:r>
            <w:r w:rsidR="009204CA" w:rsidRPr="00270EA5">
              <w:rPr>
                <w:rStyle w:val="211"/>
                <w:sz w:val="24"/>
                <w:szCs w:val="24"/>
              </w:rPr>
              <w:t>-</w:t>
            </w:r>
            <w:r w:rsidR="00E53C2E" w:rsidRPr="00270EA5">
              <w:rPr>
                <w:rStyle w:val="211"/>
                <w:sz w:val="24"/>
                <w:szCs w:val="24"/>
              </w:rPr>
              <w:t xml:space="preserve"> </w:t>
            </w:r>
            <w:r w:rsidR="009204CA" w:rsidRPr="00270EA5">
              <w:rPr>
                <w:rStyle w:val="211"/>
                <w:sz w:val="24"/>
                <w:szCs w:val="24"/>
              </w:rPr>
              <w:t>листопад 2024 року, кількість податкових пільг (операції, звільнені від оподаткування) складає 52 по 936</w:t>
            </w:r>
            <w:r w:rsidRPr="00270EA5">
              <w:rPr>
                <w:rStyle w:val="211"/>
                <w:sz w:val="24"/>
                <w:szCs w:val="24"/>
              </w:rPr>
              <w:t> СГ</w:t>
            </w:r>
            <w:r w:rsidR="009204CA" w:rsidRPr="00270EA5">
              <w:rPr>
                <w:rStyle w:val="211"/>
                <w:sz w:val="24"/>
                <w:szCs w:val="24"/>
              </w:rPr>
              <w:t>.</w:t>
            </w:r>
          </w:p>
          <w:p w:rsidR="009204CA" w:rsidRPr="00270EA5" w:rsidRDefault="009204CA" w:rsidP="00270EA5">
            <w:pPr>
              <w:pStyle w:val="articlesubtitle"/>
              <w:shd w:val="clear" w:color="auto" w:fill="FFFFFF"/>
              <w:spacing w:before="0" w:beforeAutospacing="0" w:after="0" w:afterAutospacing="0"/>
              <w:ind w:firstLine="403"/>
              <w:jc w:val="both"/>
              <w:rPr>
                <w:rStyle w:val="211"/>
                <w:sz w:val="24"/>
                <w:szCs w:val="24"/>
              </w:rPr>
            </w:pPr>
            <w:r w:rsidRPr="00270EA5">
              <w:rPr>
                <w:rStyle w:val="211"/>
                <w:sz w:val="24"/>
                <w:szCs w:val="24"/>
              </w:rPr>
              <w:t xml:space="preserve">Загальна сума податкових пільг з ПДВ (операції, звільнені від оподаткування) за </w:t>
            </w:r>
            <w:r w:rsidR="00A0298F" w:rsidRPr="00270EA5">
              <w:rPr>
                <w:rStyle w:val="211"/>
                <w:sz w:val="24"/>
                <w:szCs w:val="24"/>
              </w:rPr>
              <w:t>друге</w:t>
            </w:r>
            <w:r w:rsidRPr="00270EA5">
              <w:rPr>
                <w:rStyle w:val="211"/>
                <w:sz w:val="24"/>
                <w:szCs w:val="24"/>
              </w:rPr>
              <w:t xml:space="preserve"> </w:t>
            </w:r>
            <w:r w:rsidR="00A0298F" w:rsidRPr="00270EA5">
              <w:rPr>
                <w:rStyle w:val="211"/>
                <w:sz w:val="24"/>
                <w:szCs w:val="24"/>
              </w:rPr>
              <w:t xml:space="preserve">півріччя </w:t>
            </w:r>
            <w:r w:rsidRPr="00270EA5">
              <w:rPr>
                <w:rStyle w:val="211"/>
                <w:sz w:val="24"/>
                <w:szCs w:val="24"/>
              </w:rPr>
              <w:t xml:space="preserve">2024 року </w:t>
            </w:r>
            <w:r w:rsidR="00A0298F" w:rsidRPr="00270EA5">
              <w:rPr>
                <w:rStyle w:val="211"/>
                <w:sz w:val="24"/>
                <w:szCs w:val="24"/>
              </w:rPr>
              <w:t xml:space="preserve">- </w:t>
            </w:r>
            <w:r w:rsidRPr="00270EA5">
              <w:rPr>
                <w:rStyle w:val="211"/>
                <w:sz w:val="24"/>
                <w:szCs w:val="24"/>
              </w:rPr>
              <w:t xml:space="preserve"> 4 323,8 </w:t>
            </w:r>
            <w:proofErr w:type="spellStart"/>
            <w:r w:rsidRPr="00270EA5">
              <w:rPr>
                <w:rStyle w:val="211"/>
                <w:sz w:val="24"/>
                <w:szCs w:val="24"/>
              </w:rPr>
              <w:t>млн</w:t>
            </w:r>
            <w:proofErr w:type="spellEnd"/>
            <w:r w:rsidRPr="00270EA5">
              <w:rPr>
                <w:rStyle w:val="211"/>
                <w:sz w:val="24"/>
                <w:szCs w:val="24"/>
              </w:rPr>
              <w:t xml:space="preserve"> гривень.</w:t>
            </w:r>
            <w:r w:rsidR="00875C1B" w:rsidRPr="00270EA5">
              <w:rPr>
                <w:rStyle w:val="211"/>
                <w:sz w:val="24"/>
                <w:szCs w:val="24"/>
              </w:rPr>
              <w:t xml:space="preserve"> </w:t>
            </w:r>
            <w:r w:rsidRPr="00270EA5">
              <w:rPr>
                <w:rStyle w:val="211"/>
                <w:sz w:val="24"/>
                <w:szCs w:val="24"/>
              </w:rPr>
              <w:t xml:space="preserve">Основну питому вагу – 76,1 </w:t>
            </w:r>
            <w:proofErr w:type="spellStart"/>
            <w:r w:rsidRPr="00270EA5">
              <w:rPr>
                <w:rStyle w:val="211"/>
                <w:sz w:val="24"/>
                <w:szCs w:val="24"/>
              </w:rPr>
              <w:t>відс</w:t>
            </w:r>
            <w:proofErr w:type="spellEnd"/>
            <w:r w:rsidR="00A0298F" w:rsidRPr="00270EA5">
              <w:rPr>
                <w:rStyle w:val="211"/>
                <w:sz w:val="24"/>
                <w:szCs w:val="24"/>
              </w:rPr>
              <w:t>.</w:t>
            </w:r>
            <w:r w:rsidRPr="00270EA5">
              <w:rPr>
                <w:rStyle w:val="211"/>
                <w:sz w:val="24"/>
                <w:szCs w:val="24"/>
              </w:rPr>
              <w:t xml:space="preserve"> від загальної суми отриманих пільг з ПДВ в цілому по області складають 3 позиції (14060409, 14060514, 14060554) на загальну суму 3 291,6 </w:t>
            </w:r>
            <w:proofErr w:type="spellStart"/>
            <w:r w:rsidRPr="00270EA5">
              <w:rPr>
                <w:rStyle w:val="211"/>
                <w:sz w:val="24"/>
                <w:szCs w:val="24"/>
              </w:rPr>
              <w:t>млн</w:t>
            </w:r>
            <w:proofErr w:type="spellEnd"/>
            <w:r w:rsidRPr="00270EA5">
              <w:rPr>
                <w:rStyle w:val="211"/>
                <w:sz w:val="24"/>
                <w:szCs w:val="24"/>
              </w:rPr>
              <w:t xml:space="preserve"> </w:t>
            </w:r>
            <w:proofErr w:type="spellStart"/>
            <w:r w:rsidRPr="00270EA5">
              <w:rPr>
                <w:rStyle w:val="211"/>
                <w:sz w:val="24"/>
                <w:szCs w:val="24"/>
              </w:rPr>
              <w:t>грн</w:t>
            </w:r>
            <w:proofErr w:type="spellEnd"/>
            <w:r w:rsidRPr="00270EA5">
              <w:rPr>
                <w:rStyle w:val="211"/>
                <w:sz w:val="24"/>
                <w:szCs w:val="24"/>
              </w:rPr>
              <w:t>:</w:t>
            </w:r>
          </w:p>
          <w:p w:rsidR="009204CA" w:rsidRPr="00270EA5" w:rsidRDefault="009204CA" w:rsidP="00270EA5">
            <w:pPr>
              <w:pStyle w:val="24"/>
              <w:numPr>
                <w:ilvl w:val="0"/>
                <w:numId w:val="37"/>
              </w:numPr>
              <w:shd w:val="clear" w:color="auto" w:fill="auto"/>
              <w:spacing w:after="0" w:line="240" w:lineRule="auto"/>
              <w:ind w:left="0" w:firstLine="403"/>
              <w:jc w:val="both"/>
              <w:rPr>
                <w:rStyle w:val="211"/>
                <w:rFonts w:ascii="Times New Roman" w:hAnsi="Times New Roman" w:cs="Times New Roman"/>
                <w:sz w:val="24"/>
                <w:szCs w:val="24"/>
              </w:rPr>
            </w:pPr>
            <w:r w:rsidRPr="00270EA5">
              <w:rPr>
                <w:rStyle w:val="211"/>
                <w:rFonts w:ascii="Times New Roman" w:hAnsi="Times New Roman" w:cs="Times New Roman"/>
                <w:sz w:val="24"/>
                <w:szCs w:val="24"/>
              </w:rPr>
              <w:t>28,9</w:t>
            </w:r>
            <w:r w:rsidR="00A0298F" w:rsidRPr="00270EA5">
              <w:rPr>
                <w:rStyle w:val="211"/>
                <w:rFonts w:ascii="Times New Roman" w:hAnsi="Times New Roman" w:cs="Times New Roman"/>
                <w:sz w:val="24"/>
                <w:szCs w:val="24"/>
              </w:rPr>
              <w:t> </w:t>
            </w:r>
            <w:proofErr w:type="spellStart"/>
            <w:r w:rsidR="00A0298F" w:rsidRPr="00270EA5">
              <w:rPr>
                <w:rStyle w:val="211"/>
                <w:rFonts w:ascii="Times New Roman" w:hAnsi="Times New Roman" w:cs="Times New Roman"/>
                <w:sz w:val="24"/>
                <w:szCs w:val="24"/>
              </w:rPr>
              <w:t>відс</w:t>
            </w:r>
            <w:proofErr w:type="spellEnd"/>
            <w:r w:rsidR="00A0298F" w:rsidRPr="00270EA5">
              <w:rPr>
                <w:rStyle w:val="211"/>
                <w:rFonts w:ascii="Times New Roman" w:hAnsi="Times New Roman" w:cs="Times New Roman"/>
                <w:sz w:val="24"/>
                <w:szCs w:val="24"/>
              </w:rPr>
              <w:t xml:space="preserve">. </w:t>
            </w:r>
            <w:r w:rsidRPr="00270EA5">
              <w:rPr>
                <w:rStyle w:val="211"/>
                <w:rFonts w:ascii="Times New Roman" w:hAnsi="Times New Roman" w:cs="Times New Roman"/>
                <w:sz w:val="24"/>
                <w:szCs w:val="24"/>
              </w:rPr>
              <w:t>– «</w:t>
            </w:r>
            <w:proofErr w:type="spellStart"/>
            <w:r w:rsidRPr="00270EA5">
              <w:rPr>
                <w:rStyle w:val="211"/>
                <w:rFonts w:ascii="Times New Roman" w:hAnsi="Times New Roman" w:cs="Times New Roman"/>
                <w:sz w:val="24"/>
                <w:szCs w:val="24"/>
              </w:rPr>
              <w:t>Звiльняються</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вiд</w:t>
            </w:r>
            <w:proofErr w:type="spellEnd"/>
            <w:r w:rsidRPr="00270EA5">
              <w:rPr>
                <w:rStyle w:val="211"/>
                <w:rFonts w:ascii="Times New Roman" w:hAnsi="Times New Roman" w:cs="Times New Roman"/>
                <w:sz w:val="24"/>
                <w:szCs w:val="24"/>
              </w:rPr>
              <w:t xml:space="preserve"> оподаткування </w:t>
            </w:r>
            <w:proofErr w:type="spellStart"/>
            <w:r w:rsidRPr="00270EA5">
              <w:rPr>
                <w:rStyle w:val="211"/>
                <w:rFonts w:ascii="Times New Roman" w:hAnsi="Times New Roman" w:cs="Times New Roman"/>
                <w:sz w:val="24"/>
                <w:szCs w:val="24"/>
              </w:rPr>
              <w:t>операцiї</w:t>
            </w:r>
            <w:proofErr w:type="spellEnd"/>
            <w:r w:rsidRPr="00270EA5">
              <w:rPr>
                <w:rStyle w:val="211"/>
                <w:rFonts w:ascii="Times New Roman" w:hAnsi="Times New Roman" w:cs="Times New Roman"/>
                <w:sz w:val="24"/>
                <w:szCs w:val="24"/>
              </w:rPr>
              <w:t xml:space="preserve"> з постачання послуг з медичного обслуговування населення (медична послуга) закладами охорони здоров'я, що мають </w:t>
            </w:r>
            <w:proofErr w:type="spellStart"/>
            <w:r w:rsidRPr="00270EA5">
              <w:rPr>
                <w:rStyle w:val="211"/>
                <w:rFonts w:ascii="Times New Roman" w:hAnsi="Times New Roman" w:cs="Times New Roman"/>
                <w:sz w:val="24"/>
                <w:szCs w:val="24"/>
              </w:rPr>
              <w:t>лiцензiю</w:t>
            </w:r>
            <w:proofErr w:type="spellEnd"/>
            <w:r w:rsidRPr="00270EA5">
              <w:rPr>
                <w:rStyle w:val="211"/>
                <w:rFonts w:ascii="Times New Roman" w:hAnsi="Times New Roman" w:cs="Times New Roman"/>
                <w:sz w:val="24"/>
                <w:szCs w:val="24"/>
              </w:rPr>
              <w:t xml:space="preserve"> на постачання таких послуг, а також постачання послуг для </w:t>
            </w:r>
            <w:proofErr w:type="spellStart"/>
            <w:r w:rsidRPr="00270EA5">
              <w:rPr>
                <w:rStyle w:val="211"/>
                <w:rFonts w:ascii="Times New Roman" w:hAnsi="Times New Roman" w:cs="Times New Roman"/>
                <w:sz w:val="24"/>
                <w:szCs w:val="24"/>
              </w:rPr>
              <w:t>осiб</w:t>
            </w:r>
            <w:proofErr w:type="spellEnd"/>
            <w:r w:rsidRPr="00270EA5">
              <w:rPr>
                <w:rStyle w:val="211"/>
                <w:rFonts w:ascii="Times New Roman" w:hAnsi="Times New Roman" w:cs="Times New Roman"/>
                <w:sz w:val="24"/>
                <w:szCs w:val="24"/>
              </w:rPr>
              <w:t xml:space="preserve"> з </w:t>
            </w:r>
            <w:proofErr w:type="spellStart"/>
            <w:r w:rsidRPr="00270EA5">
              <w:rPr>
                <w:rStyle w:val="211"/>
                <w:rFonts w:ascii="Times New Roman" w:hAnsi="Times New Roman" w:cs="Times New Roman"/>
                <w:sz w:val="24"/>
                <w:szCs w:val="24"/>
              </w:rPr>
              <w:t>iнвалiднiстю</w:t>
            </w:r>
            <w:proofErr w:type="spellEnd"/>
            <w:r w:rsidRPr="00270EA5">
              <w:rPr>
                <w:rStyle w:val="211"/>
                <w:rFonts w:ascii="Times New Roman" w:hAnsi="Times New Roman" w:cs="Times New Roman"/>
                <w:sz w:val="24"/>
                <w:szCs w:val="24"/>
              </w:rPr>
              <w:t xml:space="preserve"> та </w:t>
            </w:r>
            <w:proofErr w:type="spellStart"/>
            <w:r w:rsidRPr="00270EA5">
              <w:rPr>
                <w:rStyle w:val="211"/>
                <w:rFonts w:ascii="Times New Roman" w:hAnsi="Times New Roman" w:cs="Times New Roman"/>
                <w:sz w:val="24"/>
                <w:szCs w:val="24"/>
              </w:rPr>
              <w:t>дiтей</w:t>
            </w:r>
            <w:proofErr w:type="spellEnd"/>
            <w:r w:rsidRPr="00270EA5">
              <w:rPr>
                <w:rStyle w:val="211"/>
                <w:rFonts w:ascii="Times New Roman" w:hAnsi="Times New Roman" w:cs="Times New Roman"/>
                <w:sz w:val="24"/>
                <w:szCs w:val="24"/>
              </w:rPr>
              <w:t xml:space="preserve"> з </w:t>
            </w:r>
            <w:proofErr w:type="spellStart"/>
            <w:r w:rsidRPr="00270EA5">
              <w:rPr>
                <w:rStyle w:val="211"/>
                <w:rFonts w:ascii="Times New Roman" w:hAnsi="Times New Roman" w:cs="Times New Roman"/>
                <w:sz w:val="24"/>
                <w:szCs w:val="24"/>
              </w:rPr>
              <w:t>iнвалiднiстю</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реабiлiтацiйними</w:t>
            </w:r>
            <w:proofErr w:type="spellEnd"/>
            <w:r w:rsidRPr="00270EA5">
              <w:rPr>
                <w:rStyle w:val="211"/>
                <w:rFonts w:ascii="Times New Roman" w:hAnsi="Times New Roman" w:cs="Times New Roman"/>
                <w:sz w:val="24"/>
                <w:szCs w:val="24"/>
              </w:rPr>
              <w:t xml:space="preserve"> закладами, що мають </w:t>
            </w:r>
            <w:proofErr w:type="spellStart"/>
            <w:r w:rsidRPr="00270EA5">
              <w:rPr>
                <w:rStyle w:val="211"/>
                <w:rFonts w:ascii="Times New Roman" w:hAnsi="Times New Roman" w:cs="Times New Roman"/>
                <w:sz w:val="24"/>
                <w:szCs w:val="24"/>
              </w:rPr>
              <w:t>лiцензiю</w:t>
            </w:r>
            <w:proofErr w:type="spellEnd"/>
            <w:r w:rsidRPr="00270EA5">
              <w:rPr>
                <w:rStyle w:val="211"/>
                <w:rFonts w:ascii="Times New Roman" w:hAnsi="Times New Roman" w:cs="Times New Roman"/>
                <w:sz w:val="24"/>
                <w:szCs w:val="24"/>
              </w:rPr>
              <w:t xml:space="preserve"> на постачання таких послуг </w:t>
            </w:r>
            <w:proofErr w:type="spellStart"/>
            <w:r w:rsidRPr="00270EA5">
              <w:rPr>
                <w:rStyle w:val="211"/>
                <w:rFonts w:ascii="Times New Roman" w:hAnsi="Times New Roman" w:cs="Times New Roman"/>
                <w:sz w:val="24"/>
                <w:szCs w:val="24"/>
              </w:rPr>
              <w:t>вiдповiдно</w:t>
            </w:r>
            <w:proofErr w:type="spellEnd"/>
            <w:r w:rsidRPr="00270EA5">
              <w:rPr>
                <w:rStyle w:val="211"/>
                <w:rFonts w:ascii="Times New Roman" w:hAnsi="Times New Roman" w:cs="Times New Roman"/>
                <w:sz w:val="24"/>
                <w:szCs w:val="24"/>
              </w:rPr>
              <w:t xml:space="preserve"> до законодавства, </w:t>
            </w:r>
            <w:proofErr w:type="spellStart"/>
            <w:r w:rsidRPr="00270EA5">
              <w:rPr>
                <w:rStyle w:val="211"/>
                <w:rFonts w:ascii="Times New Roman" w:hAnsi="Times New Roman" w:cs="Times New Roman"/>
                <w:sz w:val="24"/>
                <w:szCs w:val="24"/>
              </w:rPr>
              <w:t>крiм</w:t>
            </w:r>
            <w:proofErr w:type="spellEnd"/>
            <w:r w:rsidRPr="00270EA5">
              <w:rPr>
                <w:rStyle w:val="211"/>
                <w:rFonts w:ascii="Times New Roman" w:hAnsi="Times New Roman" w:cs="Times New Roman"/>
                <w:sz w:val="24"/>
                <w:szCs w:val="24"/>
              </w:rPr>
              <w:t xml:space="preserve"> послуг, вказаних в </w:t>
            </w:r>
            <w:proofErr w:type="spellStart"/>
            <w:r w:rsidRPr="00270EA5">
              <w:rPr>
                <w:rStyle w:val="211"/>
                <w:rFonts w:ascii="Times New Roman" w:hAnsi="Times New Roman" w:cs="Times New Roman"/>
                <w:sz w:val="24"/>
                <w:szCs w:val="24"/>
              </w:rPr>
              <w:t>пiдпунктах</w:t>
            </w:r>
            <w:proofErr w:type="spellEnd"/>
            <w:r w:rsidRPr="00270EA5">
              <w:rPr>
                <w:rStyle w:val="211"/>
                <w:rFonts w:ascii="Times New Roman" w:hAnsi="Times New Roman" w:cs="Times New Roman"/>
                <w:sz w:val="24"/>
                <w:szCs w:val="24"/>
              </w:rPr>
              <w:t xml:space="preserve"> а) _ о) пп.</w:t>
            </w:r>
            <w:r w:rsidR="00A0298F" w:rsidRPr="00270EA5">
              <w:rPr>
                <w:rStyle w:val="211"/>
                <w:rFonts w:ascii="Times New Roman" w:hAnsi="Times New Roman" w:cs="Times New Roman"/>
                <w:sz w:val="24"/>
                <w:szCs w:val="24"/>
              </w:rPr>
              <w:t> </w:t>
            </w:r>
            <w:r w:rsidRPr="00270EA5">
              <w:rPr>
                <w:rStyle w:val="211"/>
                <w:rFonts w:ascii="Times New Roman" w:hAnsi="Times New Roman" w:cs="Times New Roman"/>
                <w:sz w:val="24"/>
                <w:szCs w:val="24"/>
              </w:rPr>
              <w:t>197.1.5 п.</w:t>
            </w:r>
            <w:r w:rsidR="00A0298F" w:rsidRPr="00270EA5">
              <w:rPr>
                <w:rStyle w:val="211"/>
                <w:rFonts w:ascii="Times New Roman" w:hAnsi="Times New Roman" w:cs="Times New Roman"/>
                <w:sz w:val="24"/>
                <w:szCs w:val="24"/>
              </w:rPr>
              <w:t> </w:t>
            </w:r>
            <w:r w:rsidRPr="00270EA5">
              <w:rPr>
                <w:rStyle w:val="211"/>
                <w:rFonts w:ascii="Times New Roman" w:hAnsi="Times New Roman" w:cs="Times New Roman"/>
                <w:sz w:val="24"/>
                <w:szCs w:val="24"/>
              </w:rPr>
              <w:t>197.1 ст.</w:t>
            </w:r>
            <w:r w:rsidR="00A0298F" w:rsidRPr="00270EA5">
              <w:rPr>
                <w:rStyle w:val="211"/>
                <w:rFonts w:ascii="Times New Roman" w:hAnsi="Times New Roman" w:cs="Times New Roman"/>
                <w:sz w:val="24"/>
                <w:szCs w:val="24"/>
              </w:rPr>
              <w:t> </w:t>
            </w:r>
            <w:r w:rsidRPr="00270EA5">
              <w:rPr>
                <w:rStyle w:val="211"/>
                <w:rFonts w:ascii="Times New Roman" w:hAnsi="Times New Roman" w:cs="Times New Roman"/>
                <w:sz w:val="24"/>
                <w:szCs w:val="24"/>
              </w:rPr>
              <w:t>197 П</w:t>
            </w:r>
            <w:r w:rsidR="00A0298F" w:rsidRPr="00270EA5">
              <w:rPr>
                <w:rStyle w:val="211"/>
                <w:rFonts w:ascii="Times New Roman" w:hAnsi="Times New Roman" w:cs="Times New Roman"/>
                <w:sz w:val="24"/>
                <w:szCs w:val="24"/>
              </w:rPr>
              <w:t>КУ</w:t>
            </w:r>
            <w:r w:rsidRPr="00270EA5">
              <w:rPr>
                <w:rStyle w:val="211"/>
                <w:rFonts w:ascii="Times New Roman" w:hAnsi="Times New Roman" w:cs="Times New Roman"/>
                <w:sz w:val="24"/>
                <w:szCs w:val="24"/>
              </w:rPr>
              <w:t xml:space="preserve"> (код пільги 14060409) – 1 249,8 </w:t>
            </w:r>
            <w:proofErr w:type="spellStart"/>
            <w:r w:rsidRPr="00270EA5">
              <w:rPr>
                <w:rStyle w:val="211"/>
                <w:rFonts w:ascii="Times New Roman" w:hAnsi="Times New Roman" w:cs="Times New Roman"/>
                <w:sz w:val="24"/>
                <w:szCs w:val="24"/>
              </w:rPr>
              <w:t>млн</w:t>
            </w:r>
            <w:proofErr w:type="spellEnd"/>
            <w:r w:rsidRPr="00270EA5">
              <w:rPr>
                <w:rStyle w:val="211"/>
                <w:rFonts w:ascii="Times New Roman" w:hAnsi="Times New Roman" w:cs="Times New Roman"/>
                <w:sz w:val="24"/>
                <w:szCs w:val="24"/>
              </w:rPr>
              <w:t xml:space="preserve"> гр</w:t>
            </w:r>
            <w:r w:rsidR="00A0298F" w:rsidRPr="00270EA5">
              <w:rPr>
                <w:rStyle w:val="211"/>
                <w:rFonts w:ascii="Times New Roman" w:hAnsi="Times New Roman" w:cs="Times New Roman"/>
                <w:sz w:val="24"/>
                <w:szCs w:val="24"/>
              </w:rPr>
              <w:t>иве</w:t>
            </w:r>
            <w:r w:rsidRPr="00270EA5">
              <w:rPr>
                <w:rStyle w:val="211"/>
                <w:rFonts w:ascii="Times New Roman" w:hAnsi="Times New Roman" w:cs="Times New Roman"/>
                <w:sz w:val="24"/>
                <w:szCs w:val="24"/>
              </w:rPr>
              <w:t>н</w:t>
            </w:r>
            <w:r w:rsidR="00A0298F" w:rsidRPr="00270EA5">
              <w:rPr>
                <w:rStyle w:val="211"/>
                <w:rFonts w:ascii="Times New Roman" w:hAnsi="Times New Roman" w:cs="Times New Roman"/>
                <w:sz w:val="24"/>
                <w:szCs w:val="24"/>
              </w:rPr>
              <w:t>ь</w:t>
            </w:r>
            <w:r w:rsidRPr="00270EA5">
              <w:rPr>
                <w:rStyle w:val="211"/>
                <w:rFonts w:ascii="Times New Roman" w:hAnsi="Times New Roman" w:cs="Times New Roman"/>
                <w:sz w:val="24"/>
                <w:szCs w:val="24"/>
              </w:rPr>
              <w:t>;</w:t>
            </w:r>
          </w:p>
          <w:p w:rsidR="009204CA" w:rsidRPr="00270EA5" w:rsidRDefault="009204CA" w:rsidP="00270EA5">
            <w:pPr>
              <w:pStyle w:val="24"/>
              <w:numPr>
                <w:ilvl w:val="0"/>
                <w:numId w:val="37"/>
              </w:numPr>
              <w:shd w:val="clear" w:color="auto" w:fill="auto"/>
              <w:spacing w:after="0" w:line="240" w:lineRule="auto"/>
              <w:ind w:left="0" w:firstLine="403"/>
              <w:jc w:val="both"/>
              <w:rPr>
                <w:rStyle w:val="211"/>
                <w:rFonts w:ascii="Times New Roman" w:hAnsi="Times New Roman" w:cs="Times New Roman"/>
                <w:sz w:val="24"/>
                <w:szCs w:val="24"/>
              </w:rPr>
            </w:pPr>
            <w:r w:rsidRPr="00270EA5">
              <w:rPr>
                <w:rStyle w:val="211"/>
                <w:rFonts w:ascii="Times New Roman" w:hAnsi="Times New Roman" w:cs="Times New Roman"/>
                <w:sz w:val="24"/>
                <w:szCs w:val="24"/>
              </w:rPr>
              <w:t>27,6</w:t>
            </w:r>
            <w:r w:rsidR="00A0298F" w:rsidRPr="00270EA5">
              <w:rPr>
                <w:rStyle w:val="211"/>
                <w:rFonts w:ascii="Times New Roman" w:hAnsi="Times New Roman" w:cs="Times New Roman"/>
                <w:sz w:val="24"/>
                <w:szCs w:val="24"/>
              </w:rPr>
              <w:t> </w:t>
            </w:r>
            <w:proofErr w:type="spellStart"/>
            <w:r w:rsidR="00A0298F" w:rsidRPr="00270EA5">
              <w:rPr>
                <w:rStyle w:val="211"/>
                <w:rFonts w:ascii="Times New Roman" w:hAnsi="Times New Roman" w:cs="Times New Roman"/>
                <w:sz w:val="24"/>
                <w:szCs w:val="24"/>
              </w:rPr>
              <w:t>відс</w:t>
            </w:r>
            <w:proofErr w:type="spellEnd"/>
            <w:r w:rsidR="00A0298F" w:rsidRPr="00270EA5">
              <w:rPr>
                <w:rStyle w:val="211"/>
                <w:rFonts w:ascii="Times New Roman" w:hAnsi="Times New Roman" w:cs="Times New Roman"/>
                <w:sz w:val="24"/>
                <w:szCs w:val="24"/>
              </w:rPr>
              <w:t>.</w:t>
            </w:r>
            <w:r w:rsidRPr="00270EA5">
              <w:rPr>
                <w:rStyle w:val="211"/>
                <w:rFonts w:ascii="Times New Roman" w:hAnsi="Times New Roman" w:cs="Times New Roman"/>
                <w:sz w:val="24"/>
                <w:szCs w:val="24"/>
              </w:rPr>
              <w:t xml:space="preserve"> – «Тимчасово, на період проведення антитерористичної операції та/або здійснення заходів із </w:t>
            </w:r>
            <w:r w:rsidRPr="00270EA5">
              <w:rPr>
                <w:rStyle w:val="211"/>
                <w:rFonts w:ascii="Times New Roman" w:hAnsi="Times New Roman" w:cs="Times New Roman"/>
                <w:sz w:val="24"/>
                <w:szCs w:val="24"/>
              </w:rPr>
              <w:lastRenderedPageBreak/>
              <w:t xml:space="preserve">забезпечення національної безпеки і оборони, відсічі і стримування збройної агресії Російської Федерації та/або запровадження воєнного стану відповідно до законодавства, звільняються від оподаткування ПДВ операції з постачання на митній території України: товарів оборонного призначення, визначених такими згідно з пунктом 29 частини першої статті 1 Закону України </w:t>
            </w:r>
            <w:r w:rsidR="00097611" w:rsidRPr="00270EA5">
              <w:rPr>
                <w:rStyle w:val="211"/>
                <w:rFonts w:ascii="Times New Roman" w:hAnsi="Times New Roman" w:cs="Times New Roman"/>
                <w:sz w:val="24"/>
                <w:szCs w:val="24"/>
              </w:rPr>
              <w:t>«</w:t>
            </w:r>
            <w:r w:rsidRPr="00270EA5">
              <w:rPr>
                <w:rStyle w:val="211"/>
                <w:rFonts w:ascii="Times New Roman" w:hAnsi="Times New Roman" w:cs="Times New Roman"/>
                <w:sz w:val="24"/>
                <w:szCs w:val="24"/>
              </w:rPr>
              <w:t>Про оборонні закупівлі</w:t>
            </w:r>
            <w:r w:rsidR="00097611" w:rsidRPr="00270EA5">
              <w:rPr>
                <w:rStyle w:val="211"/>
                <w:rFonts w:ascii="Times New Roman" w:hAnsi="Times New Roman" w:cs="Times New Roman"/>
                <w:sz w:val="24"/>
                <w:szCs w:val="24"/>
              </w:rPr>
              <w:t>»</w:t>
            </w:r>
            <w:r w:rsidRPr="00270EA5">
              <w:rPr>
                <w:rStyle w:val="211"/>
                <w:rFonts w:ascii="Times New Roman" w:hAnsi="Times New Roman" w:cs="Times New Roman"/>
                <w:sz w:val="24"/>
                <w:szCs w:val="24"/>
              </w:rPr>
              <w:t xml:space="preserve">, що класифікуються за такими групами, товарними позиціями та </w:t>
            </w:r>
            <w:proofErr w:type="spellStart"/>
            <w:r w:rsidRPr="00270EA5">
              <w:rPr>
                <w:rStyle w:val="211"/>
                <w:rFonts w:ascii="Times New Roman" w:hAnsi="Times New Roman" w:cs="Times New Roman"/>
                <w:sz w:val="24"/>
                <w:szCs w:val="24"/>
              </w:rPr>
              <w:t>підкатегоріями</w:t>
            </w:r>
            <w:proofErr w:type="spellEnd"/>
            <w:r w:rsidRPr="00270EA5">
              <w:rPr>
                <w:rStyle w:val="211"/>
                <w:rFonts w:ascii="Times New Roman" w:hAnsi="Times New Roman" w:cs="Times New Roman"/>
                <w:sz w:val="24"/>
                <w:szCs w:val="24"/>
              </w:rPr>
              <w:t xml:space="preserve"> УКТ </w:t>
            </w:r>
            <w:proofErr w:type="spellStart"/>
            <w:r w:rsidRPr="00270EA5">
              <w:rPr>
                <w:rStyle w:val="211"/>
                <w:rFonts w:ascii="Times New Roman" w:hAnsi="Times New Roman" w:cs="Times New Roman"/>
                <w:sz w:val="24"/>
                <w:szCs w:val="24"/>
              </w:rPr>
              <w:t>ЗЕД</w:t>
            </w:r>
            <w:proofErr w:type="spellEnd"/>
            <w:r w:rsidRPr="00270EA5">
              <w:rPr>
                <w:rStyle w:val="211"/>
                <w:rFonts w:ascii="Times New Roman" w:hAnsi="Times New Roman" w:cs="Times New Roman"/>
                <w:sz w:val="24"/>
                <w:szCs w:val="24"/>
              </w:rPr>
              <w:t>:</w:t>
            </w:r>
            <w:r w:rsidR="00097611" w:rsidRPr="00270EA5">
              <w:rPr>
                <w:rStyle w:val="211"/>
                <w:rFonts w:ascii="Times New Roman" w:hAnsi="Times New Roman" w:cs="Times New Roman"/>
                <w:sz w:val="24"/>
                <w:szCs w:val="24"/>
              </w:rPr>
              <w:t>.</w:t>
            </w:r>
            <w:r w:rsidRPr="00270EA5">
              <w:rPr>
                <w:rStyle w:val="211"/>
                <w:rFonts w:ascii="Times New Roman" w:hAnsi="Times New Roman" w:cs="Times New Roman"/>
                <w:sz w:val="24"/>
                <w:szCs w:val="24"/>
              </w:rPr>
              <w:t xml:space="preserve">.» (код пільги 14060514) – 1 192,5 </w:t>
            </w:r>
            <w:proofErr w:type="spellStart"/>
            <w:r w:rsidRPr="00270EA5">
              <w:rPr>
                <w:rStyle w:val="211"/>
                <w:rFonts w:ascii="Times New Roman" w:hAnsi="Times New Roman" w:cs="Times New Roman"/>
                <w:sz w:val="24"/>
                <w:szCs w:val="24"/>
              </w:rPr>
              <w:t>млн</w:t>
            </w:r>
            <w:proofErr w:type="spellEnd"/>
            <w:r w:rsidRPr="00270EA5">
              <w:rPr>
                <w:rStyle w:val="211"/>
                <w:rFonts w:ascii="Times New Roman" w:hAnsi="Times New Roman" w:cs="Times New Roman"/>
                <w:sz w:val="24"/>
                <w:szCs w:val="24"/>
              </w:rPr>
              <w:t xml:space="preserve"> гр</w:t>
            </w:r>
            <w:r w:rsidR="00097611" w:rsidRPr="00270EA5">
              <w:rPr>
                <w:rStyle w:val="211"/>
                <w:rFonts w:ascii="Times New Roman" w:hAnsi="Times New Roman" w:cs="Times New Roman"/>
                <w:sz w:val="24"/>
                <w:szCs w:val="24"/>
              </w:rPr>
              <w:t>иве</w:t>
            </w:r>
            <w:r w:rsidRPr="00270EA5">
              <w:rPr>
                <w:rStyle w:val="211"/>
                <w:rFonts w:ascii="Times New Roman" w:hAnsi="Times New Roman" w:cs="Times New Roman"/>
                <w:sz w:val="24"/>
                <w:szCs w:val="24"/>
              </w:rPr>
              <w:t>н</w:t>
            </w:r>
            <w:r w:rsidR="00097611" w:rsidRPr="00270EA5">
              <w:rPr>
                <w:rStyle w:val="211"/>
                <w:rFonts w:ascii="Times New Roman" w:hAnsi="Times New Roman" w:cs="Times New Roman"/>
                <w:sz w:val="24"/>
                <w:szCs w:val="24"/>
              </w:rPr>
              <w:t>ь</w:t>
            </w:r>
            <w:r w:rsidRPr="00270EA5">
              <w:rPr>
                <w:rStyle w:val="211"/>
                <w:rFonts w:ascii="Times New Roman" w:hAnsi="Times New Roman" w:cs="Times New Roman"/>
                <w:sz w:val="24"/>
                <w:szCs w:val="24"/>
              </w:rPr>
              <w:t>;</w:t>
            </w:r>
          </w:p>
          <w:p w:rsidR="009204CA" w:rsidRPr="00270EA5" w:rsidRDefault="009204CA" w:rsidP="00270EA5">
            <w:pPr>
              <w:pStyle w:val="24"/>
              <w:numPr>
                <w:ilvl w:val="0"/>
                <w:numId w:val="37"/>
              </w:numPr>
              <w:shd w:val="clear" w:color="auto" w:fill="auto"/>
              <w:spacing w:after="0" w:line="240" w:lineRule="auto"/>
              <w:ind w:left="0" w:firstLine="403"/>
              <w:jc w:val="both"/>
              <w:rPr>
                <w:rStyle w:val="211"/>
                <w:rFonts w:ascii="Times New Roman" w:hAnsi="Times New Roman" w:cs="Times New Roman"/>
                <w:sz w:val="24"/>
                <w:szCs w:val="24"/>
              </w:rPr>
            </w:pPr>
            <w:r w:rsidRPr="00270EA5">
              <w:rPr>
                <w:rStyle w:val="211"/>
                <w:rFonts w:ascii="Times New Roman" w:hAnsi="Times New Roman" w:cs="Times New Roman"/>
                <w:sz w:val="24"/>
                <w:szCs w:val="24"/>
              </w:rPr>
              <w:t>19,6</w:t>
            </w:r>
            <w:r w:rsidR="00097611" w:rsidRPr="00270EA5">
              <w:rPr>
                <w:rStyle w:val="211"/>
                <w:rFonts w:ascii="Times New Roman" w:hAnsi="Times New Roman" w:cs="Times New Roman"/>
                <w:sz w:val="24"/>
                <w:szCs w:val="24"/>
              </w:rPr>
              <w:t> </w:t>
            </w:r>
            <w:proofErr w:type="spellStart"/>
            <w:r w:rsidR="00097611" w:rsidRPr="00270EA5">
              <w:rPr>
                <w:rStyle w:val="211"/>
                <w:rFonts w:ascii="Times New Roman" w:hAnsi="Times New Roman" w:cs="Times New Roman"/>
                <w:sz w:val="24"/>
                <w:szCs w:val="24"/>
              </w:rPr>
              <w:t>відс</w:t>
            </w:r>
            <w:proofErr w:type="spellEnd"/>
            <w:r w:rsidR="00097611" w:rsidRPr="00270EA5">
              <w:rPr>
                <w:rStyle w:val="211"/>
                <w:rFonts w:ascii="Times New Roman" w:hAnsi="Times New Roman" w:cs="Times New Roman"/>
                <w:sz w:val="24"/>
                <w:szCs w:val="24"/>
              </w:rPr>
              <w:t>.</w:t>
            </w:r>
            <w:r w:rsidRPr="00270EA5">
              <w:rPr>
                <w:rStyle w:val="211"/>
                <w:rFonts w:ascii="Times New Roman" w:hAnsi="Times New Roman" w:cs="Times New Roman"/>
                <w:sz w:val="24"/>
                <w:szCs w:val="24"/>
              </w:rPr>
              <w:t xml:space="preserve"> – «</w:t>
            </w:r>
            <w:proofErr w:type="spellStart"/>
            <w:r w:rsidRPr="00270EA5">
              <w:rPr>
                <w:rStyle w:val="211"/>
                <w:rFonts w:ascii="Times New Roman" w:hAnsi="Times New Roman" w:cs="Times New Roman"/>
                <w:sz w:val="24"/>
                <w:szCs w:val="24"/>
              </w:rPr>
              <w:t>Звiльняються</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вiд</w:t>
            </w:r>
            <w:proofErr w:type="spellEnd"/>
            <w:r w:rsidRPr="00270EA5">
              <w:rPr>
                <w:rStyle w:val="211"/>
                <w:rFonts w:ascii="Times New Roman" w:hAnsi="Times New Roman" w:cs="Times New Roman"/>
                <w:sz w:val="24"/>
                <w:szCs w:val="24"/>
              </w:rPr>
              <w:t xml:space="preserve"> оподаткування </w:t>
            </w:r>
            <w:proofErr w:type="spellStart"/>
            <w:r w:rsidRPr="00270EA5">
              <w:rPr>
                <w:rStyle w:val="211"/>
                <w:rFonts w:ascii="Times New Roman" w:hAnsi="Times New Roman" w:cs="Times New Roman"/>
                <w:sz w:val="24"/>
                <w:szCs w:val="24"/>
              </w:rPr>
              <w:t>операцiї</w:t>
            </w:r>
            <w:proofErr w:type="spellEnd"/>
            <w:r w:rsidRPr="00270EA5">
              <w:rPr>
                <w:rStyle w:val="211"/>
                <w:rFonts w:ascii="Times New Roman" w:hAnsi="Times New Roman" w:cs="Times New Roman"/>
                <w:sz w:val="24"/>
                <w:szCs w:val="24"/>
              </w:rPr>
              <w:t xml:space="preserve"> з постачання на </w:t>
            </w:r>
            <w:proofErr w:type="spellStart"/>
            <w:r w:rsidRPr="00270EA5">
              <w:rPr>
                <w:rStyle w:val="211"/>
                <w:rFonts w:ascii="Times New Roman" w:hAnsi="Times New Roman" w:cs="Times New Roman"/>
                <w:sz w:val="24"/>
                <w:szCs w:val="24"/>
              </w:rPr>
              <w:t>митнiй</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територiї</w:t>
            </w:r>
            <w:proofErr w:type="spellEnd"/>
            <w:r w:rsidRPr="00270EA5">
              <w:rPr>
                <w:rStyle w:val="211"/>
                <w:rFonts w:ascii="Times New Roman" w:hAnsi="Times New Roman" w:cs="Times New Roman"/>
                <w:sz w:val="24"/>
                <w:szCs w:val="24"/>
              </w:rPr>
              <w:t xml:space="preserve"> України тютюнових </w:t>
            </w:r>
            <w:proofErr w:type="spellStart"/>
            <w:r w:rsidRPr="00270EA5">
              <w:rPr>
                <w:rStyle w:val="211"/>
                <w:rFonts w:ascii="Times New Roman" w:hAnsi="Times New Roman" w:cs="Times New Roman"/>
                <w:sz w:val="24"/>
                <w:szCs w:val="24"/>
              </w:rPr>
              <w:t>виробiв</w:t>
            </w:r>
            <w:proofErr w:type="spellEnd"/>
            <w:r w:rsidRPr="00270EA5">
              <w:rPr>
                <w:rStyle w:val="211"/>
                <w:rFonts w:ascii="Times New Roman" w:hAnsi="Times New Roman" w:cs="Times New Roman"/>
                <w:sz w:val="24"/>
                <w:szCs w:val="24"/>
              </w:rPr>
              <w:t xml:space="preserve">, тютюну та промислових </w:t>
            </w:r>
            <w:proofErr w:type="spellStart"/>
            <w:r w:rsidRPr="00270EA5">
              <w:rPr>
                <w:rStyle w:val="211"/>
                <w:rFonts w:ascii="Times New Roman" w:hAnsi="Times New Roman" w:cs="Times New Roman"/>
                <w:sz w:val="24"/>
                <w:szCs w:val="24"/>
              </w:rPr>
              <w:t>замiнникiв</w:t>
            </w:r>
            <w:proofErr w:type="spellEnd"/>
            <w:r w:rsidRPr="00270EA5">
              <w:rPr>
                <w:rStyle w:val="211"/>
                <w:rFonts w:ascii="Times New Roman" w:hAnsi="Times New Roman" w:cs="Times New Roman"/>
                <w:sz w:val="24"/>
                <w:szCs w:val="24"/>
              </w:rPr>
              <w:t xml:space="preserve"> тютюну, </w:t>
            </w:r>
            <w:proofErr w:type="spellStart"/>
            <w:r w:rsidRPr="00270EA5">
              <w:rPr>
                <w:rStyle w:val="211"/>
                <w:rFonts w:ascii="Times New Roman" w:hAnsi="Times New Roman" w:cs="Times New Roman"/>
                <w:sz w:val="24"/>
                <w:szCs w:val="24"/>
              </w:rPr>
              <w:t>рiдин</w:t>
            </w:r>
            <w:proofErr w:type="spellEnd"/>
            <w:r w:rsidRPr="00270EA5">
              <w:rPr>
                <w:rStyle w:val="211"/>
                <w:rFonts w:ascii="Times New Roman" w:hAnsi="Times New Roman" w:cs="Times New Roman"/>
                <w:sz w:val="24"/>
                <w:szCs w:val="24"/>
              </w:rPr>
              <w:t xml:space="preserve">, що використовуються в електронних сигаретах, для яких </w:t>
            </w:r>
            <w:proofErr w:type="spellStart"/>
            <w:r w:rsidRPr="00270EA5">
              <w:rPr>
                <w:rStyle w:val="211"/>
                <w:rFonts w:ascii="Times New Roman" w:hAnsi="Times New Roman" w:cs="Times New Roman"/>
                <w:sz w:val="24"/>
                <w:szCs w:val="24"/>
              </w:rPr>
              <w:t>встановленi</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максимальнi</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роздрiбнi</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цiни</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крiм</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операцiй</w:t>
            </w:r>
            <w:proofErr w:type="spellEnd"/>
            <w:r w:rsidRPr="00270EA5">
              <w:rPr>
                <w:rStyle w:val="211"/>
                <w:rFonts w:ascii="Times New Roman" w:hAnsi="Times New Roman" w:cs="Times New Roman"/>
                <w:sz w:val="24"/>
                <w:szCs w:val="24"/>
              </w:rPr>
              <w:t xml:space="preserve">:а) з першого постачання таких </w:t>
            </w:r>
            <w:proofErr w:type="spellStart"/>
            <w:r w:rsidRPr="00270EA5">
              <w:rPr>
                <w:rStyle w:val="211"/>
                <w:rFonts w:ascii="Times New Roman" w:hAnsi="Times New Roman" w:cs="Times New Roman"/>
                <w:sz w:val="24"/>
                <w:szCs w:val="24"/>
              </w:rPr>
              <w:t>товарiв</w:t>
            </w:r>
            <w:proofErr w:type="spellEnd"/>
            <w:r w:rsidRPr="00270EA5">
              <w:rPr>
                <w:rStyle w:val="211"/>
                <w:rFonts w:ascii="Times New Roman" w:hAnsi="Times New Roman" w:cs="Times New Roman"/>
                <w:sz w:val="24"/>
                <w:szCs w:val="24"/>
              </w:rPr>
              <w:t xml:space="preserve"> їх виробниками;б) з першого постачання таких </w:t>
            </w:r>
            <w:proofErr w:type="spellStart"/>
            <w:r w:rsidRPr="00270EA5">
              <w:rPr>
                <w:rStyle w:val="211"/>
                <w:rFonts w:ascii="Times New Roman" w:hAnsi="Times New Roman" w:cs="Times New Roman"/>
                <w:sz w:val="24"/>
                <w:szCs w:val="24"/>
              </w:rPr>
              <w:t>товарiв</w:t>
            </w:r>
            <w:proofErr w:type="spellEnd"/>
            <w:r w:rsidRPr="00270EA5">
              <w:rPr>
                <w:rStyle w:val="211"/>
                <w:rFonts w:ascii="Times New Roman" w:hAnsi="Times New Roman" w:cs="Times New Roman"/>
                <w:sz w:val="24"/>
                <w:szCs w:val="24"/>
              </w:rPr>
              <w:t xml:space="preserve"> суб</w:t>
            </w:r>
            <w:r w:rsidR="00097611" w:rsidRPr="00270EA5">
              <w:rPr>
                <w:rStyle w:val="211"/>
                <w:rFonts w:ascii="Times New Roman" w:hAnsi="Times New Roman" w:cs="Times New Roman"/>
                <w:sz w:val="24"/>
                <w:szCs w:val="24"/>
              </w:rPr>
              <w:t>’</w:t>
            </w:r>
            <w:r w:rsidRPr="00270EA5">
              <w:rPr>
                <w:rStyle w:val="211"/>
                <w:rFonts w:ascii="Times New Roman" w:hAnsi="Times New Roman" w:cs="Times New Roman"/>
                <w:sz w:val="24"/>
                <w:szCs w:val="24"/>
              </w:rPr>
              <w:t xml:space="preserve">єктами господарювання, </w:t>
            </w:r>
            <w:proofErr w:type="spellStart"/>
            <w:r w:rsidRPr="00270EA5">
              <w:rPr>
                <w:rStyle w:val="211"/>
                <w:rFonts w:ascii="Times New Roman" w:hAnsi="Times New Roman" w:cs="Times New Roman"/>
                <w:sz w:val="24"/>
                <w:szCs w:val="24"/>
              </w:rPr>
              <w:t>якi</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пов_язанi</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вiдносинами</w:t>
            </w:r>
            <w:proofErr w:type="spellEnd"/>
            <w:r w:rsidRPr="00270EA5">
              <w:rPr>
                <w:rStyle w:val="211"/>
                <w:rFonts w:ascii="Times New Roman" w:hAnsi="Times New Roman" w:cs="Times New Roman"/>
                <w:sz w:val="24"/>
                <w:szCs w:val="24"/>
              </w:rPr>
              <w:t xml:space="preserve"> контролю з виробниками у </w:t>
            </w:r>
            <w:proofErr w:type="spellStart"/>
            <w:r w:rsidRPr="00270EA5">
              <w:rPr>
                <w:rStyle w:val="211"/>
                <w:rFonts w:ascii="Times New Roman" w:hAnsi="Times New Roman" w:cs="Times New Roman"/>
                <w:sz w:val="24"/>
                <w:szCs w:val="24"/>
              </w:rPr>
              <w:t>розумiннi</w:t>
            </w:r>
            <w:proofErr w:type="spellEnd"/>
            <w:r w:rsidRPr="00270EA5">
              <w:rPr>
                <w:rStyle w:val="211"/>
                <w:rFonts w:ascii="Times New Roman" w:hAnsi="Times New Roman" w:cs="Times New Roman"/>
                <w:sz w:val="24"/>
                <w:szCs w:val="24"/>
              </w:rPr>
              <w:t xml:space="preserve"> Закону України </w:t>
            </w:r>
            <w:r w:rsidR="00097611" w:rsidRPr="00270EA5">
              <w:rPr>
                <w:rStyle w:val="211"/>
                <w:rFonts w:ascii="Times New Roman" w:hAnsi="Times New Roman" w:cs="Times New Roman"/>
                <w:sz w:val="24"/>
                <w:szCs w:val="24"/>
              </w:rPr>
              <w:t>«</w:t>
            </w:r>
            <w:r w:rsidRPr="00270EA5">
              <w:rPr>
                <w:rStyle w:val="211"/>
                <w:rFonts w:ascii="Times New Roman" w:hAnsi="Times New Roman" w:cs="Times New Roman"/>
                <w:sz w:val="24"/>
                <w:szCs w:val="24"/>
              </w:rPr>
              <w:t xml:space="preserve">Про захист </w:t>
            </w:r>
            <w:proofErr w:type="spellStart"/>
            <w:r w:rsidRPr="00270EA5">
              <w:rPr>
                <w:rStyle w:val="211"/>
                <w:rFonts w:ascii="Times New Roman" w:hAnsi="Times New Roman" w:cs="Times New Roman"/>
                <w:sz w:val="24"/>
                <w:szCs w:val="24"/>
              </w:rPr>
              <w:t>економiчної</w:t>
            </w:r>
            <w:proofErr w:type="spellEnd"/>
            <w:r w:rsidRPr="00270EA5">
              <w:rPr>
                <w:rStyle w:val="211"/>
                <w:rFonts w:ascii="Times New Roman" w:hAnsi="Times New Roman" w:cs="Times New Roman"/>
                <w:sz w:val="24"/>
                <w:szCs w:val="24"/>
              </w:rPr>
              <w:t xml:space="preserve"> </w:t>
            </w:r>
            <w:r w:rsidR="00097611" w:rsidRPr="00270EA5">
              <w:rPr>
                <w:rStyle w:val="211"/>
                <w:rFonts w:ascii="Times New Roman" w:hAnsi="Times New Roman" w:cs="Times New Roman"/>
                <w:sz w:val="24"/>
                <w:szCs w:val="24"/>
              </w:rPr>
              <w:t>конкуренції»</w:t>
            </w:r>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Перелiк</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суб_єктiв</w:t>
            </w:r>
            <w:proofErr w:type="spellEnd"/>
            <w:r w:rsidRPr="00270EA5">
              <w:rPr>
                <w:rStyle w:val="211"/>
                <w:rFonts w:ascii="Times New Roman" w:hAnsi="Times New Roman" w:cs="Times New Roman"/>
                <w:sz w:val="24"/>
                <w:szCs w:val="24"/>
              </w:rPr>
              <w:t xml:space="preserve"> господарювання, пов</w:t>
            </w:r>
            <w:r w:rsidR="00E53C2E" w:rsidRPr="00270EA5">
              <w:rPr>
                <w:rStyle w:val="211"/>
                <w:rFonts w:ascii="Times New Roman" w:hAnsi="Times New Roman" w:cs="Times New Roman"/>
                <w:sz w:val="24"/>
                <w:szCs w:val="24"/>
              </w:rPr>
              <w:t>’</w:t>
            </w:r>
            <w:r w:rsidRPr="00270EA5">
              <w:rPr>
                <w:rStyle w:val="211"/>
                <w:rFonts w:ascii="Times New Roman" w:hAnsi="Times New Roman" w:cs="Times New Roman"/>
                <w:sz w:val="24"/>
                <w:szCs w:val="24"/>
              </w:rPr>
              <w:t xml:space="preserve">язаних </w:t>
            </w:r>
            <w:proofErr w:type="spellStart"/>
            <w:r w:rsidRPr="00270EA5">
              <w:rPr>
                <w:rStyle w:val="211"/>
                <w:rFonts w:ascii="Times New Roman" w:hAnsi="Times New Roman" w:cs="Times New Roman"/>
                <w:sz w:val="24"/>
                <w:szCs w:val="24"/>
              </w:rPr>
              <w:t>вiдносинами</w:t>
            </w:r>
            <w:proofErr w:type="spellEnd"/>
            <w:r w:rsidRPr="00270EA5">
              <w:rPr>
                <w:rStyle w:val="211"/>
                <w:rFonts w:ascii="Times New Roman" w:hAnsi="Times New Roman" w:cs="Times New Roman"/>
                <w:sz w:val="24"/>
                <w:szCs w:val="24"/>
              </w:rPr>
              <w:t xml:space="preserve"> контролю з виробниками, затверджується </w:t>
            </w:r>
            <w:proofErr w:type="spellStart"/>
            <w:r w:rsidRPr="00270EA5">
              <w:rPr>
                <w:rStyle w:val="211"/>
                <w:rFonts w:ascii="Times New Roman" w:hAnsi="Times New Roman" w:cs="Times New Roman"/>
                <w:sz w:val="24"/>
                <w:szCs w:val="24"/>
              </w:rPr>
              <w:t>Кабiнетом</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Мiнiстрiв</w:t>
            </w:r>
            <w:proofErr w:type="spellEnd"/>
            <w:r w:rsidRPr="00270EA5">
              <w:rPr>
                <w:rStyle w:val="211"/>
                <w:rFonts w:ascii="Times New Roman" w:hAnsi="Times New Roman" w:cs="Times New Roman"/>
                <w:sz w:val="24"/>
                <w:szCs w:val="24"/>
              </w:rPr>
              <w:t xml:space="preserve"> України, за поданням центрального органу виконавчої влади, що забезпечує формування та </w:t>
            </w:r>
            <w:proofErr w:type="spellStart"/>
            <w:r w:rsidRPr="00270EA5">
              <w:rPr>
                <w:rStyle w:val="211"/>
                <w:rFonts w:ascii="Times New Roman" w:hAnsi="Times New Roman" w:cs="Times New Roman"/>
                <w:sz w:val="24"/>
                <w:szCs w:val="24"/>
              </w:rPr>
              <w:t>реалiзує</w:t>
            </w:r>
            <w:proofErr w:type="spellEnd"/>
            <w:r w:rsidRPr="00270EA5">
              <w:rPr>
                <w:rStyle w:val="211"/>
                <w:rFonts w:ascii="Times New Roman" w:hAnsi="Times New Roman" w:cs="Times New Roman"/>
                <w:sz w:val="24"/>
                <w:szCs w:val="24"/>
              </w:rPr>
              <w:t xml:space="preserve"> державну </w:t>
            </w:r>
            <w:proofErr w:type="spellStart"/>
            <w:r w:rsidRPr="00270EA5">
              <w:rPr>
                <w:rStyle w:val="211"/>
                <w:rFonts w:ascii="Times New Roman" w:hAnsi="Times New Roman" w:cs="Times New Roman"/>
                <w:sz w:val="24"/>
                <w:szCs w:val="24"/>
              </w:rPr>
              <w:t>полiтику</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економiчного</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соцiального</w:t>
            </w:r>
            <w:proofErr w:type="spellEnd"/>
            <w:r w:rsidRPr="00270EA5">
              <w:rPr>
                <w:rStyle w:val="211"/>
                <w:rFonts w:ascii="Times New Roman" w:hAnsi="Times New Roman" w:cs="Times New Roman"/>
                <w:sz w:val="24"/>
                <w:szCs w:val="24"/>
              </w:rPr>
              <w:t xml:space="preserve"> розвитку i </w:t>
            </w:r>
            <w:proofErr w:type="spellStart"/>
            <w:r w:rsidRPr="00270EA5">
              <w:rPr>
                <w:rStyle w:val="211"/>
                <w:rFonts w:ascii="Times New Roman" w:hAnsi="Times New Roman" w:cs="Times New Roman"/>
                <w:sz w:val="24"/>
                <w:szCs w:val="24"/>
              </w:rPr>
              <w:t>торгiвлi</w:t>
            </w:r>
            <w:proofErr w:type="spellEnd"/>
            <w:r w:rsidRPr="00270EA5">
              <w:rPr>
                <w:rStyle w:val="211"/>
                <w:rFonts w:ascii="Times New Roman" w:hAnsi="Times New Roman" w:cs="Times New Roman"/>
                <w:sz w:val="24"/>
                <w:szCs w:val="24"/>
              </w:rPr>
              <w:t xml:space="preserve">;в) з ввезення таких </w:t>
            </w:r>
            <w:proofErr w:type="spellStart"/>
            <w:r w:rsidRPr="00270EA5">
              <w:rPr>
                <w:rStyle w:val="211"/>
                <w:rFonts w:ascii="Times New Roman" w:hAnsi="Times New Roman" w:cs="Times New Roman"/>
                <w:sz w:val="24"/>
                <w:szCs w:val="24"/>
              </w:rPr>
              <w:t>товарiв</w:t>
            </w:r>
            <w:proofErr w:type="spellEnd"/>
            <w:r w:rsidRPr="00270EA5">
              <w:rPr>
                <w:rStyle w:val="211"/>
                <w:rFonts w:ascii="Times New Roman" w:hAnsi="Times New Roman" w:cs="Times New Roman"/>
                <w:sz w:val="24"/>
                <w:szCs w:val="24"/>
              </w:rPr>
              <w:t xml:space="preserve"> на митну </w:t>
            </w:r>
            <w:proofErr w:type="spellStart"/>
            <w:r w:rsidRPr="00270EA5">
              <w:rPr>
                <w:rStyle w:val="211"/>
                <w:rFonts w:ascii="Times New Roman" w:hAnsi="Times New Roman" w:cs="Times New Roman"/>
                <w:sz w:val="24"/>
                <w:szCs w:val="24"/>
              </w:rPr>
              <w:t>територiю</w:t>
            </w:r>
            <w:proofErr w:type="spellEnd"/>
            <w:r w:rsidRPr="00270EA5">
              <w:rPr>
                <w:rStyle w:val="211"/>
                <w:rFonts w:ascii="Times New Roman" w:hAnsi="Times New Roman" w:cs="Times New Roman"/>
                <w:sz w:val="24"/>
                <w:szCs w:val="24"/>
              </w:rPr>
              <w:t xml:space="preserve"> України та їх першого постачання </w:t>
            </w:r>
            <w:proofErr w:type="spellStart"/>
            <w:r w:rsidRPr="00270EA5">
              <w:rPr>
                <w:rStyle w:val="211"/>
                <w:rFonts w:ascii="Times New Roman" w:hAnsi="Times New Roman" w:cs="Times New Roman"/>
                <w:sz w:val="24"/>
                <w:szCs w:val="24"/>
              </w:rPr>
              <w:t>iмпортером</w:t>
            </w:r>
            <w:proofErr w:type="spellEnd"/>
            <w:r w:rsidRPr="00270EA5">
              <w:rPr>
                <w:rStyle w:val="211"/>
                <w:rFonts w:ascii="Times New Roman" w:hAnsi="Times New Roman" w:cs="Times New Roman"/>
                <w:sz w:val="24"/>
                <w:szCs w:val="24"/>
              </w:rPr>
              <w:t xml:space="preserve"> на </w:t>
            </w:r>
            <w:proofErr w:type="spellStart"/>
            <w:r w:rsidRPr="00270EA5">
              <w:rPr>
                <w:rStyle w:val="211"/>
                <w:rFonts w:ascii="Times New Roman" w:hAnsi="Times New Roman" w:cs="Times New Roman"/>
                <w:sz w:val="24"/>
                <w:szCs w:val="24"/>
              </w:rPr>
              <w:t>митнiй</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територiї</w:t>
            </w:r>
            <w:proofErr w:type="spellEnd"/>
            <w:r w:rsidRPr="00270EA5">
              <w:rPr>
                <w:rStyle w:val="211"/>
                <w:rFonts w:ascii="Times New Roman" w:hAnsi="Times New Roman" w:cs="Times New Roman"/>
                <w:sz w:val="24"/>
                <w:szCs w:val="24"/>
              </w:rPr>
              <w:t xml:space="preserve"> України» (код пільги 14060554) - 849,3 </w:t>
            </w:r>
            <w:proofErr w:type="spellStart"/>
            <w:r w:rsidRPr="00270EA5">
              <w:rPr>
                <w:rStyle w:val="211"/>
                <w:rFonts w:ascii="Times New Roman" w:hAnsi="Times New Roman" w:cs="Times New Roman"/>
                <w:sz w:val="24"/>
                <w:szCs w:val="24"/>
              </w:rPr>
              <w:t>млн</w:t>
            </w:r>
            <w:proofErr w:type="spellEnd"/>
            <w:r w:rsidRPr="00270EA5">
              <w:rPr>
                <w:rStyle w:val="211"/>
                <w:rFonts w:ascii="Times New Roman" w:hAnsi="Times New Roman" w:cs="Times New Roman"/>
                <w:sz w:val="24"/>
                <w:szCs w:val="24"/>
              </w:rPr>
              <w:t xml:space="preserve"> гр</w:t>
            </w:r>
            <w:r w:rsidR="00097611" w:rsidRPr="00270EA5">
              <w:rPr>
                <w:rStyle w:val="211"/>
                <w:rFonts w:ascii="Times New Roman" w:hAnsi="Times New Roman" w:cs="Times New Roman"/>
                <w:sz w:val="24"/>
                <w:szCs w:val="24"/>
              </w:rPr>
              <w:t>иве</w:t>
            </w:r>
            <w:r w:rsidRPr="00270EA5">
              <w:rPr>
                <w:rStyle w:val="211"/>
                <w:rFonts w:ascii="Times New Roman" w:hAnsi="Times New Roman" w:cs="Times New Roman"/>
                <w:sz w:val="24"/>
                <w:szCs w:val="24"/>
              </w:rPr>
              <w:t>н</w:t>
            </w:r>
            <w:r w:rsidR="00097611" w:rsidRPr="00270EA5">
              <w:rPr>
                <w:rStyle w:val="211"/>
                <w:rFonts w:ascii="Times New Roman" w:hAnsi="Times New Roman" w:cs="Times New Roman"/>
                <w:sz w:val="24"/>
                <w:szCs w:val="24"/>
              </w:rPr>
              <w:t>ь</w:t>
            </w:r>
            <w:r w:rsidRPr="00270EA5">
              <w:rPr>
                <w:rStyle w:val="211"/>
                <w:rFonts w:ascii="Times New Roman" w:hAnsi="Times New Roman" w:cs="Times New Roman"/>
                <w:sz w:val="24"/>
                <w:szCs w:val="24"/>
              </w:rPr>
              <w:t>;</w:t>
            </w:r>
          </w:p>
          <w:p w:rsidR="009204CA" w:rsidRPr="00270EA5" w:rsidRDefault="009204CA" w:rsidP="00270EA5">
            <w:pPr>
              <w:pStyle w:val="24"/>
              <w:numPr>
                <w:ilvl w:val="0"/>
                <w:numId w:val="37"/>
              </w:numPr>
              <w:shd w:val="clear" w:color="auto" w:fill="auto"/>
              <w:spacing w:after="0" w:line="240" w:lineRule="auto"/>
              <w:ind w:left="0" w:firstLine="403"/>
              <w:jc w:val="both"/>
              <w:rPr>
                <w:rStyle w:val="211"/>
                <w:rFonts w:ascii="Times New Roman" w:hAnsi="Times New Roman" w:cs="Times New Roman"/>
                <w:sz w:val="24"/>
                <w:szCs w:val="24"/>
              </w:rPr>
            </w:pPr>
            <w:r w:rsidRPr="00270EA5">
              <w:rPr>
                <w:rStyle w:val="211"/>
                <w:rFonts w:ascii="Times New Roman" w:hAnsi="Times New Roman" w:cs="Times New Roman"/>
                <w:sz w:val="24"/>
                <w:szCs w:val="24"/>
              </w:rPr>
              <w:t>7,6</w:t>
            </w:r>
            <w:r w:rsidR="00097611" w:rsidRPr="00270EA5">
              <w:rPr>
                <w:rStyle w:val="211"/>
                <w:rFonts w:ascii="Times New Roman" w:hAnsi="Times New Roman" w:cs="Times New Roman"/>
                <w:sz w:val="24"/>
                <w:szCs w:val="24"/>
              </w:rPr>
              <w:t> </w:t>
            </w:r>
            <w:proofErr w:type="spellStart"/>
            <w:r w:rsidR="00097611" w:rsidRPr="00270EA5">
              <w:rPr>
                <w:rStyle w:val="211"/>
                <w:rFonts w:ascii="Times New Roman" w:hAnsi="Times New Roman" w:cs="Times New Roman"/>
                <w:sz w:val="24"/>
                <w:szCs w:val="24"/>
              </w:rPr>
              <w:t>відс</w:t>
            </w:r>
            <w:proofErr w:type="spellEnd"/>
            <w:r w:rsidR="00097611" w:rsidRPr="00270EA5">
              <w:rPr>
                <w:rStyle w:val="211"/>
                <w:rFonts w:ascii="Times New Roman" w:hAnsi="Times New Roman" w:cs="Times New Roman"/>
                <w:sz w:val="24"/>
                <w:szCs w:val="24"/>
              </w:rPr>
              <w:t>.</w:t>
            </w:r>
            <w:r w:rsidRPr="00270EA5">
              <w:rPr>
                <w:rStyle w:val="211"/>
                <w:rFonts w:ascii="Times New Roman" w:hAnsi="Times New Roman" w:cs="Times New Roman"/>
                <w:sz w:val="24"/>
                <w:szCs w:val="24"/>
              </w:rPr>
              <w:t xml:space="preserve"> </w:t>
            </w:r>
            <w:r w:rsidR="00875C1B" w:rsidRPr="00270EA5">
              <w:rPr>
                <w:rStyle w:val="211"/>
                <w:rFonts w:ascii="Times New Roman" w:hAnsi="Times New Roman" w:cs="Times New Roman"/>
                <w:sz w:val="24"/>
                <w:szCs w:val="24"/>
              </w:rPr>
              <w:t xml:space="preserve">пільг з ПДВ </w:t>
            </w:r>
            <w:r w:rsidRPr="00270EA5">
              <w:rPr>
                <w:rStyle w:val="211"/>
                <w:rFonts w:ascii="Times New Roman" w:hAnsi="Times New Roman" w:cs="Times New Roman"/>
                <w:sz w:val="24"/>
                <w:szCs w:val="24"/>
              </w:rPr>
              <w:t>– «Тимчасово, до 1</w:t>
            </w:r>
            <w:r w:rsidR="00146D6B" w:rsidRPr="00270EA5">
              <w:rPr>
                <w:rStyle w:val="211"/>
                <w:rFonts w:ascii="Times New Roman" w:hAnsi="Times New Roman" w:cs="Times New Roman"/>
                <w:sz w:val="24"/>
                <w:szCs w:val="24"/>
              </w:rPr>
              <w:t> </w:t>
            </w:r>
            <w:proofErr w:type="spellStart"/>
            <w:r w:rsidRPr="00270EA5">
              <w:rPr>
                <w:rStyle w:val="211"/>
                <w:rFonts w:ascii="Times New Roman" w:hAnsi="Times New Roman" w:cs="Times New Roman"/>
                <w:sz w:val="24"/>
                <w:szCs w:val="24"/>
              </w:rPr>
              <w:t>сiчня</w:t>
            </w:r>
            <w:proofErr w:type="spellEnd"/>
            <w:r w:rsidRPr="00270EA5">
              <w:rPr>
                <w:rStyle w:val="211"/>
                <w:rFonts w:ascii="Times New Roman" w:hAnsi="Times New Roman" w:cs="Times New Roman"/>
                <w:sz w:val="24"/>
                <w:szCs w:val="24"/>
              </w:rPr>
              <w:t xml:space="preserve"> 2026</w:t>
            </w:r>
            <w:r w:rsidR="00146D6B" w:rsidRPr="00270EA5">
              <w:rPr>
                <w:rStyle w:val="211"/>
                <w:rFonts w:ascii="Times New Roman" w:hAnsi="Times New Roman" w:cs="Times New Roman"/>
                <w:sz w:val="24"/>
                <w:szCs w:val="24"/>
              </w:rPr>
              <w:t> </w:t>
            </w:r>
            <w:r w:rsidRPr="00270EA5">
              <w:rPr>
                <w:rStyle w:val="211"/>
                <w:rFonts w:ascii="Times New Roman" w:hAnsi="Times New Roman" w:cs="Times New Roman"/>
                <w:sz w:val="24"/>
                <w:szCs w:val="24"/>
              </w:rPr>
              <w:t xml:space="preserve">року, </w:t>
            </w:r>
            <w:proofErr w:type="spellStart"/>
            <w:r w:rsidRPr="00270EA5">
              <w:rPr>
                <w:rStyle w:val="211"/>
                <w:rFonts w:ascii="Times New Roman" w:hAnsi="Times New Roman" w:cs="Times New Roman"/>
                <w:sz w:val="24"/>
                <w:szCs w:val="24"/>
              </w:rPr>
              <w:t>звiльняються</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вiд</w:t>
            </w:r>
            <w:proofErr w:type="spellEnd"/>
            <w:r w:rsidRPr="00270EA5">
              <w:rPr>
                <w:rStyle w:val="211"/>
                <w:rFonts w:ascii="Times New Roman" w:hAnsi="Times New Roman" w:cs="Times New Roman"/>
                <w:sz w:val="24"/>
                <w:szCs w:val="24"/>
              </w:rPr>
              <w:t xml:space="preserve"> оподаткування податком на додану </w:t>
            </w:r>
            <w:proofErr w:type="spellStart"/>
            <w:r w:rsidRPr="00270EA5">
              <w:rPr>
                <w:rStyle w:val="211"/>
                <w:rFonts w:ascii="Times New Roman" w:hAnsi="Times New Roman" w:cs="Times New Roman"/>
                <w:sz w:val="24"/>
                <w:szCs w:val="24"/>
              </w:rPr>
              <w:t>вартiсть</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операцiї</w:t>
            </w:r>
            <w:proofErr w:type="spellEnd"/>
            <w:r w:rsidRPr="00270EA5">
              <w:rPr>
                <w:rStyle w:val="211"/>
                <w:rFonts w:ascii="Times New Roman" w:hAnsi="Times New Roman" w:cs="Times New Roman"/>
                <w:sz w:val="24"/>
                <w:szCs w:val="24"/>
              </w:rPr>
              <w:t xml:space="preserve"> з постачання на </w:t>
            </w:r>
            <w:proofErr w:type="spellStart"/>
            <w:r w:rsidRPr="00270EA5">
              <w:rPr>
                <w:rStyle w:val="211"/>
                <w:rFonts w:ascii="Times New Roman" w:hAnsi="Times New Roman" w:cs="Times New Roman"/>
                <w:sz w:val="24"/>
                <w:szCs w:val="24"/>
              </w:rPr>
              <w:t>митнiй</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територiї</w:t>
            </w:r>
            <w:proofErr w:type="spellEnd"/>
            <w:r w:rsidRPr="00270EA5">
              <w:rPr>
                <w:rStyle w:val="211"/>
                <w:rFonts w:ascii="Times New Roman" w:hAnsi="Times New Roman" w:cs="Times New Roman"/>
                <w:sz w:val="24"/>
                <w:szCs w:val="24"/>
              </w:rPr>
              <w:t xml:space="preserve"> України транспортних </w:t>
            </w:r>
            <w:proofErr w:type="spellStart"/>
            <w:r w:rsidRPr="00270EA5">
              <w:rPr>
                <w:rStyle w:val="211"/>
                <w:rFonts w:ascii="Times New Roman" w:hAnsi="Times New Roman" w:cs="Times New Roman"/>
                <w:sz w:val="24"/>
                <w:szCs w:val="24"/>
              </w:rPr>
              <w:t>засобiв</w:t>
            </w:r>
            <w:proofErr w:type="spellEnd"/>
            <w:r w:rsidRPr="00270EA5">
              <w:rPr>
                <w:rStyle w:val="211"/>
                <w:rFonts w:ascii="Times New Roman" w:hAnsi="Times New Roman" w:cs="Times New Roman"/>
                <w:sz w:val="24"/>
                <w:szCs w:val="24"/>
              </w:rPr>
              <w:t xml:space="preserve">, оснащених виключно електричними двигунами (одним чи </w:t>
            </w:r>
            <w:proofErr w:type="spellStart"/>
            <w:r w:rsidRPr="00270EA5">
              <w:rPr>
                <w:rStyle w:val="211"/>
                <w:rFonts w:ascii="Times New Roman" w:hAnsi="Times New Roman" w:cs="Times New Roman"/>
                <w:sz w:val="24"/>
                <w:szCs w:val="24"/>
              </w:rPr>
              <w:t>декiлькома</w:t>
            </w:r>
            <w:proofErr w:type="spellEnd"/>
            <w:r w:rsidRPr="00270EA5">
              <w:rPr>
                <w:rStyle w:val="211"/>
                <w:rFonts w:ascii="Times New Roman" w:hAnsi="Times New Roman" w:cs="Times New Roman"/>
                <w:sz w:val="24"/>
                <w:szCs w:val="24"/>
              </w:rPr>
              <w:t xml:space="preserve">), що </w:t>
            </w:r>
            <w:proofErr w:type="spellStart"/>
            <w:r w:rsidRPr="00270EA5">
              <w:rPr>
                <w:rStyle w:val="211"/>
                <w:rFonts w:ascii="Times New Roman" w:hAnsi="Times New Roman" w:cs="Times New Roman"/>
                <w:sz w:val="24"/>
                <w:szCs w:val="24"/>
              </w:rPr>
              <w:t>класифiкуються</w:t>
            </w:r>
            <w:proofErr w:type="spellEnd"/>
            <w:r w:rsidRPr="00270EA5">
              <w:rPr>
                <w:rStyle w:val="211"/>
                <w:rFonts w:ascii="Times New Roman" w:hAnsi="Times New Roman" w:cs="Times New Roman"/>
                <w:sz w:val="24"/>
                <w:szCs w:val="24"/>
              </w:rPr>
              <w:t xml:space="preserve"> в </w:t>
            </w:r>
            <w:proofErr w:type="spellStart"/>
            <w:r w:rsidRPr="00270EA5">
              <w:rPr>
                <w:rStyle w:val="211"/>
                <w:rFonts w:ascii="Times New Roman" w:hAnsi="Times New Roman" w:cs="Times New Roman"/>
                <w:sz w:val="24"/>
                <w:szCs w:val="24"/>
              </w:rPr>
              <w:t>товарнiй</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пiдпозицiї</w:t>
            </w:r>
            <w:proofErr w:type="spellEnd"/>
            <w:r w:rsidRPr="00270EA5">
              <w:rPr>
                <w:rStyle w:val="211"/>
                <w:rFonts w:ascii="Times New Roman" w:hAnsi="Times New Roman" w:cs="Times New Roman"/>
                <w:sz w:val="24"/>
                <w:szCs w:val="24"/>
              </w:rPr>
              <w:t xml:space="preserve">  8</w:t>
            </w:r>
            <w:r w:rsidR="00F53F97" w:rsidRPr="00270EA5">
              <w:rPr>
                <w:rStyle w:val="211"/>
                <w:rFonts w:ascii="Times New Roman" w:hAnsi="Times New Roman" w:cs="Times New Roman"/>
                <w:sz w:val="24"/>
                <w:szCs w:val="24"/>
              </w:rPr>
              <w:t xml:space="preserve"> </w:t>
            </w:r>
            <w:r w:rsidRPr="00270EA5">
              <w:rPr>
                <w:rStyle w:val="211"/>
                <w:rFonts w:ascii="Times New Roman" w:hAnsi="Times New Roman" w:cs="Times New Roman"/>
                <w:sz w:val="24"/>
                <w:szCs w:val="24"/>
              </w:rPr>
              <w:t xml:space="preserve">701 24 (виключно </w:t>
            </w:r>
            <w:proofErr w:type="spellStart"/>
            <w:r w:rsidRPr="00270EA5">
              <w:rPr>
                <w:rStyle w:val="211"/>
                <w:rFonts w:ascii="Times New Roman" w:hAnsi="Times New Roman" w:cs="Times New Roman"/>
                <w:sz w:val="24"/>
                <w:szCs w:val="24"/>
              </w:rPr>
              <w:t>сiдельнi</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тягачi</w:t>
            </w:r>
            <w:proofErr w:type="spellEnd"/>
            <w:r w:rsidRPr="00270EA5">
              <w:rPr>
                <w:rStyle w:val="211"/>
                <w:rFonts w:ascii="Times New Roman" w:hAnsi="Times New Roman" w:cs="Times New Roman"/>
                <w:sz w:val="24"/>
                <w:szCs w:val="24"/>
              </w:rPr>
              <w:t xml:space="preserve"> для </w:t>
            </w:r>
            <w:proofErr w:type="spellStart"/>
            <w:r w:rsidRPr="00270EA5">
              <w:rPr>
                <w:rStyle w:val="211"/>
                <w:rFonts w:ascii="Times New Roman" w:hAnsi="Times New Roman" w:cs="Times New Roman"/>
                <w:sz w:val="24"/>
                <w:szCs w:val="24"/>
              </w:rPr>
              <w:t>автомобiльних</w:t>
            </w:r>
            <w:proofErr w:type="spellEnd"/>
            <w:r w:rsidRPr="00270EA5">
              <w:rPr>
                <w:rStyle w:val="211"/>
                <w:rFonts w:ascii="Times New Roman" w:hAnsi="Times New Roman" w:cs="Times New Roman"/>
                <w:sz w:val="24"/>
                <w:szCs w:val="24"/>
              </w:rPr>
              <w:t xml:space="preserve"> </w:t>
            </w:r>
            <w:proofErr w:type="spellStart"/>
            <w:r w:rsidRPr="00270EA5">
              <w:rPr>
                <w:rStyle w:val="211"/>
                <w:rFonts w:ascii="Times New Roman" w:hAnsi="Times New Roman" w:cs="Times New Roman"/>
                <w:sz w:val="24"/>
                <w:szCs w:val="24"/>
              </w:rPr>
              <w:t>напiвпричепiв</w:t>
            </w:r>
            <w:proofErr w:type="spellEnd"/>
            <w:r w:rsidRPr="00270EA5">
              <w:rPr>
                <w:rStyle w:val="211"/>
                <w:rFonts w:ascii="Times New Roman" w:hAnsi="Times New Roman" w:cs="Times New Roman"/>
                <w:sz w:val="24"/>
                <w:szCs w:val="24"/>
              </w:rPr>
              <w:t xml:space="preserve">), у товарних </w:t>
            </w:r>
            <w:proofErr w:type="spellStart"/>
            <w:r w:rsidRPr="00270EA5">
              <w:rPr>
                <w:rStyle w:val="211"/>
                <w:rFonts w:ascii="Times New Roman" w:hAnsi="Times New Roman" w:cs="Times New Roman"/>
                <w:sz w:val="24"/>
                <w:szCs w:val="24"/>
              </w:rPr>
              <w:t>пiдкатегорiях</w:t>
            </w:r>
            <w:proofErr w:type="spellEnd"/>
            <w:r w:rsidRPr="00270EA5">
              <w:rPr>
                <w:rStyle w:val="211"/>
                <w:rFonts w:ascii="Times New Roman" w:hAnsi="Times New Roman" w:cs="Times New Roman"/>
                <w:sz w:val="24"/>
                <w:szCs w:val="24"/>
              </w:rPr>
              <w:t xml:space="preserve"> 8703 80 10 </w:t>
            </w:r>
            <w:proofErr w:type="spellStart"/>
            <w:r w:rsidRPr="00270EA5">
              <w:rPr>
                <w:rStyle w:val="211"/>
                <w:rFonts w:ascii="Times New Roman" w:hAnsi="Times New Roman" w:cs="Times New Roman"/>
                <w:sz w:val="24"/>
                <w:szCs w:val="24"/>
              </w:rPr>
              <w:t>10</w:t>
            </w:r>
            <w:proofErr w:type="spellEnd"/>
            <w:r w:rsidRPr="00270EA5">
              <w:rPr>
                <w:rStyle w:val="211"/>
                <w:rFonts w:ascii="Times New Roman" w:hAnsi="Times New Roman" w:cs="Times New Roman"/>
                <w:sz w:val="24"/>
                <w:szCs w:val="24"/>
              </w:rPr>
              <w:t>, 8703 80 90 10, 8</w:t>
            </w:r>
            <w:r w:rsidR="00BA2C0C" w:rsidRPr="00270EA5">
              <w:rPr>
                <w:rStyle w:val="211"/>
                <w:rFonts w:ascii="Times New Roman" w:hAnsi="Times New Roman" w:cs="Times New Roman"/>
                <w:sz w:val="24"/>
                <w:szCs w:val="24"/>
              </w:rPr>
              <w:t xml:space="preserve">704 60 00 </w:t>
            </w:r>
            <w:proofErr w:type="spellStart"/>
            <w:r w:rsidR="00BA2C0C" w:rsidRPr="00270EA5">
              <w:rPr>
                <w:rStyle w:val="211"/>
                <w:rFonts w:ascii="Times New Roman" w:hAnsi="Times New Roman" w:cs="Times New Roman"/>
                <w:sz w:val="24"/>
                <w:szCs w:val="24"/>
              </w:rPr>
              <w:t>00</w:t>
            </w:r>
            <w:proofErr w:type="spellEnd"/>
            <w:r w:rsidR="00BA2C0C" w:rsidRPr="00270EA5">
              <w:rPr>
                <w:rStyle w:val="211"/>
                <w:rFonts w:ascii="Times New Roman" w:hAnsi="Times New Roman" w:cs="Times New Roman"/>
                <w:sz w:val="24"/>
                <w:szCs w:val="24"/>
              </w:rPr>
              <w:t xml:space="preserve"> </w:t>
            </w:r>
            <w:proofErr w:type="spellStart"/>
            <w:r w:rsidR="00BA2C0C" w:rsidRPr="00270EA5">
              <w:rPr>
                <w:rStyle w:val="211"/>
                <w:rFonts w:ascii="Times New Roman" w:hAnsi="Times New Roman" w:cs="Times New Roman"/>
                <w:sz w:val="24"/>
                <w:szCs w:val="24"/>
              </w:rPr>
              <w:t>згiдно</w:t>
            </w:r>
            <w:proofErr w:type="spellEnd"/>
            <w:r w:rsidR="00BA2C0C" w:rsidRPr="00270EA5">
              <w:rPr>
                <w:rStyle w:val="211"/>
                <w:rFonts w:ascii="Times New Roman" w:hAnsi="Times New Roman" w:cs="Times New Roman"/>
                <w:sz w:val="24"/>
                <w:szCs w:val="24"/>
              </w:rPr>
              <w:t xml:space="preserve"> з УКТ </w:t>
            </w:r>
            <w:proofErr w:type="spellStart"/>
            <w:r w:rsidR="00BA2C0C" w:rsidRPr="00270EA5">
              <w:rPr>
                <w:rStyle w:val="211"/>
                <w:rFonts w:ascii="Times New Roman" w:hAnsi="Times New Roman" w:cs="Times New Roman"/>
                <w:sz w:val="24"/>
                <w:szCs w:val="24"/>
              </w:rPr>
              <w:t>ЗЕД</w:t>
            </w:r>
            <w:proofErr w:type="spellEnd"/>
            <w:r w:rsidR="00BA2C0C" w:rsidRPr="00270EA5">
              <w:rPr>
                <w:rStyle w:val="211"/>
                <w:rFonts w:ascii="Times New Roman" w:hAnsi="Times New Roman" w:cs="Times New Roman"/>
                <w:sz w:val="24"/>
                <w:szCs w:val="24"/>
              </w:rPr>
              <w:t xml:space="preserve"> (у</w:t>
            </w:r>
            <w:r w:rsidRPr="00270EA5">
              <w:rPr>
                <w:rStyle w:val="211"/>
                <w:rFonts w:ascii="Times New Roman" w:hAnsi="Times New Roman" w:cs="Times New Roman"/>
                <w:sz w:val="24"/>
                <w:szCs w:val="24"/>
              </w:rPr>
              <w:t xml:space="preserve"> т</w:t>
            </w:r>
            <w:r w:rsidR="00BA2C0C" w:rsidRPr="00270EA5">
              <w:rPr>
                <w:rStyle w:val="211"/>
                <w:rFonts w:ascii="Times New Roman" w:hAnsi="Times New Roman" w:cs="Times New Roman"/>
                <w:sz w:val="24"/>
                <w:szCs w:val="24"/>
              </w:rPr>
              <w:t>. </w:t>
            </w:r>
            <w:r w:rsidRPr="00270EA5">
              <w:rPr>
                <w:rStyle w:val="211"/>
                <w:rFonts w:ascii="Times New Roman" w:hAnsi="Times New Roman" w:cs="Times New Roman"/>
                <w:sz w:val="24"/>
                <w:szCs w:val="24"/>
              </w:rPr>
              <w:t>ч</w:t>
            </w:r>
            <w:r w:rsidR="00BA2C0C" w:rsidRPr="00270EA5">
              <w:rPr>
                <w:rStyle w:val="211"/>
                <w:rFonts w:ascii="Times New Roman" w:hAnsi="Times New Roman" w:cs="Times New Roman"/>
                <w:sz w:val="24"/>
                <w:szCs w:val="24"/>
              </w:rPr>
              <w:t>.</w:t>
            </w:r>
            <w:r w:rsidRPr="00270EA5">
              <w:rPr>
                <w:rStyle w:val="211"/>
                <w:rFonts w:ascii="Times New Roman" w:hAnsi="Times New Roman" w:cs="Times New Roman"/>
                <w:sz w:val="24"/>
                <w:szCs w:val="24"/>
              </w:rPr>
              <w:t xml:space="preserve"> вироблених в </w:t>
            </w:r>
            <w:proofErr w:type="spellStart"/>
            <w:r w:rsidRPr="00270EA5">
              <w:rPr>
                <w:rStyle w:val="211"/>
                <w:rFonts w:ascii="Times New Roman" w:hAnsi="Times New Roman" w:cs="Times New Roman"/>
                <w:sz w:val="24"/>
                <w:szCs w:val="24"/>
              </w:rPr>
              <w:t>Українi</w:t>
            </w:r>
            <w:proofErr w:type="spellEnd"/>
            <w:r w:rsidRPr="00270EA5">
              <w:rPr>
                <w:rStyle w:val="211"/>
                <w:rFonts w:ascii="Times New Roman" w:hAnsi="Times New Roman" w:cs="Times New Roman"/>
                <w:sz w:val="24"/>
                <w:szCs w:val="24"/>
              </w:rPr>
              <w:t xml:space="preserve">)» (код пільги </w:t>
            </w:r>
            <w:r w:rsidRPr="00270EA5">
              <w:rPr>
                <w:rStyle w:val="211"/>
                <w:rFonts w:ascii="Times New Roman" w:hAnsi="Times New Roman" w:cs="Times New Roman"/>
                <w:sz w:val="24"/>
                <w:szCs w:val="24"/>
              </w:rPr>
              <w:lastRenderedPageBreak/>
              <w:t xml:space="preserve">14060535) – 330,5 </w:t>
            </w:r>
            <w:proofErr w:type="spellStart"/>
            <w:r w:rsidRPr="00270EA5">
              <w:rPr>
                <w:rStyle w:val="211"/>
                <w:rFonts w:ascii="Times New Roman" w:hAnsi="Times New Roman" w:cs="Times New Roman"/>
                <w:sz w:val="24"/>
                <w:szCs w:val="24"/>
              </w:rPr>
              <w:t>млн</w:t>
            </w:r>
            <w:proofErr w:type="spellEnd"/>
            <w:r w:rsidRPr="00270EA5">
              <w:rPr>
                <w:rStyle w:val="211"/>
                <w:rFonts w:ascii="Times New Roman" w:hAnsi="Times New Roman" w:cs="Times New Roman"/>
                <w:sz w:val="24"/>
                <w:szCs w:val="24"/>
              </w:rPr>
              <w:t xml:space="preserve"> гривень.</w:t>
            </w:r>
          </w:p>
          <w:p w:rsidR="009204CA" w:rsidRPr="00270EA5" w:rsidRDefault="009204CA" w:rsidP="00270EA5">
            <w:pPr>
              <w:pStyle w:val="24"/>
              <w:ind w:firstLine="403"/>
              <w:jc w:val="both"/>
              <w:rPr>
                <w:rFonts w:ascii="Times New Roman" w:eastAsia="Calibri" w:hAnsi="Times New Roman" w:cs="Times New Roman"/>
                <w:sz w:val="24"/>
                <w:szCs w:val="24"/>
              </w:rPr>
            </w:pPr>
            <w:r w:rsidRPr="00270EA5">
              <w:rPr>
                <w:rStyle w:val="211"/>
                <w:rFonts w:ascii="Times New Roman" w:hAnsi="Times New Roman" w:cs="Times New Roman"/>
                <w:sz w:val="24"/>
                <w:szCs w:val="24"/>
              </w:rPr>
              <w:t xml:space="preserve">Для здійснення аналізу правильності розрахунку та відображення пільг з ПДВ в податковій звітності </w:t>
            </w:r>
            <w:r w:rsidRPr="00270EA5">
              <w:rPr>
                <w:rFonts w:ascii="Times New Roman" w:eastAsia="Calibri" w:hAnsi="Times New Roman" w:cs="Times New Roman"/>
                <w:sz w:val="24"/>
                <w:szCs w:val="24"/>
              </w:rPr>
              <w:t>запроваджено постійний  моніторинг Додатку</w:t>
            </w:r>
            <w:r w:rsidR="00097611" w:rsidRPr="00270EA5">
              <w:rPr>
                <w:rFonts w:ascii="Times New Roman" w:eastAsia="Calibri" w:hAnsi="Times New Roman" w:cs="Times New Roman"/>
                <w:sz w:val="24"/>
                <w:szCs w:val="24"/>
              </w:rPr>
              <w:t> </w:t>
            </w:r>
            <w:r w:rsidRPr="00270EA5">
              <w:rPr>
                <w:rFonts w:ascii="Times New Roman" w:eastAsia="Calibri" w:hAnsi="Times New Roman" w:cs="Times New Roman"/>
                <w:sz w:val="24"/>
                <w:szCs w:val="24"/>
              </w:rPr>
              <w:t>4 «Розрахунок сум податку на додану вартість, не сплачених суб'єктом господарювання до бюджету у зв'язку з отриманням податкових пільг, та/або показників, відповідно до яких підприємства (організації) належать до підприємства (організації) осіб з інвалідністю» до податкової декларації з ПДВ та у разі необхідності проведення роботи з платниками податків в частині виправлення виявлених помилок</w:t>
            </w:r>
            <w:r w:rsidR="00431D81" w:rsidRPr="00270EA5">
              <w:rPr>
                <w:rFonts w:ascii="Times New Roman" w:eastAsia="Calibri" w:hAnsi="Times New Roman" w:cs="Times New Roman"/>
                <w:sz w:val="24"/>
                <w:szCs w:val="24"/>
              </w:rPr>
              <w:t xml:space="preserve"> (у</w:t>
            </w:r>
            <w:r w:rsidRPr="00270EA5">
              <w:rPr>
                <w:rFonts w:ascii="Times New Roman" w:eastAsia="Calibri" w:hAnsi="Times New Roman" w:cs="Times New Roman"/>
                <w:sz w:val="24"/>
                <w:szCs w:val="24"/>
              </w:rPr>
              <w:t xml:space="preserve"> т.</w:t>
            </w:r>
            <w:r w:rsidR="00097611" w:rsidRPr="00270EA5">
              <w:rPr>
                <w:rFonts w:ascii="Times New Roman" w:eastAsia="Calibri" w:hAnsi="Times New Roman" w:cs="Times New Roman"/>
                <w:sz w:val="24"/>
                <w:szCs w:val="24"/>
              </w:rPr>
              <w:t> </w:t>
            </w:r>
            <w:r w:rsidRPr="00270EA5">
              <w:rPr>
                <w:rFonts w:ascii="Times New Roman" w:eastAsia="Calibri" w:hAnsi="Times New Roman" w:cs="Times New Roman"/>
                <w:sz w:val="24"/>
                <w:szCs w:val="24"/>
              </w:rPr>
              <w:t xml:space="preserve">ч. методом «сторно» виправлення випадків декларування від’ємного значення податкової пільги з ПДВ в Додатку 4 до податкової декларації з ПДВ) шляхом подання уточнюючих розрахунків відповідно до </w:t>
            </w:r>
            <w:r w:rsidR="00097611" w:rsidRPr="00270EA5">
              <w:rPr>
                <w:rFonts w:ascii="Times New Roman" w:eastAsia="Calibri" w:hAnsi="Times New Roman" w:cs="Times New Roman"/>
                <w:sz w:val="24"/>
                <w:szCs w:val="24"/>
              </w:rPr>
              <w:t>ст. </w:t>
            </w:r>
            <w:r w:rsidRPr="00270EA5">
              <w:rPr>
                <w:rFonts w:ascii="Times New Roman" w:eastAsia="Calibri" w:hAnsi="Times New Roman" w:cs="Times New Roman"/>
                <w:sz w:val="24"/>
                <w:szCs w:val="24"/>
              </w:rPr>
              <w:t>50</w:t>
            </w:r>
            <w:r w:rsidR="00097611" w:rsidRPr="00270EA5">
              <w:rPr>
                <w:rFonts w:ascii="Times New Roman" w:eastAsia="Calibri" w:hAnsi="Times New Roman" w:cs="Times New Roman"/>
                <w:sz w:val="24"/>
                <w:szCs w:val="24"/>
              </w:rPr>
              <w:t xml:space="preserve"> ПКУ</w:t>
            </w:r>
          </w:p>
        </w:tc>
      </w:tr>
      <w:tr w:rsidR="008431B8" w:rsidRPr="00E46929" w:rsidTr="00965D07">
        <w:tc>
          <w:tcPr>
            <w:tcW w:w="851" w:type="dxa"/>
          </w:tcPr>
          <w:p w:rsidR="008431B8" w:rsidRPr="00E46929" w:rsidRDefault="008431B8" w:rsidP="00BE194A">
            <w:r w:rsidRPr="00E46929">
              <w:lastRenderedPageBreak/>
              <w:t>1.1</w:t>
            </w:r>
            <w:r>
              <w:t>8</w:t>
            </w:r>
            <w:r w:rsidRPr="00E46929">
              <w:t>.</w:t>
            </w:r>
          </w:p>
        </w:tc>
        <w:tc>
          <w:tcPr>
            <w:tcW w:w="4111" w:type="dxa"/>
          </w:tcPr>
          <w:p w:rsidR="008431B8" w:rsidRPr="006566D3" w:rsidRDefault="008431B8" w:rsidP="00D87C77">
            <w:pPr>
              <w:keepNext/>
              <w:widowControl w:val="0"/>
              <w:ind w:left="70" w:firstLine="567"/>
              <w:jc w:val="both"/>
            </w:pPr>
            <w:r w:rsidRPr="006566D3">
              <w:t>Забезпечення своєчасності, повноти нарахування та сплати суб'єктами господарювання задекларованих сум ПДВ</w:t>
            </w:r>
          </w:p>
          <w:p w:rsidR="008431B8" w:rsidRPr="006566D3" w:rsidRDefault="008431B8" w:rsidP="00D87C77">
            <w:pPr>
              <w:keepNext/>
              <w:widowControl w:val="0"/>
              <w:ind w:left="70" w:firstLine="567"/>
              <w:jc w:val="both"/>
              <w:rPr>
                <w:sz w:val="12"/>
                <w:szCs w:val="12"/>
                <w:highlight w:val="lightGray"/>
              </w:rPr>
            </w:pPr>
          </w:p>
        </w:tc>
        <w:tc>
          <w:tcPr>
            <w:tcW w:w="1701" w:type="dxa"/>
          </w:tcPr>
          <w:p w:rsidR="008431B8" w:rsidRPr="00E46929" w:rsidRDefault="008431B8" w:rsidP="00963663">
            <w:pPr>
              <w:ind w:left="-108" w:right="-108"/>
              <w:jc w:val="center"/>
            </w:pPr>
            <w:r w:rsidRPr="00E46929">
              <w:t>Управління оподаткування  юридичних осіб</w:t>
            </w:r>
          </w:p>
        </w:tc>
        <w:tc>
          <w:tcPr>
            <w:tcW w:w="1134" w:type="dxa"/>
          </w:tcPr>
          <w:p w:rsidR="008431B8" w:rsidRDefault="008431B8" w:rsidP="00965D07">
            <w:pPr>
              <w:ind w:left="-108" w:right="-108"/>
              <w:jc w:val="center"/>
            </w:pPr>
            <w:r w:rsidRPr="00544D59">
              <w:t>Протягом півріччя</w:t>
            </w:r>
          </w:p>
        </w:tc>
        <w:tc>
          <w:tcPr>
            <w:tcW w:w="7229" w:type="dxa"/>
          </w:tcPr>
          <w:p w:rsidR="008431B8" w:rsidRPr="00270EA5" w:rsidRDefault="00366F7B" w:rsidP="00270EA5">
            <w:pPr>
              <w:ind w:firstLine="403"/>
              <w:jc w:val="both"/>
            </w:pPr>
            <w:r w:rsidRPr="00270EA5">
              <w:t>Протягом другого</w:t>
            </w:r>
            <w:r w:rsidR="008431B8" w:rsidRPr="00270EA5">
              <w:t xml:space="preserve"> півріччя</w:t>
            </w:r>
            <w:r w:rsidR="008431B8" w:rsidRPr="00270EA5">
              <w:rPr>
                <w:b/>
              </w:rPr>
              <w:t xml:space="preserve"> </w:t>
            </w:r>
            <w:r w:rsidR="008431B8" w:rsidRPr="00270EA5">
              <w:t>2024</w:t>
            </w:r>
            <w:r w:rsidRPr="00270EA5">
              <w:t> </w:t>
            </w:r>
            <w:r w:rsidR="008431B8" w:rsidRPr="00270EA5">
              <w:t xml:space="preserve">року (за липень – грудень  2024 року) забезпечено надходження  </w:t>
            </w:r>
            <w:r w:rsidRPr="00270EA5">
              <w:t>ПДВ у сумі</w:t>
            </w:r>
            <w:r w:rsidR="008431B8" w:rsidRPr="00270EA5">
              <w:t xml:space="preserve"> 8 836,6 </w:t>
            </w:r>
            <w:proofErr w:type="spellStart"/>
            <w:r w:rsidR="008431B8" w:rsidRPr="00270EA5">
              <w:t>млн</w:t>
            </w:r>
            <w:proofErr w:type="spellEnd"/>
            <w:r w:rsidRPr="00270EA5">
              <w:t> </w:t>
            </w:r>
            <w:proofErr w:type="spellStart"/>
            <w:r w:rsidR="008431B8" w:rsidRPr="00270EA5">
              <w:t>грн</w:t>
            </w:r>
            <w:proofErr w:type="spellEnd"/>
            <w:r w:rsidR="008431B8" w:rsidRPr="00270EA5">
              <w:t xml:space="preserve"> при </w:t>
            </w:r>
            <w:r w:rsidRPr="00270EA5">
              <w:t xml:space="preserve">доведеному </w:t>
            </w:r>
            <w:r w:rsidR="008431B8" w:rsidRPr="00270EA5">
              <w:t xml:space="preserve">показнику 9 650,7 </w:t>
            </w:r>
            <w:proofErr w:type="spellStart"/>
            <w:r w:rsidR="008431B8" w:rsidRPr="00270EA5">
              <w:t>млн</w:t>
            </w:r>
            <w:proofErr w:type="spellEnd"/>
            <w:r w:rsidR="008431B8" w:rsidRPr="00270EA5">
              <w:t xml:space="preserve"> </w:t>
            </w:r>
            <w:proofErr w:type="spellStart"/>
            <w:r w:rsidR="008431B8" w:rsidRPr="00270EA5">
              <w:t>грн</w:t>
            </w:r>
            <w:proofErr w:type="spellEnd"/>
            <w:r w:rsidR="008431B8" w:rsidRPr="00270EA5">
              <w:t xml:space="preserve">, або 91,6 </w:t>
            </w:r>
            <w:proofErr w:type="spellStart"/>
            <w:r w:rsidR="008431B8" w:rsidRPr="00270EA5">
              <w:t>відс</w:t>
            </w:r>
            <w:proofErr w:type="spellEnd"/>
            <w:r w:rsidR="008431B8" w:rsidRPr="00270EA5">
              <w:t xml:space="preserve">., у порівнянні з аналогічним періодом минулого року надходження збільшились на 1 815,5 </w:t>
            </w:r>
            <w:proofErr w:type="spellStart"/>
            <w:r w:rsidR="008431B8" w:rsidRPr="00270EA5">
              <w:t>млн</w:t>
            </w:r>
            <w:proofErr w:type="spellEnd"/>
            <w:r w:rsidRPr="00270EA5">
              <w:t> </w:t>
            </w:r>
            <w:proofErr w:type="spellStart"/>
            <w:r w:rsidR="008431B8" w:rsidRPr="00270EA5">
              <w:t>грн</w:t>
            </w:r>
            <w:proofErr w:type="spellEnd"/>
            <w:r w:rsidR="008431B8" w:rsidRPr="00270EA5">
              <w:t xml:space="preserve">, темп росту 25,4 відсотка. </w:t>
            </w:r>
          </w:p>
          <w:p w:rsidR="00366F7B" w:rsidRPr="00270EA5" w:rsidRDefault="008431B8" w:rsidP="00270EA5">
            <w:pPr>
              <w:ind w:firstLine="403"/>
              <w:jc w:val="both"/>
            </w:pPr>
            <w:r w:rsidRPr="00270EA5">
              <w:t xml:space="preserve">За даними податкової звітності з ПДВ за </w:t>
            </w:r>
            <w:r w:rsidR="00366F7B" w:rsidRPr="00270EA5">
              <w:t>друге</w:t>
            </w:r>
            <w:r w:rsidRPr="00270EA5">
              <w:t xml:space="preserve"> півріччя 2024 року  (по податкових деклараціях за червень – листопад  2024 року) </w:t>
            </w:r>
            <w:proofErr w:type="spellStart"/>
            <w:r w:rsidRPr="00270EA5">
              <w:t>нараховано</w:t>
            </w:r>
            <w:proofErr w:type="spellEnd"/>
            <w:r w:rsidRPr="00270EA5">
              <w:t xml:space="preserve"> ПДВ до сплати</w:t>
            </w:r>
            <w:r w:rsidR="00366F7B" w:rsidRPr="00270EA5">
              <w:t xml:space="preserve"> </w:t>
            </w:r>
            <w:r w:rsidRPr="00270EA5">
              <w:t xml:space="preserve">– 8 437,0 </w:t>
            </w:r>
            <w:proofErr w:type="spellStart"/>
            <w:r w:rsidRPr="00270EA5">
              <w:t>млн</w:t>
            </w:r>
            <w:proofErr w:type="spellEnd"/>
            <w:r w:rsidRPr="00270EA5">
              <w:t xml:space="preserve"> гр</w:t>
            </w:r>
            <w:r w:rsidR="00366F7B" w:rsidRPr="00270EA5">
              <w:t>иве</w:t>
            </w:r>
            <w:r w:rsidRPr="00270EA5">
              <w:t>н</w:t>
            </w:r>
            <w:r w:rsidR="00366F7B" w:rsidRPr="00270EA5">
              <w:t>ь</w:t>
            </w:r>
            <w:r w:rsidRPr="00270EA5">
              <w:t xml:space="preserve">. </w:t>
            </w:r>
          </w:p>
          <w:p w:rsidR="00465392" w:rsidRPr="00270EA5" w:rsidRDefault="008431B8" w:rsidP="00270EA5">
            <w:pPr>
              <w:ind w:firstLine="403"/>
              <w:jc w:val="both"/>
            </w:pPr>
            <w:r w:rsidRPr="00270EA5">
              <w:t>Постійно здійснюється контроль за своєчасністю та повнотою сплати нарахованих сум ПДВ. Надходження з ПДВ забезпечені за рахунок наявної бази оподаткування та додаткових резервів з податку, у т.</w:t>
            </w:r>
            <w:r w:rsidR="00366F7B" w:rsidRPr="00270EA5">
              <w:t> </w:t>
            </w:r>
            <w:r w:rsidRPr="00270EA5">
              <w:t xml:space="preserve">ч. за </w:t>
            </w:r>
            <w:r w:rsidR="00465392" w:rsidRPr="00270EA5">
              <w:t xml:space="preserve">рахунок </w:t>
            </w:r>
            <w:r w:rsidRPr="00270EA5">
              <w:t xml:space="preserve">добровільної сплати </w:t>
            </w:r>
            <w:r w:rsidR="00366F7B" w:rsidRPr="00270EA5">
              <w:t>(</w:t>
            </w:r>
            <w:r w:rsidRPr="00270EA5">
              <w:t>8</w:t>
            </w:r>
            <w:r w:rsidR="00366F7B" w:rsidRPr="00270EA5">
              <w:t> </w:t>
            </w:r>
            <w:r w:rsidRPr="00270EA5">
              <w:t>386,4</w:t>
            </w:r>
            <w:r w:rsidR="00B15861" w:rsidRPr="00270EA5">
              <w:t> </w:t>
            </w:r>
            <w:proofErr w:type="spellStart"/>
            <w:r w:rsidRPr="00270EA5">
              <w:t>млн</w:t>
            </w:r>
            <w:proofErr w:type="spellEnd"/>
            <w:r w:rsidR="00B15861" w:rsidRPr="00270EA5">
              <w:t> </w:t>
            </w:r>
            <w:proofErr w:type="spellStart"/>
            <w:r w:rsidRPr="00270EA5">
              <w:t>грн</w:t>
            </w:r>
            <w:proofErr w:type="spellEnd"/>
            <w:r w:rsidR="00366F7B" w:rsidRPr="00270EA5">
              <w:t>)</w:t>
            </w:r>
            <w:r w:rsidRPr="00270EA5">
              <w:t xml:space="preserve"> та вжит</w:t>
            </w:r>
            <w:r w:rsidR="00B15861" w:rsidRPr="00270EA5">
              <w:t>тя</w:t>
            </w:r>
            <w:r w:rsidRPr="00270EA5">
              <w:t xml:space="preserve"> заход</w:t>
            </w:r>
            <w:r w:rsidR="00B15861" w:rsidRPr="00270EA5">
              <w:t>ів</w:t>
            </w:r>
            <w:r w:rsidRPr="00270EA5">
              <w:t xml:space="preserve"> щодо виявлення та залучення додаткових резервів та надходжень </w:t>
            </w:r>
            <w:r w:rsidR="00366F7B" w:rsidRPr="00270EA5">
              <w:t>(</w:t>
            </w:r>
            <w:r w:rsidR="00B15861" w:rsidRPr="00270EA5">
              <w:t>450,2 </w:t>
            </w:r>
            <w:proofErr w:type="spellStart"/>
            <w:r w:rsidRPr="00270EA5">
              <w:t>млн</w:t>
            </w:r>
            <w:proofErr w:type="spellEnd"/>
            <w:r w:rsidR="00B15861" w:rsidRPr="00270EA5">
              <w:t> </w:t>
            </w:r>
            <w:proofErr w:type="spellStart"/>
            <w:r w:rsidR="00B15861" w:rsidRPr="00270EA5">
              <w:t>г</w:t>
            </w:r>
            <w:r w:rsidRPr="00270EA5">
              <w:t>рн</w:t>
            </w:r>
            <w:proofErr w:type="spellEnd"/>
            <w:r w:rsidR="00366F7B" w:rsidRPr="00270EA5">
              <w:t>)</w:t>
            </w:r>
            <w:r w:rsidRPr="00270EA5">
              <w:t>, у т.</w:t>
            </w:r>
            <w:r w:rsidR="00366F7B" w:rsidRPr="00270EA5">
              <w:t> </w:t>
            </w:r>
            <w:r w:rsidRPr="00270EA5">
              <w:t>ч.</w:t>
            </w:r>
            <w:r w:rsidR="00465392" w:rsidRPr="00270EA5">
              <w:t>:</w:t>
            </w:r>
          </w:p>
          <w:p w:rsidR="008431B8" w:rsidRPr="00270EA5" w:rsidRDefault="008431B8" w:rsidP="00270EA5">
            <w:pPr>
              <w:pStyle w:val="af8"/>
              <w:numPr>
                <w:ilvl w:val="0"/>
                <w:numId w:val="37"/>
              </w:numPr>
              <w:ind w:left="0" w:firstLine="403"/>
              <w:jc w:val="both"/>
            </w:pPr>
            <w:r w:rsidRPr="00270EA5">
              <w:t xml:space="preserve"> </w:t>
            </w:r>
            <w:r w:rsidR="00465392" w:rsidRPr="00270EA5">
              <w:t xml:space="preserve">по </w:t>
            </w:r>
            <w:r w:rsidRPr="00270EA5">
              <w:t>уточнюючих розрахунка</w:t>
            </w:r>
            <w:r w:rsidR="00366F7B" w:rsidRPr="00270EA5">
              <w:t>х</w:t>
            </w:r>
            <w:r w:rsidRPr="00270EA5">
              <w:t xml:space="preserve"> на збільшення податкових зобов’язань до сплати в бюджет завдяки постійному та оперативному контролю та відпрацюванню </w:t>
            </w:r>
            <w:r w:rsidR="00366F7B" w:rsidRPr="00270EA5">
              <w:t>СГ</w:t>
            </w:r>
            <w:r w:rsidRPr="00270EA5">
              <w:t xml:space="preserve"> в частині підвищення податкової ефективності з ПДВ та декларування сум ПДВ до сплати в бюджет в обсягах адекватних обсягам постачання </w:t>
            </w:r>
            <w:r w:rsidRPr="00270EA5">
              <w:lastRenderedPageBreak/>
              <w:t xml:space="preserve">товарів/послуг на митній території України в сумі 151,0 </w:t>
            </w:r>
            <w:proofErr w:type="spellStart"/>
            <w:r w:rsidRPr="00270EA5">
              <w:t>млн</w:t>
            </w:r>
            <w:proofErr w:type="spellEnd"/>
            <w:r w:rsidRPr="00270EA5">
              <w:t xml:space="preserve"> </w:t>
            </w:r>
            <w:proofErr w:type="spellStart"/>
            <w:r w:rsidRPr="00270EA5">
              <w:t>грн</w:t>
            </w:r>
            <w:proofErr w:type="spellEnd"/>
            <w:r w:rsidRPr="00270EA5">
              <w:t>;</w:t>
            </w:r>
          </w:p>
          <w:p w:rsidR="008431B8" w:rsidRPr="00270EA5" w:rsidRDefault="008431B8" w:rsidP="00270EA5">
            <w:pPr>
              <w:pStyle w:val="af8"/>
              <w:numPr>
                <w:ilvl w:val="0"/>
                <w:numId w:val="37"/>
              </w:numPr>
              <w:ind w:left="0" w:firstLine="403"/>
              <w:jc w:val="both"/>
              <w:rPr>
                <w:bCs/>
              </w:rPr>
            </w:pPr>
            <w:r w:rsidRPr="00270EA5">
              <w:rPr>
                <w:bCs/>
              </w:rPr>
              <w:t xml:space="preserve">погашення податкового боргу – 164,4 </w:t>
            </w:r>
            <w:proofErr w:type="spellStart"/>
            <w:r w:rsidRPr="00270EA5">
              <w:rPr>
                <w:bCs/>
              </w:rPr>
              <w:t>млн</w:t>
            </w:r>
            <w:proofErr w:type="spellEnd"/>
            <w:r w:rsidRPr="00270EA5">
              <w:rPr>
                <w:bCs/>
              </w:rPr>
              <w:t xml:space="preserve"> </w:t>
            </w:r>
            <w:proofErr w:type="spellStart"/>
            <w:r w:rsidRPr="00270EA5">
              <w:rPr>
                <w:bCs/>
              </w:rPr>
              <w:t>грн</w:t>
            </w:r>
            <w:proofErr w:type="spellEnd"/>
            <w:r w:rsidRPr="00270EA5">
              <w:rPr>
                <w:bCs/>
              </w:rPr>
              <w:t>;</w:t>
            </w:r>
          </w:p>
          <w:p w:rsidR="008431B8" w:rsidRPr="00270EA5" w:rsidRDefault="008431B8" w:rsidP="00270EA5">
            <w:pPr>
              <w:pStyle w:val="af8"/>
              <w:numPr>
                <w:ilvl w:val="0"/>
                <w:numId w:val="37"/>
              </w:numPr>
              <w:ind w:left="0" w:firstLine="403"/>
              <w:jc w:val="both"/>
              <w:rPr>
                <w:bCs/>
              </w:rPr>
            </w:pPr>
            <w:r w:rsidRPr="00270EA5">
              <w:rPr>
                <w:bCs/>
              </w:rPr>
              <w:t>за рахунок надходжень по донарахуваннях за результатами перевірок;</w:t>
            </w:r>
          </w:p>
          <w:p w:rsidR="008431B8" w:rsidRPr="00270EA5" w:rsidRDefault="008431B8" w:rsidP="00270EA5">
            <w:pPr>
              <w:pStyle w:val="af8"/>
              <w:numPr>
                <w:ilvl w:val="0"/>
                <w:numId w:val="37"/>
              </w:numPr>
              <w:ind w:left="0" w:firstLine="403"/>
              <w:jc w:val="both"/>
            </w:pPr>
            <w:r w:rsidRPr="00270EA5">
              <w:rPr>
                <w:bCs/>
              </w:rPr>
              <w:t>за рахунок сплати (позитивного нарахування р.</w:t>
            </w:r>
            <w:r w:rsidR="00465392" w:rsidRPr="00270EA5">
              <w:rPr>
                <w:bCs/>
              </w:rPr>
              <w:t> </w:t>
            </w:r>
            <w:r w:rsidRPr="00270EA5">
              <w:rPr>
                <w:bCs/>
              </w:rPr>
              <w:t>18) при наявності від’ємного значення (р.</w:t>
            </w:r>
            <w:r w:rsidR="00465392" w:rsidRPr="00270EA5">
              <w:rPr>
                <w:bCs/>
              </w:rPr>
              <w:t> </w:t>
            </w:r>
            <w:r w:rsidRPr="00270EA5">
              <w:rPr>
                <w:bCs/>
              </w:rPr>
              <w:t xml:space="preserve">21) </w:t>
            </w:r>
            <w:r w:rsidR="00465392" w:rsidRPr="00270EA5">
              <w:rPr>
                <w:bCs/>
              </w:rPr>
              <w:t>у</w:t>
            </w:r>
            <w:r w:rsidRPr="00270EA5">
              <w:rPr>
                <w:bCs/>
              </w:rPr>
              <w:t xml:space="preserve"> сумі -  43,0 </w:t>
            </w:r>
            <w:proofErr w:type="spellStart"/>
            <w:r w:rsidRPr="00270EA5">
              <w:rPr>
                <w:bCs/>
              </w:rPr>
              <w:t>млн</w:t>
            </w:r>
            <w:proofErr w:type="spellEnd"/>
            <w:r w:rsidRPr="00270EA5">
              <w:rPr>
                <w:bCs/>
              </w:rPr>
              <w:t xml:space="preserve"> гр</w:t>
            </w:r>
            <w:r w:rsidR="00465392" w:rsidRPr="00270EA5">
              <w:rPr>
                <w:bCs/>
              </w:rPr>
              <w:t>иве</w:t>
            </w:r>
            <w:r w:rsidRPr="00270EA5">
              <w:rPr>
                <w:bCs/>
              </w:rPr>
              <w:t>н</w:t>
            </w:r>
            <w:r w:rsidR="00465392" w:rsidRPr="00270EA5">
              <w:rPr>
                <w:bCs/>
              </w:rPr>
              <w:t xml:space="preserve">ь </w:t>
            </w:r>
            <w:r w:rsidRPr="00270EA5">
              <w:rPr>
                <w:bCs/>
              </w:rPr>
              <w:t>та за рахунок сплати в бюджет при виході з ризиків</w:t>
            </w:r>
          </w:p>
        </w:tc>
      </w:tr>
      <w:tr w:rsidR="005924FD" w:rsidRPr="00E46929" w:rsidTr="00965D07">
        <w:trPr>
          <w:trHeight w:val="698"/>
        </w:trPr>
        <w:tc>
          <w:tcPr>
            <w:tcW w:w="851" w:type="dxa"/>
          </w:tcPr>
          <w:p w:rsidR="005924FD" w:rsidRPr="00E46929" w:rsidRDefault="005924FD" w:rsidP="00BE194A">
            <w:r>
              <w:lastRenderedPageBreak/>
              <w:t>1.19</w:t>
            </w:r>
            <w:r w:rsidRPr="00E46929">
              <w:t>.</w:t>
            </w:r>
          </w:p>
        </w:tc>
        <w:tc>
          <w:tcPr>
            <w:tcW w:w="4111" w:type="dxa"/>
          </w:tcPr>
          <w:p w:rsidR="005924FD" w:rsidRPr="006566D3" w:rsidRDefault="005924FD" w:rsidP="007773CA">
            <w:pPr>
              <w:ind w:left="70" w:firstLine="567"/>
              <w:jc w:val="both"/>
              <w:rPr>
                <w:highlight w:val="lightGray"/>
              </w:rPr>
            </w:pPr>
            <w:r w:rsidRPr="006566D3">
              <w:t>Проведення заходів щодо упередження мінімізації податкових зобов’язань, сформованих за рахунок податкового кредиту з ознаками ризику</w:t>
            </w:r>
          </w:p>
        </w:tc>
        <w:tc>
          <w:tcPr>
            <w:tcW w:w="1701" w:type="dxa"/>
          </w:tcPr>
          <w:p w:rsidR="005924FD" w:rsidRPr="00E46929" w:rsidRDefault="005924FD" w:rsidP="0021275C">
            <w:pPr>
              <w:ind w:left="-108" w:right="-108"/>
              <w:jc w:val="center"/>
            </w:pPr>
            <w:r w:rsidRPr="00E46929">
              <w:t>Управління оподаткування  юридичних осіб</w:t>
            </w:r>
          </w:p>
        </w:tc>
        <w:tc>
          <w:tcPr>
            <w:tcW w:w="1134" w:type="dxa"/>
          </w:tcPr>
          <w:p w:rsidR="005924FD" w:rsidRDefault="005924FD" w:rsidP="00965D07">
            <w:pPr>
              <w:ind w:left="-108" w:right="-108"/>
              <w:jc w:val="center"/>
            </w:pPr>
            <w:r w:rsidRPr="00544D59">
              <w:t>Протягом півріччя</w:t>
            </w:r>
          </w:p>
        </w:tc>
        <w:tc>
          <w:tcPr>
            <w:tcW w:w="7229" w:type="dxa"/>
          </w:tcPr>
          <w:p w:rsidR="00DC1DF8" w:rsidRPr="00270EA5" w:rsidRDefault="005924FD" w:rsidP="00270EA5">
            <w:pPr>
              <w:ind w:firstLine="403"/>
              <w:jc w:val="both"/>
            </w:pPr>
            <w:r w:rsidRPr="00270EA5">
              <w:t xml:space="preserve">Завдяки постійному та оперативному контролю та відпрацюванню СГ в частині підвищення податкової ефективності з ПДВ та декларування сум ПДВ до сплати в бюджет, в обсягах адекватних обсягам постачання товарів/послуг на митній території України, по уточнюючих розрахунках на збільшення податкових зобов’язань до сплати в бюджет </w:t>
            </w:r>
            <w:r w:rsidR="000771BD" w:rsidRPr="00270EA5">
              <w:t xml:space="preserve">донараховано суму ПДВ до сплати в загальному розмірі 151,0 </w:t>
            </w:r>
            <w:proofErr w:type="spellStart"/>
            <w:r w:rsidR="000771BD" w:rsidRPr="00270EA5">
              <w:t>млн</w:t>
            </w:r>
            <w:proofErr w:type="spellEnd"/>
            <w:r w:rsidR="000771BD" w:rsidRPr="00270EA5">
              <w:t xml:space="preserve"> </w:t>
            </w:r>
            <w:proofErr w:type="spellStart"/>
            <w:r w:rsidR="000771BD" w:rsidRPr="00270EA5">
              <w:t>грн</w:t>
            </w:r>
            <w:proofErr w:type="spellEnd"/>
            <w:r w:rsidR="000771BD" w:rsidRPr="00270EA5">
              <w:t xml:space="preserve"> (сплачено протягом другого півріччя 2024 року)</w:t>
            </w:r>
          </w:p>
        </w:tc>
      </w:tr>
      <w:tr w:rsidR="005924FD" w:rsidRPr="00E46929" w:rsidTr="00965D07">
        <w:trPr>
          <w:trHeight w:val="698"/>
        </w:trPr>
        <w:tc>
          <w:tcPr>
            <w:tcW w:w="851" w:type="dxa"/>
          </w:tcPr>
          <w:p w:rsidR="005924FD" w:rsidRPr="00E46929" w:rsidRDefault="005924FD" w:rsidP="00BE194A">
            <w:r w:rsidRPr="00E46929">
              <w:t>1.2</w:t>
            </w:r>
            <w:r>
              <w:t>0</w:t>
            </w:r>
            <w:r w:rsidRPr="00E46929">
              <w:t>.</w:t>
            </w:r>
          </w:p>
        </w:tc>
        <w:tc>
          <w:tcPr>
            <w:tcW w:w="4111" w:type="dxa"/>
          </w:tcPr>
          <w:p w:rsidR="005924FD" w:rsidRPr="002F2BD2" w:rsidRDefault="005924FD" w:rsidP="00D87C77">
            <w:pPr>
              <w:ind w:firstLine="637"/>
              <w:jc w:val="both"/>
            </w:pPr>
            <w:r w:rsidRPr="002F2BD2">
              <w:t>Організація та проведення заходів щодо розширення кола сумлінних платників ПДВ, зокрема, за рахунок упередження погашення нарахованих податкових зобов’язань від’ємним значенням ПДВ, сформованим за рахунок податкового кредиту з ознаками ризику</w:t>
            </w:r>
          </w:p>
          <w:p w:rsidR="005924FD" w:rsidRPr="006566D3" w:rsidRDefault="005924FD" w:rsidP="00D87C77">
            <w:pPr>
              <w:ind w:firstLine="637"/>
              <w:jc w:val="both"/>
              <w:rPr>
                <w:sz w:val="12"/>
                <w:szCs w:val="12"/>
                <w:highlight w:val="lightGray"/>
              </w:rPr>
            </w:pPr>
          </w:p>
        </w:tc>
        <w:tc>
          <w:tcPr>
            <w:tcW w:w="1701" w:type="dxa"/>
          </w:tcPr>
          <w:p w:rsidR="005924FD" w:rsidRPr="00E46929" w:rsidRDefault="005924FD" w:rsidP="0021275C">
            <w:pPr>
              <w:ind w:left="-108" w:right="-108"/>
              <w:jc w:val="center"/>
            </w:pPr>
            <w:r w:rsidRPr="00E46929">
              <w:t xml:space="preserve">Управління оподаткування фізичних осіб  </w:t>
            </w:r>
          </w:p>
          <w:p w:rsidR="005924FD" w:rsidRPr="00E46929" w:rsidRDefault="005924FD" w:rsidP="0021275C">
            <w:pPr>
              <w:ind w:left="-108" w:right="-108"/>
              <w:jc w:val="center"/>
            </w:pPr>
          </w:p>
        </w:tc>
        <w:tc>
          <w:tcPr>
            <w:tcW w:w="1134" w:type="dxa"/>
          </w:tcPr>
          <w:p w:rsidR="005924FD" w:rsidRDefault="005924FD" w:rsidP="00965D07">
            <w:pPr>
              <w:ind w:left="-108" w:right="-108"/>
              <w:jc w:val="center"/>
            </w:pPr>
            <w:r w:rsidRPr="00544D59">
              <w:t>Протягом півріччя</w:t>
            </w:r>
          </w:p>
        </w:tc>
        <w:tc>
          <w:tcPr>
            <w:tcW w:w="7229" w:type="dxa"/>
          </w:tcPr>
          <w:p w:rsidR="005924FD" w:rsidRPr="00270EA5" w:rsidRDefault="005924FD" w:rsidP="00270EA5">
            <w:pPr>
              <w:ind w:firstLine="403"/>
              <w:jc w:val="both"/>
            </w:pPr>
            <w:proofErr w:type="spellStart"/>
            <w:r w:rsidRPr="00270EA5">
              <w:t>ФОП</w:t>
            </w:r>
            <w:proofErr w:type="spellEnd"/>
            <w:r w:rsidRPr="00270EA5">
              <w:t xml:space="preserve"> згідно з наданими податковими деклараціями з ПДВ протягом другого півріччя 2024 року </w:t>
            </w:r>
            <w:proofErr w:type="spellStart"/>
            <w:r w:rsidRPr="00270EA5">
              <w:t>нараховано</w:t>
            </w:r>
            <w:proofErr w:type="spellEnd"/>
            <w:r w:rsidRPr="00270EA5">
              <w:t xml:space="preserve"> до сплати ПДВ </w:t>
            </w:r>
            <w:r w:rsidR="003B491F" w:rsidRPr="00270EA5">
              <w:t>187,3 </w:t>
            </w:r>
            <w:proofErr w:type="spellStart"/>
            <w:r w:rsidR="003B491F" w:rsidRPr="00270EA5">
              <w:t>млн</w:t>
            </w:r>
            <w:proofErr w:type="spellEnd"/>
            <w:r w:rsidR="003B491F" w:rsidRPr="00270EA5">
              <w:t xml:space="preserve"> </w:t>
            </w:r>
            <w:proofErr w:type="spellStart"/>
            <w:r w:rsidR="003B491F" w:rsidRPr="00270EA5">
              <w:t>грн</w:t>
            </w:r>
            <w:proofErr w:type="spellEnd"/>
            <w:r w:rsidRPr="00270EA5">
              <w:t xml:space="preserve">, сума згортання податкових зобов’язань з ПДВ склала </w:t>
            </w:r>
            <w:r w:rsidR="003B491F" w:rsidRPr="00270EA5">
              <w:t>3</w:t>
            </w:r>
            <w:r w:rsidRPr="00270EA5">
              <w:t>,5 </w:t>
            </w:r>
            <w:proofErr w:type="spellStart"/>
            <w:r w:rsidRPr="00270EA5">
              <w:t>млн</w:t>
            </w:r>
            <w:proofErr w:type="spellEnd"/>
            <w:r w:rsidRPr="00270EA5">
              <w:t> грн. За результатами роботи по упередженню згортання податку, нарахування ПДВ зросли на</w:t>
            </w:r>
            <w:r w:rsidR="003B491F" w:rsidRPr="00270EA5">
              <w:t xml:space="preserve"> 2</w:t>
            </w:r>
            <w:r w:rsidRPr="00270EA5">
              <w:t xml:space="preserve">,0 </w:t>
            </w:r>
            <w:proofErr w:type="spellStart"/>
            <w:r w:rsidRPr="00270EA5">
              <w:t>млн</w:t>
            </w:r>
            <w:proofErr w:type="spellEnd"/>
            <w:r w:rsidRPr="00270EA5">
              <w:t xml:space="preserve"> гривень. Найбільші обсяги згортання податкових зобов’язань з ПДВ відбулися по СГ реального сектору економіки, виникнення від’ємного значення по яких пов’язане з розвитком виробництва чи забезпеченням поточної господарської діяльності, у т. ч. придбанням основних засобів, здійсненням експортних та імпортних операцій, тощо</w:t>
            </w:r>
          </w:p>
        </w:tc>
      </w:tr>
      <w:tr w:rsidR="005924FD" w:rsidRPr="00E46929" w:rsidTr="00965D07">
        <w:trPr>
          <w:trHeight w:val="1108"/>
        </w:trPr>
        <w:tc>
          <w:tcPr>
            <w:tcW w:w="851" w:type="dxa"/>
          </w:tcPr>
          <w:p w:rsidR="005924FD" w:rsidRPr="00E46929" w:rsidRDefault="005924FD" w:rsidP="00BE194A">
            <w:r w:rsidRPr="00E46929">
              <w:t>1.2</w:t>
            </w:r>
            <w:r>
              <w:t>1</w:t>
            </w:r>
            <w:r w:rsidRPr="00E46929">
              <w:t>.</w:t>
            </w:r>
          </w:p>
        </w:tc>
        <w:tc>
          <w:tcPr>
            <w:tcW w:w="4111" w:type="dxa"/>
          </w:tcPr>
          <w:p w:rsidR="005924FD" w:rsidRPr="006566D3" w:rsidRDefault="005924FD" w:rsidP="00D87C77">
            <w:pPr>
              <w:widowControl w:val="0"/>
              <w:autoSpaceDE w:val="0"/>
              <w:autoSpaceDN w:val="0"/>
              <w:adjustRightInd w:val="0"/>
              <w:ind w:left="70" w:firstLine="567"/>
              <w:jc w:val="both"/>
              <w:rPr>
                <w:highlight w:val="lightGray"/>
              </w:rPr>
            </w:pPr>
            <w:r w:rsidRPr="006566D3">
              <w:t xml:space="preserve">Забезпечення контролю за достовірністю та повнотою нарахування сум ПДВ, заявлених до відшкодування та недопущення виникнення </w:t>
            </w:r>
            <w:proofErr w:type="spellStart"/>
            <w:r w:rsidRPr="006566D3">
              <w:t>протермінованої</w:t>
            </w:r>
            <w:proofErr w:type="spellEnd"/>
            <w:r w:rsidRPr="006566D3">
              <w:t xml:space="preserve"> заборгованості з відшкодування ПДВ</w:t>
            </w:r>
          </w:p>
        </w:tc>
        <w:tc>
          <w:tcPr>
            <w:tcW w:w="1701" w:type="dxa"/>
          </w:tcPr>
          <w:p w:rsidR="005924FD" w:rsidRPr="00E46929" w:rsidRDefault="005924FD" w:rsidP="0021275C">
            <w:pPr>
              <w:ind w:left="-108" w:right="-108"/>
              <w:jc w:val="center"/>
              <w:rPr>
                <w:strike/>
              </w:rPr>
            </w:pPr>
            <w:r w:rsidRPr="000C40D7">
              <w:t>Управління оподаткування  юридичних осіб,</w:t>
            </w:r>
            <w:r w:rsidRPr="00E46929">
              <w:rPr>
                <w:strike/>
              </w:rPr>
              <w:t xml:space="preserve"> </w:t>
            </w:r>
          </w:p>
          <w:p w:rsidR="005924FD" w:rsidRPr="00E46929" w:rsidRDefault="005924FD" w:rsidP="0021275C">
            <w:pPr>
              <w:ind w:left="-108" w:right="-108"/>
              <w:jc w:val="center"/>
            </w:pPr>
            <w:r w:rsidRPr="002F2BD2">
              <w:t>управління оподаткування фізичних осіб</w:t>
            </w:r>
            <w:r w:rsidRPr="00E46929">
              <w:t xml:space="preserve">  </w:t>
            </w:r>
          </w:p>
        </w:tc>
        <w:tc>
          <w:tcPr>
            <w:tcW w:w="1134" w:type="dxa"/>
          </w:tcPr>
          <w:p w:rsidR="005924FD" w:rsidRDefault="005924FD" w:rsidP="00965D07">
            <w:pPr>
              <w:ind w:left="-108" w:right="-108"/>
              <w:jc w:val="center"/>
            </w:pPr>
            <w:r w:rsidRPr="007D5CB1">
              <w:t>Протягом півріччя</w:t>
            </w:r>
          </w:p>
        </w:tc>
        <w:tc>
          <w:tcPr>
            <w:tcW w:w="7229" w:type="dxa"/>
          </w:tcPr>
          <w:p w:rsidR="000C40D7" w:rsidRPr="00421EF8" w:rsidRDefault="000C40D7" w:rsidP="00270EA5">
            <w:pPr>
              <w:ind w:firstLine="403"/>
              <w:jc w:val="both"/>
            </w:pPr>
            <w:r w:rsidRPr="00421EF8">
              <w:t xml:space="preserve">За друге півріччя 2024 року за результатами камеральних перевірок з питань бюджетного відшкодування ПДВ ініційовано проведення документальних позапланових перевірок у зв'язку з наявністю ризиків неправомірного декларування відповідних сум – 638,2 </w:t>
            </w:r>
            <w:proofErr w:type="spellStart"/>
            <w:r w:rsidRPr="00421EF8">
              <w:t>млн</w:t>
            </w:r>
            <w:proofErr w:type="spellEnd"/>
            <w:r w:rsidRPr="00421EF8">
              <w:t xml:space="preserve"> гривень.</w:t>
            </w:r>
          </w:p>
          <w:p w:rsidR="000C40D7" w:rsidRPr="00421EF8" w:rsidRDefault="000C40D7" w:rsidP="00270EA5">
            <w:pPr>
              <w:ind w:firstLine="403"/>
              <w:jc w:val="both"/>
            </w:pPr>
            <w:r w:rsidRPr="00421EF8">
              <w:t xml:space="preserve">Протягом липня – грудня 2024 року постійно здійснювався контроль щодо дотримання термінів проведення камеральних </w:t>
            </w:r>
            <w:r w:rsidRPr="00421EF8">
              <w:lastRenderedPageBreak/>
              <w:t xml:space="preserve">перевірок та своєчасності бюджетного відшкодування ПДВ. </w:t>
            </w:r>
          </w:p>
          <w:p w:rsidR="000C40D7" w:rsidRPr="00421EF8" w:rsidRDefault="000C40D7" w:rsidP="00270EA5">
            <w:pPr>
              <w:ind w:firstLine="403"/>
              <w:jc w:val="both"/>
            </w:pPr>
            <w:r w:rsidRPr="00421EF8">
              <w:t>Залишок невідшкодованого ПДВ станом на 01.01.2025 становить 576,5 </w:t>
            </w:r>
            <w:proofErr w:type="spellStart"/>
            <w:r w:rsidRPr="00421EF8">
              <w:t>млн</w:t>
            </w:r>
            <w:proofErr w:type="spellEnd"/>
            <w:r w:rsidRPr="00421EF8">
              <w:t> </w:t>
            </w:r>
            <w:proofErr w:type="spellStart"/>
            <w:r w:rsidRPr="00421EF8">
              <w:t>грн</w:t>
            </w:r>
            <w:proofErr w:type="spellEnd"/>
            <w:r w:rsidRPr="00421EF8">
              <w:t xml:space="preserve"> – тривають камеральні і документальні перевірки.</w:t>
            </w:r>
          </w:p>
          <w:p w:rsidR="000C40D7" w:rsidRPr="00421EF8" w:rsidRDefault="000C40D7" w:rsidP="00270EA5">
            <w:pPr>
              <w:ind w:firstLine="403"/>
              <w:jc w:val="both"/>
            </w:pPr>
            <w:r w:rsidRPr="00421EF8">
              <w:t xml:space="preserve">Станом на 01.01.2025 сума залишку, заявленого до бюджетного відшкодування, яка рахується у Тимчасовому реєстрі заяв про повернення суми бюджетного відшкодування, поданих до 1 лютого 2016 року, за якими станом на 1 січня 2017 року суми ПДВ не відшкодовані з бюджету, складає 32,2 </w:t>
            </w:r>
            <w:proofErr w:type="spellStart"/>
            <w:r w:rsidRPr="00421EF8">
              <w:t>млн</w:t>
            </w:r>
            <w:proofErr w:type="spellEnd"/>
            <w:r w:rsidRPr="00421EF8">
              <w:t xml:space="preserve"> гривень.</w:t>
            </w:r>
          </w:p>
          <w:p w:rsidR="005924FD" w:rsidRPr="00421EF8" w:rsidRDefault="005924FD" w:rsidP="00270EA5">
            <w:pPr>
              <w:ind w:firstLine="403"/>
              <w:jc w:val="both"/>
            </w:pPr>
            <w:r w:rsidRPr="00421EF8">
              <w:t xml:space="preserve">Протягом другого півріччя 2024 року </w:t>
            </w:r>
            <w:proofErr w:type="spellStart"/>
            <w:r w:rsidRPr="00421EF8">
              <w:t>ФОП</w:t>
            </w:r>
            <w:proofErr w:type="spellEnd"/>
            <w:r w:rsidRPr="00421EF8">
              <w:t xml:space="preserve"> платниками ПДВ заявлено до відшкодування -  </w:t>
            </w:r>
            <w:r w:rsidR="003B491F" w:rsidRPr="00421EF8">
              <w:t>99 381,93 </w:t>
            </w:r>
            <w:r w:rsidRPr="00421EF8">
              <w:t xml:space="preserve">тис. гривень. Відшкодовано на поточний рахунок – </w:t>
            </w:r>
            <w:r w:rsidR="003B491F" w:rsidRPr="00421EF8">
              <w:t>49 356,23 </w:t>
            </w:r>
            <w:r w:rsidRPr="00421EF8">
              <w:t>тис. гривень</w:t>
            </w:r>
          </w:p>
          <w:p w:rsidR="005924FD" w:rsidRPr="00421EF8" w:rsidRDefault="005924FD" w:rsidP="00270EA5">
            <w:pPr>
              <w:ind w:firstLine="403"/>
              <w:jc w:val="center"/>
            </w:pPr>
          </w:p>
        </w:tc>
      </w:tr>
      <w:tr w:rsidR="005924FD" w:rsidRPr="00E46929" w:rsidTr="00965D07">
        <w:trPr>
          <w:trHeight w:val="814"/>
        </w:trPr>
        <w:tc>
          <w:tcPr>
            <w:tcW w:w="851" w:type="dxa"/>
          </w:tcPr>
          <w:p w:rsidR="005924FD" w:rsidRPr="00E46929" w:rsidRDefault="005924FD" w:rsidP="00BE194A">
            <w:r w:rsidRPr="00E46929">
              <w:lastRenderedPageBreak/>
              <w:t>1.2</w:t>
            </w:r>
            <w:r>
              <w:t>2</w:t>
            </w:r>
            <w:r w:rsidRPr="00E46929">
              <w:t>.</w:t>
            </w:r>
          </w:p>
        </w:tc>
        <w:tc>
          <w:tcPr>
            <w:tcW w:w="4111" w:type="dxa"/>
          </w:tcPr>
          <w:p w:rsidR="005924FD" w:rsidRPr="002F2BD2" w:rsidRDefault="005924FD" w:rsidP="00D87C77">
            <w:pPr>
              <w:widowControl w:val="0"/>
              <w:autoSpaceDE w:val="0"/>
              <w:autoSpaceDN w:val="0"/>
              <w:adjustRightInd w:val="0"/>
              <w:ind w:left="70" w:firstLine="567"/>
              <w:jc w:val="both"/>
            </w:pPr>
            <w:r w:rsidRPr="002F2BD2">
              <w:t>Забезпечення контролю за своєчасністю, достовірністю, повнотою нарахування та сплатою фізичними особами – підприємцями податків при застосуванні спрощеної системи оподаткування</w:t>
            </w:r>
          </w:p>
          <w:p w:rsidR="005924FD" w:rsidRPr="006566D3" w:rsidRDefault="005924FD" w:rsidP="00D87C77">
            <w:pPr>
              <w:widowControl w:val="0"/>
              <w:autoSpaceDE w:val="0"/>
              <w:autoSpaceDN w:val="0"/>
              <w:adjustRightInd w:val="0"/>
              <w:ind w:left="70" w:firstLine="567"/>
              <w:jc w:val="both"/>
              <w:rPr>
                <w:strike/>
                <w:sz w:val="12"/>
                <w:szCs w:val="12"/>
                <w:highlight w:val="lightGray"/>
              </w:rPr>
            </w:pPr>
          </w:p>
        </w:tc>
        <w:tc>
          <w:tcPr>
            <w:tcW w:w="1701" w:type="dxa"/>
          </w:tcPr>
          <w:p w:rsidR="005924FD" w:rsidRPr="00E46929" w:rsidRDefault="005924FD" w:rsidP="0021275C">
            <w:pPr>
              <w:ind w:left="-108" w:right="-108"/>
              <w:jc w:val="center"/>
            </w:pPr>
            <w:r w:rsidRPr="00E46929">
              <w:t xml:space="preserve">Управління оподаткування фізичних осіб  </w:t>
            </w:r>
          </w:p>
          <w:p w:rsidR="005924FD" w:rsidRPr="00E46929" w:rsidRDefault="005924FD" w:rsidP="0021275C">
            <w:pPr>
              <w:ind w:left="-108" w:right="-108"/>
              <w:jc w:val="center"/>
            </w:pPr>
          </w:p>
        </w:tc>
        <w:tc>
          <w:tcPr>
            <w:tcW w:w="1134" w:type="dxa"/>
          </w:tcPr>
          <w:p w:rsidR="005924FD" w:rsidRDefault="005924FD" w:rsidP="00965D07">
            <w:pPr>
              <w:ind w:left="-108" w:right="-108"/>
              <w:jc w:val="center"/>
            </w:pPr>
            <w:r w:rsidRPr="007D5CB1">
              <w:t>Протягом півріччя</w:t>
            </w:r>
          </w:p>
        </w:tc>
        <w:tc>
          <w:tcPr>
            <w:tcW w:w="7229" w:type="dxa"/>
          </w:tcPr>
          <w:p w:rsidR="005924FD" w:rsidRPr="00421EF8" w:rsidRDefault="005924FD" w:rsidP="00270EA5">
            <w:pPr>
              <w:ind w:firstLine="403"/>
              <w:jc w:val="both"/>
              <w:rPr>
                <w:color w:val="000000" w:themeColor="text1"/>
              </w:rPr>
            </w:pPr>
            <w:r w:rsidRPr="00421EF8">
              <w:rPr>
                <w:color w:val="000000" w:themeColor="text1"/>
              </w:rPr>
              <w:t xml:space="preserve">Протягом   першого півріччя 2024 року </w:t>
            </w:r>
            <w:proofErr w:type="spellStart"/>
            <w:r w:rsidRPr="00421EF8">
              <w:rPr>
                <w:color w:val="000000" w:themeColor="text1"/>
              </w:rPr>
              <w:t>ФОП</w:t>
            </w:r>
            <w:proofErr w:type="spellEnd"/>
            <w:r w:rsidRPr="00421EF8">
              <w:rPr>
                <w:color w:val="000000" w:themeColor="text1"/>
              </w:rPr>
              <w:t xml:space="preserve"> сплачено єдиного податку 2</w:t>
            </w:r>
            <w:r w:rsidR="003B491F" w:rsidRPr="00421EF8">
              <w:rPr>
                <w:color w:val="000000" w:themeColor="text1"/>
              </w:rPr>
              <w:t> </w:t>
            </w:r>
            <w:r w:rsidRPr="00421EF8">
              <w:rPr>
                <w:color w:val="000000" w:themeColor="text1"/>
              </w:rPr>
              <w:t xml:space="preserve">389,8 </w:t>
            </w:r>
            <w:proofErr w:type="spellStart"/>
            <w:r w:rsidRPr="00421EF8">
              <w:rPr>
                <w:color w:val="000000" w:themeColor="text1"/>
              </w:rPr>
              <w:t>млн</w:t>
            </w:r>
            <w:proofErr w:type="spellEnd"/>
            <w:r w:rsidRPr="00421EF8">
              <w:rPr>
                <w:color w:val="000000" w:themeColor="text1"/>
              </w:rPr>
              <w:t xml:space="preserve"> </w:t>
            </w:r>
            <w:proofErr w:type="spellStart"/>
            <w:r w:rsidRPr="00421EF8">
              <w:rPr>
                <w:color w:val="000000" w:themeColor="text1"/>
              </w:rPr>
              <w:t>грн</w:t>
            </w:r>
            <w:proofErr w:type="spellEnd"/>
            <w:r w:rsidRPr="00421EF8">
              <w:rPr>
                <w:color w:val="000000" w:themeColor="text1"/>
              </w:rPr>
              <w:t xml:space="preserve">, що на 615,8 млн. </w:t>
            </w:r>
            <w:proofErr w:type="spellStart"/>
            <w:r w:rsidRPr="00421EF8">
              <w:rPr>
                <w:color w:val="000000" w:themeColor="text1"/>
              </w:rPr>
              <w:t>грн</w:t>
            </w:r>
            <w:proofErr w:type="spellEnd"/>
            <w:r w:rsidRPr="00421EF8">
              <w:rPr>
                <w:color w:val="000000" w:themeColor="text1"/>
              </w:rPr>
              <w:t xml:space="preserve"> більше ніж за  аналогічний період минулого року.</w:t>
            </w:r>
          </w:p>
          <w:p w:rsidR="005924FD" w:rsidRPr="00421EF8" w:rsidRDefault="005924FD" w:rsidP="00270EA5">
            <w:pPr>
              <w:ind w:firstLine="403"/>
              <w:jc w:val="both"/>
              <w:rPr>
                <w:color w:val="000000" w:themeColor="text1"/>
              </w:rPr>
            </w:pPr>
            <w:r w:rsidRPr="00421EF8">
              <w:rPr>
                <w:color w:val="000000" w:themeColor="text1"/>
              </w:rPr>
              <w:t>Так, у звітному періоді  залучено до декларування  1 231 </w:t>
            </w:r>
            <w:proofErr w:type="spellStart"/>
            <w:r w:rsidRPr="00421EF8">
              <w:rPr>
                <w:color w:val="000000" w:themeColor="text1"/>
              </w:rPr>
              <w:t>ФОП</w:t>
            </w:r>
            <w:proofErr w:type="spellEnd"/>
            <w:r w:rsidRPr="00421EF8">
              <w:rPr>
                <w:color w:val="000000" w:themeColor="text1"/>
              </w:rPr>
              <w:t xml:space="preserve"> платника єдиного податку (у яких встановлено розбіжності між задекларованим доходом і  отриманим доходом по 157 ознаці  за 2022, 2023 роки) додатково до бюджету надійшло 16 721,7 тис. </w:t>
            </w:r>
            <w:proofErr w:type="spellStart"/>
            <w:r w:rsidRPr="00421EF8">
              <w:rPr>
                <w:color w:val="000000" w:themeColor="text1"/>
              </w:rPr>
              <w:t>грн</w:t>
            </w:r>
            <w:proofErr w:type="spellEnd"/>
            <w:r w:rsidRPr="00421EF8">
              <w:rPr>
                <w:color w:val="000000" w:themeColor="text1"/>
              </w:rPr>
              <w:t xml:space="preserve"> єдиного податку.</w:t>
            </w:r>
          </w:p>
          <w:p w:rsidR="005924FD" w:rsidRPr="00421EF8" w:rsidRDefault="005924FD" w:rsidP="00270EA5">
            <w:pPr>
              <w:ind w:firstLine="403"/>
              <w:jc w:val="both"/>
            </w:pPr>
            <w:r w:rsidRPr="00421EF8">
              <w:rPr>
                <w:color w:val="000000" w:themeColor="text1"/>
              </w:rPr>
              <w:t>Також залучено до декларування 889 </w:t>
            </w:r>
            <w:proofErr w:type="spellStart"/>
            <w:r w:rsidRPr="00421EF8">
              <w:rPr>
                <w:color w:val="000000" w:themeColor="text1"/>
              </w:rPr>
              <w:t>ФОП</w:t>
            </w:r>
            <w:proofErr w:type="spellEnd"/>
            <w:r w:rsidRPr="00421EF8">
              <w:rPr>
                <w:color w:val="000000" w:themeColor="text1"/>
              </w:rPr>
              <w:t xml:space="preserve"> платників єдиного податку (у яких встановлено заниження податкового зобов’язання під час проведення камеральних перевірок) додатково до бюджету надійшло 844,5 тис. </w:t>
            </w:r>
            <w:proofErr w:type="spellStart"/>
            <w:r w:rsidRPr="00421EF8">
              <w:rPr>
                <w:color w:val="000000" w:themeColor="text1"/>
              </w:rPr>
              <w:t>грн</w:t>
            </w:r>
            <w:proofErr w:type="spellEnd"/>
            <w:r w:rsidRPr="00421EF8">
              <w:rPr>
                <w:color w:val="000000" w:themeColor="text1"/>
              </w:rPr>
              <w:t xml:space="preserve"> єдиного податку</w:t>
            </w:r>
          </w:p>
        </w:tc>
      </w:tr>
      <w:tr w:rsidR="005924FD" w:rsidRPr="00E46929" w:rsidTr="00965D07">
        <w:tc>
          <w:tcPr>
            <w:tcW w:w="851" w:type="dxa"/>
          </w:tcPr>
          <w:p w:rsidR="005924FD" w:rsidRPr="00E46929" w:rsidRDefault="005924FD" w:rsidP="00BE194A">
            <w:r w:rsidRPr="00E46929">
              <w:t>1.2</w:t>
            </w:r>
            <w:r>
              <w:t>3</w:t>
            </w:r>
            <w:r w:rsidRPr="00E46929">
              <w:t>.</w:t>
            </w:r>
          </w:p>
        </w:tc>
        <w:tc>
          <w:tcPr>
            <w:tcW w:w="4111" w:type="dxa"/>
          </w:tcPr>
          <w:p w:rsidR="005924FD" w:rsidRPr="00357BEF" w:rsidRDefault="005924FD" w:rsidP="00390CC1">
            <w:pPr>
              <w:pStyle w:val="ad"/>
              <w:spacing w:before="0" w:after="0" w:line="240" w:lineRule="auto"/>
              <w:ind w:left="70" w:firstLine="567"/>
              <w:jc w:val="both"/>
              <w:rPr>
                <w:rStyle w:val="11pt2"/>
                <w:bCs/>
                <w:spacing w:val="-1"/>
                <w:sz w:val="24"/>
                <w:szCs w:val="24"/>
              </w:rPr>
            </w:pPr>
            <w:r w:rsidRPr="00357BEF">
              <w:rPr>
                <w:rFonts w:ascii="Times New Roman" w:hAnsi="Times New Roman" w:cs="Times New Roman"/>
                <w:b w:val="0"/>
                <w:sz w:val="24"/>
                <w:szCs w:val="24"/>
              </w:rPr>
              <w:t>Забезпечення дієвого контролю за своєчасністю, достовірністю, повнотою нарахування та сплатою</w:t>
            </w:r>
            <w:r w:rsidRPr="00357BEF">
              <w:rPr>
                <w:rFonts w:ascii="Times New Roman" w:hAnsi="Times New Roman" w:cs="Times New Roman"/>
                <w:sz w:val="24"/>
                <w:szCs w:val="24"/>
              </w:rPr>
              <w:t xml:space="preserve"> </w:t>
            </w:r>
            <w:r w:rsidRPr="00357BEF">
              <w:rPr>
                <w:rStyle w:val="11pt2"/>
                <w:bCs/>
                <w:spacing w:val="0"/>
                <w:sz w:val="24"/>
                <w:szCs w:val="24"/>
              </w:rPr>
              <w:t>суб’єктами господарювання</w:t>
            </w:r>
            <w:r w:rsidRPr="00357BEF">
              <w:rPr>
                <w:rStyle w:val="11pt2"/>
                <w:bCs/>
                <w:spacing w:val="-1"/>
                <w:sz w:val="24"/>
                <w:szCs w:val="24"/>
              </w:rPr>
              <w:t xml:space="preserve"> акцизного податку</w:t>
            </w:r>
          </w:p>
          <w:p w:rsidR="005924FD" w:rsidRPr="00357BEF" w:rsidRDefault="005924FD" w:rsidP="00390CC1">
            <w:pPr>
              <w:pStyle w:val="ad"/>
              <w:spacing w:before="0" w:after="0" w:line="240" w:lineRule="auto"/>
              <w:ind w:left="70" w:firstLine="567"/>
              <w:jc w:val="both"/>
              <w:rPr>
                <w:rFonts w:ascii="Times New Roman" w:hAnsi="Times New Roman" w:cs="Times New Roman"/>
                <w:b w:val="0"/>
                <w:sz w:val="12"/>
                <w:szCs w:val="12"/>
              </w:rPr>
            </w:pPr>
          </w:p>
        </w:tc>
        <w:tc>
          <w:tcPr>
            <w:tcW w:w="1701" w:type="dxa"/>
          </w:tcPr>
          <w:p w:rsidR="005924FD" w:rsidRPr="00E46929" w:rsidRDefault="005924FD" w:rsidP="00D87C77">
            <w:pPr>
              <w:pStyle w:val="ad"/>
              <w:spacing w:before="0" w:after="0" w:line="240" w:lineRule="auto"/>
              <w:rPr>
                <w:rFonts w:ascii="Times New Roman" w:hAnsi="Times New Roman" w:cs="Times New Roman"/>
                <w:b w:val="0"/>
                <w:sz w:val="24"/>
                <w:szCs w:val="24"/>
              </w:rPr>
            </w:pPr>
            <w:r w:rsidRPr="00E46929">
              <w:rPr>
                <w:rStyle w:val="11pt2"/>
                <w:bCs/>
                <w:spacing w:val="-1"/>
                <w:sz w:val="24"/>
                <w:szCs w:val="24"/>
              </w:rPr>
              <w:t>Управління контролю за підакцизними товарами</w:t>
            </w:r>
          </w:p>
        </w:tc>
        <w:tc>
          <w:tcPr>
            <w:tcW w:w="1134" w:type="dxa"/>
          </w:tcPr>
          <w:p w:rsidR="005924FD" w:rsidRDefault="005924FD" w:rsidP="00965D07">
            <w:pPr>
              <w:ind w:left="-108" w:right="-108"/>
              <w:jc w:val="center"/>
            </w:pPr>
            <w:r w:rsidRPr="007D5CB1">
              <w:t>Протягом півріччя</w:t>
            </w:r>
          </w:p>
        </w:tc>
        <w:tc>
          <w:tcPr>
            <w:tcW w:w="7229" w:type="dxa"/>
          </w:tcPr>
          <w:p w:rsidR="005924FD" w:rsidRPr="00421EF8" w:rsidRDefault="005924FD" w:rsidP="00270EA5">
            <w:pPr>
              <w:ind w:firstLine="403"/>
              <w:jc w:val="both"/>
            </w:pPr>
            <w:r w:rsidRPr="00421EF8">
              <w:t xml:space="preserve">У другому півріччі 2024 року </w:t>
            </w:r>
            <w:r w:rsidRPr="00421EF8">
              <w:rPr>
                <w:bCs/>
              </w:rPr>
              <w:t>з вироблених в Україні підакцизних товарів</w:t>
            </w:r>
            <w:r w:rsidRPr="00421EF8">
              <w:t xml:space="preserve"> до державного бюджету надійшло </w:t>
            </w:r>
            <w:r w:rsidRPr="00421EF8">
              <w:rPr>
                <w:bCs/>
              </w:rPr>
              <w:t>182,8</w:t>
            </w:r>
            <w:r w:rsidRPr="00421EF8">
              <w:rPr>
                <w:bCs/>
                <w:color w:val="FF0000"/>
              </w:rPr>
              <w:t xml:space="preserve"> </w:t>
            </w:r>
            <w:proofErr w:type="spellStart"/>
            <w:r w:rsidRPr="00421EF8">
              <w:rPr>
                <w:bCs/>
              </w:rPr>
              <w:t>млн</w:t>
            </w:r>
            <w:proofErr w:type="spellEnd"/>
            <w:r w:rsidRPr="00421EF8">
              <w:rPr>
                <w:bCs/>
              </w:rPr>
              <w:t xml:space="preserve">  </w:t>
            </w:r>
            <w:proofErr w:type="spellStart"/>
            <w:r w:rsidRPr="00421EF8">
              <w:rPr>
                <w:bCs/>
              </w:rPr>
              <w:t>грн</w:t>
            </w:r>
            <w:proofErr w:type="spellEnd"/>
            <w:r w:rsidRPr="00421EF8">
              <w:rPr>
                <w:bCs/>
              </w:rPr>
              <w:t>,</w:t>
            </w:r>
            <w:r w:rsidRPr="00421EF8">
              <w:t xml:space="preserve"> або </w:t>
            </w:r>
            <w:r w:rsidRPr="00421EF8">
              <w:rPr>
                <w:bCs/>
              </w:rPr>
              <w:t xml:space="preserve">106,5 </w:t>
            </w:r>
            <w:proofErr w:type="spellStart"/>
            <w:r w:rsidRPr="00421EF8">
              <w:rPr>
                <w:bCs/>
              </w:rPr>
              <w:t>відс</w:t>
            </w:r>
            <w:proofErr w:type="spellEnd"/>
            <w:r w:rsidRPr="00421EF8">
              <w:rPr>
                <w:bCs/>
              </w:rPr>
              <w:t>.</w:t>
            </w:r>
            <w:r w:rsidRPr="00421EF8">
              <w:t xml:space="preserve"> Додатково отримано 11,2 </w:t>
            </w:r>
            <w:proofErr w:type="spellStart"/>
            <w:r w:rsidRPr="00421EF8">
              <w:t>млн</w:t>
            </w:r>
            <w:proofErr w:type="spellEnd"/>
            <w:r w:rsidRPr="00421EF8">
              <w:t> </w:t>
            </w:r>
            <w:proofErr w:type="spellStart"/>
            <w:r w:rsidRPr="00421EF8">
              <w:t>грн</w:t>
            </w:r>
            <w:proofErr w:type="spellEnd"/>
            <w:r w:rsidRPr="00421EF8">
              <w:t xml:space="preserve"> (план  – 171,6 </w:t>
            </w:r>
            <w:proofErr w:type="spellStart"/>
            <w:r w:rsidRPr="00421EF8">
              <w:t>млн</w:t>
            </w:r>
            <w:proofErr w:type="spellEnd"/>
            <w:r w:rsidRPr="00421EF8">
              <w:t xml:space="preserve"> </w:t>
            </w:r>
            <w:proofErr w:type="spellStart"/>
            <w:r w:rsidRPr="00421EF8">
              <w:t>грн</w:t>
            </w:r>
            <w:proofErr w:type="spellEnd"/>
            <w:r w:rsidRPr="00421EF8">
              <w:t>);</w:t>
            </w:r>
          </w:p>
          <w:p w:rsidR="005924FD" w:rsidRPr="00421EF8" w:rsidRDefault="005924FD" w:rsidP="00270EA5">
            <w:pPr>
              <w:pStyle w:val="af8"/>
              <w:numPr>
                <w:ilvl w:val="0"/>
                <w:numId w:val="37"/>
              </w:numPr>
              <w:ind w:left="0" w:firstLine="403"/>
              <w:jc w:val="both"/>
            </w:pPr>
            <w:r w:rsidRPr="00421EF8">
              <w:rPr>
                <w:bCs/>
              </w:rPr>
              <w:t>з ввезених в Україну підакцизних товарів</w:t>
            </w:r>
            <w:r w:rsidRPr="00421EF8">
              <w:t xml:space="preserve"> до державного бюджету </w:t>
            </w:r>
            <w:r w:rsidRPr="00421EF8">
              <w:rPr>
                <w:bCs/>
              </w:rPr>
              <w:t>141,5 </w:t>
            </w:r>
            <w:proofErr w:type="spellStart"/>
            <w:r w:rsidRPr="00421EF8">
              <w:rPr>
                <w:bCs/>
              </w:rPr>
              <w:t>млн</w:t>
            </w:r>
            <w:proofErr w:type="spellEnd"/>
            <w:r w:rsidRPr="00421EF8">
              <w:rPr>
                <w:bCs/>
              </w:rPr>
              <w:t> </w:t>
            </w:r>
            <w:proofErr w:type="spellStart"/>
            <w:r w:rsidRPr="00421EF8">
              <w:t>грн</w:t>
            </w:r>
            <w:proofErr w:type="spellEnd"/>
            <w:r w:rsidRPr="00421EF8">
              <w:t xml:space="preserve">, або </w:t>
            </w:r>
            <w:r w:rsidRPr="00421EF8">
              <w:rPr>
                <w:bCs/>
              </w:rPr>
              <w:t>125 </w:t>
            </w:r>
            <w:proofErr w:type="spellStart"/>
            <w:r w:rsidRPr="00421EF8">
              <w:t>відс</w:t>
            </w:r>
            <w:proofErr w:type="spellEnd"/>
            <w:r w:rsidRPr="00421EF8">
              <w:t>. доведеного завдання. Додатково отримано 28,3 </w:t>
            </w:r>
            <w:proofErr w:type="spellStart"/>
            <w:r w:rsidRPr="00421EF8">
              <w:t>млн</w:t>
            </w:r>
            <w:proofErr w:type="spellEnd"/>
            <w:r w:rsidRPr="00421EF8">
              <w:t> </w:t>
            </w:r>
            <w:proofErr w:type="spellStart"/>
            <w:r w:rsidRPr="00421EF8">
              <w:t>грн</w:t>
            </w:r>
            <w:proofErr w:type="spellEnd"/>
            <w:r w:rsidRPr="00421EF8">
              <w:t xml:space="preserve"> (план – 113,2 </w:t>
            </w:r>
            <w:proofErr w:type="spellStart"/>
            <w:r w:rsidRPr="00421EF8">
              <w:t>млн</w:t>
            </w:r>
            <w:proofErr w:type="spellEnd"/>
            <w:r w:rsidRPr="00421EF8">
              <w:t xml:space="preserve"> гривень).</w:t>
            </w:r>
          </w:p>
          <w:p w:rsidR="005924FD" w:rsidRPr="00421EF8" w:rsidRDefault="005924FD" w:rsidP="00270EA5">
            <w:pPr>
              <w:ind w:firstLine="403"/>
              <w:jc w:val="both"/>
              <w:rPr>
                <w:bCs/>
              </w:rPr>
            </w:pPr>
            <w:r w:rsidRPr="00421EF8">
              <w:t xml:space="preserve">У другому півріччі 2024 року показники доходів </w:t>
            </w:r>
            <w:r w:rsidRPr="00421EF8">
              <w:rPr>
                <w:bCs/>
              </w:rPr>
              <w:t xml:space="preserve">по акцизному </w:t>
            </w:r>
            <w:r w:rsidRPr="00421EF8">
              <w:rPr>
                <w:bCs/>
              </w:rPr>
              <w:lastRenderedPageBreak/>
              <w:t>податку з роздрібної реалізації підакцизних товарів</w:t>
            </w:r>
            <w:r w:rsidRPr="00421EF8">
              <w:t xml:space="preserve"> виконано на 107,2 </w:t>
            </w:r>
            <w:proofErr w:type="spellStart"/>
            <w:r w:rsidRPr="00421EF8">
              <w:t>відс</w:t>
            </w:r>
            <w:proofErr w:type="spellEnd"/>
            <w:r w:rsidRPr="00421EF8">
              <w:t>., до місцевих бюджетів надійшло 298,2</w:t>
            </w:r>
            <w:r w:rsidRPr="00421EF8">
              <w:rPr>
                <w:color w:val="FF0000"/>
              </w:rPr>
              <w:t> </w:t>
            </w:r>
            <w:proofErr w:type="spellStart"/>
            <w:r w:rsidRPr="00421EF8">
              <w:rPr>
                <w:bCs/>
              </w:rPr>
              <w:t>млн</w:t>
            </w:r>
            <w:proofErr w:type="spellEnd"/>
            <w:r w:rsidRPr="00421EF8">
              <w:rPr>
                <w:bCs/>
              </w:rPr>
              <w:t xml:space="preserve"> гривень. Додатково отримано 7,3 </w:t>
            </w:r>
            <w:proofErr w:type="spellStart"/>
            <w:r w:rsidRPr="00421EF8">
              <w:rPr>
                <w:bCs/>
              </w:rPr>
              <w:t>млн</w:t>
            </w:r>
            <w:proofErr w:type="spellEnd"/>
            <w:r w:rsidRPr="00421EF8">
              <w:rPr>
                <w:bCs/>
              </w:rPr>
              <w:t xml:space="preserve"> </w:t>
            </w:r>
            <w:proofErr w:type="spellStart"/>
            <w:r w:rsidRPr="00421EF8">
              <w:rPr>
                <w:bCs/>
              </w:rPr>
              <w:t>грн</w:t>
            </w:r>
            <w:proofErr w:type="spellEnd"/>
            <w:r w:rsidRPr="00421EF8">
              <w:rPr>
                <w:bCs/>
              </w:rPr>
              <w:t xml:space="preserve"> (план – 290,9 </w:t>
            </w:r>
            <w:proofErr w:type="spellStart"/>
            <w:r w:rsidRPr="00421EF8">
              <w:rPr>
                <w:bCs/>
              </w:rPr>
              <w:t>млн</w:t>
            </w:r>
            <w:proofErr w:type="spellEnd"/>
            <w:r w:rsidRPr="00421EF8">
              <w:rPr>
                <w:bCs/>
              </w:rPr>
              <w:t xml:space="preserve"> гривень)</w:t>
            </w:r>
          </w:p>
        </w:tc>
      </w:tr>
      <w:tr w:rsidR="005924FD" w:rsidRPr="00E46929" w:rsidTr="00965D07">
        <w:trPr>
          <w:trHeight w:val="635"/>
        </w:trPr>
        <w:tc>
          <w:tcPr>
            <w:tcW w:w="851" w:type="dxa"/>
          </w:tcPr>
          <w:p w:rsidR="005924FD" w:rsidRPr="00E46929" w:rsidRDefault="005924FD" w:rsidP="00BE194A">
            <w:r w:rsidRPr="00E46929">
              <w:lastRenderedPageBreak/>
              <w:t>1.2</w:t>
            </w:r>
            <w:r>
              <w:t>4</w:t>
            </w:r>
            <w:r w:rsidRPr="00E46929">
              <w:t>.</w:t>
            </w:r>
          </w:p>
        </w:tc>
        <w:tc>
          <w:tcPr>
            <w:tcW w:w="4111" w:type="dxa"/>
          </w:tcPr>
          <w:p w:rsidR="005924FD" w:rsidRPr="00357BEF" w:rsidRDefault="005924FD" w:rsidP="007773CA">
            <w:pPr>
              <w:ind w:left="70" w:firstLine="567"/>
              <w:jc w:val="both"/>
              <w:rPr>
                <w:bCs/>
                <w:spacing w:val="-1"/>
                <w:lang w:eastAsia="uk-UA"/>
              </w:rPr>
            </w:pPr>
            <w:r w:rsidRPr="00357BEF">
              <w:rPr>
                <w:rStyle w:val="11pt2"/>
                <w:b w:val="0"/>
                <w:bCs w:val="0"/>
                <w:spacing w:val="-1"/>
                <w:sz w:val="24"/>
                <w:szCs w:val="24"/>
                <w:lang w:eastAsia="uk-UA"/>
              </w:rPr>
              <w:t>Здійснення контролю за цільовим використанням підакцизних товарів, які оподатковуються за пільговими ставками акцизного податк</w:t>
            </w:r>
            <w:r w:rsidRPr="00357BEF">
              <w:rPr>
                <w:bCs/>
                <w:spacing w:val="-1"/>
                <w:lang w:eastAsia="uk-UA"/>
              </w:rPr>
              <w:t>у</w:t>
            </w:r>
          </w:p>
        </w:tc>
        <w:tc>
          <w:tcPr>
            <w:tcW w:w="1701" w:type="dxa"/>
          </w:tcPr>
          <w:p w:rsidR="005924FD" w:rsidRPr="00E46929" w:rsidRDefault="005924FD" w:rsidP="00D87C77">
            <w:pPr>
              <w:pStyle w:val="ad"/>
              <w:spacing w:before="0" w:after="0" w:line="240" w:lineRule="auto"/>
              <w:rPr>
                <w:rFonts w:ascii="Times New Roman" w:hAnsi="Times New Roman" w:cs="Times New Roman"/>
                <w:b w:val="0"/>
                <w:spacing w:val="-1"/>
                <w:sz w:val="24"/>
                <w:szCs w:val="24"/>
              </w:rPr>
            </w:pPr>
            <w:r w:rsidRPr="00E46929">
              <w:rPr>
                <w:rStyle w:val="11pt2"/>
                <w:bCs/>
                <w:spacing w:val="-1"/>
                <w:sz w:val="24"/>
                <w:szCs w:val="24"/>
              </w:rPr>
              <w:t>Управління контролю за підакцизними товарами</w:t>
            </w:r>
          </w:p>
        </w:tc>
        <w:tc>
          <w:tcPr>
            <w:tcW w:w="1134" w:type="dxa"/>
          </w:tcPr>
          <w:p w:rsidR="005924FD" w:rsidRDefault="005924FD" w:rsidP="00965D07">
            <w:pPr>
              <w:ind w:left="-108" w:right="-108"/>
              <w:jc w:val="center"/>
            </w:pPr>
            <w:r w:rsidRPr="007D5CB1">
              <w:t>Протягом півріччя</w:t>
            </w:r>
          </w:p>
        </w:tc>
        <w:tc>
          <w:tcPr>
            <w:tcW w:w="7229" w:type="dxa"/>
          </w:tcPr>
          <w:p w:rsidR="005924FD" w:rsidRPr="00270EA5" w:rsidRDefault="005924FD" w:rsidP="00270EA5">
            <w:pPr>
              <w:ind w:firstLine="403"/>
              <w:jc w:val="both"/>
            </w:pPr>
            <w:r w:rsidRPr="00270EA5">
              <w:t>На підприємствах, які отримують підакцизні товари за пільговими ставками діють постійні представники контролюючих органів, які здійснюють постійний, безпосередній контроль за використанням підакцизних товарів, які оподатковуються за пільговими ставками акцизного податку, зокрема за цільовим використанням бензолу сирого кам’яновугільного. Порушень не встановлено</w:t>
            </w:r>
          </w:p>
        </w:tc>
      </w:tr>
      <w:tr w:rsidR="005924FD" w:rsidRPr="00E46929" w:rsidTr="00965D07">
        <w:tc>
          <w:tcPr>
            <w:tcW w:w="851" w:type="dxa"/>
          </w:tcPr>
          <w:p w:rsidR="005924FD" w:rsidRPr="00421EF8" w:rsidRDefault="005924FD" w:rsidP="00BE194A">
            <w:r w:rsidRPr="00421EF8">
              <w:t>1.25.</w:t>
            </w:r>
          </w:p>
        </w:tc>
        <w:tc>
          <w:tcPr>
            <w:tcW w:w="4111" w:type="dxa"/>
          </w:tcPr>
          <w:p w:rsidR="005924FD" w:rsidRPr="00421EF8" w:rsidRDefault="005924FD" w:rsidP="007773CA">
            <w:pPr>
              <w:widowControl w:val="0"/>
              <w:ind w:left="70" w:firstLine="567"/>
              <w:jc w:val="both"/>
            </w:pPr>
            <w:r w:rsidRPr="00421EF8">
              <w:t xml:space="preserve">Забезпечення контролю за правильністю обчислення, своєчасністю і повнотою сплати суб’єктами господарювання - юридичними особами транспортного податку, податку на нерухоме майно, відмінне від земельної ділянки, екологічного податку, рентної плати, плати за землю та інших платежів </w:t>
            </w:r>
          </w:p>
          <w:p w:rsidR="005924FD" w:rsidRPr="00421EF8" w:rsidRDefault="005924FD" w:rsidP="007773CA">
            <w:pPr>
              <w:widowControl w:val="0"/>
              <w:ind w:left="70" w:firstLine="567"/>
              <w:jc w:val="both"/>
              <w:rPr>
                <w:sz w:val="12"/>
                <w:szCs w:val="12"/>
              </w:rPr>
            </w:pPr>
          </w:p>
        </w:tc>
        <w:tc>
          <w:tcPr>
            <w:tcW w:w="1701" w:type="dxa"/>
          </w:tcPr>
          <w:p w:rsidR="005924FD" w:rsidRPr="00421EF8" w:rsidRDefault="005924FD" w:rsidP="00260B91">
            <w:pPr>
              <w:ind w:left="-108" w:right="-108"/>
              <w:jc w:val="center"/>
            </w:pPr>
            <w:r w:rsidRPr="00421EF8">
              <w:t xml:space="preserve">Управління оподаткування  юридичних осіб </w:t>
            </w:r>
          </w:p>
        </w:tc>
        <w:tc>
          <w:tcPr>
            <w:tcW w:w="1134" w:type="dxa"/>
          </w:tcPr>
          <w:p w:rsidR="005924FD" w:rsidRPr="00421EF8" w:rsidRDefault="005924FD" w:rsidP="00965D07">
            <w:pPr>
              <w:ind w:left="-108" w:right="-108"/>
              <w:jc w:val="center"/>
            </w:pPr>
            <w:r w:rsidRPr="00421EF8">
              <w:t>Протягом півріччя</w:t>
            </w:r>
          </w:p>
        </w:tc>
        <w:tc>
          <w:tcPr>
            <w:tcW w:w="7229" w:type="dxa"/>
          </w:tcPr>
          <w:p w:rsidR="005226BE" w:rsidRPr="00421EF8" w:rsidRDefault="005226BE" w:rsidP="00270EA5">
            <w:pPr>
              <w:pStyle w:val="24"/>
              <w:shd w:val="clear" w:color="auto" w:fill="auto"/>
              <w:spacing w:after="0" w:line="257" w:lineRule="exact"/>
              <w:ind w:firstLine="403"/>
              <w:jc w:val="both"/>
              <w:rPr>
                <w:rStyle w:val="211pt"/>
                <w:rFonts w:ascii="Times New Roman" w:hAnsi="Times New Roman" w:cs="Times New Roman"/>
                <w:sz w:val="24"/>
                <w:szCs w:val="24"/>
              </w:rPr>
            </w:pPr>
            <w:r w:rsidRPr="00421EF8">
              <w:rPr>
                <w:rStyle w:val="211pt"/>
                <w:rFonts w:ascii="Times New Roman" w:hAnsi="Times New Roman" w:cs="Times New Roman"/>
                <w:sz w:val="24"/>
                <w:szCs w:val="24"/>
              </w:rPr>
              <w:t>З метою забезпечення контролю за правильністю обчислення,</w:t>
            </w:r>
            <w:r w:rsidRPr="00421EF8">
              <w:rPr>
                <w:rStyle w:val="afd"/>
                <w:rFonts w:ascii="Times New Roman" w:hAnsi="Times New Roman" w:cs="Times New Roman"/>
                <w:sz w:val="24"/>
                <w:szCs w:val="24"/>
              </w:rPr>
              <w:t xml:space="preserve"> </w:t>
            </w:r>
            <w:r w:rsidRPr="00421EF8">
              <w:rPr>
                <w:rStyle w:val="211pt"/>
                <w:rFonts w:ascii="Times New Roman" w:hAnsi="Times New Roman" w:cs="Times New Roman"/>
                <w:sz w:val="24"/>
                <w:szCs w:val="24"/>
              </w:rPr>
              <w:t xml:space="preserve">своєчасністю і повнотою сплати СГ - юридичними особами платниками транспортного податку, податку на нерухоме майно, відмінне від земельної ділянки, плати за землю вживалися відповідні заходи (звірки, камеральні перевірки, тощо). </w:t>
            </w:r>
          </w:p>
          <w:p w:rsidR="0083524D" w:rsidRPr="00421EF8" w:rsidRDefault="0083524D" w:rsidP="00270EA5">
            <w:pPr>
              <w:ind w:firstLine="403"/>
              <w:jc w:val="both"/>
            </w:pPr>
            <w:r w:rsidRPr="00421EF8">
              <w:t>За результатами роботи з платниками</w:t>
            </w:r>
            <w:r w:rsidR="004804D7" w:rsidRPr="00421EF8">
              <w:t>,</w:t>
            </w:r>
            <w:r w:rsidRPr="00421EF8">
              <w:t xml:space="preserve"> проведеної у</w:t>
            </w:r>
            <w:r w:rsidR="004804D7" w:rsidRPr="00421EF8">
              <w:t xml:space="preserve"> другому</w:t>
            </w:r>
            <w:r w:rsidRPr="00421EF8">
              <w:t xml:space="preserve"> півріччі 2024 року по 28 договорах оренди орендарями, якими не подано податкову звітність з орендної плати до 20.02.2024, подано податкові декларації, сума задекларованих податкових зобов’язань </w:t>
            </w:r>
            <w:r w:rsidR="00A96CF3" w:rsidRPr="00421EF8">
              <w:t xml:space="preserve">- </w:t>
            </w:r>
            <w:r w:rsidRPr="00421EF8">
              <w:t>6</w:t>
            </w:r>
            <w:r w:rsidR="004804D7" w:rsidRPr="00421EF8">
              <w:t> </w:t>
            </w:r>
            <w:r w:rsidRPr="00421EF8">
              <w:t>406,9</w:t>
            </w:r>
            <w:r w:rsidR="004804D7" w:rsidRPr="00421EF8">
              <w:t> </w:t>
            </w:r>
            <w:r w:rsidRPr="00421EF8">
              <w:t>тис гривень. Для вжиття контрольно-перевірочних заходів інформація по 203 договорах оренди направлена до підрозділу податкового аудиту</w:t>
            </w:r>
            <w:r w:rsidR="00A96CF3" w:rsidRPr="00421EF8">
              <w:t xml:space="preserve"> ГУ ДПС </w:t>
            </w:r>
            <w:r w:rsidRPr="00421EF8">
              <w:t>та по 11 договорах – до Г</w:t>
            </w:r>
            <w:r w:rsidR="00A96CF3" w:rsidRPr="00421EF8">
              <w:t>оловних управлінь</w:t>
            </w:r>
            <w:r w:rsidRPr="00421EF8">
              <w:t xml:space="preserve"> областей за основним місцем реєстрації орендаря.</w:t>
            </w:r>
          </w:p>
          <w:p w:rsidR="0083524D" w:rsidRPr="00421EF8" w:rsidRDefault="0083524D" w:rsidP="00270EA5">
            <w:pPr>
              <w:ind w:firstLine="403"/>
              <w:jc w:val="both"/>
            </w:pPr>
            <w:r w:rsidRPr="00421EF8">
              <w:t xml:space="preserve">Результатом проведеної роботи щодо аналізу інформації про зареєстровані транспортні засоби, яка надана </w:t>
            </w:r>
            <w:r w:rsidR="00C21752" w:rsidRPr="00421EF8">
              <w:t xml:space="preserve">Регіональним сервісним центром  Головного сервісного центру МВС у Дніпропетровській та Запорізькій областях </w:t>
            </w:r>
            <w:r w:rsidRPr="00421EF8">
              <w:t>за період з 01.01.2024-31.10.2024</w:t>
            </w:r>
            <w:r w:rsidR="00A96CF3" w:rsidRPr="00421EF8">
              <w:t> </w:t>
            </w:r>
            <w:r w:rsidRPr="00421EF8">
              <w:t>року, інформації з реєстру податкових накладних по ПДВ щодо придбання транспортних засобів в поточному році та наданою платниками податкової звітності на 2024 рік є залучення до оподаткування 29 платників, сума додаткових надходжень склала 672,9 тис</w:t>
            </w:r>
            <w:r w:rsidR="00A96CF3" w:rsidRPr="00421EF8">
              <w:t>.</w:t>
            </w:r>
            <w:r w:rsidRPr="00421EF8">
              <w:t> гривень</w:t>
            </w:r>
            <w:r w:rsidR="00A96CF3" w:rsidRPr="00421EF8">
              <w:t>.</w:t>
            </w:r>
          </w:p>
          <w:p w:rsidR="0083524D" w:rsidRPr="00421EF8" w:rsidRDefault="0083524D" w:rsidP="00270EA5">
            <w:pPr>
              <w:ind w:firstLine="403"/>
              <w:jc w:val="both"/>
            </w:pPr>
            <w:r w:rsidRPr="00421EF8">
              <w:t xml:space="preserve">За результатами звірки щодо повноти декларування податку на нерухоме майно, відмінне від земельної ділянки залучено до </w:t>
            </w:r>
            <w:r w:rsidRPr="00421EF8">
              <w:lastRenderedPageBreak/>
              <w:t>оподаткування 6</w:t>
            </w:r>
            <w:r w:rsidRPr="00421EF8">
              <w:rPr>
                <w:lang w:val="ru-RU"/>
              </w:rPr>
              <w:t>5</w:t>
            </w:r>
            <w:r w:rsidRPr="00421EF8">
              <w:t xml:space="preserve"> СГ, які мають у власності згідно</w:t>
            </w:r>
            <w:r w:rsidR="00A96CF3" w:rsidRPr="00421EF8">
              <w:t xml:space="preserve"> з інформацією</w:t>
            </w:r>
            <w:r w:rsidRPr="00421EF8">
              <w:t xml:space="preserve"> з Державного реєстру речових прав об’єкти нерухомості, але не подали податкову декларацію з податку на нерухоме майно, на суму </w:t>
            </w:r>
            <w:r w:rsidRPr="00421EF8">
              <w:rPr>
                <w:lang w:val="ru-RU"/>
              </w:rPr>
              <w:t>10</w:t>
            </w:r>
            <w:r w:rsidR="00A96CF3" w:rsidRPr="00421EF8">
              <w:rPr>
                <w:lang w:val="ru-RU"/>
              </w:rPr>
              <w:t> </w:t>
            </w:r>
            <w:r w:rsidRPr="00421EF8">
              <w:rPr>
                <w:lang w:val="ru-RU"/>
              </w:rPr>
              <w:t>952,5</w:t>
            </w:r>
            <w:r w:rsidRPr="00421EF8">
              <w:t xml:space="preserve"> тис гривень.  </w:t>
            </w:r>
          </w:p>
          <w:p w:rsidR="0083524D" w:rsidRPr="00421EF8" w:rsidRDefault="0083524D" w:rsidP="00270EA5">
            <w:pPr>
              <w:ind w:firstLine="403"/>
              <w:jc w:val="both"/>
            </w:pPr>
            <w:r w:rsidRPr="00421EF8">
              <w:t xml:space="preserve">Встановлено щоденний контроль за поданням уточнюючих податкових декларацій по місцевих податках і зборах на зменшення податкових </w:t>
            </w:r>
            <w:proofErr w:type="spellStart"/>
            <w:r w:rsidRPr="00421EF8">
              <w:t>зобов</w:t>
            </w:r>
            <w:proofErr w:type="spellEnd"/>
            <w:r w:rsidRPr="00421EF8">
              <w:rPr>
                <w:lang w:val="ru-RU"/>
              </w:rPr>
              <w:t>`</w:t>
            </w:r>
            <w:proofErr w:type="spellStart"/>
            <w:r w:rsidRPr="00421EF8">
              <w:t>язань</w:t>
            </w:r>
            <w:proofErr w:type="spellEnd"/>
          </w:p>
          <w:p w:rsidR="00643A85" w:rsidRPr="00421EF8" w:rsidRDefault="00643A85" w:rsidP="00270EA5">
            <w:pPr>
              <w:ind w:firstLine="403"/>
              <w:jc w:val="both"/>
              <w:rPr>
                <w:rStyle w:val="211pt"/>
                <w:sz w:val="24"/>
                <w:szCs w:val="24"/>
              </w:rPr>
            </w:pPr>
            <w:r w:rsidRPr="00421EF8">
              <w:t xml:space="preserve">З </w:t>
            </w:r>
            <w:r w:rsidRPr="00421EF8">
              <w:rPr>
                <w:rStyle w:val="211pt"/>
                <w:sz w:val="24"/>
                <w:szCs w:val="24"/>
              </w:rPr>
              <w:t>метою забезпечення контролю за правильністю обчислення,</w:t>
            </w:r>
            <w:r w:rsidRPr="00421EF8">
              <w:rPr>
                <w:rStyle w:val="afd"/>
                <w:rFonts w:ascii="Times New Roman" w:hAnsi="Times New Roman" w:cs="Times New Roman"/>
                <w:sz w:val="24"/>
                <w:szCs w:val="24"/>
              </w:rPr>
              <w:t xml:space="preserve"> </w:t>
            </w:r>
            <w:r w:rsidRPr="00421EF8">
              <w:rPr>
                <w:rStyle w:val="211pt"/>
                <w:sz w:val="24"/>
                <w:szCs w:val="24"/>
              </w:rPr>
              <w:t>своєчасністю і повнотою сплати СГ рентної плати та екологічного податку проводилися звірки по:</w:t>
            </w:r>
          </w:p>
          <w:p w:rsidR="00643A85" w:rsidRPr="00421EF8" w:rsidRDefault="00643A85" w:rsidP="00270EA5">
            <w:pPr>
              <w:pStyle w:val="24"/>
              <w:shd w:val="clear" w:color="auto" w:fill="auto"/>
              <w:spacing w:after="0" w:line="240" w:lineRule="auto"/>
              <w:ind w:firstLine="403"/>
              <w:jc w:val="both"/>
              <w:rPr>
                <w:rStyle w:val="211pt"/>
                <w:rFonts w:ascii="Times New Roman" w:hAnsi="Times New Roman" w:cs="Times New Roman"/>
                <w:sz w:val="24"/>
                <w:szCs w:val="24"/>
              </w:rPr>
            </w:pPr>
            <w:r w:rsidRPr="00421EF8">
              <w:rPr>
                <w:rStyle w:val="211pt"/>
                <w:rFonts w:ascii="Times New Roman" w:hAnsi="Times New Roman" w:cs="Times New Roman"/>
                <w:sz w:val="24"/>
                <w:szCs w:val="24"/>
              </w:rPr>
              <w:t>- СГ, які отримали дозволи на викиди, скиди та розміщення відходів забруднюючих речовин (2 090 СГ);</w:t>
            </w:r>
          </w:p>
          <w:p w:rsidR="00643A85" w:rsidRPr="00421EF8" w:rsidRDefault="00643A85" w:rsidP="00270EA5">
            <w:pPr>
              <w:pStyle w:val="24"/>
              <w:shd w:val="clear" w:color="auto" w:fill="auto"/>
              <w:spacing w:after="0" w:line="240" w:lineRule="auto"/>
              <w:ind w:firstLine="403"/>
              <w:jc w:val="both"/>
              <w:rPr>
                <w:rStyle w:val="211pt"/>
                <w:rFonts w:ascii="Times New Roman" w:hAnsi="Times New Roman" w:cs="Times New Roman"/>
                <w:sz w:val="24"/>
                <w:szCs w:val="24"/>
              </w:rPr>
            </w:pPr>
            <w:r w:rsidRPr="00421EF8">
              <w:rPr>
                <w:rStyle w:val="211pt"/>
                <w:rFonts w:ascii="Times New Roman" w:hAnsi="Times New Roman" w:cs="Times New Roman"/>
                <w:sz w:val="24"/>
                <w:szCs w:val="24"/>
              </w:rPr>
              <w:t>-</w:t>
            </w:r>
            <w:r w:rsidRPr="00421EF8">
              <w:rPr>
                <w:rFonts w:ascii="Times New Roman" w:hAnsi="Times New Roman" w:cs="Times New Roman"/>
                <w:sz w:val="24"/>
                <w:szCs w:val="24"/>
              </w:rPr>
              <w:t> </w:t>
            </w:r>
            <w:r w:rsidRPr="00421EF8">
              <w:rPr>
                <w:rStyle w:val="211pt"/>
                <w:rFonts w:ascii="Times New Roman" w:hAnsi="Times New Roman" w:cs="Times New Roman"/>
                <w:sz w:val="24"/>
                <w:szCs w:val="24"/>
              </w:rPr>
              <w:t>платниках</w:t>
            </w:r>
            <w:r w:rsidRPr="00421EF8">
              <w:rPr>
                <w:rFonts w:ascii="Times New Roman" w:hAnsi="Times New Roman" w:cs="Times New Roman"/>
                <w:sz w:val="24"/>
                <w:szCs w:val="24"/>
              </w:rPr>
              <w:t> </w:t>
            </w:r>
            <w:r w:rsidRPr="00421EF8">
              <w:rPr>
                <w:rStyle w:val="211pt"/>
                <w:rFonts w:ascii="Times New Roman" w:hAnsi="Times New Roman" w:cs="Times New Roman"/>
                <w:sz w:val="24"/>
                <w:szCs w:val="24"/>
              </w:rPr>
              <w:t>- водокористувачах, яким видано дозволи на спеціальне водокористування (364 СГ нараховують та сплачують рентну плату за спеціальне використання води відповідно до дозволів на спеціальне водокористування);</w:t>
            </w:r>
          </w:p>
          <w:p w:rsidR="00643A85" w:rsidRPr="00421EF8" w:rsidRDefault="00643A85" w:rsidP="00270EA5">
            <w:pPr>
              <w:pStyle w:val="24"/>
              <w:shd w:val="clear" w:color="auto" w:fill="auto"/>
              <w:spacing w:after="0" w:line="240" w:lineRule="auto"/>
              <w:ind w:firstLine="403"/>
              <w:jc w:val="both"/>
              <w:rPr>
                <w:rStyle w:val="211pt"/>
                <w:rFonts w:ascii="Times New Roman" w:hAnsi="Times New Roman" w:cs="Times New Roman"/>
                <w:sz w:val="24"/>
                <w:szCs w:val="24"/>
              </w:rPr>
            </w:pPr>
            <w:r w:rsidRPr="00421EF8">
              <w:rPr>
                <w:rStyle w:val="211pt"/>
                <w:rFonts w:ascii="Times New Roman" w:hAnsi="Times New Roman" w:cs="Times New Roman"/>
                <w:sz w:val="24"/>
                <w:szCs w:val="24"/>
              </w:rPr>
              <w:t>-</w:t>
            </w:r>
            <w:r w:rsidRPr="00421EF8">
              <w:rPr>
                <w:rFonts w:ascii="Times New Roman" w:hAnsi="Times New Roman" w:cs="Times New Roman"/>
                <w:sz w:val="24"/>
                <w:szCs w:val="24"/>
              </w:rPr>
              <w:t> </w:t>
            </w:r>
            <w:r w:rsidRPr="00421EF8">
              <w:rPr>
                <w:rStyle w:val="211pt"/>
                <w:rFonts w:ascii="Times New Roman" w:hAnsi="Times New Roman" w:cs="Times New Roman"/>
                <w:sz w:val="24"/>
                <w:szCs w:val="24"/>
              </w:rPr>
              <w:t>СГ, які отримали спеціальні дозволи на користування надрами</w:t>
            </w:r>
            <w:r w:rsidRPr="00421EF8">
              <w:rPr>
                <w:rStyle w:val="211pt"/>
                <w:rFonts w:ascii="Times New Roman" w:hAnsi="Times New Roman" w:cs="Times New Roman"/>
                <w:sz w:val="24"/>
                <w:szCs w:val="24"/>
                <w:lang w:val="ru-RU"/>
              </w:rPr>
              <w:t xml:space="preserve"> (447 </w:t>
            </w:r>
            <w:proofErr w:type="spellStart"/>
            <w:r w:rsidRPr="00421EF8">
              <w:rPr>
                <w:rStyle w:val="211pt"/>
                <w:rFonts w:ascii="Times New Roman" w:hAnsi="Times New Roman" w:cs="Times New Roman"/>
                <w:sz w:val="24"/>
                <w:szCs w:val="24"/>
                <w:lang w:val="ru-RU"/>
              </w:rPr>
              <w:t>платників</w:t>
            </w:r>
            <w:proofErr w:type="spellEnd"/>
            <w:r w:rsidRPr="00421EF8">
              <w:rPr>
                <w:rStyle w:val="211pt"/>
                <w:rFonts w:ascii="Times New Roman" w:hAnsi="Times New Roman" w:cs="Times New Roman"/>
                <w:sz w:val="24"/>
                <w:szCs w:val="24"/>
                <w:lang w:val="ru-RU"/>
              </w:rPr>
              <w:t xml:space="preserve"> - </w:t>
            </w:r>
            <w:proofErr w:type="spellStart"/>
            <w:r w:rsidRPr="00421EF8">
              <w:rPr>
                <w:rStyle w:val="211pt"/>
                <w:rFonts w:ascii="Times New Roman" w:hAnsi="Times New Roman" w:cs="Times New Roman"/>
                <w:sz w:val="24"/>
                <w:szCs w:val="24"/>
                <w:lang w:val="ru-RU"/>
              </w:rPr>
              <w:t>надракористувачів</w:t>
            </w:r>
            <w:proofErr w:type="spellEnd"/>
            <w:r w:rsidRPr="00421EF8">
              <w:rPr>
                <w:rStyle w:val="211pt"/>
                <w:rFonts w:ascii="Times New Roman" w:hAnsi="Times New Roman" w:cs="Times New Roman"/>
                <w:sz w:val="24"/>
                <w:szCs w:val="24"/>
                <w:lang w:val="ru-RU"/>
              </w:rPr>
              <w:t>)</w:t>
            </w:r>
            <w:r w:rsidRPr="00421EF8">
              <w:rPr>
                <w:rStyle w:val="211pt"/>
                <w:rFonts w:ascii="Times New Roman" w:hAnsi="Times New Roman" w:cs="Times New Roman"/>
                <w:sz w:val="24"/>
                <w:szCs w:val="24"/>
              </w:rPr>
              <w:t>;</w:t>
            </w:r>
          </w:p>
          <w:p w:rsidR="00643A85" w:rsidRPr="00421EF8" w:rsidRDefault="00643A85" w:rsidP="00270EA5">
            <w:pPr>
              <w:pStyle w:val="24"/>
              <w:shd w:val="clear" w:color="auto" w:fill="auto"/>
              <w:spacing w:after="0" w:line="240" w:lineRule="auto"/>
              <w:ind w:firstLine="403"/>
              <w:jc w:val="both"/>
              <w:rPr>
                <w:rStyle w:val="211pt"/>
                <w:rFonts w:ascii="Times New Roman" w:hAnsi="Times New Roman" w:cs="Times New Roman"/>
                <w:sz w:val="24"/>
                <w:szCs w:val="24"/>
              </w:rPr>
            </w:pPr>
            <w:r w:rsidRPr="00421EF8">
              <w:rPr>
                <w:rStyle w:val="211pt"/>
                <w:rFonts w:ascii="Times New Roman" w:hAnsi="Times New Roman" w:cs="Times New Roman"/>
                <w:sz w:val="24"/>
                <w:szCs w:val="24"/>
              </w:rPr>
              <w:t>-</w:t>
            </w:r>
            <w:r w:rsidRPr="00421EF8">
              <w:rPr>
                <w:rFonts w:ascii="Times New Roman" w:hAnsi="Times New Roman" w:cs="Times New Roman"/>
                <w:sz w:val="24"/>
                <w:szCs w:val="24"/>
              </w:rPr>
              <w:t> </w:t>
            </w:r>
            <w:r w:rsidRPr="00421EF8">
              <w:rPr>
                <w:rStyle w:val="211pt"/>
                <w:rFonts w:ascii="Times New Roman" w:hAnsi="Times New Roman" w:cs="Times New Roman"/>
                <w:sz w:val="24"/>
                <w:szCs w:val="24"/>
              </w:rPr>
              <w:t xml:space="preserve">по платниках рентної плати за користування радіочастотним ресурсом України (124 платники мають дозволи (ліцензії) на </w:t>
            </w:r>
            <w:proofErr w:type="spellStart"/>
            <w:r w:rsidRPr="00421EF8">
              <w:rPr>
                <w:rStyle w:val="211pt"/>
                <w:rFonts w:ascii="Times New Roman" w:hAnsi="Times New Roman" w:cs="Times New Roman"/>
                <w:sz w:val="24"/>
                <w:szCs w:val="24"/>
              </w:rPr>
              <w:t>радіокористування</w:t>
            </w:r>
            <w:proofErr w:type="spellEnd"/>
            <w:r w:rsidRPr="00421EF8">
              <w:rPr>
                <w:rStyle w:val="211pt"/>
                <w:rFonts w:ascii="Times New Roman" w:hAnsi="Times New Roman" w:cs="Times New Roman"/>
                <w:sz w:val="24"/>
                <w:szCs w:val="24"/>
              </w:rPr>
              <w:t xml:space="preserve"> та радіомовлення).</w:t>
            </w:r>
          </w:p>
          <w:p w:rsidR="00643A85" w:rsidRPr="00421EF8" w:rsidRDefault="00643A85" w:rsidP="00270EA5">
            <w:pPr>
              <w:pStyle w:val="24"/>
              <w:shd w:val="clear" w:color="auto" w:fill="auto"/>
              <w:spacing w:after="0" w:line="257" w:lineRule="exact"/>
              <w:ind w:firstLine="403"/>
              <w:jc w:val="both"/>
              <w:rPr>
                <w:rFonts w:ascii="Times New Roman" w:hAnsi="Times New Roman" w:cs="Times New Roman"/>
                <w:color w:val="000000"/>
                <w:sz w:val="24"/>
                <w:szCs w:val="24"/>
              </w:rPr>
            </w:pPr>
            <w:r w:rsidRPr="00421EF8">
              <w:rPr>
                <w:rFonts w:ascii="Times New Roman" w:hAnsi="Times New Roman" w:cs="Times New Roman"/>
                <w:color w:val="000000"/>
                <w:sz w:val="24"/>
                <w:szCs w:val="24"/>
              </w:rPr>
              <w:t>За результатами аналізу поданої звітності у звітному періоді 2024 року встановлено, що платниками самостійно усунуто помилки, допущені під час декларування податкових зобов’язань з рентної плати та екологічному податку, та надана уточнююча податкова звітність:</w:t>
            </w:r>
          </w:p>
          <w:p w:rsidR="00643A85" w:rsidRPr="00421EF8" w:rsidRDefault="00643A85" w:rsidP="00270EA5">
            <w:pPr>
              <w:pStyle w:val="24"/>
              <w:shd w:val="clear" w:color="auto" w:fill="auto"/>
              <w:spacing w:after="0" w:line="240" w:lineRule="auto"/>
              <w:ind w:firstLine="403"/>
              <w:jc w:val="both"/>
              <w:rPr>
                <w:rStyle w:val="211pt"/>
                <w:rFonts w:ascii="Times New Roman" w:hAnsi="Times New Roman" w:cs="Times New Roman"/>
                <w:sz w:val="24"/>
                <w:szCs w:val="24"/>
              </w:rPr>
            </w:pPr>
            <w:r w:rsidRPr="00421EF8">
              <w:rPr>
                <w:rFonts w:ascii="Times New Roman" w:hAnsi="Times New Roman" w:cs="Times New Roman"/>
                <w:color w:val="000000"/>
                <w:sz w:val="24"/>
                <w:szCs w:val="24"/>
              </w:rPr>
              <w:t xml:space="preserve">- по рентній платі - по 111 СГ збільшено податкове зобов’язання на 23 492,57 </w:t>
            </w:r>
            <w:proofErr w:type="spellStart"/>
            <w:r w:rsidRPr="00421EF8">
              <w:rPr>
                <w:rFonts w:ascii="Times New Roman" w:hAnsi="Times New Roman" w:cs="Times New Roman"/>
                <w:color w:val="000000"/>
                <w:sz w:val="24"/>
                <w:szCs w:val="24"/>
              </w:rPr>
              <w:t>грн</w:t>
            </w:r>
            <w:proofErr w:type="spellEnd"/>
            <w:r w:rsidRPr="00421EF8">
              <w:rPr>
                <w:rFonts w:ascii="Times New Roman" w:hAnsi="Times New Roman" w:cs="Times New Roman"/>
                <w:color w:val="000000"/>
                <w:sz w:val="24"/>
                <w:szCs w:val="24"/>
              </w:rPr>
              <w:t>;</w:t>
            </w:r>
          </w:p>
          <w:p w:rsidR="00643A85" w:rsidRPr="00270EA5" w:rsidRDefault="00643A85" w:rsidP="00270EA5">
            <w:pPr>
              <w:ind w:firstLine="403"/>
              <w:jc w:val="both"/>
            </w:pPr>
            <w:r w:rsidRPr="00421EF8">
              <w:rPr>
                <w:color w:val="000000"/>
              </w:rPr>
              <w:t>- з екологічного податку по 10 СГ,</w:t>
            </w:r>
            <w:r w:rsidRPr="00421EF8">
              <w:t xml:space="preserve"> до оподаткування залучений 1 платник, по якому застосовано штрафних санкцій на загальну суму 9 180 гривень</w:t>
            </w:r>
          </w:p>
        </w:tc>
      </w:tr>
      <w:tr w:rsidR="005924FD" w:rsidRPr="00E46929" w:rsidTr="00965D07">
        <w:tc>
          <w:tcPr>
            <w:tcW w:w="851" w:type="dxa"/>
          </w:tcPr>
          <w:p w:rsidR="005924FD" w:rsidRPr="00E46929" w:rsidRDefault="005924FD" w:rsidP="00BE194A">
            <w:r w:rsidRPr="00E46929">
              <w:lastRenderedPageBreak/>
              <w:t>1.2</w:t>
            </w:r>
            <w:r>
              <w:t>6</w:t>
            </w:r>
            <w:r w:rsidRPr="00E46929">
              <w:t>.</w:t>
            </w:r>
          </w:p>
        </w:tc>
        <w:tc>
          <w:tcPr>
            <w:tcW w:w="4111" w:type="dxa"/>
          </w:tcPr>
          <w:p w:rsidR="005924FD" w:rsidRPr="006566D3" w:rsidRDefault="005924FD" w:rsidP="007773CA">
            <w:pPr>
              <w:widowControl w:val="0"/>
              <w:ind w:left="70" w:firstLine="567"/>
              <w:jc w:val="both"/>
            </w:pPr>
            <w:r w:rsidRPr="006566D3">
              <w:t>Забезпечення своєчасності сплати, достовірності та повноти нарахування сум єдиного податку</w:t>
            </w:r>
          </w:p>
          <w:p w:rsidR="005924FD" w:rsidRPr="006566D3" w:rsidRDefault="005924FD" w:rsidP="007773CA">
            <w:pPr>
              <w:widowControl w:val="0"/>
              <w:ind w:left="70" w:firstLine="567"/>
              <w:jc w:val="both"/>
              <w:rPr>
                <w:sz w:val="12"/>
                <w:szCs w:val="12"/>
                <w:highlight w:val="lightGray"/>
              </w:rPr>
            </w:pPr>
          </w:p>
        </w:tc>
        <w:tc>
          <w:tcPr>
            <w:tcW w:w="1701" w:type="dxa"/>
            <w:shd w:val="clear" w:color="auto" w:fill="auto"/>
          </w:tcPr>
          <w:p w:rsidR="005924FD" w:rsidRPr="00E46929" w:rsidRDefault="005924FD" w:rsidP="00965D07">
            <w:pPr>
              <w:ind w:left="-108" w:right="-108"/>
              <w:jc w:val="center"/>
            </w:pPr>
            <w:r w:rsidRPr="00E46929">
              <w:lastRenderedPageBreak/>
              <w:t xml:space="preserve">Управління оподаткування  юридичних осіб </w:t>
            </w:r>
          </w:p>
        </w:tc>
        <w:tc>
          <w:tcPr>
            <w:tcW w:w="1134" w:type="dxa"/>
          </w:tcPr>
          <w:p w:rsidR="005924FD" w:rsidRDefault="005924FD" w:rsidP="00965D07">
            <w:pPr>
              <w:ind w:left="-108" w:right="-108"/>
              <w:jc w:val="center"/>
            </w:pPr>
            <w:r w:rsidRPr="007D5CB1">
              <w:t>Протягом півріччя</w:t>
            </w:r>
          </w:p>
        </w:tc>
        <w:tc>
          <w:tcPr>
            <w:tcW w:w="7229" w:type="dxa"/>
          </w:tcPr>
          <w:p w:rsidR="007B3526" w:rsidRPr="00421EF8" w:rsidRDefault="007B3526" w:rsidP="00270EA5">
            <w:pPr>
              <w:ind w:firstLine="403"/>
              <w:jc w:val="both"/>
            </w:pPr>
            <w:r w:rsidRPr="00421EF8">
              <w:t>За підсумками півріччя 2024 року 8</w:t>
            </w:r>
            <w:r w:rsidR="00066671" w:rsidRPr="00421EF8">
              <w:t> </w:t>
            </w:r>
            <w:r w:rsidRPr="00421EF8">
              <w:t xml:space="preserve">350 СГ подали податкову декларацію платника єдиного податку третьої групи (за ставкою 3 та 5 </w:t>
            </w:r>
            <w:proofErr w:type="spellStart"/>
            <w:r w:rsidRPr="00421EF8">
              <w:t>відс</w:t>
            </w:r>
            <w:proofErr w:type="spellEnd"/>
            <w:r w:rsidRPr="00421EF8">
              <w:t>.) та при загальній сумі доходів 6</w:t>
            </w:r>
            <w:r w:rsidR="00066671" w:rsidRPr="00421EF8">
              <w:t> </w:t>
            </w:r>
            <w:r w:rsidRPr="00421EF8">
              <w:t xml:space="preserve">769,5 млн. </w:t>
            </w:r>
            <w:proofErr w:type="spellStart"/>
            <w:r w:rsidRPr="00421EF8">
              <w:t>грн</w:t>
            </w:r>
            <w:proofErr w:type="spellEnd"/>
            <w:r w:rsidRPr="00421EF8">
              <w:t xml:space="preserve"> </w:t>
            </w:r>
            <w:r w:rsidRPr="00421EF8">
              <w:lastRenderedPageBreak/>
              <w:t>задекларували суму податку до сплати 167,1</w:t>
            </w:r>
            <w:r w:rsidR="00066671" w:rsidRPr="00421EF8">
              <w:t> </w:t>
            </w:r>
            <w:r w:rsidRPr="00421EF8">
              <w:t xml:space="preserve"> </w:t>
            </w:r>
            <w:proofErr w:type="spellStart"/>
            <w:r w:rsidRPr="00421EF8">
              <w:t>млн</w:t>
            </w:r>
            <w:proofErr w:type="spellEnd"/>
            <w:r w:rsidRPr="00421EF8">
              <w:t> гривень.</w:t>
            </w:r>
          </w:p>
          <w:p w:rsidR="001D30DD" w:rsidRPr="00421EF8" w:rsidRDefault="001D30DD" w:rsidP="00270EA5">
            <w:pPr>
              <w:ind w:firstLine="403"/>
              <w:jc w:val="both"/>
            </w:pPr>
            <w:r w:rsidRPr="00421EF8">
              <w:t xml:space="preserve">За підсумками ІІІ кварталу 2024 року 8 271 СГ подали податкову декларацію платника єдиного податку третьої групи (за ставкою 3 та 5 </w:t>
            </w:r>
            <w:proofErr w:type="spellStart"/>
            <w:r w:rsidRPr="00421EF8">
              <w:t>відс</w:t>
            </w:r>
            <w:proofErr w:type="spellEnd"/>
            <w:r w:rsidRPr="00421EF8">
              <w:t xml:space="preserve">.) та при загальній сумі доходів </w:t>
            </w:r>
            <w:r w:rsidRPr="00421EF8">
              <w:rPr>
                <w:lang w:val="ru-RU"/>
              </w:rPr>
              <w:t>10 243,33</w:t>
            </w:r>
            <w:r w:rsidRPr="00421EF8">
              <w:t xml:space="preserve"> млн. </w:t>
            </w:r>
            <w:proofErr w:type="spellStart"/>
            <w:r w:rsidRPr="00421EF8">
              <w:t>грн</w:t>
            </w:r>
            <w:proofErr w:type="spellEnd"/>
            <w:r w:rsidRPr="00421EF8">
              <w:t xml:space="preserve"> задекларували суму податку до сплати </w:t>
            </w:r>
            <w:r w:rsidRPr="00421EF8">
              <w:rPr>
                <w:lang w:val="ru-RU"/>
              </w:rPr>
              <w:t>175,54</w:t>
            </w:r>
            <w:r w:rsidRPr="00421EF8">
              <w:t xml:space="preserve"> млн. гривень.</w:t>
            </w:r>
          </w:p>
          <w:p w:rsidR="005924FD" w:rsidRPr="00421EF8" w:rsidRDefault="001D30DD" w:rsidP="00ED7ED7">
            <w:pPr>
              <w:ind w:firstLine="403"/>
              <w:jc w:val="both"/>
            </w:pPr>
            <w:r w:rsidRPr="00421EF8">
              <w:t xml:space="preserve">У липні – грудні 2024 року надходження до місцевих бюджетів єдиного податку з юридичних осіб (3 група) склали 354,5 </w:t>
            </w:r>
            <w:proofErr w:type="spellStart"/>
            <w:r w:rsidRPr="00421EF8">
              <w:t>млн</w:t>
            </w:r>
            <w:proofErr w:type="spellEnd"/>
            <w:r w:rsidRPr="00421EF8">
              <w:t xml:space="preserve"> </w:t>
            </w:r>
            <w:proofErr w:type="spellStart"/>
            <w:r w:rsidRPr="00421EF8">
              <w:t>грн</w:t>
            </w:r>
            <w:proofErr w:type="spellEnd"/>
            <w:r w:rsidRPr="00421EF8">
              <w:t xml:space="preserve">, що більше доведеного показника доходів на 82,9 </w:t>
            </w:r>
            <w:proofErr w:type="spellStart"/>
            <w:r w:rsidRPr="00421EF8">
              <w:t>млн</w:t>
            </w:r>
            <w:proofErr w:type="spellEnd"/>
            <w:r w:rsidRPr="00421EF8">
              <w:t xml:space="preserve"> </w:t>
            </w:r>
            <w:proofErr w:type="spellStart"/>
            <w:r w:rsidRPr="00421EF8">
              <w:t>грн</w:t>
            </w:r>
            <w:proofErr w:type="spellEnd"/>
            <w:r w:rsidRPr="00421EF8">
              <w:t xml:space="preserve"> або на 30,5 </w:t>
            </w:r>
            <w:proofErr w:type="spellStart"/>
            <w:r w:rsidRPr="00421EF8">
              <w:t>відс</w:t>
            </w:r>
            <w:proofErr w:type="spellEnd"/>
            <w:r w:rsidRPr="00421EF8">
              <w:t xml:space="preserve">. (показник доходів – 271,6 </w:t>
            </w:r>
            <w:proofErr w:type="spellStart"/>
            <w:r w:rsidRPr="00421EF8">
              <w:t>млн</w:t>
            </w:r>
            <w:proofErr w:type="spellEnd"/>
            <w:r w:rsidRPr="00421EF8">
              <w:t xml:space="preserve"> </w:t>
            </w:r>
            <w:proofErr w:type="spellStart"/>
            <w:r w:rsidRPr="00421EF8">
              <w:t>грн</w:t>
            </w:r>
            <w:proofErr w:type="spellEnd"/>
            <w:r w:rsidRPr="00421EF8">
              <w:t>).</w:t>
            </w:r>
            <w:r w:rsidR="00ED7ED7">
              <w:t xml:space="preserve"> Н</w:t>
            </w:r>
            <w:r w:rsidRPr="00421EF8">
              <w:t xml:space="preserve">адходження до місцевих бюджетів єдиного податку сільськогосподарських товаровиробників (4 група) склали 262,1 </w:t>
            </w:r>
            <w:proofErr w:type="spellStart"/>
            <w:r w:rsidRPr="00421EF8">
              <w:t>млн</w:t>
            </w:r>
            <w:proofErr w:type="spellEnd"/>
            <w:r w:rsidRPr="00421EF8">
              <w:t xml:space="preserve"> </w:t>
            </w:r>
            <w:proofErr w:type="spellStart"/>
            <w:r w:rsidRPr="00421EF8">
              <w:t>грн</w:t>
            </w:r>
            <w:proofErr w:type="spellEnd"/>
            <w:r w:rsidRPr="00421EF8">
              <w:t>, що більше доведеного показника доходів на 44,</w:t>
            </w:r>
            <w:r w:rsidR="004367F3" w:rsidRPr="00421EF8">
              <w:t xml:space="preserve">5 </w:t>
            </w:r>
            <w:proofErr w:type="spellStart"/>
            <w:r w:rsidRPr="00421EF8">
              <w:t>млн</w:t>
            </w:r>
            <w:proofErr w:type="spellEnd"/>
            <w:r w:rsidRPr="00421EF8">
              <w:t xml:space="preserve"> </w:t>
            </w:r>
            <w:proofErr w:type="spellStart"/>
            <w:r w:rsidRPr="00421EF8">
              <w:t>грн</w:t>
            </w:r>
            <w:proofErr w:type="spellEnd"/>
            <w:r w:rsidRPr="00421EF8">
              <w:t xml:space="preserve"> або на 20,4 </w:t>
            </w:r>
            <w:proofErr w:type="spellStart"/>
            <w:r w:rsidRPr="00421EF8">
              <w:t>відс</w:t>
            </w:r>
            <w:proofErr w:type="spellEnd"/>
            <w:r w:rsidRPr="00421EF8">
              <w:t xml:space="preserve">. (показник доходів – 217,6 </w:t>
            </w:r>
            <w:proofErr w:type="spellStart"/>
            <w:r w:rsidRPr="00421EF8">
              <w:t>млн</w:t>
            </w:r>
            <w:proofErr w:type="spellEnd"/>
            <w:r w:rsidRPr="00421EF8">
              <w:t xml:space="preserve"> гр</w:t>
            </w:r>
            <w:r w:rsidR="00ED7ED7">
              <w:t>иве</w:t>
            </w:r>
            <w:r w:rsidRPr="00421EF8">
              <w:t>н</w:t>
            </w:r>
            <w:r w:rsidR="00ED7ED7">
              <w:t>ь</w:t>
            </w:r>
            <w:r w:rsidRPr="00421EF8">
              <w:t>)</w:t>
            </w:r>
          </w:p>
        </w:tc>
      </w:tr>
      <w:tr w:rsidR="005924FD" w:rsidRPr="00E46929" w:rsidTr="00965D07">
        <w:tc>
          <w:tcPr>
            <w:tcW w:w="851" w:type="dxa"/>
          </w:tcPr>
          <w:p w:rsidR="005924FD" w:rsidRPr="00E46929" w:rsidRDefault="005924FD" w:rsidP="00BE194A">
            <w:r w:rsidRPr="00E46929">
              <w:lastRenderedPageBreak/>
              <w:t>1.2</w:t>
            </w:r>
            <w:r>
              <w:t>7</w:t>
            </w:r>
            <w:r w:rsidRPr="00E46929">
              <w:t>.</w:t>
            </w:r>
          </w:p>
        </w:tc>
        <w:tc>
          <w:tcPr>
            <w:tcW w:w="4111" w:type="dxa"/>
          </w:tcPr>
          <w:p w:rsidR="005924FD" w:rsidRPr="002F2BD2" w:rsidRDefault="005924FD" w:rsidP="003937AB">
            <w:pPr>
              <w:widowControl w:val="0"/>
              <w:ind w:left="70" w:firstLine="567"/>
              <w:jc w:val="both"/>
            </w:pPr>
            <w:r w:rsidRPr="002F2BD2">
              <w:t>Визначення та залучення резервів збільшення надходження до бюджетів усіх рівнів податку на доходи фізичних осіб та військового збору за результатами опрацювання відомостей податкових розрахунків ф.4ДФ та інформації, яка надійшла із зовнішніх джерел</w:t>
            </w:r>
          </w:p>
          <w:p w:rsidR="005924FD" w:rsidRPr="006566D3" w:rsidRDefault="005924FD" w:rsidP="003937AB">
            <w:pPr>
              <w:widowControl w:val="0"/>
              <w:ind w:left="70" w:firstLine="567"/>
              <w:jc w:val="both"/>
              <w:rPr>
                <w:sz w:val="12"/>
                <w:szCs w:val="12"/>
                <w:highlight w:val="lightGray"/>
              </w:rPr>
            </w:pPr>
          </w:p>
        </w:tc>
        <w:tc>
          <w:tcPr>
            <w:tcW w:w="1701" w:type="dxa"/>
          </w:tcPr>
          <w:p w:rsidR="005924FD" w:rsidRPr="00E46929" w:rsidRDefault="005924FD" w:rsidP="00965D07">
            <w:pPr>
              <w:ind w:left="-108" w:right="-108"/>
              <w:jc w:val="center"/>
            </w:pPr>
            <w:r w:rsidRPr="00E46929">
              <w:t xml:space="preserve">Управління оподаткування фізичних осіб  </w:t>
            </w:r>
          </w:p>
          <w:p w:rsidR="005924FD" w:rsidRPr="00E46929" w:rsidRDefault="005924FD" w:rsidP="00965D07">
            <w:pPr>
              <w:widowControl w:val="0"/>
              <w:ind w:left="-108" w:right="-108"/>
              <w:jc w:val="center"/>
            </w:pPr>
          </w:p>
        </w:tc>
        <w:tc>
          <w:tcPr>
            <w:tcW w:w="1134" w:type="dxa"/>
          </w:tcPr>
          <w:p w:rsidR="005924FD" w:rsidRDefault="005924FD" w:rsidP="00965D07">
            <w:pPr>
              <w:ind w:left="-108" w:right="-108"/>
              <w:jc w:val="center"/>
            </w:pPr>
            <w:r w:rsidRPr="007D5CB1">
              <w:t>Протягом півріччя</w:t>
            </w:r>
          </w:p>
        </w:tc>
        <w:tc>
          <w:tcPr>
            <w:tcW w:w="7229" w:type="dxa"/>
          </w:tcPr>
          <w:p w:rsidR="006E10DA" w:rsidRPr="00421EF8" w:rsidRDefault="006E10DA" w:rsidP="00270EA5">
            <w:pPr>
              <w:ind w:firstLine="403"/>
              <w:jc w:val="both"/>
              <w:rPr>
                <w:color w:val="FF0000"/>
              </w:rPr>
            </w:pPr>
            <w:r w:rsidRPr="00421EF8">
              <w:t xml:space="preserve">За рахунок відпрацювання 30 суб’єктів господарювання (у яких встановлені випадки розбіжностей між нарахованими /перерахованими сумами податку на доходи фізичних осіб) в бюджет додатково мобілізовано  4 447,8 тис. </w:t>
            </w:r>
            <w:proofErr w:type="spellStart"/>
            <w:r w:rsidRPr="00421EF8">
              <w:t>грн</w:t>
            </w:r>
            <w:proofErr w:type="spellEnd"/>
            <w:r w:rsidRPr="00421EF8">
              <w:t xml:space="preserve"> податку на доходи  фізичних осіб</w:t>
            </w:r>
            <w:r w:rsidR="00373AAC">
              <w:t xml:space="preserve"> (далі – ПДФО)</w:t>
            </w:r>
            <w:r w:rsidRPr="00421EF8">
              <w:t xml:space="preserve"> та 370,6 тис. </w:t>
            </w:r>
            <w:proofErr w:type="spellStart"/>
            <w:r w:rsidRPr="00421EF8">
              <w:t>грн</w:t>
            </w:r>
            <w:proofErr w:type="spellEnd"/>
            <w:r w:rsidRPr="00421EF8">
              <w:t xml:space="preserve"> військового збору</w:t>
            </w:r>
          </w:p>
        </w:tc>
      </w:tr>
      <w:tr w:rsidR="005924FD" w:rsidRPr="00E46929" w:rsidTr="00965D07">
        <w:tc>
          <w:tcPr>
            <w:tcW w:w="851" w:type="dxa"/>
          </w:tcPr>
          <w:p w:rsidR="005924FD" w:rsidRPr="00E46929" w:rsidRDefault="005924FD" w:rsidP="00BE194A">
            <w:r w:rsidRPr="00E46929">
              <w:t>1.2</w:t>
            </w:r>
            <w:r>
              <w:t>8</w:t>
            </w:r>
            <w:r w:rsidRPr="00E46929">
              <w:t>.</w:t>
            </w:r>
          </w:p>
        </w:tc>
        <w:tc>
          <w:tcPr>
            <w:tcW w:w="4111" w:type="dxa"/>
          </w:tcPr>
          <w:p w:rsidR="005924FD" w:rsidRPr="002F2BD2" w:rsidRDefault="005924FD" w:rsidP="00B179D8">
            <w:pPr>
              <w:widowControl w:val="0"/>
              <w:ind w:left="70" w:firstLine="567"/>
              <w:jc w:val="both"/>
            </w:pPr>
            <w:r w:rsidRPr="002F2BD2">
              <w:t>Контроль за проведенням кампанії декларування доходів громадян, отриманих у 20</w:t>
            </w:r>
            <w:r w:rsidRPr="002F2BD2">
              <w:rPr>
                <w:lang w:val="ru-RU"/>
              </w:rPr>
              <w:t>23</w:t>
            </w:r>
            <w:r w:rsidRPr="002F2BD2">
              <w:t xml:space="preserve"> році,  з урахуванням змін до Податкового кодексу України, внесених Законом України від 24 березня 2022 року № 2142-ІХ «Про внесення змін до Податкового кодексу України та інших законодавчих актів України щодо вдосконалення законодавства на період дії воєнного стану»  </w:t>
            </w:r>
          </w:p>
          <w:p w:rsidR="005924FD" w:rsidRPr="006566D3" w:rsidRDefault="005924FD" w:rsidP="00B179D8">
            <w:pPr>
              <w:widowControl w:val="0"/>
              <w:ind w:left="70" w:firstLine="567"/>
              <w:jc w:val="both"/>
              <w:rPr>
                <w:sz w:val="12"/>
                <w:szCs w:val="12"/>
                <w:highlight w:val="lightGray"/>
              </w:rPr>
            </w:pPr>
          </w:p>
        </w:tc>
        <w:tc>
          <w:tcPr>
            <w:tcW w:w="1701" w:type="dxa"/>
          </w:tcPr>
          <w:p w:rsidR="005924FD" w:rsidRPr="00E46929" w:rsidRDefault="005924FD" w:rsidP="00965D07">
            <w:pPr>
              <w:ind w:left="-108" w:right="-108"/>
              <w:jc w:val="center"/>
            </w:pPr>
            <w:r w:rsidRPr="00E46929">
              <w:t xml:space="preserve">Управління оподаткування фізичних осіб  </w:t>
            </w:r>
          </w:p>
          <w:p w:rsidR="005924FD" w:rsidRPr="00E46929" w:rsidRDefault="005924FD" w:rsidP="00965D07">
            <w:pPr>
              <w:widowControl w:val="0"/>
              <w:ind w:left="-108" w:right="-108"/>
              <w:jc w:val="center"/>
            </w:pPr>
          </w:p>
        </w:tc>
        <w:tc>
          <w:tcPr>
            <w:tcW w:w="1134" w:type="dxa"/>
          </w:tcPr>
          <w:p w:rsidR="005924FD" w:rsidRDefault="005924FD" w:rsidP="00965D07">
            <w:pPr>
              <w:ind w:left="-108" w:right="-108"/>
              <w:jc w:val="center"/>
            </w:pPr>
            <w:r w:rsidRPr="007D5CB1">
              <w:t>Протягом півріччя</w:t>
            </w:r>
          </w:p>
        </w:tc>
        <w:tc>
          <w:tcPr>
            <w:tcW w:w="7229" w:type="dxa"/>
          </w:tcPr>
          <w:p w:rsidR="005924FD" w:rsidRPr="00421EF8" w:rsidRDefault="005924FD" w:rsidP="00270EA5">
            <w:pPr>
              <w:tabs>
                <w:tab w:val="left" w:pos="0"/>
              </w:tabs>
              <w:ind w:firstLine="403"/>
              <w:jc w:val="both"/>
            </w:pPr>
            <w:r w:rsidRPr="00421EF8">
              <w:t>Протягом звітного періоду до декларування отриманих у 2023</w:t>
            </w:r>
            <w:r w:rsidR="00664FED">
              <w:t> </w:t>
            </w:r>
            <w:r w:rsidRPr="00421EF8">
              <w:t>році доходів залучено 857 фізичних осіб. Загальна сума задекларованого доходу становить 4 742 379,2 тис. гр</w:t>
            </w:r>
            <w:r w:rsidR="00152949">
              <w:t>иве</w:t>
            </w:r>
            <w:r w:rsidRPr="00421EF8">
              <w:t>н</w:t>
            </w:r>
            <w:r w:rsidR="00152949">
              <w:t>ь</w:t>
            </w:r>
            <w:r w:rsidRPr="00421EF8">
              <w:t xml:space="preserve">. Сума ПДФО до сплати склала  5 743,5 тис </w:t>
            </w:r>
            <w:proofErr w:type="spellStart"/>
            <w:r w:rsidRPr="00421EF8">
              <w:t>грн</w:t>
            </w:r>
            <w:proofErr w:type="spellEnd"/>
            <w:r w:rsidRPr="00421EF8">
              <w:t xml:space="preserve"> військового збору – 3 168,0</w:t>
            </w:r>
            <w:r w:rsidR="00664FED">
              <w:t> </w:t>
            </w:r>
            <w:r w:rsidRPr="00421EF8">
              <w:t>тис. гр</w:t>
            </w:r>
            <w:r w:rsidR="00664FED">
              <w:t>иве</w:t>
            </w:r>
            <w:r w:rsidRPr="00421EF8">
              <w:t>н</w:t>
            </w:r>
            <w:r w:rsidR="00664FED">
              <w:t>ь</w:t>
            </w:r>
            <w:r w:rsidRPr="00421EF8">
              <w:t xml:space="preserve">. Дохід понад 1,0 </w:t>
            </w:r>
            <w:proofErr w:type="spellStart"/>
            <w:r w:rsidRPr="00421EF8">
              <w:t>млн</w:t>
            </w:r>
            <w:proofErr w:type="spellEnd"/>
            <w:r w:rsidRPr="00421EF8">
              <w:t xml:space="preserve"> </w:t>
            </w:r>
            <w:proofErr w:type="spellStart"/>
            <w:r w:rsidRPr="00421EF8">
              <w:t>грн</w:t>
            </w:r>
            <w:proofErr w:type="spellEnd"/>
            <w:r w:rsidRPr="00421EF8">
              <w:t xml:space="preserve"> задекларували 384  громадянина, загальна  сума  задекларованого доходу  –  2</w:t>
            </w:r>
            <w:r w:rsidR="00664FED">
              <w:t> </w:t>
            </w:r>
            <w:r w:rsidRPr="00421EF8">
              <w:t>955</w:t>
            </w:r>
            <w:r w:rsidR="00664FED">
              <w:t> </w:t>
            </w:r>
            <w:r w:rsidRPr="00421EF8">
              <w:t xml:space="preserve">236,9 тис. </w:t>
            </w:r>
            <w:proofErr w:type="spellStart"/>
            <w:r w:rsidRPr="00421EF8">
              <w:t>грн</w:t>
            </w:r>
            <w:proofErr w:type="spellEnd"/>
            <w:r w:rsidRPr="00421EF8">
              <w:t xml:space="preserve">,  ПДФО до сплати – 10 956,0 тис. </w:t>
            </w:r>
            <w:proofErr w:type="spellStart"/>
            <w:r w:rsidRPr="00421EF8">
              <w:t>грн</w:t>
            </w:r>
            <w:proofErr w:type="spellEnd"/>
            <w:r w:rsidRPr="00421EF8">
              <w:t>, військового збору – 2 989,6 тис гр</w:t>
            </w:r>
            <w:r w:rsidR="00664FED">
              <w:t>иве</w:t>
            </w:r>
            <w:r w:rsidRPr="00421EF8">
              <w:t>н</w:t>
            </w:r>
            <w:r w:rsidR="00664FED">
              <w:t>ь</w:t>
            </w:r>
          </w:p>
          <w:p w:rsidR="005924FD" w:rsidRPr="00421EF8" w:rsidRDefault="005924FD" w:rsidP="00270EA5">
            <w:pPr>
              <w:tabs>
                <w:tab w:val="left" w:pos="0"/>
              </w:tabs>
              <w:ind w:firstLine="403"/>
              <w:jc w:val="both"/>
            </w:pPr>
          </w:p>
        </w:tc>
      </w:tr>
      <w:tr w:rsidR="005924FD" w:rsidRPr="00E46929" w:rsidTr="00965D07">
        <w:tc>
          <w:tcPr>
            <w:tcW w:w="851" w:type="dxa"/>
          </w:tcPr>
          <w:p w:rsidR="005924FD" w:rsidRPr="00E46929" w:rsidRDefault="005924FD" w:rsidP="00BE194A">
            <w:r w:rsidRPr="00E46929">
              <w:lastRenderedPageBreak/>
              <w:t>1.</w:t>
            </w:r>
            <w:r>
              <w:t>29</w:t>
            </w:r>
            <w:r w:rsidRPr="00E46929">
              <w:t>.</w:t>
            </w:r>
          </w:p>
        </w:tc>
        <w:tc>
          <w:tcPr>
            <w:tcW w:w="4111" w:type="dxa"/>
          </w:tcPr>
          <w:p w:rsidR="005924FD" w:rsidRPr="002F2BD2" w:rsidRDefault="005924FD" w:rsidP="00E114D2">
            <w:pPr>
              <w:ind w:firstLine="637"/>
              <w:jc w:val="both"/>
              <w:rPr>
                <w:rFonts w:eastAsia="Calibri"/>
                <w:lang w:eastAsia="en-US"/>
              </w:rPr>
            </w:pPr>
            <w:r w:rsidRPr="002F2BD2">
              <w:rPr>
                <w:rStyle w:val="105pt"/>
                <w:color w:val="auto"/>
                <w:sz w:val="24"/>
                <w:szCs w:val="24"/>
              </w:rPr>
              <w:t>Контроль за своєчасністю, достовірністю, повнотою нарахування та сплатою фізичними</w:t>
            </w:r>
            <w:r w:rsidRPr="002F2BD2">
              <w:t xml:space="preserve"> </w:t>
            </w:r>
            <w:r w:rsidRPr="002F2BD2">
              <w:rPr>
                <w:rStyle w:val="105pt"/>
                <w:color w:val="auto"/>
                <w:sz w:val="24"/>
                <w:szCs w:val="24"/>
              </w:rPr>
              <w:t>особами/суб’єктами господарювання загального мінімального податкового зобов’язання</w:t>
            </w:r>
            <w:r w:rsidRPr="002F2BD2">
              <w:rPr>
                <w:rFonts w:eastAsia="Calibri"/>
                <w:lang w:eastAsia="en-US"/>
              </w:rPr>
              <w:t xml:space="preserve"> </w:t>
            </w:r>
          </w:p>
          <w:p w:rsidR="005924FD" w:rsidRPr="006566D3" w:rsidRDefault="005924FD" w:rsidP="00E114D2">
            <w:pPr>
              <w:ind w:firstLine="637"/>
              <w:jc w:val="both"/>
              <w:rPr>
                <w:sz w:val="12"/>
                <w:szCs w:val="12"/>
                <w:highlight w:val="lightGray"/>
              </w:rPr>
            </w:pPr>
          </w:p>
        </w:tc>
        <w:tc>
          <w:tcPr>
            <w:tcW w:w="1701" w:type="dxa"/>
          </w:tcPr>
          <w:p w:rsidR="005924FD" w:rsidRPr="00E46929" w:rsidRDefault="005924FD" w:rsidP="00965D07">
            <w:pPr>
              <w:ind w:left="-108" w:right="-108"/>
              <w:jc w:val="center"/>
            </w:pPr>
            <w:r w:rsidRPr="00E46929">
              <w:t xml:space="preserve">Управління оподаткування фізичних осіб  </w:t>
            </w:r>
          </w:p>
          <w:p w:rsidR="005924FD" w:rsidRPr="00E46929" w:rsidRDefault="005924FD" w:rsidP="00965D07">
            <w:pPr>
              <w:widowControl w:val="0"/>
              <w:ind w:left="-108" w:right="-108"/>
              <w:jc w:val="center"/>
            </w:pPr>
          </w:p>
        </w:tc>
        <w:tc>
          <w:tcPr>
            <w:tcW w:w="1134" w:type="dxa"/>
          </w:tcPr>
          <w:p w:rsidR="005924FD" w:rsidRDefault="005924FD" w:rsidP="00965D07">
            <w:pPr>
              <w:ind w:left="-108" w:right="-108"/>
              <w:jc w:val="center"/>
            </w:pPr>
            <w:r w:rsidRPr="009F7305">
              <w:t>Протягом півріччя</w:t>
            </w:r>
          </w:p>
        </w:tc>
        <w:tc>
          <w:tcPr>
            <w:tcW w:w="7229" w:type="dxa"/>
          </w:tcPr>
          <w:p w:rsidR="005924FD" w:rsidRPr="00421EF8" w:rsidRDefault="005924FD" w:rsidP="00230E99">
            <w:pPr>
              <w:ind w:firstLine="403"/>
              <w:jc w:val="both"/>
            </w:pPr>
            <w:r w:rsidRPr="00421EF8">
              <w:t xml:space="preserve">Протягом  липня </w:t>
            </w:r>
            <w:r w:rsidR="00FC5F13">
              <w:t>- грудня 2024</w:t>
            </w:r>
            <w:r w:rsidR="00230E99">
              <w:t> </w:t>
            </w:r>
            <w:r w:rsidR="00FC5F13">
              <w:t>року сформовано 5 </w:t>
            </w:r>
            <w:r w:rsidRPr="00421EF8">
              <w:t xml:space="preserve">116 податкових повідомлень – рішень (далі – ППР) з </w:t>
            </w:r>
            <w:r w:rsidRPr="00421EF8">
              <w:rPr>
                <w:bCs/>
                <w:color w:val="000000"/>
              </w:rPr>
              <w:t>мінімального податкового зобов’язання</w:t>
            </w:r>
            <w:r w:rsidRPr="00421EF8">
              <w:t xml:space="preserve"> </w:t>
            </w:r>
            <w:r w:rsidRPr="00421EF8">
              <w:rPr>
                <w:bCs/>
                <w:color w:val="000000"/>
              </w:rPr>
              <w:t xml:space="preserve">фізичних осіб  (крім фізичних осіб - підприємців) - власників земельних ділянок, віднесених до сільськогосподарських угідь на суму 31,9 </w:t>
            </w:r>
            <w:proofErr w:type="spellStart"/>
            <w:r w:rsidRPr="00421EF8">
              <w:rPr>
                <w:bCs/>
                <w:color w:val="000000"/>
              </w:rPr>
              <w:t>млн</w:t>
            </w:r>
            <w:proofErr w:type="spellEnd"/>
            <w:r w:rsidRPr="00421EF8">
              <w:t xml:space="preserve"> </w:t>
            </w:r>
            <w:proofErr w:type="spellStart"/>
            <w:r w:rsidRPr="00421EF8">
              <w:t>грн</w:t>
            </w:r>
            <w:proofErr w:type="spellEnd"/>
            <w:r w:rsidRPr="00421EF8">
              <w:t xml:space="preserve">)   за 2023 рік,  з них сплачено  232 </w:t>
            </w:r>
            <w:proofErr w:type="spellStart"/>
            <w:r w:rsidRPr="00421EF8">
              <w:t>млн</w:t>
            </w:r>
            <w:proofErr w:type="spellEnd"/>
            <w:r w:rsidRPr="00421EF8">
              <w:t xml:space="preserve"> гр</w:t>
            </w:r>
            <w:r w:rsidR="00FC5F13">
              <w:t>иве</w:t>
            </w:r>
            <w:r w:rsidRPr="00421EF8">
              <w:t>н</w:t>
            </w:r>
            <w:r w:rsidR="00FC5F13">
              <w:t>ь</w:t>
            </w:r>
          </w:p>
        </w:tc>
      </w:tr>
      <w:tr w:rsidR="005924FD" w:rsidRPr="00E46929" w:rsidTr="00965D07">
        <w:tc>
          <w:tcPr>
            <w:tcW w:w="851" w:type="dxa"/>
          </w:tcPr>
          <w:p w:rsidR="005924FD" w:rsidRPr="00E46929" w:rsidRDefault="005924FD" w:rsidP="00BE194A">
            <w:r w:rsidRPr="00E46929">
              <w:t>1.3</w:t>
            </w:r>
            <w:r>
              <w:t>0</w:t>
            </w:r>
            <w:r w:rsidRPr="00E46929">
              <w:t>.</w:t>
            </w:r>
          </w:p>
        </w:tc>
        <w:tc>
          <w:tcPr>
            <w:tcW w:w="4111" w:type="dxa"/>
          </w:tcPr>
          <w:p w:rsidR="005924FD" w:rsidRPr="002F2BD2" w:rsidRDefault="005924FD" w:rsidP="00B179D8">
            <w:pPr>
              <w:widowControl w:val="0"/>
              <w:autoSpaceDE w:val="0"/>
              <w:autoSpaceDN w:val="0"/>
              <w:adjustRightInd w:val="0"/>
              <w:ind w:left="70" w:firstLine="567"/>
              <w:jc w:val="both"/>
            </w:pPr>
            <w:r w:rsidRPr="002F2BD2">
              <w:t xml:space="preserve">Контроль за своєчасністю, достовірністю, повнотою нарахування та сплатою фізичними особами податку на нерухоме майно, відмінне від земельної ділянки, транспортного податку,  плати за землю та місцевих податків і зборів </w:t>
            </w:r>
          </w:p>
          <w:p w:rsidR="005924FD" w:rsidRPr="006566D3" w:rsidRDefault="005924FD" w:rsidP="00B179D8">
            <w:pPr>
              <w:widowControl w:val="0"/>
              <w:autoSpaceDE w:val="0"/>
              <w:autoSpaceDN w:val="0"/>
              <w:adjustRightInd w:val="0"/>
              <w:ind w:left="70" w:firstLine="567"/>
              <w:jc w:val="both"/>
              <w:rPr>
                <w:sz w:val="12"/>
                <w:szCs w:val="12"/>
                <w:highlight w:val="lightGray"/>
              </w:rPr>
            </w:pPr>
          </w:p>
        </w:tc>
        <w:tc>
          <w:tcPr>
            <w:tcW w:w="1701" w:type="dxa"/>
          </w:tcPr>
          <w:p w:rsidR="005924FD" w:rsidRPr="00E46929" w:rsidRDefault="005924FD" w:rsidP="00965D07">
            <w:pPr>
              <w:ind w:left="-108" w:right="-108"/>
              <w:jc w:val="center"/>
            </w:pPr>
            <w:r w:rsidRPr="00E46929">
              <w:t xml:space="preserve">Управління оподаткування фізичних осіб  </w:t>
            </w:r>
          </w:p>
          <w:p w:rsidR="005924FD" w:rsidRPr="00E46929" w:rsidRDefault="005924FD" w:rsidP="00965D07">
            <w:pPr>
              <w:widowControl w:val="0"/>
              <w:ind w:left="-108" w:right="-108"/>
              <w:jc w:val="center"/>
            </w:pPr>
          </w:p>
        </w:tc>
        <w:tc>
          <w:tcPr>
            <w:tcW w:w="1134" w:type="dxa"/>
          </w:tcPr>
          <w:p w:rsidR="005924FD" w:rsidRDefault="005924FD" w:rsidP="00965D07">
            <w:pPr>
              <w:ind w:left="-108" w:right="-108"/>
              <w:jc w:val="center"/>
            </w:pPr>
            <w:r w:rsidRPr="009F7305">
              <w:t>Протягом півріччя</w:t>
            </w:r>
          </w:p>
        </w:tc>
        <w:tc>
          <w:tcPr>
            <w:tcW w:w="7229" w:type="dxa"/>
          </w:tcPr>
          <w:p w:rsidR="005924FD" w:rsidRPr="00421EF8" w:rsidRDefault="005924FD" w:rsidP="00270EA5">
            <w:pPr>
              <w:tabs>
                <w:tab w:val="left" w:pos="567"/>
              </w:tabs>
              <w:ind w:firstLine="403"/>
              <w:jc w:val="both"/>
            </w:pPr>
            <w:r w:rsidRPr="00421EF8">
              <w:t xml:space="preserve">Протягом </w:t>
            </w:r>
            <w:r w:rsidRPr="00421EF8">
              <w:rPr>
                <w:lang w:eastAsia="uk-UA"/>
              </w:rPr>
              <w:t>другого півріччя 2024 року</w:t>
            </w:r>
            <w:r w:rsidRPr="00421EF8">
              <w:t xml:space="preserve"> сформовано 306 395 ППР з податку на майно з фізичних осіб на суму 458 117,4 тис </w:t>
            </w:r>
            <w:proofErr w:type="spellStart"/>
            <w:r w:rsidRPr="00421EF8">
              <w:t>грн</w:t>
            </w:r>
            <w:proofErr w:type="spellEnd"/>
            <w:r w:rsidRPr="00421EF8">
              <w:t>, у т.</w:t>
            </w:r>
            <w:r w:rsidR="006B7FE2">
              <w:t> </w:t>
            </w:r>
            <w:r w:rsidRPr="00421EF8">
              <w:t xml:space="preserve">ч.: з податку на нерухоме майно, відмінне від земельної ділянки –  291 449 ППР (416 033 тис. </w:t>
            </w:r>
            <w:proofErr w:type="spellStart"/>
            <w:r w:rsidRPr="00421EF8">
              <w:t>грн</w:t>
            </w:r>
            <w:proofErr w:type="spellEnd"/>
            <w:r w:rsidRPr="00421EF8">
              <w:t>); з плати за землю – 14 578 ППР (37</w:t>
            </w:r>
            <w:r w:rsidR="0014089C">
              <w:t> </w:t>
            </w:r>
            <w:r w:rsidRPr="00421EF8">
              <w:t xml:space="preserve">099 тис. </w:t>
            </w:r>
            <w:proofErr w:type="spellStart"/>
            <w:r w:rsidRPr="00421EF8">
              <w:t>грн</w:t>
            </w:r>
            <w:proofErr w:type="spellEnd"/>
            <w:r w:rsidRPr="00421EF8">
              <w:t>); з транспортного податку –368 ППР (4 985,4 тис. гривень).</w:t>
            </w:r>
          </w:p>
          <w:p w:rsidR="005924FD" w:rsidRPr="00421EF8" w:rsidRDefault="005924FD" w:rsidP="00270EA5">
            <w:pPr>
              <w:pStyle w:val="af8"/>
              <w:tabs>
                <w:tab w:val="left" w:pos="567"/>
              </w:tabs>
              <w:ind w:left="0" w:firstLine="403"/>
              <w:jc w:val="both"/>
            </w:pPr>
            <w:r w:rsidRPr="00421EF8">
              <w:t>У звітному періоді вручено платникам 431 738 ППР на суму 568 824,6 тис. </w:t>
            </w:r>
            <w:proofErr w:type="spellStart"/>
            <w:r w:rsidRPr="00421EF8">
              <w:t>грн</w:t>
            </w:r>
            <w:proofErr w:type="spellEnd"/>
            <w:r w:rsidRPr="00421EF8">
              <w:t xml:space="preserve">, а саме: з податку на нерухоме майно, відмінне від земельної ділянки – </w:t>
            </w:r>
            <w:r w:rsidRPr="00421EF8">
              <w:rPr>
                <w:lang w:val="ru-RU"/>
              </w:rPr>
              <w:t>81 337</w:t>
            </w:r>
            <w:r w:rsidRPr="00421EF8">
              <w:t xml:space="preserve"> ППР (</w:t>
            </w:r>
            <w:r w:rsidRPr="00421EF8">
              <w:rPr>
                <w:lang w:val="ru-RU"/>
              </w:rPr>
              <w:t>242</w:t>
            </w:r>
            <w:r w:rsidR="003B491F" w:rsidRPr="00421EF8">
              <w:rPr>
                <w:lang w:val="ru-RU"/>
              </w:rPr>
              <w:t> </w:t>
            </w:r>
            <w:r w:rsidRPr="00421EF8">
              <w:rPr>
                <w:lang w:val="ru-RU"/>
              </w:rPr>
              <w:t>266</w:t>
            </w:r>
            <w:r w:rsidR="003B491F" w:rsidRPr="00421EF8">
              <w:rPr>
                <w:lang w:val="ru-RU"/>
              </w:rPr>
              <w:t> </w:t>
            </w:r>
            <w:r w:rsidRPr="00421EF8">
              <w:t xml:space="preserve">тис. </w:t>
            </w:r>
            <w:proofErr w:type="spellStart"/>
            <w:r w:rsidRPr="00421EF8">
              <w:t>грн</w:t>
            </w:r>
            <w:proofErr w:type="spellEnd"/>
            <w:r w:rsidRPr="00421EF8">
              <w:t xml:space="preserve">); з плати за землю – </w:t>
            </w:r>
            <w:r w:rsidRPr="00421EF8">
              <w:rPr>
                <w:lang w:val="ru-RU"/>
              </w:rPr>
              <w:t>349 835</w:t>
            </w:r>
            <w:r w:rsidRPr="00421EF8">
              <w:t xml:space="preserve"> ППР  (</w:t>
            </w:r>
            <w:r w:rsidRPr="00421EF8">
              <w:rPr>
                <w:lang w:val="ru-RU"/>
              </w:rPr>
              <w:t>317 948 </w:t>
            </w:r>
            <w:r w:rsidRPr="00421EF8">
              <w:t xml:space="preserve">тис. </w:t>
            </w:r>
            <w:proofErr w:type="spellStart"/>
            <w:r w:rsidRPr="00421EF8">
              <w:t>грн</w:t>
            </w:r>
            <w:proofErr w:type="spellEnd"/>
            <w:r w:rsidRPr="00421EF8">
              <w:t xml:space="preserve">); з транспортного податку – </w:t>
            </w:r>
            <w:r w:rsidRPr="00421EF8">
              <w:rPr>
                <w:lang w:val="ru-RU"/>
              </w:rPr>
              <w:t>566 </w:t>
            </w:r>
            <w:r w:rsidRPr="00421EF8">
              <w:t>ППР (</w:t>
            </w:r>
            <w:r w:rsidRPr="00421EF8">
              <w:rPr>
                <w:lang w:val="ru-RU"/>
              </w:rPr>
              <w:t>8</w:t>
            </w:r>
            <w:r w:rsidRPr="00421EF8">
              <w:rPr>
                <w:lang w:val="en-US"/>
              </w:rPr>
              <w:t> </w:t>
            </w:r>
            <w:r w:rsidRPr="00421EF8">
              <w:rPr>
                <w:lang w:val="ru-RU"/>
              </w:rPr>
              <w:t>610,6</w:t>
            </w:r>
            <w:r w:rsidRPr="00421EF8">
              <w:t> тис. гривень).</w:t>
            </w:r>
          </w:p>
          <w:p w:rsidR="005924FD" w:rsidRPr="00421EF8" w:rsidRDefault="005924FD" w:rsidP="0014089C">
            <w:pPr>
              <w:ind w:firstLine="403"/>
              <w:jc w:val="both"/>
            </w:pPr>
            <w:r w:rsidRPr="00421EF8">
              <w:t>До місцевого бюджету надійшло 622,3</w:t>
            </w:r>
            <w:r w:rsidR="0014089C">
              <w:t> </w:t>
            </w:r>
            <w:proofErr w:type="spellStart"/>
            <w:r w:rsidRPr="00421EF8">
              <w:t>млн</w:t>
            </w:r>
            <w:proofErr w:type="spellEnd"/>
            <w:r w:rsidR="0014089C">
              <w:t> </w:t>
            </w:r>
            <w:proofErr w:type="spellStart"/>
            <w:r w:rsidRPr="00421EF8">
              <w:t>грн</w:t>
            </w:r>
            <w:proofErr w:type="spellEnd"/>
            <w:r w:rsidRPr="00421EF8">
              <w:t>, а саме: з податку на нерухоме майно, відмінне від земельної ділянки – 203,7</w:t>
            </w:r>
            <w:r w:rsidR="0014089C">
              <w:t> </w:t>
            </w:r>
            <w:proofErr w:type="spellStart"/>
            <w:r w:rsidRPr="00421EF8">
              <w:t>млн</w:t>
            </w:r>
            <w:proofErr w:type="spellEnd"/>
            <w:r w:rsidRPr="00421EF8">
              <w:t xml:space="preserve"> </w:t>
            </w:r>
            <w:proofErr w:type="spellStart"/>
            <w:r w:rsidRPr="00421EF8">
              <w:t>грн</w:t>
            </w:r>
            <w:proofErr w:type="spellEnd"/>
            <w:r w:rsidRPr="00421EF8">
              <w:t xml:space="preserve">; з плати за землю – 402,8 </w:t>
            </w:r>
            <w:proofErr w:type="spellStart"/>
            <w:r w:rsidRPr="00421EF8">
              <w:t>млн</w:t>
            </w:r>
            <w:proofErr w:type="spellEnd"/>
            <w:r w:rsidRPr="00421EF8">
              <w:t xml:space="preserve"> </w:t>
            </w:r>
            <w:proofErr w:type="spellStart"/>
            <w:r w:rsidRPr="00421EF8">
              <w:t>грн</w:t>
            </w:r>
            <w:proofErr w:type="spellEnd"/>
            <w:r w:rsidRPr="00421EF8">
              <w:t xml:space="preserve">; з транспортного податку </w:t>
            </w:r>
            <w:r w:rsidR="0014089C">
              <w:t>– 7,4 </w:t>
            </w:r>
            <w:proofErr w:type="spellStart"/>
            <w:r w:rsidRPr="00421EF8">
              <w:t>млн</w:t>
            </w:r>
            <w:proofErr w:type="spellEnd"/>
            <w:r w:rsidR="0014089C">
              <w:t> </w:t>
            </w:r>
            <w:proofErr w:type="spellStart"/>
            <w:r w:rsidRPr="00421EF8">
              <w:t>грн</w:t>
            </w:r>
            <w:proofErr w:type="spellEnd"/>
            <w:r w:rsidRPr="00421EF8">
              <w:t xml:space="preserve">; зі збору за місце для паркування транспортних засобів з фізичних осіб – 3,4 </w:t>
            </w:r>
            <w:proofErr w:type="spellStart"/>
            <w:r w:rsidRPr="00421EF8">
              <w:t>млн</w:t>
            </w:r>
            <w:proofErr w:type="spellEnd"/>
            <w:r w:rsidRPr="00421EF8">
              <w:t xml:space="preserve"> </w:t>
            </w:r>
            <w:proofErr w:type="spellStart"/>
            <w:r w:rsidRPr="00421EF8">
              <w:t>грн</w:t>
            </w:r>
            <w:proofErr w:type="spellEnd"/>
            <w:r w:rsidRPr="00421EF8">
              <w:t xml:space="preserve">; з туристичного збору з фізичних осіб – 5,0 </w:t>
            </w:r>
            <w:proofErr w:type="spellStart"/>
            <w:r w:rsidRPr="00421EF8">
              <w:t>млн</w:t>
            </w:r>
            <w:proofErr w:type="spellEnd"/>
            <w:r w:rsidRPr="00421EF8">
              <w:t xml:space="preserve"> гривень </w:t>
            </w:r>
          </w:p>
        </w:tc>
      </w:tr>
      <w:tr w:rsidR="005924FD" w:rsidRPr="00E46929" w:rsidTr="00965D07">
        <w:tc>
          <w:tcPr>
            <w:tcW w:w="851" w:type="dxa"/>
          </w:tcPr>
          <w:p w:rsidR="005924FD" w:rsidRPr="00E46929" w:rsidRDefault="005924FD" w:rsidP="00BE194A">
            <w:r w:rsidRPr="00E46929">
              <w:t>1.3</w:t>
            </w:r>
            <w:r>
              <w:t>1</w:t>
            </w:r>
            <w:r w:rsidRPr="00E46929">
              <w:t>.</w:t>
            </w:r>
          </w:p>
        </w:tc>
        <w:tc>
          <w:tcPr>
            <w:tcW w:w="4111" w:type="dxa"/>
          </w:tcPr>
          <w:p w:rsidR="005924FD" w:rsidRPr="006566D3" w:rsidRDefault="005924FD" w:rsidP="007773CA">
            <w:pPr>
              <w:ind w:left="70" w:firstLine="567"/>
              <w:jc w:val="both"/>
              <w:rPr>
                <w:highlight w:val="lightGray"/>
              </w:rPr>
            </w:pPr>
            <w:r w:rsidRPr="002F2BD2">
              <w:t xml:space="preserve">Контроль за </w:t>
            </w:r>
            <w:r w:rsidRPr="002F2BD2">
              <w:rPr>
                <w:rStyle w:val="FontStyle13"/>
                <w:color w:val="auto"/>
                <w:sz w:val="24"/>
                <w:szCs w:val="24"/>
              </w:rPr>
              <w:t>своєчасністю, достовірністю, повнотою нарахування та сплатою</w:t>
            </w:r>
            <w:r w:rsidRPr="002F2BD2">
              <w:t xml:space="preserve"> </w:t>
            </w:r>
            <w:r w:rsidRPr="002F2BD2">
              <w:rPr>
                <w:bCs/>
              </w:rPr>
              <w:t xml:space="preserve">єдиного внеску, </w:t>
            </w:r>
            <w:r w:rsidRPr="002F2BD2">
              <w:t xml:space="preserve">застосуванням фінансових санкцій, адміністративних стягнень. Вжиття заходів щодо залучення осіб до добровільної сплати єдиного внеску </w:t>
            </w:r>
          </w:p>
        </w:tc>
        <w:tc>
          <w:tcPr>
            <w:tcW w:w="1701" w:type="dxa"/>
          </w:tcPr>
          <w:p w:rsidR="005924FD" w:rsidRPr="00E46929" w:rsidRDefault="005924FD" w:rsidP="00965D07">
            <w:pPr>
              <w:ind w:left="-108" w:right="-108"/>
              <w:jc w:val="center"/>
            </w:pPr>
            <w:r w:rsidRPr="00E46929">
              <w:t xml:space="preserve">Управління оподаткування фізичних осіб  </w:t>
            </w:r>
          </w:p>
          <w:p w:rsidR="005924FD" w:rsidRPr="00E46929" w:rsidRDefault="005924FD" w:rsidP="00D87C77">
            <w:pPr>
              <w:widowControl w:val="0"/>
              <w:jc w:val="center"/>
            </w:pPr>
          </w:p>
        </w:tc>
        <w:tc>
          <w:tcPr>
            <w:tcW w:w="1134" w:type="dxa"/>
          </w:tcPr>
          <w:p w:rsidR="005924FD" w:rsidRDefault="005924FD" w:rsidP="00965D07">
            <w:pPr>
              <w:ind w:left="-108" w:right="-108"/>
              <w:jc w:val="center"/>
            </w:pPr>
            <w:r w:rsidRPr="009F7305">
              <w:t>Протягом півріччя</w:t>
            </w:r>
          </w:p>
        </w:tc>
        <w:tc>
          <w:tcPr>
            <w:tcW w:w="7229" w:type="dxa"/>
          </w:tcPr>
          <w:p w:rsidR="00AE1C41" w:rsidRDefault="005924FD" w:rsidP="00270EA5">
            <w:pPr>
              <w:ind w:firstLine="403"/>
              <w:jc w:val="both"/>
            </w:pPr>
            <w:r w:rsidRPr="00421EF8">
              <w:t xml:space="preserve">Протягом </w:t>
            </w:r>
            <w:r w:rsidRPr="00AE1C41">
              <w:t>липня</w:t>
            </w:r>
            <w:r w:rsidRPr="00421EF8">
              <w:t xml:space="preserve"> – грудня 2024 року до добровільної сплати залучено </w:t>
            </w:r>
            <w:r w:rsidRPr="00AE1C41">
              <w:t>240</w:t>
            </w:r>
            <w:r w:rsidR="00AE1C41">
              <w:t> </w:t>
            </w:r>
            <w:r w:rsidRPr="00421EF8">
              <w:t xml:space="preserve">осіб, надходження склали </w:t>
            </w:r>
            <w:r w:rsidRPr="00AE1C41">
              <w:t>13</w:t>
            </w:r>
            <w:r w:rsidR="00AE1C41">
              <w:t> </w:t>
            </w:r>
            <w:r w:rsidRPr="00AE1C41">
              <w:t>729</w:t>
            </w:r>
            <w:r w:rsidRPr="00421EF8">
              <w:t>,</w:t>
            </w:r>
            <w:r w:rsidRPr="00AE1C41">
              <w:t>2</w:t>
            </w:r>
            <w:r w:rsidR="00AE1C41">
              <w:rPr>
                <w:lang w:val="ru-RU"/>
              </w:rPr>
              <w:t> </w:t>
            </w:r>
            <w:r w:rsidRPr="00421EF8">
              <w:t>тис.</w:t>
            </w:r>
            <w:r w:rsidR="00AE1C41">
              <w:t> </w:t>
            </w:r>
            <w:proofErr w:type="spellStart"/>
            <w:r w:rsidR="00AE1C41">
              <w:t>грн</w:t>
            </w:r>
            <w:proofErr w:type="spellEnd"/>
            <w:r w:rsidR="00AE1C41">
              <w:t>, з урахуванням сплати за д</w:t>
            </w:r>
            <w:r w:rsidRPr="00421EF8">
              <w:t xml:space="preserve">оговорами попередніх періодів. </w:t>
            </w:r>
          </w:p>
          <w:p w:rsidR="005924FD" w:rsidRPr="00421EF8" w:rsidRDefault="00AE1C41" w:rsidP="00270EA5">
            <w:pPr>
              <w:ind w:firstLine="403"/>
              <w:jc w:val="both"/>
            </w:pPr>
            <w:r>
              <w:t>В</w:t>
            </w:r>
            <w:r w:rsidR="005924FD" w:rsidRPr="00421EF8">
              <w:t>инесено 1</w:t>
            </w:r>
            <w:r w:rsidR="003B491F" w:rsidRPr="00421EF8">
              <w:t> </w:t>
            </w:r>
            <w:r w:rsidR="005924FD" w:rsidRPr="00421EF8">
              <w:t>57</w:t>
            </w:r>
            <w:r w:rsidR="005924FD" w:rsidRPr="00AE1C41">
              <w:t>1</w:t>
            </w:r>
            <w:r w:rsidR="003B491F" w:rsidRPr="00421EF8">
              <w:rPr>
                <w:lang w:val="ru-RU"/>
              </w:rPr>
              <w:t> </w:t>
            </w:r>
            <w:r w:rsidR="005924FD" w:rsidRPr="00421EF8">
              <w:t xml:space="preserve">рішень про застосування фінансових санкцій на загальну суму </w:t>
            </w:r>
            <w:r w:rsidR="005924FD" w:rsidRPr="00AE1C41">
              <w:t>21 625</w:t>
            </w:r>
            <w:r w:rsidR="005924FD" w:rsidRPr="00421EF8">
              <w:t>,</w:t>
            </w:r>
            <w:r w:rsidR="005924FD" w:rsidRPr="00AE1C41">
              <w:t>3</w:t>
            </w:r>
            <w:r w:rsidR="005924FD" w:rsidRPr="00421EF8">
              <w:t xml:space="preserve"> тис. гр</w:t>
            </w:r>
            <w:r>
              <w:t>иве</w:t>
            </w:r>
            <w:r w:rsidR="005924FD" w:rsidRPr="00421EF8">
              <w:t>н</w:t>
            </w:r>
            <w:r>
              <w:t>ь</w:t>
            </w:r>
            <w:r w:rsidR="005924FD" w:rsidRPr="00421EF8">
              <w:t>.</w:t>
            </w:r>
          </w:p>
          <w:p w:rsidR="005924FD" w:rsidRPr="00421EF8" w:rsidRDefault="005924FD" w:rsidP="00497D46">
            <w:pPr>
              <w:ind w:firstLine="403"/>
              <w:jc w:val="both"/>
            </w:pPr>
            <w:r w:rsidRPr="00421EF8">
              <w:t>До бюджету цільових фондів у другому півріччі 2024</w:t>
            </w:r>
            <w:r w:rsidR="00AE1C41">
              <w:t> </w:t>
            </w:r>
            <w:r w:rsidRPr="00421EF8">
              <w:t>року надійшло коштів зі сплати єдиного внеску у сумі 19</w:t>
            </w:r>
            <w:r w:rsidR="003B491F" w:rsidRPr="00421EF8">
              <w:t> </w:t>
            </w:r>
            <w:r w:rsidRPr="00421EF8">
              <w:t>943</w:t>
            </w:r>
            <w:r w:rsidR="003B491F" w:rsidRPr="00421EF8">
              <w:t> </w:t>
            </w:r>
            <w:r w:rsidR="00497D46">
              <w:t>486,7 </w:t>
            </w:r>
            <w:r w:rsidRPr="00421EF8">
              <w:t>тис</w:t>
            </w:r>
            <w:r w:rsidR="00497D46">
              <w:t>. г</w:t>
            </w:r>
            <w:r w:rsidRPr="00421EF8">
              <w:t>р</w:t>
            </w:r>
            <w:r w:rsidR="00AE1C41">
              <w:t>иве</w:t>
            </w:r>
            <w:r w:rsidRPr="00421EF8">
              <w:t>н</w:t>
            </w:r>
            <w:r w:rsidR="00AE1C41">
              <w:t>ь</w:t>
            </w:r>
          </w:p>
        </w:tc>
      </w:tr>
      <w:tr w:rsidR="005924FD" w:rsidRPr="00E46929" w:rsidTr="00965D07">
        <w:tc>
          <w:tcPr>
            <w:tcW w:w="851" w:type="dxa"/>
          </w:tcPr>
          <w:p w:rsidR="005924FD" w:rsidRPr="00E46929" w:rsidRDefault="005924FD" w:rsidP="00BE194A">
            <w:r w:rsidRPr="00E46929">
              <w:t>1.3</w:t>
            </w:r>
            <w:r>
              <w:t>2</w:t>
            </w:r>
            <w:r w:rsidRPr="00E46929">
              <w:t>.</w:t>
            </w:r>
          </w:p>
        </w:tc>
        <w:tc>
          <w:tcPr>
            <w:tcW w:w="4111" w:type="dxa"/>
          </w:tcPr>
          <w:p w:rsidR="005924FD" w:rsidRPr="006566D3" w:rsidRDefault="005924FD" w:rsidP="00D87C77">
            <w:pPr>
              <w:ind w:left="70" w:firstLine="567"/>
              <w:jc w:val="both"/>
              <w:rPr>
                <w:highlight w:val="lightGray"/>
              </w:rPr>
            </w:pPr>
            <w:r w:rsidRPr="00357BEF">
              <w:t xml:space="preserve">Вжиття заходів з погашення податкового боргу платників </w:t>
            </w:r>
            <w:r w:rsidRPr="00357BEF">
              <w:lastRenderedPageBreak/>
              <w:t>податків, а також стягнення своєчасно не нарахованих та/або несплачених сум єдиного внеску</w:t>
            </w:r>
          </w:p>
        </w:tc>
        <w:tc>
          <w:tcPr>
            <w:tcW w:w="1701" w:type="dxa"/>
          </w:tcPr>
          <w:p w:rsidR="005924FD" w:rsidRPr="00E46929" w:rsidRDefault="005924FD" w:rsidP="00D87C77">
            <w:pPr>
              <w:jc w:val="center"/>
            </w:pPr>
            <w:r w:rsidRPr="00E46929">
              <w:lastRenderedPageBreak/>
              <w:t xml:space="preserve">Управління по роботі з </w:t>
            </w:r>
            <w:r w:rsidRPr="00E46929">
              <w:lastRenderedPageBreak/>
              <w:t>податковим боргом</w:t>
            </w:r>
          </w:p>
          <w:p w:rsidR="005924FD" w:rsidRPr="00E46929" w:rsidRDefault="005924FD" w:rsidP="00D87C77">
            <w:pPr>
              <w:jc w:val="center"/>
            </w:pPr>
          </w:p>
        </w:tc>
        <w:tc>
          <w:tcPr>
            <w:tcW w:w="1134" w:type="dxa"/>
          </w:tcPr>
          <w:p w:rsidR="005924FD" w:rsidRDefault="005924FD" w:rsidP="00965D07">
            <w:pPr>
              <w:ind w:left="-108" w:right="-108"/>
              <w:jc w:val="center"/>
            </w:pPr>
            <w:r w:rsidRPr="009F7305">
              <w:lastRenderedPageBreak/>
              <w:t>Протягом півріччя</w:t>
            </w:r>
          </w:p>
        </w:tc>
        <w:tc>
          <w:tcPr>
            <w:tcW w:w="7229" w:type="dxa"/>
          </w:tcPr>
          <w:p w:rsidR="005924FD" w:rsidRPr="00270EA5" w:rsidRDefault="005924FD" w:rsidP="00270EA5">
            <w:pPr>
              <w:autoSpaceDE w:val="0"/>
              <w:autoSpaceDN w:val="0"/>
              <w:adjustRightInd w:val="0"/>
              <w:ind w:firstLine="403"/>
              <w:jc w:val="both"/>
            </w:pPr>
            <w:r w:rsidRPr="00270EA5">
              <w:t>Протягом звітного періоду забезпечено підготовку відповідних документів та направлено позови до суду на стягнення боргу:</w:t>
            </w:r>
          </w:p>
          <w:p w:rsidR="005924FD" w:rsidRPr="00270EA5" w:rsidRDefault="005924FD" w:rsidP="00270EA5">
            <w:pPr>
              <w:autoSpaceDE w:val="0"/>
              <w:autoSpaceDN w:val="0"/>
              <w:adjustRightInd w:val="0"/>
              <w:ind w:firstLine="403"/>
              <w:jc w:val="both"/>
            </w:pPr>
            <w:r w:rsidRPr="00270EA5">
              <w:lastRenderedPageBreak/>
              <w:t xml:space="preserve">- з юридичних осіб </w:t>
            </w:r>
            <w:r w:rsidRPr="00270EA5">
              <w:rPr>
                <w:lang w:val="ru-RU"/>
              </w:rPr>
              <w:t xml:space="preserve">342 </w:t>
            </w:r>
            <w:r w:rsidRPr="00270EA5">
              <w:t xml:space="preserve">на загальну суму 713 749,7 тис. </w:t>
            </w:r>
            <w:proofErr w:type="spellStart"/>
            <w:r w:rsidRPr="00270EA5">
              <w:t>грн</w:t>
            </w:r>
            <w:proofErr w:type="spellEnd"/>
            <w:r w:rsidRPr="00270EA5">
              <w:t>;</w:t>
            </w:r>
          </w:p>
          <w:p w:rsidR="005924FD" w:rsidRPr="00270EA5" w:rsidRDefault="005924FD" w:rsidP="00270EA5">
            <w:pPr>
              <w:autoSpaceDE w:val="0"/>
              <w:autoSpaceDN w:val="0"/>
              <w:adjustRightInd w:val="0"/>
              <w:ind w:firstLine="403"/>
              <w:jc w:val="both"/>
            </w:pPr>
            <w:r w:rsidRPr="00270EA5">
              <w:t xml:space="preserve">- з фізичних осіб - </w:t>
            </w:r>
            <w:r w:rsidRPr="00270EA5">
              <w:rPr>
                <w:lang w:val="ru-RU"/>
              </w:rPr>
              <w:t>684</w:t>
            </w:r>
            <w:r w:rsidRPr="00270EA5">
              <w:t xml:space="preserve"> на </w:t>
            </w:r>
            <w:r w:rsidRPr="00270EA5">
              <w:rPr>
                <w:lang w:val="ru-RU"/>
              </w:rPr>
              <w:t>83 225,6</w:t>
            </w:r>
            <w:r w:rsidRPr="00270EA5">
              <w:t> тис. гривень.</w:t>
            </w:r>
          </w:p>
          <w:p w:rsidR="005924FD" w:rsidRPr="00270EA5" w:rsidRDefault="005924FD" w:rsidP="00270EA5">
            <w:pPr>
              <w:autoSpaceDE w:val="0"/>
              <w:autoSpaceDN w:val="0"/>
              <w:adjustRightInd w:val="0"/>
              <w:ind w:firstLine="403"/>
              <w:jc w:val="both"/>
            </w:pPr>
            <w:r w:rsidRPr="00270EA5">
              <w:t>Надходження до державного бюджету в рахунок погашення податкового боргу склали 262 315,8</w:t>
            </w:r>
            <w:r w:rsidR="00714973">
              <w:t> </w:t>
            </w:r>
            <w:r w:rsidRPr="00270EA5">
              <w:t>тис. гривень</w:t>
            </w:r>
            <w:r w:rsidRPr="00270EA5">
              <w:rPr>
                <w:lang w:val="ru-RU"/>
              </w:rPr>
              <w:t xml:space="preserve">. </w:t>
            </w:r>
            <w:r w:rsidRPr="00270EA5">
              <w:t>Протягом другого півріччя 2024 року сформовано та направлено платникам</w:t>
            </w:r>
            <w:r w:rsidRPr="00270EA5">
              <w:rPr>
                <w:lang w:val="ru-RU"/>
              </w:rPr>
              <w:t xml:space="preserve"> 3,1</w:t>
            </w:r>
            <w:r w:rsidRPr="00270EA5">
              <w:t xml:space="preserve"> тис. вимог про сплату боргу з єдиного внеску, до Державної виконавчої служби (далі – ДВС) передано 8 тис. узгоджених вимог по єдиному внеску на суму 194 664</w:t>
            </w:r>
            <w:r w:rsidRPr="00270EA5">
              <w:rPr>
                <w:lang w:val="ru-RU"/>
              </w:rPr>
              <w:t> </w:t>
            </w:r>
            <w:r w:rsidRPr="00270EA5">
              <w:t>тис. гривень. Надходження в рахунок погашення боргу з єдиного внеску склали 105</w:t>
            </w:r>
            <w:r w:rsidR="00714973">
              <w:t> </w:t>
            </w:r>
            <w:r w:rsidRPr="00270EA5">
              <w:t>142</w:t>
            </w:r>
            <w:r w:rsidR="00714973">
              <w:t> </w:t>
            </w:r>
            <w:r w:rsidRPr="00270EA5">
              <w:t>тис.</w:t>
            </w:r>
            <w:r w:rsidR="00714973">
              <w:t> </w:t>
            </w:r>
            <w:r w:rsidRPr="00270EA5">
              <w:t>гривень</w:t>
            </w:r>
          </w:p>
          <w:p w:rsidR="009E0399" w:rsidRPr="00270EA5" w:rsidRDefault="009E0399" w:rsidP="00270EA5">
            <w:pPr>
              <w:autoSpaceDE w:val="0"/>
              <w:autoSpaceDN w:val="0"/>
              <w:adjustRightInd w:val="0"/>
              <w:ind w:firstLine="403"/>
              <w:jc w:val="both"/>
              <w:rPr>
                <w:highlight w:val="yellow"/>
              </w:rPr>
            </w:pPr>
          </w:p>
        </w:tc>
      </w:tr>
      <w:tr w:rsidR="005924FD" w:rsidRPr="00E46929" w:rsidTr="00965D07">
        <w:tc>
          <w:tcPr>
            <w:tcW w:w="851" w:type="dxa"/>
          </w:tcPr>
          <w:p w:rsidR="005924FD" w:rsidRPr="00E46929" w:rsidRDefault="005924FD" w:rsidP="00BE194A">
            <w:r w:rsidRPr="00E46929">
              <w:lastRenderedPageBreak/>
              <w:t>1.3</w:t>
            </w:r>
            <w:r>
              <w:t>3</w:t>
            </w:r>
            <w:r w:rsidRPr="00E46929">
              <w:t>.</w:t>
            </w:r>
          </w:p>
        </w:tc>
        <w:tc>
          <w:tcPr>
            <w:tcW w:w="4111" w:type="dxa"/>
          </w:tcPr>
          <w:p w:rsidR="005924FD" w:rsidRPr="006566D3" w:rsidRDefault="005924FD" w:rsidP="00B179D8">
            <w:pPr>
              <w:ind w:left="70" w:firstLine="567"/>
              <w:jc w:val="both"/>
              <w:rPr>
                <w:highlight w:val="lightGray"/>
              </w:rPr>
            </w:pPr>
            <w:r w:rsidRPr="00357BEF">
              <w:t xml:space="preserve">Вжиття заходів щодо реалізації майна, яке знаходиться у податковій заставі, через систему бірж та аукціонів відповідно до вимог чинного законодавства </w:t>
            </w:r>
          </w:p>
        </w:tc>
        <w:tc>
          <w:tcPr>
            <w:tcW w:w="1701" w:type="dxa"/>
          </w:tcPr>
          <w:p w:rsidR="005924FD" w:rsidRPr="00E46929" w:rsidRDefault="005924FD" w:rsidP="00D87C77">
            <w:pPr>
              <w:jc w:val="center"/>
            </w:pPr>
            <w:r w:rsidRPr="00E46929">
              <w:t>Управління по роботі з податковим боргом</w:t>
            </w:r>
          </w:p>
          <w:p w:rsidR="005924FD" w:rsidRPr="00E46929" w:rsidRDefault="005924FD" w:rsidP="00D87C77">
            <w:pPr>
              <w:jc w:val="center"/>
            </w:pPr>
          </w:p>
        </w:tc>
        <w:tc>
          <w:tcPr>
            <w:tcW w:w="1134" w:type="dxa"/>
          </w:tcPr>
          <w:p w:rsidR="005924FD" w:rsidRDefault="005924FD" w:rsidP="00965D07">
            <w:pPr>
              <w:ind w:left="-108" w:right="-108"/>
              <w:jc w:val="center"/>
            </w:pPr>
            <w:r w:rsidRPr="009F7305">
              <w:t>Протягом півріччя</w:t>
            </w:r>
          </w:p>
        </w:tc>
        <w:tc>
          <w:tcPr>
            <w:tcW w:w="7229" w:type="dxa"/>
          </w:tcPr>
          <w:p w:rsidR="005924FD" w:rsidRPr="00270EA5" w:rsidRDefault="005924FD" w:rsidP="00270EA5">
            <w:pPr>
              <w:pStyle w:val="af9"/>
              <w:ind w:firstLine="403"/>
              <w:jc w:val="both"/>
              <w:rPr>
                <w:rFonts w:ascii="Times New Roman" w:hAnsi="Times New Roman"/>
                <w:sz w:val="24"/>
                <w:szCs w:val="24"/>
              </w:rPr>
            </w:pPr>
            <w:r w:rsidRPr="00270EA5">
              <w:rPr>
                <w:rFonts w:ascii="Times New Roman" w:hAnsi="Times New Roman"/>
                <w:sz w:val="24"/>
                <w:szCs w:val="24"/>
              </w:rPr>
              <w:t>За звітний період передано в реалізацію майно на суму 3 447,2</w:t>
            </w:r>
            <w:r w:rsidR="009E0399" w:rsidRPr="00270EA5">
              <w:rPr>
                <w:rFonts w:ascii="Times New Roman" w:hAnsi="Times New Roman"/>
                <w:sz w:val="24"/>
                <w:szCs w:val="24"/>
              </w:rPr>
              <w:t> </w:t>
            </w:r>
            <w:r w:rsidRPr="00270EA5">
              <w:rPr>
                <w:rFonts w:ascii="Times New Roman" w:hAnsi="Times New Roman"/>
                <w:sz w:val="24"/>
                <w:szCs w:val="24"/>
              </w:rPr>
              <w:t xml:space="preserve">тис. гривень. </w:t>
            </w:r>
          </w:p>
          <w:p w:rsidR="005924FD" w:rsidRPr="00270EA5" w:rsidRDefault="005924FD" w:rsidP="00270EA5">
            <w:pPr>
              <w:pStyle w:val="af9"/>
              <w:ind w:firstLine="403"/>
              <w:jc w:val="both"/>
              <w:rPr>
                <w:rFonts w:ascii="Times New Roman" w:hAnsi="Times New Roman"/>
                <w:sz w:val="24"/>
                <w:szCs w:val="24"/>
              </w:rPr>
            </w:pPr>
            <w:r w:rsidRPr="00270EA5">
              <w:rPr>
                <w:rFonts w:ascii="Times New Roman" w:hAnsi="Times New Roman"/>
                <w:sz w:val="24"/>
                <w:szCs w:val="24"/>
              </w:rPr>
              <w:t>26.07.2024 відбувся аукціон з продажу майна. Реалізовано майно боржника, яке перебуває в податковій заставі на суму 168,8 тис. </w:t>
            </w:r>
            <w:proofErr w:type="spellStart"/>
            <w:r w:rsidRPr="00270EA5">
              <w:rPr>
                <w:rFonts w:ascii="Times New Roman" w:hAnsi="Times New Roman"/>
                <w:sz w:val="24"/>
                <w:szCs w:val="24"/>
              </w:rPr>
              <w:t>грн</w:t>
            </w:r>
            <w:proofErr w:type="spellEnd"/>
            <w:r w:rsidRPr="00270EA5">
              <w:rPr>
                <w:rFonts w:ascii="Times New Roman" w:hAnsi="Times New Roman"/>
                <w:sz w:val="24"/>
                <w:szCs w:val="24"/>
              </w:rPr>
              <w:t>, в рахунок погашення податкового боргу надійшло 143,5</w:t>
            </w:r>
            <w:r w:rsidR="001F2324">
              <w:rPr>
                <w:rFonts w:ascii="Times New Roman" w:hAnsi="Times New Roman"/>
                <w:sz w:val="24"/>
                <w:szCs w:val="24"/>
              </w:rPr>
              <w:t> </w:t>
            </w:r>
            <w:r w:rsidRPr="00270EA5">
              <w:rPr>
                <w:rFonts w:ascii="Times New Roman" w:hAnsi="Times New Roman"/>
                <w:sz w:val="24"/>
                <w:szCs w:val="24"/>
              </w:rPr>
              <w:t>тис.</w:t>
            </w:r>
            <w:r w:rsidR="001F2324">
              <w:rPr>
                <w:rFonts w:ascii="Times New Roman" w:hAnsi="Times New Roman"/>
                <w:sz w:val="24"/>
                <w:szCs w:val="24"/>
              </w:rPr>
              <w:t> гривень. В серпні 2024 </w:t>
            </w:r>
            <w:r w:rsidRPr="00270EA5">
              <w:rPr>
                <w:rFonts w:ascii="Times New Roman" w:hAnsi="Times New Roman"/>
                <w:sz w:val="24"/>
                <w:szCs w:val="24"/>
              </w:rPr>
              <w:t>року від реалізації майна, яке перебуває в податковій заставі в рахунок погашення податкового боргу</w:t>
            </w:r>
            <w:r w:rsidR="001F2324" w:rsidRPr="00A0279E">
              <w:rPr>
                <w:rFonts w:ascii="Times New Roman" w:hAnsi="Times New Roman"/>
                <w:sz w:val="24"/>
                <w:szCs w:val="24"/>
              </w:rPr>
              <w:t>,</w:t>
            </w:r>
            <w:r w:rsidRPr="00A0279E">
              <w:rPr>
                <w:rFonts w:ascii="Times New Roman" w:hAnsi="Times New Roman"/>
                <w:sz w:val="24"/>
                <w:szCs w:val="24"/>
              </w:rPr>
              <w:t xml:space="preserve"> надійшло</w:t>
            </w:r>
            <w:r w:rsidRPr="00270EA5">
              <w:rPr>
                <w:rFonts w:ascii="Times New Roman" w:hAnsi="Times New Roman"/>
                <w:sz w:val="24"/>
                <w:szCs w:val="24"/>
              </w:rPr>
              <w:t xml:space="preserve"> 62,6 тис. гривень. </w:t>
            </w:r>
          </w:p>
          <w:p w:rsidR="005924FD" w:rsidRPr="00270EA5" w:rsidRDefault="005924FD" w:rsidP="00270EA5">
            <w:pPr>
              <w:pStyle w:val="af9"/>
              <w:ind w:firstLine="403"/>
              <w:jc w:val="both"/>
              <w:rPr>
                <w:rFonts w:ascii="Times New Roman" w:hAnsi="Times New Roman"/>
                <w:sz w:val="24"/>
                <w:szCs w:val="24"/>
              </w:rPr>
            </w:pPr>
            <w:r w:rsidRPr="00270EA5">
              <w:rPr>
                <w:rFonts w:ascii="Times New Roman" w:hAnsi="Times New Roman"/>
                <w:sz w:val="24"/>
                <w:szCs w:val="24"/>
              </w:rPr>
              <w:t>09.09.2024 відбувся аукціон з продажу майна</w:t>
            </w:r>
            <w:r w:rsidR="00A0279E">
              <w:rPr>
                <w:rFonts w:ascii="Times New Roman" w:hAnsi="Times New Roman"/>
                <w:sz w:val="24"/>
                <w:szCs w:val="24"/>
              </w:rPr>
              <w:t>.</w:t>
            </w:r>
            <w:r w:rsidRPr="00270EA5">
              <w:rPr>
                <w:rFonts w:ascii="Times New Roman" w:hAnsi="Times New Roman"/>
                <w:sz w:val="24"/>
                <w:szCs w:val="24"/>
              </w:rPr>
              <w:t xml:space="preserve"> Реалізовано майно на 948,1 тис. гривень. В рахунок погашення податкового боргу у вересні 2024 року. надійшло 823,3 тис. гривень. </w:t>
            </w:r>
          </w:p>
          <w:p w:rsidR="005924FD" w:rsidRPr="00270EA5" w:rsidRDefault="005924FD" w:rsidP="00A0279E">
            <w:pPr>
              <w:pStyle w:val="af9"/>
              <w:ind w:firstLine="403"/>
              <w:jc w:val="both"/>
              <w:rPr>
                <w:rFonts w:ascii="Times New Roman" w:hAnsi="Times New Roman"/>
                <w:sz w:val="24"/>
                <w:szCs w:val="24"/>
              </w:rPr>
            </w:pPr>
            <w:r w:rsidRPr="00270EA5">
              <w:rPr>
                <w:rFonts w:ascii="Times New Roman" w:hAnsi="Times New Roman"/>
                <w:sz w:val="24"/>
                <w:szCs w:val="24"/>
              </w:rPr>
              <w:t>29.10.2024 відбувся аукціон з продажу майна. Реалізовано майно на суму 821,2</w:t>
            </w:r>
            <w:r w:rsidR="001F2324">
              <w:rPr>
                <w:rFonts w:ascii="Times New Roman" w:hAnsi="Times New Roman"/>
                <w:sz w:val="24"/>
                <w:szCs w:val="24"/>
              </w:rPr>
              <w:t> </w:t>
            </w:r>
            <w:r w:rsidRPr="00270EA5">
              <w:rPr>
                <w:rFonts w:ascii="Times New Roman" w:hAnsi="Times New Roman"/>
                <w:sz w:val="24"/>
                <w:szCs w:val="24"/>
              </w:rPr>
              <w:t>тис.</w:t>
            </w:r>
            <w:r w:rsidR="001F2324">
              <w:rPr>
                <w:rFonts w:ascii="Times New Roman" w:hAnsi="Times New Roman"/>
                <w:sz w:val="24"/>
                <w:szCs w:val="24"/>
              </w:rPr>
              <w:t> </w:t>
            </w:r>
            <w:proofErr w:type="spellStart"/>
            <w:r w:rsidRPr="00270EA5">
              <w:rPr>
                <w:rFonts w:ascii="Times New Roman" w:hAnsi="Times New Roman"/>
                <w:sz w:val="24"/>
                <w:szCs w:val="24"/>
              </w:rPr>
              <w:t>грн</w:t>
            </w:r>
            <w:proofErr w:type="spellEnd"/>
            <w:r w:rsidRPr="00270EA5">
              <w:rPr>
                <w:rFonts w:ascii="Times New Roman" w:hAnsi="Times New Roman"/>
                <w:sz w:val="24"/>
                <w:szCs w:val="24"/>
              </w:rPr>
              <w:t xml:space="preserve">, </w:t>
            </w:r>
            <w:r w:rsidR="001F2324">
              <w:rPr>
                <w:rFonts w:ascii="Times New Roman" w:hAnsi="Times New Roman"/>
                <w:sz w:val="24"/>
                <w:szCs w:val="24"/>
              </w:rPr>
              <w:t>надійшло у листопаді 654,2 </w:t>
            </w:r>
            <w:r w:rsidRPr="00270EA5">
              <w:rPr>
                <w:rFonts w:ascii="Times New Roman" w:hAnsi="Times New Roman"/>
                <w:sz w:val="24"/>
                <w:szCs w:val="24"/>
              </w:rPr>
              <w:t>тис.</w:t>
            </w:r>
            <w:r w:rsidR="001F2324">
              <w:rPr>
                <w:rFonts w:ascii="Times New Roman" w:hAnsi="Times New Roman"/>
                <w:sz w:val="24"/>
                <w:szCs w:val="24"/>
              </w:rPr>
              <w:t> </w:t>
            </w:r>
            <w:r w:rsidRPr="00270EA5">
              <w:rPr>
                <w:rFonts w:ascii="Times New Roman" w:hAnsi="Times New Roman"/>
                <w:sz w:val="24"/>
                <w:szCs w:val="24"/>
              </w:rPr>
              <w:t>гривень. Загалом за звітний період в рахунок погашення податкового боргу надійшло 1</w:t>
            </w:r>
            <w:r w:rsidR="001F2324">
              <w:rPr>
                <w:rFonts w:ascii="Times New Roman" w:hAnsi="Times New Roman"/>
                <w:sz w:val="24"/>
                <w:szCs w:val="24"/>
              </w:rPr>
              <w:t> </w:t>
            </w:r>
            <w:r w:rsidRPr="00270EA5">
              <w:rPr>
                <w:rFonts w:ascii="Times New Roman" w:hAnsi="Times New Roman"/>
                <w:sz w:val="24"/>
                <w:szCs w:val="24"/>
              </w:rPr>
              <w:t>683,6 тис. гривень</w:t>
            </w:r>
          </w:p>
        </w:tc>
      </w:tr>
      <w:tr w:rsidR="005924FD" w:rsidRPr="00E46929" w:rsidTr="00965D07">
        <w:tc>
          <w:tcPr>
            <w:tcW w:w="851" w:type="dxa"/>
          </w:tcPr>
          <w:p w:rsidR="005924FD" w:rsidRPr="00E46929" w:rsidRDefault="005924FD" w:rsidP="00BE194A">
            <w:r w:rsidRPr="00E46929">
              <w:t>1.3</w:t>
            </w:r>
            <w:r>
              <w:t>4</w:t>
            </w:r>
            <w:r w:rsidRPr="00E46929">
              <w:t>.</w:t>
            </w:r>
          </w:p>
        </w:tc>
        <w:tc>
          <w:tcPr>
            <w:tcW w:w="4111" w:type="dxa"/>
          </w:tcPr>
          <w:p w:rsidR="005924FD" w:rsidRPr="006566D3" w:rsidRDefault="005924FD" w:rsidP="00B179D8">
            <w:pPr>
              <w:tabs>
                <w:tab w:val="left" w:pos="1095"/>
              </w:tabs>
              <w:ind w:left="70" w:firstLine="567"/>
              <w:jc w:val="both"/>
              <w:rPr>
                <w:highlight w:val="lightGray"/>
              </w:rPr>
            </w:pPr>
            <w:r w:rsidRPr="00357BEF">
              <w:t>Вжиття заходів з питань застосування адміністративного арешту (арешту) майна платників податків та/або зупинення видаткових операцій на їх рахунках у банку</w:t>
            </w:r>
          </w:p>
        </w:tc>
        <w:tc>
          <w:tcPr>
            <w:tcW w:w="1701" w:type="dxa"/>
          </w:tcPr>
          <w:p w:rsidR="005924FD" w:rsidRPr="00E46929" w:rsidRDefault="005924FD" w:rsidP="00D87C77">
            <w:pPr>
              <w:jc w:val="center"/>
            </w:pPr>
            <w:r w:rsidRPr="00E46929">
              <w:t>Управління по роботі з податковим боргом</w:t>
            </w:r>
          </w:p>
        </w:tc>
        <w:tc>
          <w:tcPr>
            <w:tcW w:w="1134" w:type="dxa"/>
          </w:tcPr>
          <w:p w:rsidR="005924FD" w:rsidRDefault="005924FD" w:rsidP="00965D07">
            <w:pPr>
              <w:ind w:left="-108" w:right="-108"/>
              <w:jc w:val="center"/>
            </w:pPr>
            <w:r w:rsidRPr="009F7305">
              <w:t>Протягом півріччя</w:t>
            </w:r>
          </w:p>
        </w:tc>
        <w:tc>
          <w:tcPr>
            <w:tcW w:w="7229" w:type="dxa"/>
          </w:tcPr>
          <w:p w:rsidR="005924FD" w:rsidRPr="00270EA5" w:rsidRDefault="005924FD" w:rsidP="00270EA5">
            <w:pPr>
              <w:ind w:firstLine="403"/>
              <w:jc w:val="both"/>
            </w:pPr>
            <w:r w:rsidRPr="00270EA5">
              <w:t>Протягом звітного періоду позови щодо накладення арешту на кошти та інші цінності, що знаходяться в банку платника податків до суду не направлялись</w:t>
            </w:r>
          </w:p>
        </w:tc>
      </w:tr>
      <w:tr w:rsidR="005924FD" w:rsidRPr="00E46929" w:rsidTr="00965D07">
        <w:tc>
          <w:tcPr>
            <w:tcW w:w="851" w:type="dxa"/>
          </w:tcPr>
          <w:p w:rsidR="005924FD" w:rsidRPr="00E46929" w:rsidRDefault="005924FD" w:rsidP="00BE194A">
            <w:r w:rsidRPr="00E46929">
              <w:t>1.3</w:t>
            </w:r>
            <w:r>
              <w:t>5</w:t>
            </w:r>
            <w:r w:rsidRPr="00E46929">
              <w:t>.</w:t>
            </w:r>
          </w:p>
        </w:tc>
        <w:tc>
          <w:tcPr>
            <w:tcW w:w="4111" w:type="dxa"/>
          </w:tcPr>
          <w:p w:rsidR="005924FD" w:rsidRPr="00357BEF" w:rsidRDefault="005924FD" w:rsidP="00D87C77">
            <w:pPr>
              <w:ind w:left="70" w:firstLine="567"/>
              <w:jc w:val="both"/>
            </w:pPr>
            <w:r w:rsidRPr="00357BEF">
              <w:t xml:space="preserve">Проведення роботи щодо відстрочення, розстрочення </w:t>
            </w:r>
            <w:r w:rsidRPr="00357BEF">
              <w:lastRenderedPageBreak/>
              <w:t>грошових зобов’язань та/або податкового боргу, здійснення в межах повноважень, передбачених чинним законодавством, списання безнадійного податкового боргу</w:t>
            </w:r>
          </w:p>
          <w:p w:rsidR="005924FD" w:rsidRPr="006566D3" w:rsidRDefault="005924FD" w:rsidP="00D87C77">
            <w:pPr>
              <w:ind w:left="70" w:firstLine="567"/>
              <w:jc w:val="both"/>
              <w:rPr>
                <w:sz w:val="16"/>
                <w:szCs w:val="16"/>
                <w:highlight w:val="lightGray"/>
              </w:rPr>
            </w:pPr>
          </w:p>
        </w:tc>
        <w:tc>
          <w:tcPr>
            <w:tcW w:w="1701" w:type="dxa"/>
          </w:tcPr>
          <w:p w:rsidR="005924FD" w:rsidRPr="00E46929" w:rsidRDefault="005924FD" w:rsidP="00D87C77">
            <w:pPr>
              <w:jc w:val="center"/>
            </w:pPr>
            <w:r w:rsidRPr="00E46929">
              <w:lastRenderedPageBreak/>
              <w:t xml:space="preserve">Управління по роботі з </w:t>
            </w:r>
            <w:r w:rsidRPr="00E46929">
              <w:lastRenderedPageBreak/>
              <w:t>податковим боргом</w:t>
            </w:r>
          </w:p>
          <w:p w:rsidR="005924FD" w:rsidRPr="00E46929" w:rsidRDefault="005924FD" w:rsidP="00D87C77">
            <w:pPr>
              <w:jc w:val="center"/>
            </w:pPr>
          </w:p>
        </w:tc>
        <w:tc>
          <w:tcPr>
            <w:tcW w:w="1134" w:type="dxa"/>
          </w:tcPr>
          <w:p w:rsidR="005924FD" w:rsidRDefault="005924FD" w:rsidP="00965D07">
            <w:pPr>
              <w:ind w:left="-108" w:right="-108"/>
              <w:jc w:val="center"/>
            </w:pPr>
            <w:r w:rsidRPr="009F7305">
              <w:lastRenderedPageBreak/>
              <w:t>Протягом півріччя</w:t>
            </w:r>
          </w:p>
        </w:tc>
        <w:tc>
          <w:tcPr>
            <w:tcW w:w="7229" w:type="dxa"/>
          </w:tcPr>
          <w:p w:rsidR="005924FD" w:rsidRPr="00270EA5" w:rsidRDefault="005924FD" w:rsidP="00270EA5">
            <w:pPr>
              <w:ind w:firstLine="403"/>
              <w:jc w:val="both"/>
            </w:pPr>
            <w:r w:rsidRPr="00270EA5">
              <w:t xml:space="preserve">Щомісячно проводиться контроль та аналіз своєчасності та повноти погашення наданих розстрочених (відстрочених) сум </w:t>
            </w:r>
            <w:r w:rsidRPr="00270EA5">
              <w:lastRenderedPageBreak/>
              <w:t>грошових зобов`язань (податкового боргу) у розрізі платників податків. За результатами проведеного аналізу протягом звітного періоду сплата розстрочених (відстрочених) сум за судовими рішеннями складає 44 075,6</w:t>
            </w:r>
            <w:r w:rsidR="001333D5">
              <w:t> </w:t>
            </w:r>
            <w:r w:rsidRPr="00270EA5">
              <w:t>тис. гривень.</w:t>
            </w:r>
          </w:p>
          <w:p w:rsidR="005924FD" w:rsidRPr="00270EA5" w:rsidRDefault="005924FD" w:rsidP="00270EA5">
            <w:pPr>
              <w:ind w:firstLine="403"/>
              <w:jc w:val="both"/>
              <w:rPr>
                <w:highlight w:val="yellow"/>
              </w:rPr>
            </w:pPr>
            <w:r w:rsidRPr="00270EA5">
              <w:t>Інформація про надходження сум розстрочених (відстрочених) платежів щомісяця направляється до Департаменту по роботі з податковим боргом ДПС. Сума списаного безнадійного боргу складає 40 470,8</w:t>
            </w:r>
            <w:r w:rsidR="001333D5">
              <w:t> </w:t>
            </w:r>
            <w:r w:rsidRPr="00270EA5">
              <w:t>тис. гривень</w:t>
            </w:r>
          </w:p>
        </w:tc>
      </w:tr>
      <w:tr w:rsidR="005924FD" w:rsidRPr="00E46929" w:rsidTr="00965D07">
        <w:tc>
          <w:tcPr>
            <w:tcW w:w="851" w:type="dxa"/>
          </w:tcPr>
          <w:p w:rsidR="005924FD" w:rsidRPr="00E46929" w:rsidRDefault="005924FD" w:rsidP="00BE194A">
            <w:r w:rsidRPr="00E46929">
              <w:lastRenderedPageBreak/>
              <w:t>1.3</w:t>
            </w:r>
            <w:r>
              <w:t>6</w:t>
            </w:r>
            <w:r w:rsidRPr="00E46929">
              <w:t>.</w:t>
            </w:r>
          </w:p>
        </w:tc>
        <w:tc>
          <w:tcPr>
            <w:tcW w:w="4111" w:type="dxa"/>
          </w:tcPr>
          <w:p w:rsidR="005924FD" w:rsidRPr="00357BEF" w:rsidRDefault="005924FD" w:rsidP="00D87C77">
            <w:pPr>
              <w:pStyle w:val="13"/>
              <w:keepNext/>
              <w:ind w:left="70" w:firstLine="567"/>
              <w:jc w:val="both"/>
              <w:rPr>
                <w:sz w:val="24"/>
                <w:szCs w:val="24"/>
              </w:rPr>
            </w:pPr>
            <w:r w:rsidRPr="00357BEF">
              <w:rPr>
                <w:sz w:val="24"/>
                <w:szCs w:val="24"/>
              </w:rPr>
              <w:t>Здійснення роботи з виявлення, обліку, зберігання, оцінки, розпорядження безхазяйним майном, а також іншим майном, що переходить у власність держави</w:t>
            </w:r>
          </w:p>
          <w:p w:rsidR="005924FD" w:rsidRPr="006566D3" w:rsidRDefault="005924FD" w:rsidP="00D87C77">
            <w:pPr>
              <w:pStyle w:val="13"/>
              <w:keepNext/>
              <w:ind w:left="70" w:firstLine="567"/>
              <w:jc w:val="both"/>
              <w:rPr>
                <w:sz w:val="12"/>
                <w:szCs w:val="12"/>
                <w:highlight w:val="lightGray"/>
              </w:rPr>
            </w:pPr>
          </w:p>
        </w:tc>
        <w:tc>
          <w:tcPr>
            <w:tcW w:w="1701" w:type="dxa"/>
          </w:tcPr>
          <w:p w:rsidR="005924FD" w:rsidRPr="00E46929" w:rsidRDefault="005924FD" w:rsidP="00D87C77">
            <w:pPr>
              <w:jc w:val="center"/>
            </w:pPr>
            <w:r w:rsidRPr="00E46929">
              <w:t>Управління по роботі з податковим боргом</w:t>
            </w:r>
          </w:p>
          <w:p w:rsidR="005924FD" w:rsidRPr="00E46929" w:rsidRDefault="005924FD" w:rsidP="00D87C77">
            <w:pPr>
              <w:jc w:val="center"/>
            </w:pPr>
          </w:p>
        </w:tc>
        <w:tc>
          <w:tcPr>
            <w:tcW w:w="1134" w:type="dxa"/>
          </w:tcPr>
          <w:p w:rsidR="005924FD" w:rsidRDefault="005924FD" w:rsidP="00965D07">
            <w:pPr>
              <w:ind w:left="-108" w:right="-108"/>
              <w:jc w:val="center"/>
            </w:pPr>
            <w:r w:rsidRPr="009F7305">
              <w:t>Протягом півріччя</w:t>
            </w:r>
          </w:p>
        </w:tc>
        <w:tc>
          <w:tcPr>
            <w:tcW w:w="7229" w:type="dxa"/>
          </w:tcPr>
          <w:p w:rsidR="005924FD" w:rsidRPr="00270EA5" w:rsidRDefault="005924FD" w:rsidP="00270EA5">
            <w:pPr>
              <w:tabs>
                <w:tab w:val="left" w:pos="720"/>
              </w:tabs>
              <w:ind w:firstLine="403"/>
              <w:jc w:val="both"/>
            </w:pPr>
            <w:r w:rsidRPr="00270EA5">
              <w:t>Постійно проводиться робота щодо виявлення безхазяйного майна та забезпечення передачі його на реалізацію. За звітний період виявлено</w:t>
            </w:r>
            <w:r w:rsidR="001333D5">
              <w:t xml:space="preserve"> безхазяйного майна на суму 2,2 </w:t>
            </w:r>
            <w:r w:rsidRPr="00270EA5">
              <w:t>тис.</w:t>
            </w:r>
            <w:r w:rsidRPr="00270EA5">
              <w:rPr>
                <w:lang w:val="ru-RU"/>
              </w:rPr>
              <w:t xml:space="preserve"> </w:t>
            </w:r>
            <w:r w:rsidRPr="00270EA5">
              <w:t>гривень</w:t>
            </w:r>
            <w:r w:rsidRPr="00270EA5">
              <w:rPr>
                <w:lang w:val="ru-RU"/>
              </w:rPr>
              <w:t>.</w:t>
            </w:r>
            <w:r w:rsidRPr="00270EA5">
              <w:t xml:space="preserve"> Крім того, за результатами вжитих заходів, за звітний період забезпечено надходжень коштів до державного бюджету за кодом бюджетної класифікації 31010100 «надходження до державного бюджету від реалізації скарбів, які є пам’ятками історії та культури, майна, одержаного державою в порядку спадкування чи дарування» у сумі 10 969,</w:t>
            </w:r>
            <w:r w:rsidR="00BE25E0" w:rsidRPr="00270EA5">
              <w:t>3</w:t>
            </w:r>
            <w:r w:rsidR="001333D5">
              <w:t> </w:t>
            </w:r>
            <w:r w:rsidRPr="00270EA5">
              <w:t>тис. гривень.</w:t>
            </w:r>
          </w:p>
          <w:p w:rsidR="005924FD" w:rsidRPr="00270EA5" w:rsidRDefault="005924FD" w:rsidP="00270EA5">
            <w:pPr>
              <w:ind w:firstLine="403"/>
              <w:jc w:val="both"/>
            </w:pPr>
            <w:r w:rsidRPr="00270EA5">
              <w:t>За результатами вжитих заходів, за звітний період забезпечено надходжень коштів до місцевих бюджетів за кодом бюджетної класифікації 31010200 «надходження до місцевих бюджетів коштів від реалізації безхазяйного майна, знахідок, майна, одержаного територіальною громадою в порядку спадкування чи дарування, а також валютних цінностей</w:t>
            </w:r>
            <w:r w:rsidR="001333D5">
              <w:t xml:space="preserve"> і грошових коштів у сумі 129,8 </w:t>
            </w:r>
            <w:r w:rsidRPr="00270EA5">
              <w:t>тис. гривень</w:t>
            </w:r>
          </w:p>
        </w:tc>
      </w:tr>
      <w:tr w:rsidR="005924FD" w:rsidRPr="00E46929" w:rsidTr="00965D07">
        <w:tc>
          <w:tcPr>
            <w:tcW w:w="851" w:type="dxa"/>
          </w:tcPr>
          <w:p w:rsidR="005924FD" w:rsidRPr="00E46929" w:rsidRDefault="005924FD" w:rsidP="00BE194A">
            <w:r w:rsidRPr="00E46929">
              <w:t>1.3</w:t>
            </w:r>
            <w:r>
              <w:t>7</w:t>
            </w:r>
            <w:r w:rsidRPr="00E46929">
              <w:t>.</w:t>
            </w:r>
          </w:p>
        </w:tc>
        <w:tc>
          <w:tcPr>
            <w:tcW w:w="4111" w:type="dxa"/>
          </w:tcPr>
          <w:p w:rsidR="005924FD" w:rsidRPr="006566D3" w:rsidRDefault="005924FD" w:rsidP="00A724DD">
            <w:pPr>
              <w:pStyle w:val="13"/>
              <w:keepNext/>
              <w:ind w:left="70" w:firstLine="567"/>
              <w:jc w:val="both"/>
              <w:rPr>
                <w:sz w:val="24"/>
                <w:szCs w:val="24"/>
                <w:highlight w:val="lightGray"/>
              </w:rPr>
            </w:pPr>
            <w:r w:rsidRPr="006F676A">
              <w:rPr>
                <w:sz w:val="24"/>
                <w:szCs w:val="24"/>
              </w:rPr>
              <w:t xml:space="preserve">Організація та здійснення податкового контролю за дотриманням правил про контрольовані іноземні компанії та </w:t>
            </w:r>
            <w:r w:rsidRPr="006F676A">
              <w:rPr>
                <w:spacing w:val="-4"/>
                <w:sz w:val="24"/>
                <w:szCs w:val="24"/>
              </w:rPr>
              <w:t>податкового контролю за трансфертним ціноутворенням</w:t>
            </w:r>
            <w:r w:rsidRPr="006F676A">
              <w:rPr>
                <w:b/>
                <w:bCs/>
                <w:sz w:val="24"/>
                <w:szCs w:val="24"/>
              </w:rPr>
              <w:t xml:space="preserve">                         </w:t>
            </w:r>
          </w:p>
        </w:tc>
        <w:tc>
          <w:tcPr>
            <w:tcW w:w="1701" w:type="dxa"/>
          </w:tcPr>
          <w:p w:rsidR="005924FD" w:rsidRPr="00E46929" w:rsidRDefault="005924FD" w:rsidP="00965D07">
            <w:pPr>
              <w:ind w:left="-108" w:right="-108"/>
              <w:jc w:val="center"/>
            </w:pPr>
            <w:r w:rsidRPr="00E46929">
              <w:rPr>
                <w:bCs/>
              </w:rPr>
              <w:t>Управління трансфертного ціноутворення</w:t>
            </w:r>
          </w:p>
        </w:tc>
        <w:tc>
          <w:tcPr>
            <w:tcW w:w="1134" w:type="dxa"/>
          </w:tcPr>
          <w:p w:rsidR="005924FD" w:rsidRDefault="005924FD" w:rsidP="00965D07">
            <w:pPr>
              <w:ind w:left="-108" w:right="-108"/>
              <w:jc w:val="center"/>
            </w:pPr>
            <w:r w:rsidRPr="009F7305">
              <w:t>Протягом півріччя</w:t>
            </w:r>
          </w:p>
        </w:tc>
        <w:tc>
          <w:tcPr>
            <w:tcW w:w="7229" w:type="dxa"/>
          </w:tcPr>
          <w:p w:rsidR="005924FD" w:rsidRPr="00421EF8" w:rsidRDefault="005924FD" w:rsidP="00270EA5">
            <w:pPr>
              <w:ind w:firstLine="403"/>
              <w:jc w:val="both"/>
            </w:pPr>
            <w:r w:rsidRPr="00421EF8">
              <w:t xml:space="preserve"> З метою забезпечення контролю за дотриманням платниками податків правил про контрольовані іноземні компанії (далі – </w:t>
            </w:r>
            <w:proofErr w:type="spellStart"/>
            <w:r w:rsidRPr="00421EF8">
              <w:t>КІК</w:t>
            </w:r>
            <w:proofErr w:type="spellEnd"/>
            <w:r w:rsidRPr="00421EF8">
              <w:t xml:space="preserve">), які набули чинності з 01.01.2022 до потенційних контролерів </w:t>
            </w:r>
            <w:proofErr w:type="spellStart"/>
            <w:r w:rsidRPr="00421EF8">
              <w:t>КІК</w:t>
            </w:r>
            <w:proofErr w:type="spellEnd"/>
            <w:r w:rsidRPr="00421EF8">
              <w:t xml:space="preserve"> спрямовано 1 101 листів. Станом на </w:t>
            </w:r>
            <w:r w:rsidR="001333D5">
              <w:t xml:space="preserve">кінець </w:t>
            </w:r>
            <w:r w:rsidR="00927825">
              <w:t xml:space="preserve">другого </w:t>
            </w:r>
            <w:r w:rsidRPr="00421EF8">
              <w:t>півріччя 2024</w:t>
            </w:r>
            <w:r w:rsidR="00927825">
              <w:t> </w:t>
            </w:r>
            <w:r w:rsidRPr="00421EF8">
              <w:t xml:space="preserve">року на обліку в ГУ ДПС знаходиться 1 393 контролерів </w:t>
            </w:r>
            <w:proofErr w:type="spellStart"/>
            <w:r w:rsidRPr="00421EF8">
              <w:t>КІК</w:t>
            </w:r>
            <w:proofErr w:type="spellEnd"/>
            <w:r w:rsidRPr="00421EF8">
              <w:t xml:space="preserve">, у т. ч. 1 382 фізичних осіб та 11 юридичних осіб. Під контролем резидентів України знаходиться 1 960 іноземних компаній в 73 країнах світу. З 01.01.2022 контролерами </w:t>
            </w:r>
            <w:proofErr w:type="spellStart"/>
            <w:r w:rsidRPr="00421EF8">
              <w:t>КІК</w:t>
            </w:r>
            <w:proofErr w:type="spellEnd"/>
            <w:r w:rsidRPr="00421EF8">
              <w:t xml:space="preserve"> подано: 1 626 повідомлень по </w:t>
            </w:r>
            <w:proofErr w:type="spellStart"/>
            <w:r w:rsidRPr="00421EF8">
              <w:t>КІК</w:t>
            </w:r>
            <w:proofErr w:type="spellEnd"/>
            <w:r w:rsidRPr="00421EF8">
              <w:t xml:space="preserve"> (з них 1 008 фізичних осіб та 11 – юридичних </w:t>
            </w:r>
            <w:r w:rsidRPr="00421EF8">
              <w:lastRenderedPageBreak/>
              <w:t xml:space="preserve">осіб), 2 969 звітів по </w:t>
            </w:r>
            <w:proofErr w:type="spellStart"/>
            <w:r w:rsidRPr="00421EF8">
              <w:t>КІК</w:t>
            </w:r>
            <w:proofErr w:type="spellEnd"/>
            <w:r w:rsidRPr="00421EF8">
              <w:t xml:space="preserve"> (2 051 – повних звітів та 918 скорочених).</w:t>
            </w:r>
          </w:p>
          <w:p w:rsidR="005924FD" w:rsidRPr="00421EF8" w:rsidRDefault="005924FD" w:rsidP="00A0279E">
            <w:pPr>
              <w:autoSpaceDE w:val="0"/>
              <w:autoSpaceDN w:val="0"/>
              <w:adjustRightInd w:val="0"/>
              <w:ind w:firstLine="403"/>
              <w:jc w:val="both"/>
            </w:pPr>
            <w:r w:rsidRPr="00421EF8">
              <w:t xml:space="preserve">У другому півріччі 2024 року розпочато проведення документальної позапланової перевірки </w:t>
            </w:r>
            <w:r w:rsidRPr="00CD65BE">
              <w:t xml:space="preserve">ТОВ </w:t>
            </w:r>
            <w:r w:rsidRPr="00421EF8">
              <w:t xml:space="preserve">з питань дотримання принципу «витягнутої руки». </w:t>
            </w:r>
            <w:r w:rsidR="00270EA5" w:rsidRPr="00421EF8">
              <w:t>У</w:t>
            </w:r>
            <w:r w:rsidRPr="00421EF8">
              <w:t xml:space="preserve"> ході перевірки встановлено ризики трансфертного ціноутворення за 2018</w:t>
            </w:r>
            <w:r w:rsidR="00270EA5" w:rsidRPr="00421EF8">
              <w:t> </w:t>
            </w:r>
            <w:r w:rsidRPr="00421EF8">
              <w:t xml:space="preserve">рік, а саме завищення від’ємного значення об’єкта оподаткування </w:t>
            </w:r>
            <w:r w:rsidR="00270EA5" w:rsidRPr="00421EF8">
              <w:t xml:space="preserve">податку на прибуток </w:t>
            </w:r>
            <w:r w:rsidRPr="00421EF8">
              <w:t xml:space="preserve">за 2018 рік – 2,8 </w:t>
            </w:r>
            <w:proofErr w:type="spellStart"/>
            <w:r w:rsidRPr="00421EF8">
              <w:t>млн</w:t>
            </w:r>
            <w:proofErr w:type="spellEnd"/>
            <w:r w:rsidRPr="00421EF8">
              <w:t xml:space="preserve"> гр</w:t>
            </w:r>
            <w:r w:rsidR="00270EA5" w:rsidRPr="00421EF8">
              <w:t>иве</w:t>
            </w:r>
            <w:r w:rsidRPr="00421EF8">
              <w:t>н</w:t>
            </w:r>
            <w:r w:rsidR="00270EA5" w:rsidRPr="00421EF8">
              <w:t>ь.</w:t>
            </w:r>
            <w:r w:rsidRPr="00421EF8">
              <w:t xml:space="preserve"> Перевірка триває</w:t>
            </w:r>
          </w:p>
        </w:tc>
      </w:tr>
      <w:tr w:rsidR="005924FD" w:rsidRPr="00E46929" w:rsidTr="00307CCF">
        <w:trPr>
          <w:trHeight w:val="699"/>
        </w:trPr>
        <w:tc>
          <w:tcPr>
            <w:tcW w:w="15026" w:type="dxa"/>
            <w:gridSpan w:val="5"/>
            <w:vAlign w:val="center"/>
          </w:tcPr>
          <w:p w:rsidR="005924FD" w:rsidRPr="00074ACB" w:rsidRDefault="005924FD" w:rsidP="00A848A1">
            <w:pPr>
              <w:jc w:val="center"/>
              <w:rPr>
                <w:b/>
                <w:bCs/>
              </w:rPr>
            </w:pPr>
            <w:r w:rsidRPr="00074ACB">
              <w:rPr>
                <w:b/>
                <w:bCs/>
              </w:rPr>
              <w:lastRenderedPageBreak/>
              <w:t>Розділ 2. Проведення роботи з питань дотримання вимог податкового законодавства, законодавства щодо адміністрування єдиного внеску та законодавства з інших питань, контроль за дотриманням якого покладено на ДПС</w:t>
            </w:r>
          </w:p>
        </w:tc>
      </w:tr>
      <w:tr w:rsidR="005924FD" w:rsidRPr="00E46929" w:rsidTr="00965D07">
        <w:tc>
          <w:tcPr>
            <w:tcW w:w="851" w:type="dxa"/>
          </w:tcPr>
          <w:p w:rsidR="005924FD" w:rsidRPr="00E46929" w:rsidRDefault="005924FD" w:rsidP="00D87C77">
            <w:r w:rsidRPr="00E46929">
              <w:t>2.1.</w:t>
            </w:r>
          </w:p>
        </w:tc>
        <w:tc>
          <w:tcPr>
            <w:tcW w:w="4111" w:type="dxa"/>
          </w:tcPr>
          <w:p w:rsidR="005924FD" w:rsidRPr="006F676A" w:rsidRDefault="005924FD" w:rsidP="00D87C77">
            <w:pPr>
              <w:keepNext/>
              <w:widowControl w:val="0"/>
              <w:ind w:left="70" w:firstLine="567"/>
              <w:jc w:val="both"/>
            </w:pPr>
            <w:r w:rsidRPr="006F676A">
              <w:t>Формування Плану-графіка проведення документальних планових перевірок платників податків на 2025 рік та направлення його до ДПС у встановленому порядку</w:t>
            </w:r>
          </w:p>
          <w:p w:rsidR="005924FD" w:rsidRPr="006566D3" w:rsidRDefault="005924FD" w:rsidP="00D87C77">
            <w:pPr>
              <w:keepNext/>
              <w:widowControl w:val="0"/>
              <w:ind w:left="70" w:firstLine="567"/>
              <w:jc w:val="both"/>
              <w:rPr>
                <w:highlight w:val="lightGray"/>
              </w:rPr>
            </w:pPr>
          </w:p>
        </w:tc>
        <w:tc>
          <w:tcPr>
            <w:tcW w:w="1701" w:type="dxa"/>
          </w:tcPr>
          <w:p w:rsidR="005924FD" w:rsidRPr="00E46929" w:rsidRDefault="005924FD" w:rsidP="002942EA">
            <w:pPr>
              <w:widowControl w:val="0"/>
              <w:ind w:left="-108" w:right="-108"/>
              <w:jc w:val="center"/>
              <w:rPr>
                <w:b/>
              </w:rPr>
            </w:pPr>
            <w:r w:rsidRPr="00E46929">
              <w:rPr>
                <w:rStyle w:val="11pt2"/>
                <w:b w:val="0"/>
                <w:bCs w:val="0"/>
                <w:spacing w:val="-1"/>
                <w:sz w:val="24"/>
                <w:szCs w:val="24"/>
                <w:lang w:eastAsia="uk-UA"/>
              </w:rPr>
              <w:t>Управління податкового аудиту</w:t>
            </w:r>
            <w:r w:rsidRPr="00B12BA4">
              <w:rPr>
                <w:rStyle w:val="11pt2"/>
                <w:b w:val="0"/>
                <w:bCs w:val="0"/>
                <w:spacing w:val="-1"/>
                <w:sz w:val="24"/>
                <w:szCs w:val="24"/>
                <w:lang w:eastAsia="uk-UA"/>
              </w:rPr>
              <w:t>, у</w:t>
            </w:r>
            <w:r w:rsidRPr="00B12BA4">
              <w:rPr>
                <w:bCs/>
              </w:rPr>
              <w:t>правління трансфертного ціноутворення</w:t>
            </w:r>
          </w:p>
        </w:tc>
        <w:tc>
          <w:tcPr>
            <w:tcW w:w="1134" w:type="dxa"/>
          </w:tcPr>
          <w:p w:rsidR="005924FD" w:rsidRPr="00E46929" w:rsidRDefault="005924FD" w:rsidP="002942EA">
            <w:pPr>
              <w:ind w:left="-108" w:right="-108"/>
              <w:jc w:val="center"/>
              <w:rPr>
                <w:strike/>
              </w:rPr>
            </w:pPr>
            <w:r w:rsidRPr="00E46929">
              <w:t>До 01.12.2024</w:t>
            </w:r>
          </w:p>
        </w:tc>
        <w:tc>
          <w:tcPr>
            <w:tcW w:w="7229" w:type="dxa"/>
          </w:tcPr>
          <w:p w:rsidR="005924FD" w:rsidRPr="007B2659" w:rsidRDefault="005924FD" w:rsidP="007B2659">
            <w:pPr>
              <w:pStyle w:val="ad"/>
              <w:shd w:val="clear" w:color="auto" w:fill="auto"/>
              <w:spacing w:before="0" w:after="0" w:line="240" w:lineRule="auto"/>
              <w:ind w:firstLine="459"/>
              <w:jc w:val="both"/>
              <w:rPr>
                <w:rStyle w:val="afb"/>
                <w:rFonts w:ascii="Times New Roman" w:eastAsia="Calibri" w:hAnsi="Times New Roman" w:cs="Times New Roman"/>
                <w:b w:val="0"/>
                <w:i w:val="0"/>
                <w:iCs w:val="0"/>
                <w:spacing w:val="0"/>
                <w:sz w:val="24"/>
                <w:szCs w:val="24"/>
                <w:lang w:eastAsia="ru-RU"/>
              </w:rPr>
            </w:pPr>
            <w:r w:rsidRPr="007B2659">
              <w:rPr>
                <w:rStyle w:val="afb"/>
                <w:rFonts w:ascii="Times New Roman" w:eastAsia="Calibri" w:hAnsi="Times New Roman" w:cs="Times New Roman"/>
                <w:b w:val="0"/>
                <w:i w:val="0"/>
                <w:iCs w:val="0"/>
                <w:spacing w:val="0"/>
                <w:sz w:val="24"/>
                <w:szCs w:val="24"/>
                <w:lang w:eastAsia="ru-RU"/>
              </w:rPr>
              <w:t>Управлінням податкового аудиту ГУ ДПС забезпечено формування пропозицій до Плану – графіка проведення документальних планових перевірок платників податків на 2025</w:t>
            </w:r>
            <w:r w:rsidRPr="007B2659">
              <w:rPr>
                <w:rStyle w:val="afb"/>
                <w:rFonts w:ascii="Times New Roman" w:hAnsi="Times New Roman" w:cs="Times New Roman"/>
                <w:b w:val="0"/>
                <w:i w:val="0"/>
                <w:iCs w:val="0"/>
                <w:spacing w:val="0"/>
                <w:sz w:val="24"/>
                <w:szCs w:val="24"/>
                <w:lang w:eastAsia="ru-RU"/>
              </w:rPr>
              <w:t xml:space="preserve"> рік, </w:t>
            </w:r>
            <w:proofErr w:type="spellStart"/>
            <w:r w:rsidRPr="007B2659">
              <w:rPr>
                <w:rStyle w:val="afb"/>
                <w:rFonts w:ascii="Times New Roman" w:hAnsi="Times New Roman" w:cs="Times New Roman"/>
                <w:b w:val="0"/>
                <w:i w:val="0"/>
                <w:iCs w:val="0"/>
                <w:spacing w:val="0"/>
                <w:sz w:val="24"/>
                <w:szCs w:val="24"/>
                <w:lang w:eastAsia="ru-RU"/>
              </w:rPr>
              <w:t>проє</w:t>
            </w:r>
            <w:r w:rsidRPr="007B2659">
              <w:rPr>
                <w:rStyle w:val="afb"/>
                <w:rFonts w:ascii="Times New Roman" w:eastAsia="Calibri" w:hAnsi="Times New Roman" w:cs="Times New Roman"/>
                <w:b w:val="0"/>
                <w:i w:val="0"/>
                <w:iCs w:val="0"/>
                <w:spacing w:val="0"/>
                <w:sz w:val="24"/>
                <w:szCs w:val="24"/>
                <w:lang w:eastAsia="ru-RU"/>
              </w:rPr>
              <w:t>кт</w:t>
            </w:r>
            <w:proofErr w:type="spellEnd"/>
            <w:r w:rsidRPr="007B2659">
              <w:rPr>
                <w:rStyle w:val="afb"/>
                <w:rFonts w:ascii="Times New Roman" w:eastAsia="Calibri" w:hAnsi="Times New Roman" w:cs="Times New Roman"/>
                <w:b w:val="0"/>
                <w:i w:val="0"/>
                <w:iCs w:val="0"/>
                <w:spacing w:val="0"/>
                <w:sz w:val="24"/>
                <w:szCs w:val="24"/>
                <w:lang w:eastAsia="ru-RU"/>
              </w:rPr>
              <w:t xml:space="preserve"> Плану – графіку  направлений на затвердження до ДПС</w:t>
            </w:r>
            <w:r w:rsidRPr="007B2659">
              <w:rPr>
                <w:rStyle w:val="afb"/>
                <w:rFonts w:ascii="Times New Roman" w:hAnsi="Times New Roman" w:cs="Times New Roman"/>
                <w:b w:val="0"/>
                <w:i w:val="0"/>
                <w:iCs w:val="0"/>
                <w:spacing w:val="0"/>
                <w:sz w:val="24"/>
                <w:szCs w:val="24"/>
                <w:lang w:eastAsia="ru-RU"/>
              </w:rPr>
              <w:t xml:space="preserve"> у встановлений термін</w:t>
            </w:r>
            <w:r w:rsidRPr="007B2659">
              <w:rPr>
                <w:rStyle w:val="afb"/>
                <w:rFonts w:ascii="Times New Roman" w:eastAsia="Calibri" w:hAnsi="Times New Roman" w:cs="Times New Roman"/>
                <w:b w:val="0"/>
                <w:i w:val="0"/>
                <w:iCs w:val="0"/>
                <w:spacing w:val="0"/>
                <w:sz w:val="24"/>
                <w:szCs w:val="24"/>
                <w:lang w:eastAsia="ru-RU"/>
              </w:rPr>
              <w:t>. Сформований План - графік проведення документальних планових перевірок платників податків на 2024 рік  затверджено в.</w:t>
            </w:r>
            <w:r w:rsidRPr="007B2659">
              <w:rPr>
                <w:rStyle w:val="afb"/>
                <w:rFonts w:ascii="Times New Roman" w:hAnsi="Times New Roman" w:cs="Times New Roman"/>
                <w:b w:val="0"/>
                <w:i w:val="0"/>
                <w:iCs w:val="0"/>
                <w:spacing w:val="0"/>
                <w:sz w:val="24"/>
                <w:szCs w:val="24"/>
                <w:lang w:eastAsia="ru-RU"/>
              </w:rPr>
              <w:t xml:space="preserve"> о. Голови ДПС України </w:t>
            </w:r>
            <w:proofErr w:type="spellStart"/>
            <w:r w:rsidRPr="007B2659">
              <w:rPr>
                <w:rFonts w:ascii="Times New Roman" w:hAnsi="Times New Roman" w:cs="Times New Roman"/>
                <w:b w:val="0"/>
                <w:sz w:val="24"/>
                <w:szCs w:val="24"/>
              </w:rPr>
              <w:t>Кірієнко</w:t>
            </w:r>
            <w:proofErr w:type="spellEnd"/>
            <w:r w:rsidRPr="007B2659">
              <w:rPr>
                <w:rFonts w:ascii="Times New Roman" w:hAnsi="Times New Roman" w:cs="Times New Roman"/>
                <w:b w:val="0"/>
                <w:sz w:val="24"/>
                <w:szCs w:val="24"/>
              </w:rPr>
              <w:t> </w:t>
            </w:r>
            <w:r w:rsidRPr="007B2659">
              <w:rPr>
                <w:rFonts w:ascii="Times New Roman" w:eastAsia="Calibri" w:hAnsi="Times New Roman" w:cs="Times New Roman"/>
                <w:b w:val="0"/>
                <w:sz w:val="24"/>
                <w:szCs w:val="24"/>
              </w:rPr>
              <w:t>Т</w:t>
            </w:r>
            <w:r w:rsidRPr="007B2659">
              <w:rPr>
                <w:rStyle w:val="afb"/>
                <w:rFonts w:ascii="Times New Roman" w:eastAsia="Calibri" w:hAnsi="Times New Roman" w:cs="Times New Roman"/>
                <w:b w:val="0"/>
                <w:i w:val="0"/>
                <w:iCs w:val="0"/>
                <w:spacing w:val="0"/>
                <w:sz w:val="24"/>
                <w:szCs w:val="24"/>
                <w:lang w:eastAsia="ru-RU"/>
              </w:rPr>
              <w:t>.</w:t>
            </w:r>
            <w:r w:rsidRPr="007B2659">
              <w:rPr>
                <w:rStyle w:val="afb"/>
                <w:rFonts w:ascii="Times New Roman" w:hAnsi="Times New Roman" w:cs="Times New Roman"/>
                <w:b w:val="0"/>
                <w:i w:val="0"/>
                <w:iCs w:val="0"/>
                <w:spacing w:val="0"/>
                <w:sz w:val="24"/>
                <w:szCs w:val="24"/>
                <w:lang w:eastAsia="ru-RU"/>
              </w:rPr>
              <w:t> </w:t>
            </w:r>
            <w:r w:rsidRPr="007B2659">
              <w:rPr>
                <w:rStyle w:val="afb"/>
                <w:rFonts w:ascii="Times New Roman" w:eastAsia="Calibri" w:hAnsi="Times New Roman" w:cs="Times New Roman"/>
                <w:b w:val="0"/>
                <w:i w:val="0"/>
                <w:iCs w:val="0"/>
                <w:spacing w:val="0"/>
                <w:sz w:val="24"/>
                <w:szCs w:val="24"/>
                <w:lang w:eastAsia="ru-RU"/>
              </w:rPr>
              <w:t>П. 24.12.</w:t>
            </w:r>
            <w:r w:rsidR="00A0279E">
              <w:rPr>
                <w:rStyle w:val="afb"/>
                <w:rFonts w:ascii="Times New Roman" w:hAnsi="Times New Roman" w:cs="Times New Roman"/>
                <w:b w:val="0"/>
                <w:i w:val="0"/>
                <w:iCs w:val="0"/>
                <w:spacing w:val="0"/>
                <w:sz w:val="24"/>
                <w:szCs w:val="24"/>
                <w:lang w:eastAsia="ru-RU"/>
              </w:rPr>
              <w:t>2024</w:t>
            </w:r>
            <w:r w:rsidRPr="007B2659">
              <w:rPr>
                <w:rStyle w:val="afb"/>
                <w:rFonts w:ascii="Times New Roman" w:hAnsi="Times New Roman" w:cs="Times New Roman"/>
                <w:b w:val="0"/>
                <w:i w:val="0"/>
                <w:iCs w:val="0"/>
                <w:spacing w:val="0"/>
                <w:sz w:val="24"/>
                <w:szCs w:val="24"/>
                <w:lang w:eastAsia="ru-RU"/>
              </w:rPr>
              <w:t xml:space="preserve">. </w:t>
            </w:r>
            <w:r w:rsidRPr="007B2659">
              <w:rPr>
                <w:rStyle w:val="afb"/>
                <w:rFonts w:ascii="Times New Roman" w:eastAsia="Calibri" w:hAnsi="Times New Roman" w:cs="Times New Roman"/>
                <w:b w:val="0"/>
                <w:i w:val="0"/>
                <w:iCs w:val="0"/>
                <w:spacing w:val="0"/>
                <w:sz w:val="24"/>
                <w:szCs w:val="24"/>
                <w:lang w:eastAsia="ru-RU"/>
              </w:rPr>
              <w:t xml:space="preserve">Затверджений План - графік на 2025 рік розміщено на </w:t>
            </w:r>
            <w:proofErr w:type="spellStart"/>
            <w:r w:rsidRPr="007B2659">
              <w:rPr>
                <w:rStyle w:val="afb"/>
                <w:rFonts w:ascii="Times New Roman" w:eastAsia="Calibri" w:hAnsi="Times New Roman" w:cs="Times New Roman"/>
                <w:b w:val="0"/>
                <w:i w:val="0"/>
                <w:iCs w:val="0"/>
                <w:spacing w:val="0"/>
                <w:sz w:val="24"/>
                <w:szCs w:val="24"/>
                <w:lang w:eastAsia="ru-RU"/>
              </w:rPr>
              <w:t>вебпорталі</w:t>
            </w:r>
            <w:proofErr w:type="spellEnd"/>
            <w:r w:rsidRPr="007B2659">
              <w:rPr>
                <w:rStyle w:val="afb"/>
                <w:rFonts w:ascii="Times New Roman" w:eastAsia="Calibri" w:hAnsi="Times New Roman" w:cs="Times New Roman"/>
                <w:b w:val="0"/>
                <w:i w:val="0"/>
                <w:iCs w:val="0"/>
                <w:spacing w:val="0"/>
                <w:sz w:val="24"/>
                <w:szCs w:val="24"/>
                <w:lang w:eastAsia="ru-RU"/>
              </w:rPr>
              <w:t xml:space="preserve"> ДПС.</w:t>
            </w:r>
          </w:p>
          <w:p w:rsidR="005924FD" w:rsidRPr="007B2659" w:rsidRDefault="005924FD" w:rsidP="00772E3F">
            <w:pPr>
              <w:pStyle w:val="ad"/>
              <w:shd w:val="clear" w:color="auto" w:fill="auto"/>
              <w:spacing w:before="0" w:after="0" w:line="240" w:lineRule="auto"/>
              <w:ind w:firstLine="459"/>
              <w:jc w:val="both"/>
              <w:rPr>
                <w:rFonts w:ascii="Times New Roman" w:hAnsi="Times New Roman" w:cs="Times New Roman"/>
                <w:b w:val="0"/>
                <w:spacing w:val="0"/>
                <w:sz w:val="24"/>
                <w:szCs w:val="24"/>
                <w:lang w:eastAsia="ru-RU"/>
              </w:rPr>
            </w:pPr>
            <w:r w:rsidRPr="007B2659">
              <w:rPr>
                <w:rStyle w:val="afb"/>
                <w:rFonts w:ascii="Times New Roman" w:eastAsia="Calibri" w:hAnsi="Times New Roman" w:cs="Times New Roman"/>
                <w:b w:val="0"/>
                <w:i w:val="0"/>
                <w:spacing w:val="0"/>
                <w:sz w:val="24"/>
                <w:szCs w:val="24"/>
                <w:lang w:eastAsia="ru-RU"/>
              </w:rPr>
              <w:t>Також з метою надання пропозицій щодо включення до плану-графіка на 2025 рік здійснено аналіз представництв нерезидентів управлінням трансфертного ціноутворення ГУ ДПС. За результатами аналізу суттєвих ризиків не встановлено</w:t>
            </w:r>
          </w:p>
        </w:tc>
      </w:tr>
      <w:tr w:rsidR="005924FD" w:rsidRPr="00E46929" w:rsidTr="00965D07">
        <w:tc>
          <w:tcPr>
            <w:tcW w:w="851" w:type="dxa"/>
          </w:tcPr>
          <w:p w:rsidR="005924FD" w:rsidRPr="00E46929" w:rsidRDefault="005924FD" w:rsidP="00D87C77">
            <w:r w:rsidRPr="00E46929">
              <w:t>2.2.</w:t>
            </w:r>
          </w:p>
        </w:tc>
        <w:tc>
          <w:tcPr>
            <w:tcW w:w="4111" w:type="dxa"/>
            <w:vAlign w:val="center"/>
          </w:tcPr>
          <w:p w:rsidR="005924FD" w:rsidRPr="006566D3" w:rsidRDefault="005924FD" w:rsidP="00984A5F">
            <w:pPr>
              <w:ind w:firstLine="637"/>
              <w:jc w:val="both"/>
              <w:rPr>
                <w:highlight w:val="lightGray"/>
              </w:rPr>
            </w:pPr>
            <w:r w:rsidRPr="002F2BD2">
              <w:t xml:space="preserve">Аналіз переліків платників податків, надісланих ДПС, пропозицій структурних підрозділів ГУ ДПС, зовнішніх джерел інформації стосовно платників податків (єдиного внеску), які мають ризик несплати податків, зборів, внесків та інших платежів для відпрацювання та вирішення питання щодо включення до Плану-графіка проведення документальних </w:t>
            </w:r>
            <w:r w:rsidRPr="002F2BD2">
              <w:lastRenderedPageBreak/>
              <w:t>планових перевірок</w:t>
            </w:r>
          </w:p>
        </w:tc>
        <w:tc>
          <w:tcPr>
            <w:tcW w:w="1701" w:type="dxa"/>
          </w:tcPr>
          <w:p w:rsidR="005924FD" w:rsidRPr="00E46929" w:rsidRDefault="005924FD" w:rsidP="002942EA">
            <w:pPr>
              <w:ind w:left="-108" w:right="-108"/>
              <w:jc w:val="center"/>
            </w:pPr>
            <w:r w:rsidRPr="00E46929">
              <w:lastRenderedPageBreak/>
              <w:t>Управління оподаткування фізичних осіб</w:t>
            </w:r>
          </w:p>
          <w:p w:rsidR="005924FD" w:rsidRPr="00E46929" w:rsidRDefault="005924FD" w:rsidP="002942EA">
            <w:pPr>
              <w:ind w:left="-108" w:right="-108"/>
              <w:jc w:val="center"/>
            </w:pPr>
          </w:p>
          <w:p w:rsidR="005924FD" w:rsidRPr="00E46929" w:rsidRDefault="005924FD" w:rsidP="002942EA">
            <w:pPr>
              <w:ind w:left="-108" w:right="-108"/>
              <w:jc w:val="center"/>
            </w:pPr>
          </w:p>
        </w:tc>
        <w:tc>
          <w:tcPr>
            <w:tcW w:w="1134" w:type="dxa"/>
          </w:tcPr>
          <w:p w:rsidR="005924FD" w:rsidRPr="00E46929" w:rsidRDefault="005924FD" w:rsidP="002942EA">
            <w:pPr>
              <w:ind w:left="-108" w:right="-108"/>
              <w:jc w:val="center"/>
              <w:rPr>
                <w:strike/>
              </w:rPr>
            </w:pPr>
            <w:r w:rsidRPr="00E46929">
              <w:t>До 01.12.2024</w:t>
            </w:r>
          </w:p>
        </w:tc>
        <w:tc>
          <w:tcPr>
            <w:tcW w:w="7229" w:type="dxa"/>
          </w:tcPr>
          <w:p w:rsidR="005924FD" w:rsidRPr="00421EF8" w:rsidRDefault="003B491F" w:rsidP="00A0279E">
            <w:pPr>
              <w:ind w:firstLine="459"/>
              <w:jc w:val="both"/>
            </w:pPr>
            <w:r w:rsidRPr="00421EF8">
              <w:t>У другому</w:t>
            </w:r>
            <w:r w:rsidR="005924FD" w:rsidRPr="00421EF8">
              <w:t xml:space="preserve"> півріччі 2024 року проаналізовано перелік платників податків надісланий ДПС та пропозиції від структурних підрозділів ГУ ДПС. За результатами аналізу відібрано 83 </w:t>
            </w:r>
            <w:proofErr w:type="spellStart"/>
            <w:r w:rsidR="005924FD" w:rsidRPr="00421EF8">
              <w:t>ФОП</w:t>
            </w:r>
            <w:proofErr w:type="spellEnd"/>
            <w:r w:rsidR="005924FD" w:rsidRPr="00421EF8">
              <w:t xml:space="preserve"> та 22 </w:t>
            </w:r>
            <w:proofErr w:type="spellStart"/>
            <w:r w:rsidRPr="00421EF8">
              <w:t>юридині</w:t>
            </w:r>
            <w:proofErr w:type="spellEnd"/>
            <w:r w:rsidRPr="00421EF8">
              <w:t xml:space="preserve"> особи</w:t>
            </w:r>
            <w:r w:rsidR="005924FD" w:rsidRPr="00421EF8">
              <w:t>, які відповідають критеріям включення до Плану – графік</w:t>
            </w:r>
            <w:r w:rsidR="00AE61FD">
              <w:t>а</w:t>
            </w:r>
            <w:r w:rsidR="005924FD" w:rsidRPr="00421EF8">
              <w:t xml:space="preserve"> проведення документальних планових перевірок платників податків (ІІІ та ІV розділи). До ДПС надіслано пропозиції щодо включення таких платників до Плану-графіка проведення документальних планових перевірок на 2025 рік  </w:t>
            </w:r>
          </w:p>
        </w:tc>
      </w:tr>
      <w:tr w:rsidR="005924FD" w:rsidRPr="00E46929" w:rsidTr="00965D07">
        <w:tc>
          <w:tcPr>
            <w:tcW w:w="851" w:type="dxa"/>
          </w:tcPr>
          <w:p w:rsidR="005924FD" w:rsidRPr="00E46929" w:rsidRDefault="005924FD" w:rsidP="00D87C77">
            <w:r w:rsidRPr="00E46929">
              <w:lastRenderedPageBreak/>
              <w:t>2.3.</w:t>
            </w:r>
          </w:p>
        </w:tc>
        <w:tc>
          <w:tcPr>
            <w:tcW w:w="4111" w:type="dxa"/>
          </w:tcPr>
          <w:p w:rsidR="005924FD" w:rsidRPr="006566D3" w:rsidRDefault="005924FD" w:rsidP="00C36199">
            <w:pPr>
              <w:keepNext/>
              <w:widowControl w:val="0"/>
              <w:ind w:left="70" w:firstLine="567"/>
              <w:jc w:val="both"/>
              <w:rPr>
                <w:highlight w:val="lightGray"/>
              </w:rPr>
            </w:pPr>
            <w:r w:rsidRPr="00B67CCE">
              <w:t>Організація та проведення документальних (планових та позапланових) перевірок платників податків з питань дотримання суб’єктами господарювання вимог податкового, валютного та іншого законодавства, контроль за дотриманням якого покладено на органи ДПС та зустрічних звірок у межах зазначених перевірок  відповідно до законодавства у період дії воєнного стану</w:t>
            </w:r>
          </w:p>
        </w:tc>
        <w:tc>
          <w:tcPr>
            <w:tcW w:w="1701" w:type="dxa"/>
          </w:tcPr>
          <w:p w:rsidR="005924FD" w:rsidRPr="00E46929" w:rsidRDefault="005924FD" w:rsidP="002942EA">
            <w:pPr>
              <w:keepNext/>
              <w:widowControl w:val="0"/>
              <w:ind w:left="-108" w:right="-108"/>
              <w:jc w:val="center"/>
              <w:rPr>
                <w:rStyle w:val="11pt2"/>
                <w:b w:val="0"/>
                <w:bCs w:val="0"/>
                <w:spacing w:val="-1"/>
                <w:sz w:val="24"/>
                <w:szCs w:val="24"/>
                <w:lang w:eastAsia="uk-UA"/>
              </w:rPr>
            </w:pPr>
            <w:r w:rsidRPr="00E46929">
              <w:rPr>
                <w:rStyle w:val="11pt2"/>
                <w:b w:val="0"/>
                <w:bCs w:val="0"/>
                <w:spacing w:val="-1"/>
                <w:sz w:val="24"/>
                <w:szCs w:val="24"/>
                <w:lang w:eastAsia="uk-UA"/>
              </w:rPr>
              <w:t>Управління податкового аудиту</w:t>
            </w:r>
            <w:r w:rsidRPr="0024489B">
              <w:rPr>
                <w:rStyle w:val="11pt2"/>
                <w:b w:val="0"/>
                <w:bCs w:val="0"/>
                <w:spacing w:val="-1"/>
                <w:sz w:val="24"/>
                <w:szCs w:val="24"/>
                <w:lang w:eastAsia="uk-UA"/>
              </w:rPr>
              <w:t>,  у</w:t>
            </w:r>
            <w:r w:rsidRPr="0024489B">
              <w:t>правління оподаткування фізичних осіб</w:t>
            </w:r>
            <w:r w:rsidRPr="00E46929">
              <w:t xml:space="preserve">  </w:t>
            </w:r>
            <w:r w:rsidRPr="00E46929">
              <w:rPr>
                <w:rStyle w:val="11pt2"/>
                <w:b w:val="0"/>
                <w:bCs w:val="0"/>
                <w:spacing w:val="-1"/>
                <w:sz w:val="24"/>
                <w:szCs w:val="24"/>
                <w:lang w:eastAsia="uk-UA"/>
              </w:rPr>
              <w:t xml:space="preserve">                                                               </w:t>
            </w:r>
          </w:p>
        </w:tc>
        <w:tc>
          <w:tcPr>
            <w:tcW w:w="1134" w:type="dxa"/>
          </w:tcPr>
          <w:p w:rsidR="005924FD" w:rsidRDefault="005924FD" w:rsidP="002942EA">
            <w:pPr>
              <w:ind w:left="-108" w:right="-108"/>
              <w:jc w:val="center"/>
            </w:pPr>
            <w:r w:rsidRPr="008F64E1">
              <w:t>Протягом півріччя</w:t>
            </w:r>
          </w:p>
        </w:tc>
        <w:tc>
          <w:tcPr>
            <w:tcW w:w="7229" w:type="dxa"/>
          </w:tcPr>
          <w:p w:rsidR="005924FD" w:rsidRPr="00421EF8" w:rsidRDefault="00400950" w:rsidP="007B2659">
            <w:pPr>
              <w:ind w:firstLine="459"/>
              <w:jc w:val="both"/>
              <w:rPr>
                <w:rStyle w:val="afb"/>
                <w:bCs/>
                <w:i w:val="0"/>
              </w:rPr>
            </w:pPr>
            <w:r>
              <w:rPr>
                <w:rStyle w:val="afb"/>
                <w:bCs/>
                <w:i w:val="0"/>
                <w:iCs w:val="0"/>
              </w:rPr>
              <w:t xml:space="preserve">Протягом </w:t>
            </w:r>
            <w:r w:rsidR="005924FD" w:rsidRPr="00421EF8">
              <w:rPr>
                <w:rStyle w:val="afb"/>
                <w:bCs/>
                <w:i w:val="0"/>
                <w:iCs w:val="0"/>
              </w:rPr>
              <w:t xml:space="preserve">липня - грудня 2024 року управлінням податкового аудиту ГУ ДПС проведено </w:t>
            </w:r>
            <w:r w:rsidR="005924FD" w:rsidRPr="00421EF8">
              <w:rPr>
                <w:rStyle w:val="afb"/>
                <w:bCs/>
                <w:i w:val="0"/>
                <w:iCs w:val="0"/>
                <w:lang w:val="ru-RU"/>
              </w:rPr>
              <w:t>82</w:t>
            </w:r>
            <w:r w:rsidR="005924FD" w:rsidRPr="00421EF8">
              <w:rPr>
                <w:rStyle w:val="afb"/>
                <w:bCs/>
                <w:i w:val="0"/>
              </w:rPr>
              <w:t xml:space="preserve"> документальних планових та </w:t>
            </w:r>
            <w:r w:rsidR="005924FD" w:rsidRPr="00421EF8">
              <w:rPr>
                <w:rStyle w:val="afb"/>
                <w:bCs/>
                <w:i w:val="0"/>
                <w:lang w:val="ru-RU"/>
              </w:rPr>
              <w:t>31</w:t>
            </w:r>
            <w:r w:rsidR="005924FD" w:rsidRPr="00421EF8">
              <w:rPr>
                <w:rStyle w:val="afb"/>
                <w:i w:val="0"/>
              </w:rPr>
              <w:t>3</w:t>
            </w:r>
            <w:r w:rsidR="005924FD" w:rsidRPr="00421EF8">
              <w:rPr>
                <w:rStyle w:val="afb"/>
                <w:bCs/>
                <w:i w:val="0"/>
              </w:rPr>
              <w:t xml:space="preserve"> позапланових перевірок з питань дотримання СГ вимог податкового, валютного та іншого законодавства, за результатами яких сплачено до бюджету </w:t>
            </w:r>
            <w:r w:rsidR="005924FD" w:rsidRPr="00421EF8">
              <w:rPr>
                <w:rStyle w:val="afb"/>
                <w:bCs/>
                <w:i w:val="0"/>
                <w:lang w:val="ru-RU"/>
              </w:rPr>
              <w:t>7</w:t>
            </w:r>
            <w:r w:rsidR="005924FD" w:rsidRPr="00421EF8">
              <w:rPr>
                <w:rStyle w:val="afb"/>
                <w:i w:val="0"/>
              </w:rPr>
              <w:t>4,9 </w:t>
            </w:r>
            <w:r w:rsidR="005924FD" w:rsidRPr="00421EF8">
              <w:rPr>
                <w:rStyle w:val="afb"/>
                <w:bCs/>
                <w:i w:val="0"/>
              </w:rPr>
              <w:t>млн. гривень.</w:t>
            </w:r>
          </w:p>
          <w:p w:rsidR="005924FD" w:rsidRPr="00421EF8" w:rsidRDefault="005924FD" w:rsidP="007B2659">
            <w:pPr>
              <w:ind w:firstLine="459"/>
              <w:jc w:val="both"/>
            </w:pPr>
            <w:r w:rsidRPr="00421EF8">
              <w:t xml:space="preserve">Також </w:t>
            </w:r>
            <w:r w:rsidRPr="00BB460F">
              <w:rPr>
                <w:rStyle w:val="11pt2"/>
                <w:b w:val="0"/>
                <w:spacing w:val="-1"/>
                <w:sz w:val="24"/>
                <w:szCs w:val="24"/>
                <w:lang w:eastAsia="uk-UA"/>
              </w:rPr>
              <w:t>у</w:t>
            </w:r>
            <w:r w:rsidRPr="00421EF8">
              <w:t xml:space="preserve">правлінням оподаткування фізичних осіб ГУ ДПС забезпечено проведення 648 документальних планових та позапланових перевірок платників податків фізичних осіб та юридичних осіб, встановлено порушення по 644 СГ.      </w:t>
            </w:r>
          </w:p>
          <w:p w:rsidR="005924FD" w:rsidRPr="00421EF8" w:rsidRDefault="005924FD" w:rsidP="007B2659">
            <w:pPr>
              <w:ind w:firstLine="459"/>
              <w:jc w:val="both"/>
            </w:pPr>
            <w:r w:rsidRPr="00421EF8">
              <w:t xml:space="preserve">За результатами </w:t>
            </w:r>
            <w:proofErr w:type="spellStart"/>
            <w:r w:rsidRPr="00421EF8">
              <w:t>контрольно</w:t>
            </w:r>
            <w:proofErr w:type="spellEnd"/>
            <w:r w:rsidRPr="00421EF8">
              <w:t xml:space="preserve"> – перевірочної роботи донараховано </w:t>
            </w:r>
            <w:r w:rsidR="003B491F" w:rsidRPr="00421EF8">
              <w:t xml:space="preserve">250 433,5 </w:t>
            </w:r>
            <w:r w:rsidRPr="00421EF8">
              <w:t>тис. гр</w:t>
            </w:r>
            <w:r w:rsidR="00FF4E0E" w:rsidRPr="00421EF8">
              <w:t>иве</w:t>
            </w:r>
            <w:r w:rsidRPr="00421EF8">
              <w:t>н</w:t>
            </w:r>
            <w:r w:rsidR="00FF4E0E" w:rsidRPr="00421EF8">
              <w:t>ь</w:t>
            </w:r>
            <w:r w:rsidRPr="00421EF8">
              <w:t xml:space="preserve">.   </w:t>
            </w:r>
          </w:p>
          <w:p w:rsidR="005924FD" w:rsidRPr="00421EF8" w:rsidRDefault="005924FD" w:rsidP="007B2659">
            <w:pPr>
              <w:ind w:firstLine="459"/>
              <w:jc w:val="both"/>
            </w:pPr>
            <w:r w:rsidRPr="00421EF8">
              <w:t>Узгоджено донарахованих сум 91 544,5 тис. гр</w:t>
            </w:r>
            <w:r w:rsidR="00FF4E0E" w:rsidRPr="00421EF8">
              <w:t>иве</w:t>
            </w:r>
            <w:r w:rsidRPr="00421EF8">
              <w:t>н</w:t>
            </w:r>
            <w:r w:rsidR="00FF4E0E" w:rsidRPr="00421EF8">
              <w:t>ь</w:t>
            </w:r>
            <w:r w:rsidRPr="00421EF8">
              <w:t xml:space="preserve">. </w:t>
            </w:r>
          </w:p>
          <w:p w:rsidR="005924FD" w:rsidRDefault="005924FD" w:rsidP="00421EF8">
            <w:pPr>
              <w:ind w:firstLine="459"/>
              <w:jc w:val="both"/>
            </w:pPr>
            <w:r w:rsidRPr="00421EF8">
              <w:t>Сплачено донарахованих сум 24 869,3 тис. гр</w:t>
            </w:r>
            <w:r w:rsidR="00FF4E0E" w:rsidRPr="00421EF8">
              <w:t>иве</w:t>
            </w:r>
            <w:r w:rsidRPr="00421EF8">
              <w:t>н</w:t>
            </w:r>
            <w:r w:rsidR="00FF4E0E" w:rsidRPr="00421EF8">
              <w:t>ь</w:t>
            </w:r>
          </w:p>
          <w:p w:rsidR="00E86B71" w:rsidRPr="00421EF8" w:rsidRDefault="00E86B71" w:rsidP="00421EF8">
            <w:pPr>
              <w:ind w:firstLine="459"/>
              <w:jc w:val="both"/>
              <w:rPr>
                <w:bCs/>
                <w:iCs/>
              </w:rPr>
            </w:pPr>
          </w:p>
        </w:tc>
      </w:tr>
      <w:tr w:rsidR="005924FD" w:rsidRPr="00E46929" w:rsidTr="00965D07">
        <w:tc>
          <w:tcPr>
            <w:tcW w:w="851" w:type="dxa"/>
          </w:tcPr>
          <w:p w:rsidR="005924FD" w:rsidRPr="00E46929" w:rsidRDefault="005924FD" w:rsidP="00D87C77">
            <w:r w:rsidRPr="00E46929">
              <w:t>2.4.</w:t>
            </w:r>
          </w:p>
        </w:tc>
        <w:tc>
          <w:tcPr>
            <w:tcW w:w="4111" w:type="dxa"/>
          </w:tcPr>
          <w:p w:rsidR="005924FD" w:rsidRPr="006566D3" w:rsidRDefault="005924FD" w:rsidP="003937AB">
            <w:pPr>
              <w:keepNext/>
              <w:widowControl w:val="0"/>
              <w:ind w:left="70" w:firstLine="567"/>
              <w:jc w:val="both"/>
              <w:rPr>
                <w:highlight w:val="lightGray"/>
              </w:rPr>
            </w:pPr>
            <w:r w:rsidRPr="005E0762">
              <w:t xml:space="preserve">Організація та участь у проведенні перевірок щодо виявлення операцій, які можуть бути пов’язані з легалізацією (відмиванням) доходів, </w:t>
            </w:r>
            <w:r w:rsidRPr="005E0762">
              <w:rPr>
                <w:rStyle w:val="11pt2"/>
                <w:b w:val="0"/>
                <w:bCs w:val="0"/>
                <w:spacing w:val="-1"/>
                <w:sz w:val="24"/>
                <w:szCs w:val="24"/>
                <w:lang w:eastAsia="uk-UA"/>
              </w:rPr>
              <w:t xml:space="preserve">одержаних злочинним шляхом та іншими правопорушеннями </w:t>
            </w:r>
            <w:r w:rsidRPr="005E0762">
              <w:t>відповідно до законодавства у період дії воєнного стану</w:t>
            </w:r>
          </w:p>
        </w:tc>
        <w:tc>
          <w:tcPr>
            <w:tcW w:w="1701" w:type="dxa"/>
          </w:tcPr>
          <w:p w:rsidR="005924FD" w:rsidRPr="00E46929" w:rsidRDefault="005924FD" w:rsidP="003937AB">
            <w:pPr>
              <w:keepNext/>
              <w:widowControl w:val="0"/>
              <w:jc w:val="center"/>
              <w:rPr>
                <w:rStyle w:val="11pt2"/>
                <w:b w:val="0"/>
                <w:bCs w:val="0"/>
                <w:spacing w:val="0"/>
                <w:sz w:val="24"/>
                <w:szCs w:val="24"/>
              </w:rPr>
            </w:pPr>
            <w:r w:rsidRPr="00E46929">
              <w:t>Управління запобігання фінансовим операціям, пов’язаним з легалізацією доходів, одержаних злочинним шляхом</w:t>
            </w:r>
          </w:p>
        </w:tc>
        <w:tc>
          <w:tcPr>
            <w:tcW w:w="1134" w:type="dxa"/>
          </w:tcPr>
          <w:p w:rsidR="005924FD" w:rsidRDefault="005924FD" w:rsidP="002942EA">
            <w:pPr>
              <w:ind w:left="-108" w:right="-108"/>
              <w:jc w:val="center"/>
            </w:pPr>
            <w:r w:rsidRPr="008F64E1">
              <w:t>Протягом півріччя</w:t>
            </w:r>
          </w:p>
        </w:tc>
        <w:tc>
          <w:tcPr>
            <w:tcW w:w="7229" w:type="dxa"/>
          </w:tcPr>
          <w:p w:rsidR="005924FD" w:rsidRPr="007B2659" w:rsidRDefault="005924FD" w:rsidP="008D03EE">
            <w:pPr>
              <w:ind w:firstLine="459"/>
              <w:jc w:val="both"/>
            </w:pPr>
            <w:r w:rsidRPr="007B2659">
              <w:t xml:space="preserve">Протягом звітного періоду організовано та прийнято участь у проведенні </w:t>
            </w:r>
            <w:r w:rsidRPr="007B2659">
              <w:rPr>
                <w:lang w:val="ru-RU"/>
              </w:rPr>
              <w:t>10</w:t>
            </w:r>
            <w:r w:rsidRPr="007B2659">
              <w:t xml:space="preserve"> документальних планових виїзних перевірках щодо дотримання </w:t>
            </w:r>
            <w:r w:rsidR="008D03EE">
              <w:t>СГ</w:t>
            </w:r>
            <w:r w:rsidRPr="007B2659">
              <w:t xml:space="preserve"> вимог податкового, митного, валютного та іншого законодавства</w:t>
            </w:r>
          </w:p>
        </w:tc>
      </w:tr>
      <w:tr w:rsidR="005924FD" w:rsidRPr="00E46929" w:rsidTr="00965D07">
        <w:tc>
          <w:tcPr>
            <w:tcW w:w="851" w:type="dxa"/>
          </w:tcPr>
          <w:p w:rsidR="005924FD" w:rsidRPr="00E46929" w:rsidRDefault="005924FD" w:rsidP="00D87C77">
            <w:r w:rsidRPr="00E46929">
              <w:t>2.5.</w:t>
            </w:r>
          </w:p>
        </w:tc>
        <w:tc>
          <w:tcPr>
            <w:tcW w:w="4111" w:type="dxa"/>
          </w:tcPr>
          <w:p w:rsidR="005924FD" w:rsidRPr="006566D3" w:rsidRDefault="005924FD" w:rsidP="003937AB">
            <w:pPr>
              <w:widowControl w:val="0"/>
              <w:autoSpaceDE w:val="0"/>
              <w:autoSpaceDN w:val="0"/>
              <w:adjustRightInd w:val="0"/>
              <w:ind w:left="70" w:firstLine="567"/>
              <w:jc w:val="both"/>
              <w:rPr>
                <w:highlight w:val="lightGray"/>
              </w:rPr>
            </w:pPr>
            <w:r w:rsidRPr="00357BEF">
              <w:t xml:space="preserve">Проведення у межах компетенції фактичних перевірок платників податків з питань дотримання вимог законодавства, яке регулює відносини у сфері виробництва та обігу спирту, спиртовмісної продукції, пального, алкогольних напоїв і тютюнових </w:t>
            </w:r>
            <w:r w:rsidRPr="00357BEF">
              <w:lastRenderedPageBreak/>
              <w:t>виробів, рідин, що використовуються в електронних сигаретах,  зберіганням пального</w:t>
            </w:r>
          </w:p>
        </w:tc>
        <w:tc>
          <w:tcPr>
            <w:tcW w:w="1701" w:type="dxa"/>
          </w:tcPr>
          <w:p w:rsidR="005924FD" w:rsidRPr="00E46929" w:rsidRDefault="005924FD" w:rsidP="003937AB">
            <w:pPr>
              <w:jc w:val="center"/>
              <w:rPr>
                <w:rStyle w:val="11pt2"/>
                <w:b w:val="0"/>
                <w:bCs w:val="0"/>
                <w:spacing w:val="-1"/>
                <w:sz w:val="24"/>
                <w:szCs w:val="24"/>
                <w:lang w:eastAsia="uk-UA"/>
              </w:rPr>
            </w:pPr>
            <w:r w:rsidRPr="00E46929">
              <w:lastRenderedPageBreak/>
              <w:t>Управління контролю за підакцизними товарами</w:t>
            </w:r>
          </w:p>
          <w:p w:rsidR="005924FD" w:rsidRPr="00E46929" w:rsidRDefault="005924FD" w:rsidP="003937AB">
            <w:pPr>
              <w:jc w:val="center"/>
            </w:pPr>
          </w:p>
          <w:p w:rsidR="005924FD" w:rsidRPr="00E46929" w:rsidRDefault="005924FD" w:rsidP="003937AB">
            <w:pPr>
              <w:jc w:val="center"/>
            </w:pPr>
          </w:p>
          <w:p w:rsidR="005924FD" w:rsidRPr="00E46929" w:rsidRDefault="005924FD" w:rsidP="003937AB"/>
        </w:tc>
        <w:tc>
          <w:tcPr>
            <w:tcW w:w="1134" w:type="dxa"/>
          </w:tcPr>
          <w:p w:rsidR="005924FD" w:rsidRDefault="005924FD" w:rsidP="002942EA">
            <w:pPr>
              <w:ind w:left="-108" w:right="-108"/>
              <w:jc w:val="center"/>
            </w:pPr>
            <w:r w:rsidRPr="008F64E1">
              <w:t>Протягом півріччя</w:t>
            </w:r>
          </w:p>
        </w:tc>
        <w:tc>
          <w:tcPr>
            <w:tcW w:w="7229" w:type="dxa"/>
            <w:vAlign w:val="center"/>
          </w:tcPr>
          <w:p w:rsidR="005924FD" w:rsidRPr="005E397C" w:rsidRDefault="005924FD" w:rsidP="005E397C">
            <w:pPr>
              <w:ind w:firstLine="459"/>
              <w:jc w:val="both"/>
            </w:pPr>
            <w:r w:rsidRPr="007B2659">
              <w:t>Протягом другого півріччя 2024 року проведено 840 фактичних перевірок обігу алкогольних напоїв, тютюнових виробів, рідин, що використовуються в електронних сигаретах, за результатами яких донараховано 44,5 </w:t>
            </w:r>
            <w:proofErr w:type="spellStart"/>
            <w:r w:rsidRPr="007B2659">
              <w:t>млн</w:t>
            </w:r>
            <w:proofErr w:type="spellEnd"/>
            <w:r w:rsidRPr="007B2659">
              <w:t xml:space="preserve"> гривень. Анульовано 551 ліцензію на право роздрібної торгівлі підакцизними товарами за порушення у сфері обігу алкогольних напоїв, тютюнових виробів, рідин, що використовуються в електронних сигаретах. Складено 177 протоколів про адміністративні правопорушення у сфері </w:t>
            </w:r>
            <w:r w:rsidRPr="007B2659">
              <w:lastRenderedPageBreak/>
              <w:t xml:space="preserve">торгівлі підакцизними товарами та </w:t>
            </w:r>
            <w:r w:rsidRPr="007B2659">
              <w:rPr>
                <w:lang w:val="ru-RU"/>
              </w:rPr>
              <w:t>210</w:t>
            </w:r>
            <w:r w:rsidRPr="007B2659">
              <w:t xml:space="preserve"> фактичних перевірок у сфері обігу пального, </w:t>
            </w:r>
            <w:r w:rsidRPr="00421EF8">
              <w:t xml:space="preserve">за результатами яких донараховано </w:t>
            </w:r>
            <w:r w:rsidRPr="00421EF8">
              <w:rPr>
                <w:lang w:val="ru-RU"/>
              </w:rPr>
              <w:t>7 290</w:t>
            </w:r>
            <w:r w:rsidRPr="00421EF8">
              <w:t>,</w:t>
            </w:r>
            <w:r w:rsidRPr="00421EF8">
              <w:rPr>
                <w:lang w:val="ru-RU"/>
              </w:rPr>
              <w:t>44</w:t>
            </w:r>
            <w:r w:rsidR="005E397C">
              <w:rPr>
                <w:lang w:val="ru-RU"/>
              </w:rPr>
              <w:t> </w:t>
            </w:r>
            <w:r w:rsidRPr="00421EF8">
              <w:t>тис. гривень. Анульовано 73 ліцензії на право оптової торгівлі пальним за відсутності місць оптової</w:t>
            </w:r>
            <w:r w:rsidRPr="007B2659">
              <w:t xml:space="preserve"> торгівлі, 1 ліцензію на право роздрібної торгівлі пальним та 8 ліцензій на право зберігання пального (виключно для потреб власного споживання чи промислової переробки)</w:t>
            </w:r>
            <w:r w:rsidR="005E397C">
              <w:t xml:space="preserve"> </w:t>
            </w:r>
          </w:p>
        </w:tc>
      </w:tr>
      <w:tr w:rsidR="005924FD" w:rsidRPr="00E46929" w:rsidTr="00965D07">
        <w:tc>
          <w:tcPr>
            <w:tcW w:w="851" w:type="dxa"/>
          </w:tcPr>
          <w:p w:rsidR="005924FD" w:rsidRPr="00E46929" w:rsidRDefault="005924FD" w:rsidP="009D594A">
            <w:r w:rsidRPr="00E46929">
              <w:lastRenderedPageBreak/>
              <w:t>2.6.</w:t>
            </w:r>
          </w:p>
        </w:tc>
        <w:tc>
          <w:tcPr>
            <w:tcW w:w="4111" w:type="dxa"/>
          </w:tcPr>
          <w:p w:rsidR="005924FD" w:rsidRPr="006566D3" w:rsidRDefault="005924FD" w:rsidP="00B67CCE">
            <w:pPr>
              <w:tabs>
                <w:tab w:val="left" w:pos="1440"/>
              </w:tabs>
              <w:ind w:firstLine="673"/>
              <w:jc w:val="both"/>
              <w:rPr>
                <w:highlight w:val="lightGray"/>
              </w:rPr>
            </w:pPr>
            <w:r w:rsidRPr="00B67CCE">
              <w:t xml:space="preserve">Організація та проведення у межах компетенції підрозділу фактичних перевірок платників податків з питань: дотримання вимог Закону України «Про застосування реєстраторів розрахункових операцій у сфері торгівлі, громадського харчування та послуг» (зі змінами) та Податкового кодексу України (зі змінами); регулювання обігу готівки, порядку здійснення платниками податків розрахункових операцій, ведення касових операцій;  наявності ліцензій на провадження видів господарської діяльності, що підлягають ліцензуванню відповідно до закону; дотримання роботодавцем законодавства щодо укладення трудового договору, оформлення трудових відносин із працівниками (найманими особами);  здійснення фізичною особою господарської діяльності без державної реєстрації; дотримання платниками податків вимог законодавства щодо встановлених державою фіксованих </w:t>
            </w:r>
            <w:r w:rsidRPr="00B67CCE">
              <w:lastRenderedPageBreak/>
              <w:t>цін, граничних цін та граничних рівнів торговельної надбавки (націнки) на період до припинення або скасування воєнного стану в Україні</w:t>
            </w:r>
          </w:p>
        </w:tc>
        <w:tc>
          <w:tcPr>
            <w:tcW w:w="1701" w:type="dxa"/>
          </w:tcPr>
          <w:p w:rsidR="005924FD" w:rsidRPr="00E46929" w:rsidRDefault="005924FD" w:rsidP="00D87C77">
            <w:pPr>
              <w:jc w:val="center"/>
              <w:rPr>
                <w:rStyle w:val="11pt2"/>
                <w:b w:val="0"/>
                <w:bCs w:val="0"/>
                <w:spacing w:val="-1"/>
                <w:sz w:val="24"/>
                <w:szCs w:val="24"/>
                <w:lang w:eastAsia="uk-UA"/>
              </w:rPr>
            </w:pPr>
            <w:r w:rsidRPr="00E46929">
              <w:rPr>
                <w:rStyle w:val="11pt2"/>
                <w:b w:val="0"/>
                <w:bCs w:val="0"/>
                <w:spacing w:val="-1"/>
                <w:sz w:val="24"/>
                <w:szCs w:val="24"/>
                <w:lang w:eastAsia="uk-UA"/>
              </w:rPr>
              <w:lastRenderedPageBreak/>
              <w:t>Управління податкового аудиту</w:t>
            </w:r>
          </w:p>
        </w:tc>
        <w:tc>
          <w:tcPr>
            <w:tcW w:w="1134" w:type="dxa"/>
          </w:tcPr>
          <w:p w:rsidR="005924FD" w:rsidRDefault="005924FD" w:rsidP="002942EA">
            <w:pPr>
              <w:ind w:left="-108" w:right="-108"/>
              <w:jc w:val="center"/>
            </w:pPr>
            <w:r w:rsidRPr="008F64E1">
              <w:t>Протягом півріччя</w:t>
            </w:r>
          </w:p>
        </w:tc>
        <w:tc>
          <w:tcPr>
            <w:tcW w:w="7229" w:type="dxa"/>
          </w:tcPr>
          <w:p w:rsidR="005924FD" w:rsidRPr="007B2659" w:rsidRDefault="005924FD" w:rsidP="007B2659">
            <w:pPr>
              <w:pStyle w:val="ad"/>
              <w:shd w:val="clear" w:color="auto" w:fill="auto"/>
              <w:spacing w:before="0" w:after="0" w:line="240" w:lineRule="auto"/>
              <w:ind w:firstLine="459"/>
              <w:jc w:val="both"/>
              <w:rPr>
                <w:rFonts w:ascii="Times New Roman" w:eastAsia="Calibri" w:hAnsi="Times New Roman" w:cs="Times New Roman"/>
                <w:b w:val="0"/>
                <w:bCs w:val="0"/>
                <w:spacing w:val="-6"/>
                <w:sz w:val="24"/>
                <w:szCs w:val="24"/>
                <w:lang w:eastAsia="uk-UA"/>
              </w:rPr>
            </w:pPr>
            <w:r w:rsidRPr="007B2659">
              <w:rPr>
                <w:rFonts w:ascii="Times New Roman" w:eastAsia="Calibri" w:hAnsi="Times New Roman" w:cs="Times New Roman"/>
                <w:b w:val="0"/>
                <w:bCs w:val="0"/>
                <w:iCs/>
                <w:spacing w:val="-6"/>
                <w:sz w:val="24"/>
                <w:szCs w:val="24"/>
                <w:lang w:eastAsia="uk-UA"/>
              </w:rPr>
              <w:t xml:space="preserve">Протягом звітного періоду у межах компетенції забезпечено проведення  фактичних перевірок платників податків з питань </w:t>
            </w:r>
            <w:r w:rsidRPr="007B2659">
              <w:rPr>
                <w:rFonts w:ascii="Times New Roman" w:eastAsia="Calibri" w:hAnsi="Times New Roman" w:cs="Times New Roman"/>
                <w:b w:val="0"/>
                <w:sz w:val="24"/>
                <w:szCs w:val="24"/>
              </w:rPr>
              <w:t>контролю: за дотриманням порядку здійснення платниками податків розрахункових операцій, ведення касових операцій; наявності ліцензій на провадження видів господарської діяльності, що підлягають ліцензуванню відповідно до законодавства; дотримання роботодавцем законодавства щодо укладення трудового договору, оформлення трудових відносин із працівниками (найманими особами)</w:t>
            </w:r>
            <w:r w:rsidRPr="007B2659">
              <w:rPr>
                <w:rFonts w:ascii="Times New Roman" w:eastAsia="Calibri" w:hAnsi="Times New Roman" w:cs="Times New Roman"/>
                <w:b w:val="0"/>
                <w:bCs w:val="0"/>
                <w:spacing w:val="-6"/>
                <w:sz w:val="24"/>
                <w:szCs w:val="24"/>
                <w:lang w:eastAsia="uk-UA"/>
              </w:rPr>
              <w:t>.</w:t>
            </w:r>
          </w:p>
          <w:p w:rsidR="005924FD" w:rsidRPr="007B2659" w:rsidRDefault="005924FD" w:rsidP="0050175C">
            <w:pPr>
              <w:ind w:firstLine="459"/>
              <w:jc w:val="both"/>
            </w:pPr>
            <w:r w:rsidRPr="007B2659">
              <w:rPr>
                <w:bCs/>
                <w:iCs/>
                <w:lang w:eastAsia="uk-UA"/>
              </w:rPr>
              <w:t xml:space="preserve">Всього проведено 678 фактичних перевірок СГ, за результатами яких до бюджету надійшло 5,1 </w:t>
            </w:r>
            <w:proofErr w:type="spellStart"/>
            <w:r w:rsidRPr="007B2659">
              <w:rPr>
                <w:bCs/>
                <w:iCs/>
                <w:lang w:eastAsia="uk-UA"/>
              </w:rPr>
              <w:t>млн</w:t>
            </w:r>
            <w:proofErr w:type="spellEnd"/>
            <w:r w:rsidRPr="007B2659">
              <w:rPr>
                <w:bCs/>
                <w:iCs/>
                <w:lang w:eastAsia="uk-UA"/>
              </w:rPr>
              <w:t xml:space="preserve"> гривень</w:t>
            </w:r>
          </w:p>
        </w:tc>
      </w:tr>
      <w:tr w:rsidR="005924FD" w:rsidRPr="00E46929" w:rsidTr="00965D07">
        <w:tc>
          <w:tcPr>
            <w:tcW w:w="851" w:type="dxa"/>
          </w:tcPr>
          <w:p w:rsidR="005924FD" w:rsidRPr="00E46929" w:rsidRDefault="005924FD" w:rsidP="009D594A">
            <w:r w:rsidRPr="00E46929">
              <w:lastRenderedPageBreak/>
              <w:t>2.7.</w:t>
            </w:r>
          </w:p>
        </w:tc>
        <w:tc>
          <w:tcPr>
            <w:tcW w:w="4111" w:type="dxa"/>
          </w:tcPr>
          <w:p w:rsidR="005924FD" w:rsidRPr="0024489B" w:rsidRDefault="005924FD" w:rsidP="0002506D">
            <w:pPr>
              <w:ind w:left="70" w:firstLine="567"/>
              <w:jc w:val="both"/>
            </w:pPr>
            <w:r w:rsidRPr="0024489B">
              <w:t>Здійснення контролю стосовно забезпечення виявлення суб’єктів господарювання, які порушують податкове законодавство при виплаті заробітної плати (без утримання податку на доходи фізичних осіб, військового збору та єдиного внеску, здійснюють виплати за рахунок не облікованих коштів, використання праці найманих осіб без укладання трудових угод) відповідно до законодавства у період дії воєнного стану</w:t>
            </w:r>
          </w:p>
        </w:tc>
        <w:tc>
          <w:tcPr>
            <w:tcW w:w="1701" w:type="dxa"/>
          </w:tcPr>
          <w:p w:rsidR="005924FD" w:rsidRPr="0024489B" w:rsidRDefault="005924FD" w:rsidP="002942EA">
            <w:pPr>
              <w:ind w:left="-108" w:right="-108"/>
              <w:jc w:val="center"/>
              <w:rPr>
                <w:rStyle w:val="11pt2"/>
                <w:b w:val="0"/>
                <w:bCs w:val="0"/>
                <w:spacing w:val="-1"/>
                <w:sz w:val="24"/>
                <w:szCs w:val="24"/>
                <w:lang w:eastAsia="uk-UA"/>
              </w:rPr>
            </w:pPr>
            <w:r w:rsidRPr="0024489B">
              <w:t xml:space="preserve">Управління оподаткування фізичних осіб  </w:t>
            </w:r>
          </w:p>
        </w:tc>
        <w:tc>
          <w:tcPr>
            <w:tcW w:w="1134" w:type="dxa"/>
          </w:tcPr>
          <w:p w:rsidR="005924FD" w:rsidRPr="0024489B" w:rsidRDefault="005924FD" w:rsidP="002942EA">
            <w:pPr>
              <w:ind w:left="-108" w:right="-108"/>
              <w:jc w:val="center"/>
            </w:pPr>
            <w:r w:rsidRPr="0024489B">
              <w:t>Протягом півріччя</w:t>
            </w:r>
          </w:p>
        </w:tc>
        <w:tc>
          <w:tcPr>
            <w:tcW w:w="7229" w:type="dxa"/>
          </w:tcPr>
          <w:p w:rsidR="005924FD" w:rsidRPr="00421EF8" w:rsidRDefault="005924FD" w:rsidP="007B2659">
            <w:pPr>
              <w:ind w:firstLine="459"/>
              <w:jc w:val="both"/>
            </w:pPr>
            <w:r w:rsidRPr="00421EF8">
              <w:t>Здійснювався контроль щодо забезпечення виявлення СГ, які порушують податкове законодавство при виплаті заробітної плати,</w:t>
            </w:r>
            <w:r w:rsidRPr="00421EF8">
              <w:rPr>
                <w:color w:val="000000"/>
              </w:rPr>
              <w:t xml:space="preserve"> зокрема </w:t>
            </w:r>
            <w:r w:rsidRPr="00421EF8">
              <w:t xml:space="preserve">забезпечено проведення перевірок по 57 СГ – юридичних осіб з питань правильності нарахування та своєчасності перерахування до бюджету ПДФО, військового збору та єдиного внеску. Встановлено порушення по 57 перевірках з ПДФО та 40 по єдиному внеску.  </w:t>
            </w:r>
          </w:p>
          <w:p w:rsidR="005924FD" w:rsidRPr="00421EF8" w:rsidRDefault="005924FD" w:rsidP="007B2659">
            <w:pPr>
              <w:ind w:firstLine="459"/>
              <w:jc w:val="both"/>
            </w:pPr>
            <w:r w:rsidRPr="00421EF8">
              <w:t xml:space="preserve">За результатами проведених перевірок СГ всього донараховано ПДФО, єдиного внеску та військового збору в сумі 40 452,2 тис. </w:t>
            </w:r>
            <w:proofErr w:type="spellStart"/>
            <w:r w:rsidRPr="00421EF8">
              <w:t>грн</w:t>
            </w:r>
            <w:proofErr w:type="spellEnd"/>
            <w:r w:rsidRPr="00421EF8">
              <w:t>, у т. ч.: ПДФО – 37 581,9 тис. </w:t>
            </w:r>
            <w:proofErr w:type="spellStart"/>
            <w:r w:rsidRPr="00421EF8">
              <w:t>грн</w:t>
            </w:r>
            <w:proofErr w:type="spellEnd"/>
            <w:r w:rsidRPr="00421EF8">
              <w:t xml:space="preserve"> з яких узгоджено 8 392,1 тис. </w:t>
            </w:r>
            <w:proofErr w:type="spellStart"/>
            <w:r w:rsidRPr="00421EF8">
              <w:t>грн</w:t>
            </w:r>
            <w:proofErr w:type="spellEnd"/>
            <w:r w:rsidRPr="00421EF8">
              <w:t>, решта 29 189,8 тис. </w:t>
            </w:r>
            <w:proofErr w:type="spellStart"/>
            <w:r w:rsidRPr="00421EF8">
              <w:t>грн</w:t>
            </w:r>
            <w:proofErr w:type="spellEnd"/>
            <w:r w:rsidRPr="00421EF8">
              <w:t xml:space="preserve"> </w:t>
            </w:r>
            <w:proofErr w:type="spellStart"/>
            <w:r w:rsidRPr="00421EF8">
              <w:t>оскаржується</w:t>
            </w:r>
            <w:proofErr w:type="spellEnd"/>
            <w:r w:rsidRPr="00421EF8">
              <w:t>; військового збору – 1 161,7 тис. </w:t>
            </w:r>
            <w:proofErr w:type="spellStart"/>
            <w:r w:rsidRPr="00421EF8">
              <w:t>грн</w:t>
            </w:r>
            <w:proofErr w:type="spellEnd"/>
            <w:r w:rsidRPr="00421EF8">
              <w:t>, з яких узгоджено 703,0 тис. </w:t>
            </w:r>
            <w:proofErr w:type="spellStart"/>
            <w:r w:rsidRPr="00421EF8">
              <w:t>грн</w:t>
            </w:r>
            <w:proofErr w:type="spellEnd"/>
            <w:r w:rsidRPr="00421EF8">
              <w:t>, решта 458,7</w:t>
            </w:r>
            <w:r w:rsidR="00DA219F">
              <w:t> </w:t>
            </w:r>
            <w:r w:rsidRPr="00421EF8">
              <w:t xml:space="preserve">тис. грн. </w:t>
            </w:r>
            <w:proofErr w:type="spellStart"/>
            <w:r w:rsidRPr="00421EF8">
              <w:t>оскаржується</w:t>
            </w:r>
            <w:proofErr w:type="spellEnd"/>
            <w:r w:rsidRPr="00421EF8">
              <w:t xml:space="preserve">; </w:t>
            </w:r>
            <w:r w:rsidR="00DA219F">
              <w:t>єдиного внеску</w:t>
            </w:r>
            <w:r w:rsidRPr="00421EF8">
              <w:t xml:space="preserve"> – 1 708,6 тис. гривень.</w:t>
            </w:r>
          </w:p>
          <w:p w:rsidR="005924FD" w:rsidRPr="00421EF8" w:rsidRDefault="005924FD" w:rsidP="007B2659">
            <w:pPr>
              <w:ind w:firstLine="459"/>
              <w:jc w:val="both"/>
            </w:pPr>
            <w:r w:rsidRPr="00421EF8">
              <w:t xml:space="preserve">Надійшло до бюджету донарахованих грошових зобов’язань та пені з врахуванням перевірок минулих років по ПДФО у сумі 8 383,1 тис. </w:t>
            </w:r>
            <w:proofErr w:type="spellStart"/>
            <w:r w:rsidRPr="00421EF8">
              <w:t>грн</w:t>
            </w:r>
            <w:proofErr w:type="spellEnd"/>
            <w:r w:rsidRPr="00421EF8">
              <w:t xml:space="preserve">, військового збору – 522,0 тис. </w:t>
            </w:r>
            <w:proofErr w:type="spellStart"/>
            <w:r w:rsidRPr="00421EF8">
              <w:t>грн</w:t>
            </w:r>
            <w:proofErr w:type="spellEnd"/>
            <w:r w:rsidRPr="00421EF8">
              <w:t xml:space="preserve"> та єдиного внеску – 1 394,5 тис. гривень</w:t>
            </w:r>
          </w:p>
        </w:tc>
      </w:tr>
      <w:tr w:rsidR="005924FD" w:rsidRPr="00E46929" w:rsidTr="00965D07">
        <w:tc>
          <w:tcPr>
            <w:tcW w:w="851" w:type="dxa"/>
          </w:tcPr>
          <w:p w:rsidR="005924FD" w:rsidRPr="00E46929" w:rsidRDefault="005924FD" w:rsidP="00D87C77">
            <w:r w:rsidRPr="00E46929">
              <w:t>2.8.</w:t>
            </w:r>
          </w:p>
          <w:p w:rsidR="005924FD" w:rsidRPr="00E46929" w:rsidRDefault="005924FD" w:rsidP="00D87C77"/>
        </w:tc>
        <w:tc>
          <w:tcPr>
            <w:tcW w:w="4111" w:type="dxa"/>
          </w:tcPr>
          <w:p w:rsidR="005924FD" w:rsidRPr="00421EF8" w:rsidRDefault="005924FD" w:rsidP="00D87C77">
            <w:pPr>
              <w:widowControl w:val="0"/>
              <w:autoSpaceDE w:val="0"/>
              <w:autoSpaceDN w:val="0"/>
              <w:adjustRightInd w:val="0"/>
              <w:ind w:left="70" w:firstLine="567"/>
              <w:jc w:val="both"/>
            </w:pPr>
            <w:r w:rsidRPr="00421EF8">
              <w:t xml:space="preserve">Організація та проведення перевірок, зустрічних звірок суб’єктів господарювання щодо визначення достовірності нарахування бюджетного відшкодування ПДВ  </w:t>
            </w:r>
          </w:p>
          <w:p w:rsidR="005924FD" w:rsidRPr="00421EF8" w:rsidRDefault="005924FD" w:rsidP="00D87C77">
            <w:pPr>
              <w:widowControl w:val="0"/>
              <w:autoSpaceDE w:val="0"/>
              <w:autoSpaceDN w:val="0"/>
              <w:adjustRightInd w:val="0"/>
              <w:ind w:left="70" w:firstLine="567"/>
              <w:jc w:val="both"/>
            </w:pPr>
          </w:p>
        </w:tc>
        <w:tc>
          <w:tcPr>
            <w:tcW w:w="1701" w:type="dxa"/>
          </w:tcPr>
          <w:p w:rsidR="005924FD" w:rsidRPr="00421EF8" w:rsidRDefault="005924FD" w:rsidP="002942EA">
            <w:pPr>
              <w:ind w:left="-108" w:right="-108"/>
              <w:jc w:val="center"/>
            </w:pPr>
            <w:r w:rsidRPr="00421EF8">
              <w:t xml:space="preserve">Управління податкового аудиту, </w:t>
            </w:r>
          </w:p>
          <w:p w:rsidR="005924FD" w:rsidRPr="00421EF8" w:rsidRDefault="005924FD" w:rsidP="002942EA">
            <w:pPr>
              <w:ind w:left="-108" w:right="-108"/>
              <w:jc w:val="center"/>
              <w:rPr>
                <w:spacing w:val="-1"/>
                <w:lang w:eastAsia="uk-UA"/>
              </w:rPr>
            </w:pPr>
            <w:r w:rsidRPr="00421EF8">
              <w:rPr>
                <w:rStyle w:val="11pt2"/>
                <w:b w:val="0"/>
                <w:bCs w:val="0"/>
                <w:spacing w:val="-1"/>
                <w:sz w:val="24"/>
                <w:szCs w:val="24"/>
                <w:lang w:eastAsia="uk-UA"/>
              </w:rPr>
              <w:t>у</w:t>
            </w:r>
            <w:r w:rsidRPr="00421EF8">
              <w:t xml:space="preserve">правління оподаткування фізичних осіб  </w:t>
            </w:r>
            <w:r w:rsidRPr="00421EF8">
              <w:rPr>
                <w:rStyle w:val="11pt2"/>
                <w:b w:val="0"/>
                <w:bCs w:val="0"/>
                <w:spacing w:val="-1"/>
                <w:sz w:val="24"/>
                <w:szCs w:val="24"/>
                <w:lang w:eastAsia="uk-UA"/>
              </w:rPr>
              <w:t xml:space="preserve">                           </w:t>
            </w:r>
          </w:p>
        </w:tc>
        <w:tc>
          <w:tcPr>
            <w:tcW w:w="1134" w:type="dxa"/>
          </w:tcPr>
          <w:p w:rsidR="005924FD" w:rsidRPr="00421EF8" w:rsidRDefault="005924FD" w:rsidP="002942EA">
            <w:pPr>
              <w:ind w:left="-108" w:right="-108"/>
              <w:jc w:val="center"/>
            </w:pPr>
            <w:r w:rsidRPr="00421EF8">
              <w:t>Протягом півріччя</w:t>
            </w:r>
          </w:p>
        </w:tc>
        <w:tc>
          <w:tcPr>
            <w:tcW w:w="7229" w:type="dxa"/>
          </w:tcPr>
          <w:p w:rsidR="005924FD" w:rsidRPr="00421EF8" w:rsidRDefault="005924FD" w:rsidP="007B2659">
            <w:pPr>
              <w:ind w:firstLine="459"/>
              <w:jc w:val="both"/>
            </w:pPr>
            <w:r w:rsidRPr="00421EF8">
              <w:rPr>
                <w:color w:val="000000"/>
                <w:spacing w:val="-8"/>
              </w:rPr>
              <w:t>Проведено 123 документальних перевірки щодо визначення достовірності</w:t>
            </w:r>
            <w:r w:rsidRPr="00421EF8">
              <w:rPr>
                <w:spacing w:val="-8"/>
              </w:rPr>
              <w:t xml:space="preserve"> нарахування бюджетного відшкодування ПДВ, за результатами яких зменшено </w:t>
            </w:r>
            <w:proofErr w:type="spellStart"/>
            <w:r w:rsidRPr="00421EF8">
              <w:rPr>
                <w:spacing w:val="-8"/>
              </w:rPr>
              <w:t>відʼємного</w:t>
            </w:r>
            <w:proofErr w:type="spellEnd"/>
            <w:r w:rsidRPr="00421EF8">
              <w:rPr>
                <w:spacing w:val="-8"/>
              </w:rPr>
              <w:t xml:space="preserve"> значення та бюджетного відшкодування з ПДВ загалом на 424,2 </w:t>
            </w:r>
            <w:proofErr w:type="spellStart"/>
            <w:r w:rsidRPr="00421EF8">
              <w:rPr>
                <w:spacing w:val="-8"/>
              </w:rPr>
              <w:t>млн</w:t>
            </w:r>
            <w:proofErr w:type="spellEnd"/>
            <w:r w:rsidRPr="00421EF8">
              <w:rPr>
                <w:spacing w:val="-8"/>
              </w:rPr>
              <w:t xml:space="preserve"> </w:t>
            </w:r>
            <w:proofErr w:type="spellStart"/>
            <w:r w:rsidRPr="00421EF8">
              <w:rPr>
                <w:spacing w:val="-8"/>
              </w:rPr>
              <w:t>грн</w:t>
            </w:r>
            <w:proofErr w:type="spellEnd"/>
            <w:r w:rsidRPr="00421EF8">
              <w:rPr>
                <w:spacing w:val="-8"/>
              </w:rPr>
              <w:t>,</w:t>
            </w:r>
            <w:r w:rsidRPr="00421EF8">
              <w:t xml:space="preserve"> донараховано податкових зобов’язань з ПДВ на суму</w:t>
            </w:r>
            <w:r w:rsidR="00996172" w:rsidRPr="00421EF8">
              <w:t xml:space="preserve"> </w:t>
            </w:r>
            <w:r w:rsidRPr="00421EF8">
              <w:t xml:space="preserve">3,1 </w:t>
            </w:r>
            <w:proofErr w:type="spellStart"/>
            <w:r w:rsidRPr="00421EF8">
              <w:t>млн</w:t>
            </w:r>
            <w:proofErr w:type="spellEnd"/>
            <w:r w:rsidRPr="00421EF8">
              <w:t xml:space="preserve"> гривень. </w:t>
            </w:r>
          </w:p>
          <w:p w:rsidR="005924FD" w:rsidRPr="00421EF8" w:rsidRDefault="005924FD" w:rsidP="007B2659">
            <w:pPr>
              <w:ind w:firstLine="459"/>
              <w:jc w:val="both"/>
            </w:pPr>
            <w:r w:rsidRPr="00421EF8">
              <w:t>Опрацьовано 2 запити від податкових органів інших регіонів щодо отримання інформації/проведення зустрічних звірок з питань бюджетного відшкодування.</w:t>
            </w:r>
          </w:p>
          <w:p w:rsidR="005924FD" w:rsidRPr="00421EF8" w:rsidRDefault="005924FD" w:rsidP="007B2659">
            <w:pPr>
              <w:ind w:firstLine="459"/>
              <w:jc w:val="both"/>
              <w:rPr>
                <w:color w:val="FF0000"/>
              </w:rPr>
            </w:pPr>
            <w:r w:rsidRPr="00421EF8">
              <w:t xml:space="preserve">Також проведено </w:t>
            </w:r>
            <w:r w:rsidR="00996172" w:rsidRPr="00421EF8">
              <w:t>2 документальні позапланові</w:t>
            </w:r>
            <w:r w:rsidRPr="00421EF8">
              <w:t xml:space="preserve"> невиїзн</w:t>
            </w:r>
            <w:r w:rsidR="00996172" w:rsidRPr="00421EF8">
              <w:t>і</w:t>
            </w:r>
            <w:r w:rsidRPr="00421EF8">
              <w:t xml:space="preserve"> перевірки щодо визначення достовірності нарахування бюджетного відшкодування ПДВ по </w:t>
            </w:r>
            <w:proofErr w:type="spellStart"/>
            <w:r w:rsidRPr="00421EF8">
              <w:t>ФОП</w:t>
            </w:r>
            <w:proofErr w:type="spellEnd"/>
            <w:r w:rsidRPr="00421EF8">
              <w:t xml:space="preserve">. </w:t>
            </w:r>
            <w:r w:rsidR="00996172" w:rsidRPr="00421EF8">
              <w:t xml:space="preserve">За результатами яких підтверджено </w:t>
            </w:r>
            <w:r w:rsidR="00996172" w:rsidRPr="00421EF8">
              <w:lastRenderedPageBreak/>
              <w:t xml:space="preserve">суму ПДВ до відшкодування,  відшкодовано на рахунок платника у банку в сумі </w:t>
            </w:r>
            <w:r w:rsidR="00B06914" w:rsidRPr="00421EF8">
              <w:t>2 495,4 </w:t>
            </w:r>
            <w:r w:rsidR="00996172" w:rsidRPr="00421EF8">
              <w:t>тис. гривень</w:t>
            </w:r>
          </w:p>
        </w:tc>
      </w:tr>
      <w:tr w:rsidR="005924FD" w:rsidRPr="00E46929" w:rsidTr="00965D07">
        <w:tc>
          <w:tcPr>
            <w:tcW w:w="851" w:type="dxa"/>
          </w:tcPr>
          <w:p w:rsidR="005924FD" w:rsidRPr="00E46929" w:rsidRDefault="005924FD" w:rsidP="009D594A">
            <w:r w:rsidRPr="00E46929">
              <w:lastRenderedPageBreak/>
              <w:t>2.9.</w:t>
            </w:r>
          </w:p>
        </w:tc>
        <w:tc>
          <w:tcPr>
            <w:tcW w:w="4111" w:type="dxa"/>
          </w:tcPr>
          <w:p w:rsidR="005924FD" w:rsidRPr="006566D3" w:rsidRDefault="005924FD" w:rsidP="00D87C77">
            <w:pPr>
              <w:widowControl w:val="0"/>
              <w:autoSpaceDE w:val="0"/>
              <w:autoSpaceDN w:val="0"/>
              <w:adjustRightInd w:val="0"/>
              <w:ind w:left="70" w:firstLine="567"/>
              <w:jc w:val="both"/>
              <w:rPr>
                <w:highlight w:val="lightGray"/>
              </w:rPr>
            </w:pPr>
            <w:r w:rsidRPr="00F66D9B">
              <w:t>Проведення камеральних перевірок суб’єктів господарювання щодо визначення достовірності нарахування бюджетного відшкодування ПДВ</w:t>
            </w:r>
          </w:p>
        </w:tc>
        <w:tc>
          <w:tcPr>
            <w:tcW w:w="1701" w:type="dxa"/>
          </w:tcPr>
          <w:p w:rsidR="005924FD" w:rsidRPr="00E46929" w:rsidRDefault="005924FD" w:rsidP="002942EA">
            <w:pPr>
              <w:ind w:left="-108" w:right="-108"/>
              <w:jc w:val="center"/>
            </w:pPr>
            <w:r w:rsidRPr="00E46929">
              <w:t>Управління оподаткування  юридичних осіб</w:t>
            </w:r>
          </w:p>
        </w:tc>
        <w:tc>
          <w:tcPr>
            <w:tcW w:w="1134" w:type="dxa"/>
          </w:tcPr>
          <w:p w:rsidR="005924FD" w:rsidRDefault="005924FD" w:rsidP="002942EA">
            <w:pPr>
              <w:ind w:left="-108" w:right="-108"/>
              <w:jc w:val="center"/>
            </w:pPr>
            <w:r w:rsidRPr="000C4D30">
              <w:t>Протягом півріччя</w:t>
            </w:r>
          </w:p>
        </w:tc>
        <w:tc>
          <w:tcPr>
            <w:tcW w:w="7229" w:type="dxa"/>
          </w:tcPr>
          <w:p w:rsidR="005A7DAE" w:rsidRPr="007B2659" w:rsidRDefault="005A7DAE" w:rsidP="007B2659">
            <w:pPr>
              <w:ind w:firstLine="459"/>
              <w:jc w:val="both"/>
              <w:rPr>
                <w:u w:val="single"/>
              </w:rPr>
            </w:pPr>
            <w:r w:rsidRPr="007B2659">
              <w:rPr>
                <w:rStyle w:val="2115pt"/>
                <w:sz w:val="24"/>
                <w:szCs w:val="24"/>
              </w:rPr>
              <w:t>За друге півріччя 2024 року за результатами камеральних перевірок з питань бюджетного відшкодування ПДВ підтверджено правомірність бюджетного відшкодування у сумі 513,3 </w:t>
            </w:r>
            <w:proofErr w:type="spellStart"/>
            <w:r w:rsidRPr="007B2659">
              <w:rPr>
                <w:rStyle w:val="2115pt"/>
                <w:sz w:val="24"/>
                <w:szCs w:val="24"/>
              </w:rPr>
              <w:t>млн</w:t>
            </w:r>
            <w:proofErr w:type="spellEnd"/>
            <w:r w:rsidRPr="007B2659">
              <w:rPr>
                <w:rStyle w:val="2115pt"/>
                <w:sz w:val="24"/>
                <w:szCs w:val="24"/>
              </w:rPr>
              <w:t> </w:t>
            </w:r>
            <w:proofErr w:type="spellStart"/>
            <w:r w:rsidRPr="007B2659">
              <w:rPr>
                <w:rStyle w:val="2115pt"/>
                <w:sz w:val="24"/>
                <w:szCs w:val="24"/>
              </w:rPr>
              <w:t>грн</w:t>
            </w:r>
            <w:proofErr w:type="spellEnd"/>
            <w:r w:rsidRPr="007B2659">
              <w:rPr>
                <w:rStyle w:val="2115pt"/>
                <w:sz w:val="24"/>
                <w:szCs w:val="24"/>
              </w:rPr>
              <w:t>, сума зменшеного бюджетного відшкодування 34,2</w:t>
            </w:r>
            <w:r w:rsidR="00DA219F">
              <w:rPr>
                <w:rStyle w:val="2115pt"/>
                <w:sz w:val="24"/>
                <w:szCs w:val="24"/>
              </w:rPr>
              <w:t> </w:t>
            </w:r>
            <w:proofErr w:type="spellStart"/>
            <w:r w:rsidRPr="007B2659">
              <w:rPr>
                <w:rStyle w:val="2115pt"/>
                <w:sz w:val="24"/>
                <w:szCs w:val="24"/>
              </w:rPr>
              <w:t>млн</w:t>
            </w:r>
            <w:proofErr w:type="spellEnd"/>
            <w:r w:rsidRPr="007B2659">
              <w:rPr>
                <w:rStyle w:val="2115pt"/>
                <w:sz w:val="24"/>
                <w:szCs w:val="24"/>
              </w:rPr>
              <w:t> </w:t>
            </w:r>
            <w:proofErr w:type="spellStart"/>
            <w:r w:rsidRPr="007B2659">
              <w:rPr>
                <w:rStyle w:val="2115pt"/>
                <w:sz w:val="24"/>
                <w:szCs w:val="24"/>
              </w:rPr>
              <w:t>грн</w:t>
            </w:r>
            <w:proofErr w:type="spellEnd"/>
            <w:r w:rsidRPr="007B2659">
              <w:rPr>
                <w:rStyle w:val="2115pt"/>
                <w:sz w:val="24"/>
                <w:szCs w:val="24"/>
              </w:rPr>
              <w:t xml:space="preserve"> за рахунок подання уточнюючих розрахунків </w:t>
            </w:r>
            <w:r w:rsidRPr="007B2659">
              <w:rPr>
                <w:rStyle w:val="c21"/>
                <w:bCs/>
              </w:rPr>
              <w:t xml:space="preserve">податкових зобов'язань з ПДВ </w:t>
            </w:r>
            <w:r w:rsidRPr="007B2659">
              <w:rPr>
                <w:rStyle w:val="2115pt"/>
                <w:sz w:val="24"/>
                <w:szCs w:val="24"/>
              </w:rPr>
              <w:t xml:space="preserve">у зв’язку з </w:t>
            </w:r>
            <w:r w:rsidRPr="007B2659">
              <w:rPr>
                <w:rStyle w:val="c21"/>
                <w:bCs/>
              </w:rPr>
              <w:t>виправленням самостійно виявлених помилок</w:t>
            </w:r>
          </w:p>
          <w:p w:rsidR="005924FD" w:rsidRPr="007B2659" w:rsidRDefault="005924FD" w:rsidP="007B2659">
            <w:pPr>
              <w:ind w:firstLine="459"/>
              <w:jc w:val="center"/>
            </w:pPr>
          </w:p>
        </w:tc>
      </w:tr>
      <w:tr w:rsidR="005924FD" w:rsidRPr="00E46929" w:rsidTr="00965D07">
        <w:trPr>
          <w:trHeight w:val="563"/>
        </w:trPr>
        <w:tc>
          <w:tcPr>
            <w:tcW w:w="851" w:type="dxa"/>
          </w:tcPr>
          <w:p w:rsidR="005924FD" w:rsidRPr="00E46929" w:rsidRDefault="005924FD" w:rsidP="009D594A">
            <w:r w:rsidRPr="00E46929">
              <w:t>2.10.</w:t>
            </w:r>
          </w:p>
        </w:tc>
        <w:tc>
          <w:tcPr>
            <w:tcW w:w="4111" w:type="dxa"/>
          </w:tcPr>
          <w:p w:rsidR="005924FD" w:rsidRPr="006566D3" w:rsidRDefault="005924FD" w:rsidP="007773CA">
            <w:pPr>
              <w:widowControl w:val="0"/>
              <w:ind w:left="70" w:firstLine="567"/>
              <w:jc w:val="both"/>
              <w:rPr>
                <w:highlight w:val="lightGray"/>
              </w:rPr>
            </w:pPr>
            <w:r w:rsidRPr="00F66D9B">
              <w:t>Проведення камеральних перевірок податкової звітності суб’єктів господарювання. Застосування штрафних (фінансових) санкцій за неподання та/або несвоєчасне подання звітності, встановленої законодавством, контроль за додержанням якого покладено на ДПС, за порушення законодавства з єдиного внеску, а також за порушення термінів сплати узгоджених податкових зобов’язань, несвоєчасність реєстрації податкових накладних у Єдиному  реєстрі податкових накладних, несвоєчасність реєстрації акцизних накладних та розрахунків коригування до них у Єдиному реєстрі акцизних накладних</w:t>
            </w:r>
          </w:p>
        </w:tc>
        <w:tc>
          <w:tcPr>
            <w:tcW w:w="1701" w:type="dxa"/>
          </w:tcPr>
          <w:p w:rsidR="005924FD" w:rsidRPr="002F2BD2" w:rsidRDefault="005924FD" w:rsidP="002942EA">
            <w:pPr>
              <w:ind w:left="-108" w:right="-108"/>
              <w:jc w:val="center"/>
            </w:pPr>
            <w:r w:rsidRPr="005F3924">
              <w:t xml:space="preserve">Управління оподаткування  юридичних осіб, </w:t>
            </w:r>
            <w:r w:rsidRPr="0024489B">
              <w:rPr>
                <w:rStyle w:val="11pt2"/>
                <w:b w:val="0"/>
                <w:bCs w:val="0"/>
                <w:spacing w:val="-1"/>
                <w:sz w:val="24"/>
                <w:szCs w:val="24"/>
                <w:lang w:eastAsia="uk-UA"/>
              </w:rPr>
              <w:t>у</w:t>
            </w:r>
            <w:r w:rsidRPr="0024489B">
              <w:t>правління оподаткування фізичних осіб,</w:t>
            </w:r>
            <w:r w:rsidRPr="002F2BD2">
              <w:t xml:space="preserve"> </w:t>
            </w:r>
          </w:p>
          <w:p w:rsidR="005924FD" w:rsidRPr="00E46929" w:rsidRDefault="005924FD" w:rsidP="002942EA">
            <w:pPr>
              <w:widowControl w:val="0"/>
              <w:ind w:left="-108" w:right="-108"/>
              <w:jc w:val="center"/>
            </w:pPr>
            <w:r w:rsidRPr="002F2BD2">
              <w:t xml:space="preserve"> управління контролю за</w:t>
            </w:r>
            <w:r w:rsidRPr="00357BEF">
              <w:t xml:space="preserve"> підакцизними товарами</w:t>
            </w:r>
            <w:r w:rsidRPr="00E46929">
              <w:t xml:space="preserve"> </w:t>
            </w:r>
          </w:p>
        </w:tc>
        <w:tc>
          <w:tcPr>
            <w:tcW w:w="1134" w:type="dxa"/>
          </w:tcPr>
          <w:p w:rsidR="005924FD" w:rsidRDefault="005924FD" w:rsidP="002942EA">
            <w:pPr>
              <w:ind w:left="-108" w:right="-108"/>
              <w:jc w:val="center"/>
            </w:pPr>
            <w:r w:rsidRPr="000C4D30">
              <w:t>Протягом півріччя</w:t>
            </w:r>
          </w:p>
        </w:tc>
        <w:tc>
          <w:tcPr>
            <w:tcW w:w="7229" w:type="dxa"/>
          </w:tcPr>
          <w:p w:rsidR="005F3924" w:rsidRPr="00421EF8" w:rsidRDefault="005F3924" w:rsidP="007B2659">
            <w:pPr>
              <w:autoSpaceDE w:val="0"/>
              <w:autoSpaceDN w:val="0"/>
              <w:ind w:firstLine="459"/>
              <w:jc w:val="both"/>
              <w:rPr>
                <w:rStyle w:val="2115pt"/>
                <w:color w:val="auto"/>
                <w:sz w:val="24"/>
                <w:szCs w:val="24"/>
              </w:rPr>
            </w:pPr>
            <w:r w:rsidRPr="00421EF8">
              <w:rPr>
                <w:rStyle w:val="2115pt"/>
                <w:color w:val="auto"/>
                <w:sz w:val="24"/>
                <w:szCs w:val="24"/>
              </w:rPr>
              <w:t>Станом на 01.</w:t>
            </w:r>
            <w:r w:rsidRPr="00421EF8">
              <w:rPr>
                <w:rStyle w:val="2115pt"/>
                <w:color w:val="auto"/>
                <w:sz w:val="24"/>
                <w:szCs w:val="24"/>
                <w:lang w:val="ru-RU"/>
              </w:rPr>
              <w:t>01</w:t>
            </w:r>
            <w:r w:rsidRPr="00421EF8">
              <w:rPr>
                <w:rStyle w:val="2115pt"/>
                <w:color w:val="auto"/>
                <w:sz w:val="24"/>
                <w:szCs w:val="24"/>
              </w:rPr>
              <w:t>.202</w:t>
            </w:r>
            <w:r w:rsidRPr="00421EF8">
              <w:rPr>
                <w:rStyle w:val="2115pt"/>
                <w:color w:val="auto"/>
                <w:sz w:val="24"/>
                <w:szCs w:val="24"/>
                <w:lang w:val="ru-RU"/>
              </w:rPr>
              <w:t>5</w:t>
            </w:r>
            <w:r w:rsidRPr="00421EF8">
              <w:rPr>
                <w:rStyle w:val="2115pt"/>
                <w:color w:val="auto"/>
                <w:sz w:val="24"/>
                <w:szCs w:val="24"/>
              </w:rPr>
              <w:t xml:space="preserve"> </w:t>
            </w:r>
            <w:r w:rsidRPr="00421EF8">
              <w:t>управлінням оподаткування юридичних осіб ГУ ДПС</w:t>
            </w:r>
            <w:r w:rsidRPr="00421EF8">
              <w:rPr>
                <w:rStyle w:val="2115pt"/>
                <w:color w:val="auto"/>
                <w:sz w:val="24"/>
                <w:szCs w:val="24"/>
              </w:rPr>
              <w:t xml:space="preserve"> за результатами камеральних перевірок податкової звітності з ПДВ складено </w:t>
            </w:r>
            <w:r w:rsidRPr="00421EF8">
              <w:rPr>
                <w:rStyle w:val="2115pt"/>
                <w:color w:val="auto"/>
                <w:sz w:val="24"/>
                <w:szCs w:val="24"/>
                <w:lang w:val="ru-RU"/>
              </w:rPr>
              <w:t>23</w:t>
            </w:r>
            <w:r w:rsidR="00DA219F">
              <w:rPr>
                <w:rStyle w:val="2115pt"/>
                <w:color w:val="auto"/>
                <w:sz w:val="24"/>
                <w:szCs w:val="24"/>
                <w:lang w:val="ru-RU"/>
              </w:rPr>
              <w:t> </w:t>
            </w:r>
            <w:r w:rsidRPr="00421EF8">
              <w:rPr>
                <w:rStyle w:val="2115pt"/>
                <w:color w:val="auto"/>
                <w:sz w:val="24"/>
                <w:szCs w:val="24"/>
              </w:rPr>
              <w:t>2</w:t>
            </w:r>
            <w:r w:rsidRPr="00421EF8">
              <w:rPr>
                <w:rStyle w:val="2115pt"/>
                <w:color w:val="auto"/>
                <w:sz w:val="24"/>
                <w:szCs w:val="24"/>
                <w:lang w:val="ru-RU"/>
              </w:rPr>
              <w:t>84</w:t>
            </w:r>
            <w:r w:rsidRPr="00421EF8">
              <w:rPr>
                <w:rStyle w:val="2115pt"/>
                <w:color w:val="auto"/>
                <w:sz w:val="24"/>
                <w:szCs w:val="24"/>
              </w:rPr>
              <w:t xml:space="preserve"> акта, за наслідками яких донараховано 1</w:t>
            </w:r>
            <w:r w:rsidRPr="00421EF8">
              <w:rPr>
                <w:rStyle w:val="2115pt"/>
                <w:color w:val="auto"/>
                <w:sz w:val="24"/>
                <w:szCs w:val="24"/>
                <w:lang w:val="ru-RU"/>
              </w:rPr>
              <w:t>9</w:t>
            </w:r>
            <w:proofErr w:type="spellStart"/>
            <w:r w:rsidRPr="00421EF8">
              <w:rPr>
                <w:rStyle w:val="2115pt"/>
                <w:color w:val="auto"/>
                <w:sz w:val="24"/>
                <w:szCs w:val="24"/>
              </w:rPr>
              <w:t>9</w:t>
            </w:r>
            <w:proofErr w:type="spellEnd"/>
            <w:r w:rsidR="00DA219F">
              <w:rPr>
                <w:rStyle w:val="2115pt"/>
                <w:color w:val="auto"/>
                <w:sz w:val="24"/>
                <w:szCs w:val="24"/>
              </w:rPr>
              <w:t> </w:t>
            </w:r>
            <w:r w:rsidRPr="00421EF8">
              <w:rPr>
                <w:rStyle w:val="2115pt"/>
                <w:color w:val="auto"/>
                <w:sz w:val="24"/>
                <w:szCs w:val="24"/>
                <w:lang w:val="ru-RU"/>
              </w:rPr>
              <w:t>375</w:t>
            </w:r>
            <w:r w:rsidRPr="00421EF8">
              <w:rPr>
                <w:rStyle w:val="2115pt"/>
                <w:color w:val="auto"/>
                <w:sz w:val="24"/>
                <w:szCs w:val="24"/>
              </w:rPr>
              <w:t>,</w:t>
            </w:r>
            <w:r w:rsidRPr="00421EF8">
              <w:rPr>
                <w:rStyle w:val="2115pt"/>
                <w:color w:val="auto"/>
                <w:sz w:val="24"/>
                <w:szCs w:val="24"/>
                <w:lang w:val="ru-RU"/>
              </w:rPr>
              <w:t>1</w:t>
            </w:r>
            <w:r w:rsidRPr="00421EF8">
              <w:rPr>
                <w:rStyle w:val="2115pt"/>
                <w:color w:val="auto"/>
                <w:sz w:val="24"/>
                <w:szCs w:val="24"/>
              </w:rPr>
              <w:t>9</w:t>
            </w:r>
            <w:r w:rsidR="00DA219F">
              <w:rPr>
                <w:rStyle w:val="2115pt"/>
                <w:color w:val="auto"/>
                <w:sz w:val="24"/>
                <w:szCs w:val="24"/>
              </w:rPr>
              <w:t> </w:t>
            </w:r>
            <w:r w:rsidRPr="00421EF8">
              <w:rPr>
                <w:rStyle w:val="2115pt"/>
                <w:color w:val="auto"/>
                <w:sz w:val="24"/>
                <w:szCs w:val="24"/>
              </w:rPr>
              <w:t>тис.</w:t>
            </w:r>
            <w:r w:rsidR="00DA219F">
              <w:rPr>
                <w:rStyle w:val="2115pt"/>
                <w:color w:val="auto"/>
                <w:sz w:val="24"/>
                <w:szCs w:val="24"/>
              </w:rPr>
              <w:t> </w:t>
            </w:r>
            <w:proofErr w:type="spellStart"/>
            <w:r w:rsidRPr="00421EF8">
              <w:rPr>
                <w:rStyle w:val="2115pt"/>
                <w:color w:val="auto"/>
                <w:sz w:val="24"/>
                <w:szCs w:val="24"/>
              </w:rPr>
              <w:t>грн</w:t>
            </w:r>
            <w:proofErr w:type="spellEnd"/>
            <w:r w:rsidRPr="00421EF8">
              <w:rPr>
                <w:rStyle w:val="2115pt"/>
                <w:color w:val="auto"/>
                <w:sz w:val="24"/>
                <w:szCs w:val="24"/>
              </w:rPr>
              <w:t>, у т. ч.:</w:t>
            </w:r>
          </w:p>
          <w:p w:rsidR="005F3924" w:rsidRPr="00421EF8" w:rsidRDefault="005F3924" w:rsidP="007B2659">
            <w:pPr>
              <w:autoSpaceDE w:val="0"/>
              <w:autoSpaceDN w:val="0"/>
              <w:ind w:firstLine="459"/>
              <w:jc w:val="both"/>
              <w:rPr>
                <w:rStyle w:val="2115pt"/>
                <w:color w:val="auto"/>
                <w:sz w:val="24"/>
                <w:szCs w:val="24"/>
              </w:rPr>
            </w:pPr>
            <w:r w:rsidRPr="00421EF8">
              <w:rPr>
                <w:rStyle w:val="2115pt"/>
                <w:color w:val="auto"/>
                <w:sz w:val="24"/>
                <w:szCs w:val="24"/>
              </w:rPr>
              <w:t xml:space="preserve">- за неподання (несвоєчасне подання) податкової звітності з ПДВ на загальну суму штрафних санкцій </w:t>
            </w:r>
            <w:r w:rsidRPr="00421EF8">
              <w:rPr>
                <w:rStyle w:val="2115pt"/>
                <w:color w:val="auto"/>
                <w:sz w:val="24"/>
                <w:szCs w:val="24"/>
                <w:lang w:val="ru-RU"/>
              </w:rPr>
              <w:t>2 240</w:t>
            </w:r>
            <w:r w:rsidRPr="00421EF8">
              <w:rPr>
                <w:rStyle w:val="2115pt"/>
                <w:color w:val="auto"/>
                <w:sz w:val="24"/>
                <w:szCs w:val="24"/>
              </w:rPr>
              <w:t>,7</w:t>
            </w:r>
            <w:r w:rsidRPr="00421EF8">
              <w:rPr>
                <w:rStyle w:val="2115pt"/>
                <w:color w:val="auto"/>
                <w:sz w:val="24"/>
                <w:szCs w:val="24"/>
                <w:lang w:val="ru-RU"/>
              </w:rPr>
              <w:t>9 </w:t>
            </w:r>
            <w:r w:rsidRPr="00421EF8">
              <w:rPr>
                <w:rStyle w:val="2115pt"/>
                <w:color w:val="auto"/>
                <w:sz w:val="24"/>
                <w:szCs w:val="24"/>
              </w:rPr>
              <w:t xml:space="preserve">тис. </w:t>
            </w:r>
            <w:proofErr w:type="spellStart"/>
            <w:r w:rsidRPr="00421EF8">
              <w:rPr>
                <w:rStyle w:val="2115pt"/>
                <w:color w:val="auto"/>
                <w:sz w:val="24"/>
                <w:szCs w:val="24"/>
              </w:rPr>
              <w:t>грн</w:t>
            </w:r>
            <w:proofErr w:type="spellEnd"/>
            <w:r w:rsidRPr="00421EF8">
              <w:rPr>
                <w:rStyle w:val="2115pt"/>
                <w:color w:val="auto"/>
                <w:sz w:val="24"/>
                <w:szCs w:val="24"/>
              </w:rPr>
              <w:t>;</w:t>
            </w:r>
          </w:p>
          <w:p w:rsidR="005F3924" w:rsidRPr="00421EF8" w:rsidRDefault="005F3924" w:rsidP="007B2659">
            <w:pPr>
              <w:autoSpaceDE w:val="0"/>
              <w:autoSpaceDN w:val="0"/>
              <w:ind w:firstLine="459"/>
              <w:jc w:val="both"/>
              <w:rPr>
                <w:rStyle w:val="2115pt"/>
                <w:color w:val="auto"/>
                <w:sz w:val="24"/>
                <w:szCs w:val="24"/>
              </w:rPr>
            </w:pPr>
            <w:r w:rsidRPr="00421EF8">
              <w:rPr>
                <w:rStyle w:val="2115pt"/>
                <w:color w:val="auto"/>
                <w:sz w:val="24"/>
                <w:szCs w:val="24"/>
              </w:rPr>
              <w:t xml:space="preserve">- за несвоєчасну сплату ПДВ на загальну суму штрафних санкцій </w:t>
            </w:r>
            <w:r w:rsidRPr="00421EF8">
              <w:rPr>
                <w:rStyle w:val="2115pt"/>
                <w:color w:val="auto"/>
                <w:sz w:val="24"/>
                <w:szCs w:val="24"/>
                <w:lang w:val="ru-RU"/>
              </w:rPr>
              <w:t>62</w:t>
            </w:r>
            <w:r w:rsidRPr="00421EF8">
              <w:rPr>
                <w:rStyle w:val="2115pt"/>
                <w:color w:val="auto"/>
                <w:sz w:val="24"/>
                <w:szCs w:val="24"/>
              </w:rPr>
              <w:t> 2</w:t>
            </w:r>
            <w:r w:rsidRPr="00421EF8">
              <w:rPr>
                <w:rStyle w:val="2115pt"/>
                <w:color w:val="auto"/>
                <w:sz w:val="24"/>
                <w:szCs w:val="24"/>
                <w:lang w:val="ru-RU"/>
              </w:rPr>
              <w:t>54</w:t>
            </w:r>
            <w:r w:rsidRPr="00421EF8">
              <w:rPr>
                <w:rStyle w:val="2115pt"/>
                <w:color w:val="auto"/>
                <w:sz w:val="24"/>
                <w:szCs w:val="24"/>
              </w:rPr>
              <w:t>,</w:t>
            </w:r>
            <w:r w:rsidRPr="00421EF8">
              <w:rPr>
                <w:rStyle w:val="2115pt"/>
                <w:color w:val="auto"/>
                <w:sz w:val="24"/>
                <w:szCs w:val="24"/>
                <w:lang w:val="ru-RU"/>
              </w:rPr>
              <w:t>69</w:t>
            </w:r>
            <w:r w:rsidR="007C3499">
              <w:rPr>
                <w:rStyle w:val="2115pt"/>
                <w:color w:val="auto"/>
                <w:sz w:val="24"/>
                <w:szCs w:val="24"/>
                <w:lang w:val="ru-RU"/>
              </w:rPr>
              <w:t> </w:t>
            </w:r>
            <w:r w:rsidRPr="00421EF8">
              <w:rPr>
                <w:rStyle w:val="2115pt"/>
                <w:color w:val="auto"/>
                <w:sz w:val="24"/>
                <w:szCs w:val="24"/>
              </w:rPr>
              <w:t>тис. грн.;</w:t>
            </w:r>
          </w:p>
          <w:p w:rsidR="005F3924" w:rsidRPr="00421EF8" w:rsidRDefault="005F3924" w:rsidP="007B2659">
            <w:pPr>
              <w:ind w:firstLine="459"/>
              <w:jc w:val="both"/>
              <w:rPr>
                <w:rStyle w:val="2115pt"/>
                <w:color w:val="auto"/>
                <w:sz w:val="24"/>
                <w:szCs w:val="24"/>
              </w:rPr>
            </w:pPr>
            <w:r w:rsidRPr="00421EF8">
              <w:rPr>
                <w:rStyle w:val="2115pt"/>
                <w:color w:val="auto"/>
                <w:sz w:val="24"/>
                <w:szCs w:val="24"/>
              </w:rPr>
              <w:t xml:space="preserve">- за несвоєчасну реєстрацію податкових накладних/розрахунків коригування до таких накладних в ЄРПН – </w:t>
            </w:r>
            <w:r w:rsidRPr="00421EF8">
              <w:rPr>
                <w:rStyle w:val="2115pt"/>
                <w:color w:val="auto"/>
                <w:sz w:val="24"/>
                <w:szCs w:val="24"/>
                <w:lang w:val="ru-RU"/>
              </w:rPr>
              <w:t>134</w:t>
            </w:r>
            <w:r w:rsidRPr="00421EF8">
              <w:rPr>
                <w:rStyle w:val="2115pt"/>
                <w:color w:val="auto"/>
                <w:sz w:val="24"/>
                <w:szCs w:val="24"/>
              </w:rPr>
              <w:t> 8</w:t>
            </w:r>
            <w:r w:rsidRPr="00421EF8">
              <w:rPr>
                <w:rStyle w:val="2115pt"/>
                <w:color w:val="auto"/>
                <w:sz w:val="24"/>
                <w:szCs w:val="24"/>
                <w:lang w:val="ru-RU"/>
              </w:rPr>
              <w:t>43</w:t>
            </w:r>
            <w:r w:rsidRPr="00421EF8">
              <w:rPr>
                <w:rStyle w:val="2115pt"/>
                <w:color w:val="auto"/>
                <w:sz w:val="24"/>
                <w:szCs w:val="24"/>
              </w:rPr>
              <w:t>,6</w:t>
            </w:r>
            <w:r w:rsidRPr="00421EF8">
              <w:rPr>
                <w:rStyle w:val="2115pt"/>
                <w:color w:val="auto"/>
                <w:sz w:val="24"/>
                <w:szCs w:val="24"/>
                <w:lang w:val="ru-RU"/>
              </w:rPr>
              <w:t>7</w:t>
            </w:r>
            <w:r w:rsidR="007C3499">
              <w:rPr>
                <w:rStyle w:val="2115pt"/>
                <w:color w:val="auto"/>
                <w:sz w:val="24"/>
                <w:szCs w:val="24"/>
                <w:lang w:val="ru-RU"/>
              </w:rPr>
              <w:t> </w:t>
            </w:r>
            <w:r w:rsidRPr="00421EF8">
              <w:rPr>
                <w:rStyle w:val="2115pt"/>
                <w:color w:val="auto"/>
                <w:sz w:val="24"/>
                <w:szCs w:val="24"/>
              </w:rPr>
              <w:t>тис. гривень.</w:t>
            </w:r>
          </w:p>
          <w:p w:rsidR="005F3924" w:rsidRPr="00421EF8" w:rsidRDefault="005F3924" w:rsidP="007B2659">
            <w:pPr>
              <w:ind w:firstLine="459"/>
              <w:jc w:val="both"/>
            </w:pPr>
            <w:r w:rsidRPr="00421EF8">
              <w:t xml:space="preserve">По місцевих податках і зборах проведено камеральні перевірки 8 257 податкових декларацій. </w:t>
            </w:r>
          </w:p>
          <w:p w:rsidR="005F3924" w:rsidRPr="00421EF8" w:rsidRDefault="005F3924" w:rsidP="007B2659">
            <w:pPr>
              <w:ind w:firstLine="459"/>
              <w:jc w:val="both"/>
            </w:pPr>
            <w:r w:rsidRPr="00421EF8">
              <w:t>За результатами камеральних перевірок з питання своєчасності подання податкової звітності з місцевих податків і зборів до 619 платників застосовано штрафні санкції на суму 510,6</w:t>
            </w:r>
            <w:r w:rsidR="007C3499">
              <w:t> </w:t>
            </w:r>
            <w:r w:rsidRPr="00421EF8">
              <w:t>тис. гривень.</w:t>
            </w:r>
          </w:p>
          <w:p w:rsidR="005F3924" w:rsidRPr="00421EF8" w:rsidRDefault="005F3924" w:rsidP="007B2659">
            <w:pPr>
              <w:ind w:firstLine="459"/>
              <w:jc w:val="both"/>
              <w:rPr>
                <w:rStyle w:val="2115pt"/>
                <w:color w:val="auto"/>
                <w:sz w:val="24"/>
                <w:szCs w:val="24"/>
              </w:rPr>
            </w:pPr>
            <w:r w:rsidRPr="00421EF8">
              <w:t>З питання порушення термінів сплати узгоджених податкових зобов’язань з місцевих податків і зборів складено 2 669 актів камеральної перевірки, за їх результатами винесено ППР щодо застосування штрафних санкцій на суму 16 916,9</w:t>
            </w:r>
            <w:r w:rsidR="007C3499">
              <w:t> </w:t>
            </w:r>
            <w:r w:rsidRPr="00421EF8">
              <w:t>тис. гривень.</w:t>
            </w:r>
          </w:p>
          <w:p w:rsidR="005924FD" w:rsidRPr="00421EF8" w:rsidRDefault="005F3924" w:rsidP="007B2659">
            <w:pPr>
              <w:ind w:firstLine="459"/>
              <w:jc w:val="both"/>
            </w:pPr>
            <w:r w:rsidRPr="00421EF8">
              <w:t xml:space="preserve">Також проведено камеральні перевірки </w:t>
            </w:r>
            <w:r w:rsidRPr="00421EF8">
              <w:rPr>
                <w:lang w:val="ru-RU"/>
              </w:rPr>
              <w:t>14</w:t>
            </w:r>
            <w:r w:rsidRPr="00421EF8">
              <w:rPr>
                <w:lang w:val="en-US"/>
              </w:rPr>
              <w:t> </w:t>
            </w:r>
            <w:r w:rsidRPr="00421EF8">
              <w:t>41</w:t>
            </w:r>
            <w:r w:rsidRPr="00421EF8">
              <w:rPr>
                <w:lang w:val="ru-RU"/>
              </w:rPr>
              <w:t xml:space="preserve">7 </w:t>
            </w:r>
            <w:r w:rsidRPr="00421EF8">
              <w:t>декларацій з рентної плати та екологічного податку. За результатами перевірок по 274 СГ складено акти перевірок, загальна сума застосованих штрафних санкцій 1</w:t>
            </w:r>
            <w:r w:rsidRPr="00421EF8">
              <w:rPr>
                <w:lang w:val="ru-RU"/>
              </w:rPr>
              <w:t> 129,8</w:t>
            </w:r>
            <w:r w:rsidRPr="00421EF8">
              <w:t> тис. </w:t>
            </w:r>
            <w:proofErr w:type="spellStart"/>
            <w:r w:rsidRPr="00421EF8">
              <w:t>грн</w:t>
            </w:r>
            <w:proofErr w:type="spellEnd"/>
            <w:r w:rsidRPr="00421EF8">
              <w:t>, у т. ч. за неподання податкової звітності по 118 СГ на суму 140,2 тис. </w:t>
            </w:r>
            <w:proofErr w:type="spellStart"/>
            <w:r w:rsidRPr="00421EF8">
              <w:t>грн</w:t>
            </w:r>
            <w:proofErr w:type="spellEnd"/>
            <w:r w:rsidRPr="00421EF8">
              <w:t xml:space="preserve">, за порушення платіжної </w:t>
            </w:r>
            <w:r w:rsidRPr="00421EF8">
              <w:lastRenderedPageBreak/>
              <w:t>дисципліни застосовано штрафних санкцій по 155 СГ на загальну суму  989,6</w:t>
            </w:r>
            <w:r w:rsidR="007C3499">
              <w:t> </w:t>
            </w:r>
            <w:r w:rsidRPr="00421EF8">
              <w:t>тис гривень.</w:t>
            </w:r>
          </w:p>
          <w:p w:rsidR="005924FD" w:rsidRPr="00421EF8" w:rsidRDefault="005924FD" w:rsidP="007B2659">
            <w:pPr>
              <w:ind w:firstLine="459"/>
              <w:jc w:val="both"/>
            </w:pPr>
            <w:r w:rsidRPr="00421EF8">
              <w:t>Забезпечено проведення камеральних перевірок 220</w:t>
            </w:r>
            <w:r w:rsidR="00E817AE">
              <w:t> </w:t>
            </w:r>
            <w:r w:rsidRPr="00421EF8">
              <w:t>404 податкових розрахунків сум доходу, нарахованого (сплаченого) на користь платників податків – фізичних осіб, і сум утриманого з них податку, а також су</w:t>
            </w:r>
            <w:r w:rsidR="00E817AE">
              <w:t xml:space="preserve">м нарахованого єдиного внеску, </w:t>
            </w:r>
            <w:r w:rsidR="00CE2E18" w:rsidRPr="00421EF8">
              <w:t>449</w:t>
            </w:r>
            <w:r w:rsidR="00E817AE">
              <w:t xml:space="preserve"> </w:t>
            </w:r>
            <w:r w:rsidRPr="00421EF8">
              <w:t xml:space="preserve">– з плати за землю; </w:t>
            </w:r>
            <w:r w:rsidR="00CE2E18" w:rsidRPr="00421EF8">
              <w:t>127</w:t>
            </w:r>
            <w:r w:rsidRPr="00421EF8">
              <w:t xml:space="preserve"> – зі збору за місця для паркування транспортних засобів; </w:t>
            </w:r>
            <w:r w:rsidR="00CE2E18" w:rsidRPr="00421EF8">
              <w:t>355</w:t>
            </w:r>
            <w:r w:rsidR="00E817AE">
              <w:t xml:space="preserve"> </w:t>
            </w:r>
            <w:r w:rsidRPr="00421EF8">
              <w:t>податкових декларацій з туристичного збору, 128</w:t>
            </w:r>
            <w:r w:rsidR="00E817AE">
              <w:t> </w:t>
            </w:r>
            <w:r w:rsidRPr="00421EF8">
              <w:t>303</w:t>
            </w:r>
            <w:r w:rsidR="00E817AE">
              <w:t> </w:t>
            </w:r>
            <w:r w:rsidRPr="00421EF8">
              <w:t xml:space="preserve">податкових декларацій по єдиному податку </w:t>
            </w:r>
            <w:proofErr w:type="spellStart"/>
            <w:r w:rsidRPr="00421EF8">
              <w:t>ФОП</w:t>
            </w:r>
            <w:proofErr w:type="spellEnd"/>
            <w:r w:rsidRPr="00421EF8">
              <w:t xml:space="preserve">, 5 696 податкових декларацій про майновий стан і доходи, </w:t>
            </w:r>
            <w:r w:rsidR="00CE2E18" w:rsidRPr="00421EF8">
              <w:t>8</w:t>
            </w:r>
            <w:r w:rsidR="00E817AE">
              <w:rPr>
                <w:lang w:val="ru-RU"/>
              </w:rPr>
              <w:t> </w:t>
            </w:r>
            <w:r w:rsidR="00CE2E18" w:rsidRPr="00421EF8">
              <w:rPr>
                <w:lang w:val="ru-RU"/>
              </w:rPr>
              <w:t>139</w:t>
            </w:r>
            <w:r w:rsidR="00E817AE">
              <w:rPr>
                <w:lang w:val="ru-RU"/>
              </w:rPr>
              <w:t> </w:t>
            </w:r>
            <w:r w:rsidRPr="00421EF8">
              <w:t>податкових декларацій по ПДВ, 475</w:t>
            </w:r>
            <w:r w:rsidR="00E817AE">
              <w:t> </w:t>
            </w:r>
            <w:r w:rsidRPr="00421EF8">
              <w:t>декларацій з екологічного податку, 234</w:t>
            </w:r>
            <w:r w:rsidR="00E817AE">
              <w:t> </w:t>
            </w:r>
            <w:r w:rsidRPr="00421EF8">
              <w:t xml:space="preserve">декларації з рентної плати </w:t>
            </w:r>
          </w:p>
          <w:p w:rsidR="005924FD" w:rsidRPr="00421EF8" w:rsidRDefault="005924FD" w:rsidP="007B2659">
            <w:pPr>
              <w:ind w:firstLine="459"/>
              <w:jc w:val="both"/>
            </w:pPr>
            <w:r w:rsidRPr="00421EF8">
              <w:t>Застосовано штрафної санкції за несвоєчасне подання податкової звітності, а саме:</w:t>
            </w:r>
          </w:p>
          <w:p w:rsidR="005924FD" w:rsidRPr="00421EF8" w:rsidRDefault="005924FD" w:rsidP="007B2659">
            <w:pPr>
              <w:ind w:firstLine="459"/>
              <w:jc w:val="both"/>
            </w:pPr>
            <w:r w:rsidRPr="00421EF8">
              <w:t xml:space="preserve">- податкової декларації платника єдиного податку </w:t>
            </w:r>
            <w:proofErr w:type="spellStart"/>
            <w:r w:rsidRPr="00421EF8">
              <w:t>ФОП</w:t>
            </w:r>
            <w:proofErr w:type="spellEnd"/>
            <w:r w:rsidRPr="00421EF8">
              <w:t xml:space="preserve"> по 1</w:t>
            </w:r>
            <w:r w:rsidR="00E817AE">
              <w:t> </w:t>
            </w:r>
            <w:r w:rsidRPr="00421EF8">
              <w:t>441</w:t>
            </w:r>
            <w:r w:rsidR="00E817AE">
              <w:t> </w:t>
            </w:r>
            <w:r w:rsidRPr="00421EF8">
              <w:t>платник</w:t>
            </w:r>
            <w:r w:rsidR="00E817AE">
              <w:t>у</w:t>
            </w:r>
            <w:r w:rsidRPr="00421EF8">
              <w:t xml:space="preserve"> на суму 489,9 тис. </w:t>
            </w:r>
            <w:proofErr w:type="spellStart"/>
            <w:r w:rsidRPr="00421EF8">
              <w:t>грн</w:t>
            </w:r>
            <w:proofErr w:type="spellEnd"/>
            <w:r w:rsidRPr="00421EF8">
              <w:t>;</w:t>
            </w:r>
          </w:p>
          <w:p w:rsidR="005924FD" w:rsidRPr="00421EF8" w:rsidRDefault="00E817AE" w:rsidP="007B2659">
            <w:pPr>
              <w:ind w:firstLine="459"/>
              <w:jc w:val="both"/>
            </w:pPr>
            <w:r>
              <w:t xml:space="preserve">- </w:t>
            </w:r>
            <w:r w:rsidR="005924FD" w:rsidRPr="00421EF8">
              <w:t>податкової декларації з рентної плати по 8 платниках на суму 3,0 тис. </w:t>
            </w:r>
            <w:proofErr w:type="spellStart"/>
            <w:r w:rsidR="005924FD" w:rsidRPr="00421EF8">
              <w:t>грн</w:t>
            </w:r>
            <w:proofErr w:type="spellEnd"/>
            <w:r w:rsidR="005924FD" w:rsidRPr="00421EF8">
              <w:t>;</w:t>
            </w:r>
          </w:p>
          <w:p w:rsidR="005924FD" w:rsidRPr="00421EF8" w:rsidRDefault="005924FD" w:rsidP="007B2659">
            <w:pPr>
              <w:ind w:firstLine="459"/>
              <w:jc w:val="both"/>
            </w:pPr>
            <w:r w:rsidRPr="00421EF8">
              <w:t>- податкової декларації екологічного податку по 7</w:t>
            </w:r>
            <w:r w:rsidR="00CE2E18" w:rsidRPr="00421EF8">
              <w:t> </w:t>
            </w:r>
            <w:r w:rsidRPr="00421EF8">
              <w:t>платниках на суму 2,5</w:t>
            </w:r>
            <w:r w:rsidR="00E817AE">
              <w:t> </w:t>
            </w:r>
            <w:r w:rsidRPr="00421EF8">
              <w:t xml:space="preserve">тис. </w:t>
            </w:r>
            <w:proofErr w:type="spellStart"/>
            <w:r w:rsidRPr="00421EF8">
              <w:t>грн</w:t>
            </w:r>
            <w:proofErr w:type="spellEnd"/>
            <w:r w:rsidRPr="00421EF8">
              <w:t>;</w:t>
            </w:r>
          </w:p>
          <w:p w:rsidR="005924FD" w:rsidRPr="00421EF8" w:rsidRDefault="005924FD" w:rsidP="007B2659">
            <w:pPr>
              <w:ind w:firstLine="459"/>
              <w:jc w:val="both"/>
            </w:pPr>
            <w:r w:rsidRPr="00421EF8">
              <w:t>- податкової декларації про майновий стан і доходи, подан</w:t>
            </w:r>
            <w:r w:rsidR="00E817AE">
              <w:t>і</w:t>
            </w:r>
            <w:r w:rsidRPr="00421EF8">
              <w:t xml:space="preserve"> </w:t>
            </w:r>
            <w:proofErr w:type="spellStart"/>
            <w:r w:rsidRPr="00421EF8">
              <w:t>ФОП</w:t>
            </w:r>
            <w:proofErr w:type="spellEnd"/>
            <w:r w:rsidRPr="00421EF8">
              <w:t xml:space="preserve"> по </w:t>
            </w:r>
            <w:r w:rsidR="00CE2E18" w:rsidRPr="00421EF8">
              <w:t>1 241</w:t>
            </w:r>
            <w:r w:rsidRPr="00421EF8">
              <w:t xml:space="preserve"> платниках на суму 582,4</w:t>
            </w:r>
            <w:r w:rsidR="00E817AE">
              <w:t> </w:t>
            </w:r>
            <w:r w:rsidRPr="00421EF8">
              <w:t xml:space="preserve">тис. </w:t>
            </w:r>
            <w:proofErr w:type="spellStart"/>
            <w:r w:rsidRPr="00421EF8">
              <w:t>грн</w:t>
            </w:r>
            <w:proofErr w:type="spellEnd"/>
            <w:r w:rsidRPr="00421EF8">
              <w:t xml:space="preserve">;  </w:t>
            </w:r>
          </w:p>
          <w:p w:rsidR="005924FD" w:rsidRPr="00421EF8" w:rsidRDefault="005924FD" w:rsidP="007B2659">
            <w:pPr>
              <w:ind w:firstLine="459"/>
              <w:jc w:val="both"/>
            </w:pPr>
            <w:r w:rsidRPr="00421EF8">
              <w:t>- податкової декларації про майновий стан і доходи щодо декларування громадянами доходів, отриманих у 2023 році, по 49</w:t>
            </w:r>
            <w:r w:rsidR="00E817AE">
              <w:t> </w:t>
            </w:r>
            <w:r w:rsidRPr="00421EF8">
              <w:t>платниках донараховано ПДФО на суму 33,6</w:t>
            </w:r>
            <w:r w:rsidR="00E817AE">
              <w:t> </w:t>
            </w:r>
            <w:r w:rsidRPr="00421EF8">
              <w:t>тис.</w:t>
            </w:r>
            <w:r w:rsidR="00E817AE">
              <w:t> </w:t>
            </w:r>
            <w:proofErr w:type="spellStart"/>
            <w:r w:rsidRPr="00421EF8">
              <w:t>грн</w:t>
            </w:r>
            <w:proofErr w:type="spellEnd"/>
            <w:r w:rsidRPr="00421EF8">
              <w:t xml:space="preserve">,  військовому збору 0,0 тис. </w:t>
            </w:r>
            <w:proofErr w:type="spellStart"/>
            <w:r w:rsidRPr="00421EF8">
              <w:t>грн</w:t>
            </w:r>
            <w:proofErr w:type="spellEnd"/>
            <w:r w:rsidRPr="00421EF8">
              <w:t xml:space="preserve"> та застосовані ш</w:t>
            </w:r>
            <w:r w:rsidR="00E817AE">
              <w:t xml:space="preserve">трафні </w:t>
            </w:r>
            <w:r w:rsidRPr="00421EF8">
              <w:t>санкції на суму 97,9</w:t>
            </w:r>
            <w:r w:rsidR="00E817AE">
              <w:t> </w:t>
            </w:r>
            <w:r w:rsidRPr="00421EF8">
              <w:t>тис. гривень.</w:t>
            </w:r>
          </w:p>
          <w:p w:rsidR="005924FD" w:rsidRPr="00421EF8" w:rsidRDefault="005924FD" w:rsidP="007B2659">
            <w:pPr>
              <w:ind w:firstLine="459"/>
              <w:jc w:val="both"/>
              <w:rPr>
                <w:lang w:eastAsia="uk-UA"/>
              </w:rPr>
            </w:pPr>
            <w:r w:rsidRPr="00421EF8">
              <w:t xml:space="preserve">У другому півріччі  2024 року проведено 38 431 </w:t>
            </w:r>
            <w:r w:rsidRPr="00421EF8">
              <w:rPr>
                <w:lang w:eastAsia="uk-UA"/>
              </w:rPr>
              <w:t>камеральну перевірку, за результатами яких застосовано штрафні с</w:t>
            </w:r>
            <w:r w:rsidR="00E817AE">
              <w:rPr>
                <w:lang w:eastAsia="uk-UA"/>
              </w:rPr>
              <w:t>анкції на загальну суму 5 344,4 </w:t>
            </w:r>
            <w:r w:rsidRPr="00421EF8">
              <w:rPr>
                <w:lang w:eastAsia="uk-UA"/>
              </w:rPr>
              <w:t xml:space="preserve">тис. </w:t>
            </w:r>
            <w:proofErr w:type="spellStart"/>
            <w:r w:rsidRPr="00421EF8">
              <w:rPr>
                <w:lang w:eastAsia="uk-UA"/>
              </w:rPr>
              <w:t>грн</w:t>
            </w:r>
            <w:proofErr w:type="spellEnd"/>
            <w:r w:rsidRPr="00421EF8">
              <w:rPr>
                <w:lang w:eastAsia="uk-UA"/>
              </w:rPr>
              <w:t>, у т. ч.:</w:t>
            </w:r>
          </w:p>
          <w:p w:rsidR="005924FD" w:rsidRPr="00421EF8" w:rsidRDefault="005924FD" w:rsidP="007B2659">
            <w:pPr>
              <w:pStyle w:val="af8"/>
              <w:numPr>
                <w:ilvl w:val="0"/>
                <w:numId w:val="37"/>
              </w:numPr>
              <w:ind w:left="0" w:firstLine="459"/>
              <w:jc w:val="both"/>
              <w:rPr>
                <w:lang w:eastAsia="uk-UA"/>
              </w:rPr>
            </w:pPr>
            <w:r w:rsidRPr="00421EF8">
              <w:rPr>
                <w:lang w:eastAsia="uk-UA"/>
              </w:rPr>
              <w:t xml:space="preserve">неподання або несвоєчасне подання декларацій акцизного податку (пункт 120.1 статті 120 Кодексу) – 652,1 тис. </w:t>
            </w:r>
            <w:proofErr w:type="spellStart"/>
            <w:r w:rsidRPr="00421EF8">
              <w:rPr>
                <w:lang w:eastAsia="uk-UA"/>
              </w:rPr>
              <w:t>грн</w:t>
            </w:r>
            <w:proofErr w:type="spellEnd"/>
            <w:r w:rsidRPr="00421EF8">
              <w:rPr>
                <w:lang w:eastAsia="uk-UA"/>
              </w:rPr>
              <w:t>;</w:t>
            </w:r>
          </w:p>
          <w:p w:rsidR="005924FD" w:rsidRPr="00421EF8" w:rsidRDefault="005924FD" w:rsidP="007B2659">
            <w:pPr>
              <w:pStyle w:val="af8"/>
              <w:numPr>
                <w:ilvl w:val="0"/>
                <w:numId w:val="37"/>
              </w:numPr>
              <w:ind w:left="0" w:firstLine="459"/>
              <w:jc w:val="both"/>
              <w:rPr>
                <w:lang w:eastAsia="uk-UA"/>
              </w:rPr>
            </w:pPr>
            <w:r w:rsidRPr="00421EF8">
              <w:rPr>
                <w:lang w:eastAsia="uk-UA"/>
              </w:rPr>
              <w:t xml:space="preserve">порушення правил сплати (перерахування) акцизного </w:t>
            </w:r>
            <w:r w:rsidRPr="00421EF8">
              <w:rPr>
                <w:lang w:eastAsia="uk-UA"/>
              </w:rPr>
              <w:lastRenderedPageBreak/>
              <w:t xml:space="preserve">податку до бюджету (стаття 124 Кодексу) – 7,9 тис. </w:t>
            </w:r>
            <w:proofErr w:type="spellStart"/>
            <w:r w:rsidRPr="00421EF8">
              <w:rPr>
                <w:lang w:eastAsia="uk-UA"/>
              </w:rPr>
              <w:t>грн</w:t>
            </w:r>
            <w:proofErr w:type="spellEnd"/>
            <w:r w:rsidRPr="00421EF8">
              <w:rPr>
                <w:lang w:eastAsia="uk-UA"/>
              </w:rPr>
              <w:t>;</w:t>
            </w:r>
          </w:p>
          <w:p w:rsidR="005924FD" w:rsidRPr="00421EF8" w:rsidRDefault="005924FD" w:rsidP="007B2659">
            <w:pPr>
              <w:pStyle w:val="af8"/>
              <w:numPr>
                <w:ilvl w:val="0"/>
                <w:numId w:val="37"/>
              </w:numPr>
              <w:ind w:left="0" w:firstLine="459"/>
              <w:jc w:val="both"/>
            </w:pPr>
            <w:r w:rsidRPr="00421EF8">
              <w:t>несвоєчасна реєстрація акцизних накладних – 4 683,8</w:t>
            </w:r>
            <w:r w:rsidR="00CE2E18" w:rsidRPr="00421EF8">
              <w:t> </w:t>
            </w:r>
            <w:r w:rsidRPr="00421EF8">
              <w:t>тис. гривень</w:t>
            </w:r>
          </w:p>
        </w:tc>
      </w:tr>
      <w:tr w:rsidR="005924FD" w:rsidRPr="00E46929" w:rsidTr="00965D07">
        <w:tc>
          <w:tcPr>
            <w:tcW w:w="851" w:type="dxa"/>
          </w:tcPr>
          <w:p w:rsidR="005924FD" w:rsidRPr="00E46929" w:rsidRDefault="005924FD" w:rsidP="009D594A">
            <w:r w:rsidRPr="00E46929">
              <w:lastRenderedPageBreak/>
              <w:t>2.11.</w:t>
            </w:r>
          </w:p>
        </w:tc>
        <w:tc>
          <w:tcPr>
            <w:tcW w:w="4111" w:type="dxa"/>
          </w:tcPr>
          <w:p w:rsidR="005924FD" w:rsidRPr="006566D3" w:rsidRDefault="005924FD" w:rsidP="007773CA">
            <w:pPr>
              <w:ind w:left="70" w:firstLine="567"/>
              <w:jc w:val="both"/>
              <w:rPr>
                <w:spacing w:val="-4"/>
                <w:highlight w:val="lightGray"/>
              </w:rPr>
            </w:pPr>
            <w:r w:rsidRPr="006F676A">
              <w:rPr>
                <w:spacing w:val="-4"/>
              </w:rPr>
              <w:t xml:space="preserve">Організація та проведення перевірок платників податків з питань повноти нарахування і сплати податків під час здійснення контрольованих операцій, проведення (участь у проведенні) документальних перевірок щодо виявлення фактів неподання (несвоєчасного подання) звітів про контрольовані операції, не включення контрольованих операцій у зазначені звіти </w:t>
            </w:r>
            <w:r w:rsidRPr="006F676A">
              <w:t>відповідно до законодавства у період дії воєнного стану</w:t>
            </w:r>
          </w:p>
        </w:tc>
        <w:tc>
          <w:tcPr>
            <w:tcW w:w="1701" w:type="dxa"/>
          </w:tcPr>
          <w:p w:rsidR="005924FD" w:rsidRPr="00E46929" w:rsidRDefault="005924FD" w:rsidP="002942EA">
            <w:pPr>
              <w:ind w:left="-108" w:right="-108"/>
              <w:jc w:val="center"/>
              <w:rPr>
                <w:spacing w:val="-1"/>
                <w:lang w:eastAsia="uk-UA"/>
              </w:rPr>
            </w:pPr>
            <w:r w:rsidRPr="00E46929">
              <w:rPr>
                <w:bCs/>
              </w:rPr>
              <w:t>Управління трансфертного ціноутворення</w:t>
            </w:r>
          </w:p>
        </w:tc>
        <w:tc>
          <w:tcPr>
            <w:tcW w:w="1134" w:type="dxa"/>
          </w:tcPr>
          <w:p w:rsidR="005924FD" w:rsidRDefault="005924FD" w:rsidP="002942EA">
            <w:pPr>
              <w:ind w:left="-108" w:right="-108"/>
              <w:jc w:val="center"/>
            </w:pPr>
            <w:r w:rsidRPr="000C4D30">
              <w:t>Протягом півріччя</w:t>
            </w:r>
          </w:p>
        </w:tc>
        <w:tc>
          <w:tcPr>
            <w:tcW w:w="7229" w:type="dxa"/>
          </w:tcPr>
          <w:p w:rsidR="005924FD" w:rsidRPr="007B2659" w:rsidRDefault="005924FD" w:rsidP="00724DAE">
            <w:pPr>
              <w:ind w:firstLine="459"/>
              <w:jc w:val="both"/>
              <w:rPr>
                <w:highlight w:val="yellow"/>
              </w:rPr>
            </w:pPr>
            <w:bookmarkStart w:id="1" w:name="_Hlk187401133"/>
            <w:r w:rsidRPr="007B2659">
              <w:t>Протягом другого півріччя 2024 року проведено 41 перевірку щодо звітності про контрольовані операції за результатом яких донараховано 7,92 </w:t>
            </w:r>
            <w:proofErr w:type="spellStart"/>
            <w:r w:rsidRPr="007B2659">
              <w:t>млн</w:t>
            </w:r>
            <w:proofErr w:type="spellEnd"/>
            <w:r w:rsidRPr="007B2659">
              <w:t> </w:t>
            </w:r>
            <w:proofErr w:type="spellStart"/>
            <w:r w:rsidRPr="007B2659">
              <w:t>грн</w:t>
            </w:r>
            <w:proofErr w:type="spellEnd"/>
            <w:r w:rsidRPr="007B2659">
              <w:t xml:space="preserve"> грошових зобов’язань, з яких сплачено до державного бюджету 1,1</w:t>
            </w:r>
            <w:r w:rsidR="00724DAE">
              <w:t> </w:t>
            </w:r>
            <w:proofErr w:type="spellStart"/>
            <w:r w:rsidRPr="007B2659">
              <w:t>млн</w:t>
            </w:r>
            <w:proofErr w:type="spellEnd"/>
            <w:r w:rsidRPr="007B2659">
              <w:t xml:space="preserve"> гривень </w:t>
            </w:r>
            <w:bookmarkEnd w:id="1"/>
          </w:p>
        </w:tc>
      </w:tr>
      <w:tr w:rsidR="005924FD" w:rsidRPr="00E46929" w:rsidTr="00965D07">
        <w:trPr>
          <w:trHeight w:val="77"/>
        </w:trPr>
        <w:tc>
          <w:tcPr>
            <w:tcW w:w="851" w:type="dxa"/>
          </w:tcPr>
          <w:p w:rsidR="005924FD" w:rsidRPr="00E46929" w:rsidRDefault="005924FD" w:rsidP="009D594A">
            <w:r w:rsidRPr="00E46929">
              <w:t>2.12.</w:t>
            </w:r>
          </w:p>
        </w:tc>
        <w:tc>
          <w:tcPr>
            <w:tcW w:w="4111" w:type="dxa"/>
          </w:tcPr>
          <w:p w:rsidR="005924FD" w:rsidRPr="006566D3" w:rsidRDefault="005924FD" w:rsidP="007773CA">
            <w:pPr>
              <w:ind w:firstLine="673"/>
              <w:jc w:val="both"/>
              <w:rPr>
                <w:highlight w:val="lightGray"/>
              </w:rPr>
            </w:pPr>
            <w:r w:rsidRPr="006F676A">
              <w:t xml:space="preserve">Контроль, у межах компетенції, за своєчасністю та повнотою подання платниками податків додатків </w:t>
            </w:r>
            <w:proofErr w:type="spellStart"/>
            <w:r w:rsidRPr="006F676A">
              <w:t>КІК</w:t>
            </w:r>
            <w:proofErr w:type="spellEnd"/>
            <w:r w:rsidRPr="006F676A">
              <w:t xml:space="preserve"> до податкових декларацій контролюючих осіб, звітів (скорочених форм звітів) про контрольовані іноземні компанії та повідомлень про набуття (початок здійснення фактичного контролю) або відчуження частки (припинення фактичного контролю) резидентом в іноземній юридичній особі або майнових прав на частку в активах, доходах чи прибутку утворення без статусу юридичної особи; проведення (участь у проведенні) перевірок контрольованих іноземних </w:t>
            </w:r>
            <w:r w:rsidRPr="006F676A">
              <w:lastRenderedPageBreak/>
              <w:t xml:space="preserve">компаній з питань  дотримання вимог податкового та іншого законодавства    </w:t>
            </w:r>
          </w:p>
        </w:tc>
        <w:tc>
          <w:tcPr>
            <w:tcW w:w="1701" w:type="dxa"/>
          </w:tcPr>
          <w:p w:rsidR="005924FD" w:rsidRPr="00E46929" w:rsidRDefault="005924FD" w:rsidP="002942EA">
            <w:pPr>
              <w:pStyle w:val="ad"/>
              <w:shd w:val="clear" w:color="auto" w:fill="auto"/>
              <w:spacing w:before="0" w:after="0" w:line="240" w:lineRule="auto"/>
              <w:ind w:left="-108" w:right="-108"/>
              <w:rPr>
                <w:rFonts w:ascii="Times New Roman" w:hAnsi="Times New Roman" w:cs="Times New Roman"/>
                <w:b w:val="0"/>
                <w:sz w:val="24"/>
                <w:szCs w:val="24"/>
              </w:rPr>
            </w:pPr>
            <w:r w:rsidRPr="00E46929">
              <w:rPr>
                <w:rFonts w:ascii="Times New Roman" w:hAnsi="Times New Roman" w:cs="Times New Roman"/>
                <w:b w:val="0"/>
                <w:bCs w:val="0"/>
                <w:sz w:val="24"/>
                <w:szCs w:val="24"/>
              </w:rPr>
              <w:lastRenderedPageBreak/>
              <w:t>Управління трансфертного ціноутворення</w:t>
            </w:r>
          </w:p>
        </w:tc>
        <w:tc>
          <w:tcPr>
            <w:tcW w:w="1134" w:type="dxa"/>
          </w:tcPr>
          <w:p w:rsidR="005924FD" w:rsidRDefault="005924FD" w:rsidP="002942EA">
            <w:pPr>
              <w:ind w:left="-108" w:right="-108"/>
              <w:jc w:val="center"/>
            </w:pPr>
            <w:r w:rsidRPr="00AA6ED8">
              <w:t>Протягом півріччя</w:t>
            </w:r>
          </w:p>
        </w:tc>
        <w:tc>
          <w:tcPr>
            <w:tcW w:w="7229" w:type="dxa"/>
          </w:tcPr>
          <w:p w:rsidR="005924FD" w:rsidRPr="007B2659" w:rsidRDefault="005924FD" w:rsidP="007B2659">
            <w:pPr>
              <w:ind w:firstLine="459"/>
              <w:jc w:val="both"/>
              <w:rPr>
                <w:color w:val="000000"/>
                <w:lang w:val="ru-RU" w:eastAsia="uk-UA"/>
              </w:rPr>
            </w:pPr>
            <w:bookmarkStart w:id="2" w:name="_Hlk187401427"/>
            <w:r w:rsidRPr="007B2659">
              <w:t xml:space="preserve">Проведено первинний аналіз та моніторинг інформації, що міститься у </w:t>
            </w:r>
            <w:r w:rsidRPr="007B2659">
              <w:rPr>
                <w:lang w:val="ru-RU"/>
              </w:rPr>
              <w:t xml:space="preserve">1 626 </w:t>
            </w:r>
            <w:r w:rsidRPr="007B2659">
              <w:t xml:space="preserve">повідомленнях (з 01.01.2023 по 31.12.2024). </w:t>
            </w:r>
          </w:p>
          <w:p w:rsidR="005924FD" w:rsidRPr="007B2659" w:rsidRDefault="005924FD" w:rsidP="00E81939">
            <w:pPr>
              <w:ind w:firstLine="459"/>
              <w:jc w:val="both"/>
              <w:rPr>
                <w:color w:val="000000"/>
                <w:highlight w:val="yellow"/>
                <w:lang w:eastAsia="uk-UA"/>
              </w:rPr>
            </w:pPr>
            <w:r w:rsidRPr="007B2659">
              <w:rPr>
                <w:color w:val="000000"/>
                <w:lang w:eastAsia="uk-UA"/>
              </w:rPr>
              <w:t xml:space="preserve">Розглянуто 55 звернень про надання роз’яснень щодо практичного застосування норм чинного законодавства з питань подання звітності та оподаткування </w:t>
            </w:r>
            <w:proofErr w:type="spellStart"/>
            <w:r w:rsidRPr="007B2659">
              <w:rPr>
                <w:color w:val="000000"/>
                <w:lang w:eastAsia="uk-UA"/>
              </w:rPr>
              <w:t>КІК</w:t>
            </w:r>
            <w:proofErr w:type="spellEnd"/>
            <w:r w:rsidRPr="007B2659">
              <w:rPr>
                <w:color w:val="000000"/>
                <w:lang w:eastAsia="uk-UA"/>
              </w:rPr>
              <w:t xml:space="preserve"> (в усній та письмовій формах). Підготовлено та направлено відповіді 11 платникам податків</w:t>
            </w:r>
            <w:bookmarkEnd w:id="2"/>
          </w:p>
        </w:tc>
      </w:tr>
      <w:tr w:rsidR="005924FD" w:rsidRPr="00E46929" w:rsidTr="00965D07">
        <w:tc>
          <w:tcPr>
            <w:tcW w:w="851" w:type="dxa"/>
          </w:tcPr>
          <w:p w:rsidR="005924FD" w:rsidRPr="00E46929" w:rsidRDefault="005924FD" w:rsidP="00D87C77">
            <w:r w:rsidRPr="00E46929">
              <w:lastRenderedPageBreak/>
              <w:t>2.13.</w:t>
            </w:r>
          </w:p>
        </w:tc>
        <w:tc>
          <w:tcPr>
            <w:tcW w:w="4111" w:type="dxa"/>
          </w:tcPr>
          <w:p w:rsidR="005924FD" w:rsidRDefault="005924FD" w:rsidP="007773CA">
            <w:pPr>
              <w:pStyle w:val="ad"/>
              <w:shd w:val="clear" w:color="auto" w:fill="auto"/>
              <w:spacing w:before="0" w:after="0" w:line="278" w:lineRule="exact"/>
              <w:ind w:left="70" w:firstLine="567"/>
              <w:jc w:val="both"/>
              <w:rPr>
                <w:rFonts w:ascii="Times New Roman" w:hAnsi="Times New Roman" w:cs="Times New Roman"/>
                <w:b w:val="0"/>
                <w:sz w:val="24"/>
                <w:szCs w:val="24"/>
              </w:rPr>
            </w:pPr>
            <w:r w:rsidRPr="005E0762">
              <w:rPr>
                <w:rStyle w:val="11pt2"/>
                <w:spacing w:val="-1"/>
                <w:sz w:val="24"/>
                <w:szCs w:val="24"/>
              </w:rPr>
              <w:t xml:space="preserve">Здійснення заходів, спрямованих на виявлення фінансових операцій, які можуть бути пов’язані з легалізацією (відмиванням) доходів, одержаних злочинним шляхом; встановлення фактів використання кримінальних доходів і подальшої їх легалізації та встановлення ознак правопорушень, пов’язаних з відмиванням доходів </w:t>
            </w:r>
            <w:r w:rsidRPr="005E0762">
              <w:rPr>
                <w:rFonts w:ascii="Times New Roman" w:hAnsi="Times New Roman" w:cs="Times New Roman"/>
                <w:b w:val="0"/>
                <w:sz w:val="24"/>
                <w:szCs w:val="24"/>
              </w:rPr>
              <w:t>(формування повідомлень про такі операції)</w:t>
            </w:r>
          </w:p>
          <w:p w:rsidR="00C14B88" w:rsidRPr="006566D3" w:rsidRDefault="00C14B88" w:rsidP="007773CA">
            <w:pPr>
              <w:pStyle w:val="ad"/>
              <w:shd w:val="clear" w:color="auto" w:fill="auto"/>
              <w:spacing w:before="0" w:after="0" w:line="278" w:lineRule="exact"/>
              <w:ind w:left="70" w:firstLine="567"/>
              <w:jc w:val="both"/>
              <w:rPr>
                <w:rFonts w:ascii="Times New Roman" w:hAnsi="Times New Roman" w:cs="Times New Roman"/>
                <w:b w:val="0"/>
                <w:sz w:val="24"/>
                <w:szCs w:val="24"/>
                <w:highlight w:val="lightGray"/>
              </w:rPr>
            </w:pPr>
          </w:p>
        </w:tc>
        <w:tc>
          <w:tcPr>
            <w:tcW w:w="1701" w:type="dxa"/>
          </w:tcPr>
          <w:p w:rsidR="005924FD" w:rsidRPr="00E46929" w:rsidRDefault="005924FD" w:rsidP="00D87C77">
            <w:pPr>
              <w:jc w:val="center"/>
            </w:pPr>
            <w:r w:rsidRPr="00E46929">
              <w:t>Управління запобігання фінансовим операціям, пов’язаним з легалізацією доходів, одержаних злочинним шляхом</w:t>
            </w:r>
          </w:p>
        </w:tc>
        <w:tc>
          <w:tcPr>
            <w:tcW w:w="1134" w:type="dxa"/>
          </w:tcPr>
          <w:p w:rsidR="005924FD" w:rsidRDefault="005924FD" w:rsidP="002942EA">
            <w:pPr>
              <w:ind w:left="-108" w:right="-108"/>
              <w:jc w:val="center"/>
            </w:pPr>
            <w:r w:rsidRPr="00AA6ED8">
              <w:t>Протягом півріччя</w:t>
            </w:r>
          </w:p>
        </w:tc>
        <w:tc>
          <w:tcPr>
            <w:tcW w:w="7229" w:type="dxa"/>
          </w:tcPr>
          <w:p w:rsidR="005924FD" w:rsidRPr="007B2659" w:rsidRDefault="005924FD" w:rsidP="00A0279E">
            <w:pPr>
              <w:ind w:firstLine="459"/>
              <w:jc w:val="both"/>
            </w:pPr>
            <w:r w:rsidRPr="007B2659">
              <w:t>У результаті проведення заходів</w:t>
            </w:r>
            <w:r w:rsidRPr="00481735">
              <w:t>,</w:t>
            </w:r>
            <w:r w:rsidRPr="007B2659">
              <w:rPr>
                <w:rStyle w:val="11pt2"/>
                <w:b w:val="0"/>
                <w:spacing w:val="-1"/>
                <w:sz w:val="24"/>
                <w:szCs w:val="24"/>
                <w:lang w:eastAsia="uk-UA"/>
              </w:rPr>
              <w:t xml:space="preserve"> спрямованих на виявлення фінансових операцій, які можуть бути пов’язані з легалізацією (відмиванням) доходів, одержаних злочинним шляхом,</w:t>
            </w:r>
            <w:r w:rsidRPr="007B2659">
              <w:t xml:space="preserve"> виявлено та внесено до 450 повідомлень про фінансові операції, які можуть бути пов’язані з </w:t>
            </w:r>
            <w:r w:rsidRPr="007B2659">
              <w:rPr>
                <w:rStyle w:val="11pt2"/>
                <w:b w:val="0"/>
                <w:spacing w:val="-1"/>
                <w:sz w:val="24"/>
                <w:szCs w:val="24"/>
                <w:lang w:eastAsia="uk-UA"/>
              </w:rPr>
              <w:t>легалізацією (відмиванням)</w:t>
            </w:r>
            <w:r w:rsidRPr="007B2659">
              <w:t xml:space="preserve"> доходів, одержаних злочинним шляхом на загальну суму 526,5 </w:t>
            </w:r>
            <w:proofErr w:type="spellStart"/>
            <w:r w:rsidRPr="007B2659">
              <w:t>млн</w:t>
            </w:r>
            <w:proofErr w:type="spellEnd"/>
            <w:r w:rsidRPr="007B2659">
              <w:t xml:space="preserve"> гривень</w:t>
            </w:r>
          </w:p>
        </w:tc>
      </w:tr>
      <w:tr w:rsidR="005924FD" w:rsidRPr="00E46929" w:rsidTr="00965D07">
        <w:tc>
          <w:tcPr>
            <w:tcW w:w="851" w:type="dxa"/>
          </w:tcPr>
          <w:p w:rsidR="005924FD" w:rsidRPr="00E46929" w:rsidRDefault="005924FD" w:rsidP="00D87C77">
            <w:r w:rsidRPr="00E46929">
              <w:t>2.14.</w:t>
            </w:r>
          </w:p>
        </w:tc>
        <w:tc>
          <w:tcPr>
            <w:tcW w:w="4111" w:type="dxa"/>
          </w:tcPr>
          <w:p w:rsidR="005924FD" w:rsidRPr="006566D3" w:rsidRDefault="005924FD" w:rsidP="00D87C77">
            <w:pPr>
              <w:pStyle w:val="ad"/>
              <w:shd w:val="clear" w:color="auto" w:fill="auto"/>
              <w:spacing w:before="0" w:after="0" w:line="278" w:lineRule="exact"/>
              <w:ind w:left="70" w:firstLine="567"/>
              <w:jc w:val="both"/>
              <w:rPr>
                <w:rStyle w:val="11pt2"/>
                <w:spacing w:val="-1"/>
                <w:sz w:val="24"/>
                <w:szCs w:val="24"/>
                <w:highlight w:val="lightGray"/>
              </w:rPr>
            </w:pPr>
            <w:r w:rsidRPr="005E0762">
              <w:rPr>
                <w:rStyle w:val="11pt2"/>
                <w:spacing w:val="-1"/>
                <w:sz w:val="24"/>
                <w:szCs w:val="24"/>
              </w:rPr>
              <w:t>Проведення досліджень, пов’язаних з легалізацією (відмиванням) доходів, одержаних злочинним шляхом та іншими правопорушеннями за власними матеріалами, а також матеріалами правоохоронних органів та інших організацій</w:t>
            </w:r>
          </w:p>
        </w:tc>
        <w:tc>
          <w:tcPr>
            <w:tcW w:w="1701" w:type="dxa"/>
          </w:tcPr>
          <w:p w:rsidR="005924FD" w:rsidRPr="00E46929" w:rsidRDefault="005924FD" w:rsidP="002942EA">
            <w:pPr>
              <w:ind w:left="-108" w:right="-108"/>
              <w:jc w:val="center"/>
            </w:pPr>
            <w:r w:rsidRPr="00E46929">
              <w:t>Управління запобігання фінансовим операціям, пов’язаним з легалізацією доходів, одержаних злочинним шляхом</w:t>
            </w:r>
          </w:p>
        </w:tc>
        <w:tc>
          <w:tcPr>
            <w:tcW w:w="1134" w:type="dxa"/>
          </w:tcPr>
          <w:p w:rsidR="005924FD" w:rsidRDefault="005924FD" w:rsidP="002942EA">
            <w:pPr>
              <w:ind w:left="-108" w:right="-108"/>
              <w:jc w:val="center"/>
            </w:pPr>
            <w:r w:rsidRPr="00AA6ED8">
              <w:t>Протягом півріччя</w:t>
            </w:r>
          </w:p>
        </w:tc>
        <w:tc>
          <w:tcPr>
            <w:tcW w:w="7229" w:type="dxa"/>
          </w:tcPr>
          <w:p w:rsidR="005924FD" w:rsidRPr="007B2659" w:rsidRDefault="005924FD" w:rsidP="007B2659">
            <w:pPr>
              <w:ind w:firstLine="459"/>
              <w:jc w:val="both"/>
            </w:pPr>
            <w:r w:rsidRPr="007B2659">
              <w:t xml:space="preserve">За результатами вжитих заходів проведено та передано до правоохоронних органів </w:t>
            </w:r>
            <w:r w:rsidRPr="007B2659">
              <w:rPr>
                <w:lang w:val="ru-RU"/>
              </w:rPr>
              <w:t>80</w:t>
            </w:r>
            <w:r w:rsidRPr="007B2659">
              <w:t xml:space="preserve"> досліджень, </w:t>
            </w:r>
            <w:r w:rsidRPr="007B2659">
              <w:rPr>
                <w:rStyle w:val="11pt2"/>
                <w:b w:val="0"/>
                <w:spacing w:val="-1"/>
                <w:sz w:val="24"/>
                <w:szCs w:val="24"/>
              </w:rPr>
              <w:t>пов’язаних з легалізацією (відмиванням) доходів, одержаних злочинним шляхом та іншими правопорушеннями</w:t>
            </w:r>
            <w:r w:rsidRPr="007B2659">
              <w:t xml:space="preserve">, у т. ч.: </w:t>
            </w:r>
          </w:p>
          <w:p w:rsidR="005924FD" w:rsidRPr="007B2659" w:rsidRDefault="005924FD" w:rsidP="007B2659">
            <w:pPr>
              <w:pStyle w:val="af8"/>
              <w:numPr>
                <w:ilvl w:val="0"/>
                <w:numId w:val="37"/>
              </w:numPr>
              <w:jc w:val="both"/>
            </w:pPr>
            <w:r w:rsidRPr="007B2659">
              <w:t>за власною ініціативою - 65;</w:t>
            </w:r>
          </w:p>
          <w:p w:rsidR="005924FD" w:rsidRPr="007B2659" w:rsidRDefault="005924FD" w:rsidP="007B2659">
            <w:pPr>
              <w:pStyle w:val="af8"/>
              <w:numPr>
                <w:ilvl w:val="0"/>
                <w:numId w:val="37"/>
              </w:numPr>
              <w:jc w:val="both"/>
            </w:pPr>
            <w:r w:rsidRPr="007B2659">
              <w:t xml:space="preserve">за ініціативою правоохоронних органів – 15 </w:t>
            </w:r>
          </w:p>
        </w:tc>
      </w:tr>
      <w:tr w:rsidR="005924FD" w:rsidRPr="00E46929" w:rsidTr="00965D07">
        <w:trPr>
          <w:trHeight w:val="1518"/>
        </w:trPr>
        <w:tc>
          <w:tcPr>
            <w:tcW w:w="851" w:type="dxa"/>
          </w:tcPr>
          <w:p w:rsidR="005924FD" w:rsidRPr="00E46929" w:rsidRDefault="005924FD" w:rsidP="00D87C77">
            <w:r w:rsidRPr="00E46929">
              <w:t>2.15.</w:t>
            </w:r>
          </w:p>
        </w:tc>
        <w:tc>
          <w:tcPr>
            <w:tcW w:w="4111" w:type="dxa"/>
          </w:tcPr>
          <w:p w:rsidR="005924FD" w:rsidRPr="006F676A" w:rsidRDefault="005924FD" w:rsidP="007773CA">
            <w:pPr>
              <w:pStyle w:val="ad"/>
              <w:shd w:val="clear" w:color="auto" w:fill="auto"/>
              <w:spacing w:before="0" w:after="0" w:line="278" w:lineRule="exact"/>
              <w:ind w:left="70" w:firstLine="567"/>
              <w:jc w:val="both"/>
              <w:rPr>
                <w:rFonts w:ascii="Times New Roman" w:hAnsi="Times New Roman" w:cs="Times New Roman"/>
                <w:b w:val="0"/>
                <w:spacing w:val="-4"/>
                <w:sz w:val="24"/>
                <w:szCs w:val="24"/>
              </w:rPr>
            </w:pPr>
            <w:r w:rsidRPr="006F676A">
              <w:rPr>
                <w:rFonts w:ascii="Times New Roman" w:hAnsi="Times New Roman" w:cs="Times New Roman"/>
                <w:b w:val="0"/>
                <w:spacing w:val="-4"/>
                <w:sz w:val="24"/>
                <w:szCs w:val="24"/>
              </w:rPr>
              <w:t xml:space="preserve">Виявлення ризиків порушення норм податкового законодавства про контрольовані іноземні компанії та трансфертного ціноутворення, заниження податкових зобов’язань для  їх подальшого відпрацювання  та приймання участі, в межах компетенції, у проведенні </w:t>
            </w:r>
            <w:r w:rsidRPr="006F676A">
              <w:rPr>
                <w:rFonts w:ascii="Times New Roman" w:hAnsi="Times New Roman" w:cs="Times New Roman"/>
                <w:b w:val="0"/>
                <w:spacing w:val="-4"/>
                <w:sz w:val="24"/>
                <w:szCs w:val="24"/>
              </w:rPr>
              <w:lastRenderedPageBreak/>
              <w:t xml:space="preserve">документальних планових та позапланових перевірок, організованих управлінням податкового аудиту   </w:t>
            </w:r>
          </w:p>
          <w:p w:rsidR="005924FD" w:rsidRPr="006F676A" w:rsidRDefault="005924FD" w:rsidP="007773CA">
            <w:pPr>
              <w:pStyle w:val="ad"/>
              <w:shd w:val="clear" w:color="auto" w:fill="auto"/>
              <w:spacing w:before="0" w:after="0" w:line="278" w:lineRule="exact"/>
              <w:ind w:left="70" w:firstLine="567"/>
              <w:jc w:val="both"/>
              <w:rPr>
                <w:rStyle w:val="11pt2"/>
                <w:bCs/>
                <w:spacing w:val="-4"/>
                <w:sz w:val="12"/>
                <w:szCs w:val="12"/>
              </w:rPr>
            </w:pPr>
          </w:p>
        </w:tc>
        <w:tc>
          <w:tcPr>
            <w:tcW w:w="1701" w:type="dxa"/>
          </w:tcPr>
          <w:p w:rsidR="005924FD" w:rsidRPr="00E46929" w:rsidRDefault="005924FD" w:rsidP="002942EA">
            <w:pPr>
              <w:ind w:left="-108" w:right="-108"/>
              <w:jc w:val="center"/>
            </w:pPr>
            <w:r w:rsidRPr="00E46929">
              <w:rPr>
                <w:bCs/>
              </w:rPr>
              <w:lastRenderedPageBreak/>
              <w:t>Управління трансфертного ціноутворення</w:t>
            </w:r>
          </w:p>
        </w:tc>
        <w:tc>
          <w:tcPr>
            <w:tcW w:w="1134" w:type="dxa"/>
          </w:tcPr>
          <w:p w:rsidR="005924FD" w:rsidRDefault="005924FD" w:rsidP="002942EA">
            <w:pPr>
              <w:ind w:left="-108" w:right="-108"/>
              <w:jc w:val="center"/>
            </w:pPr>
            <w:r w:rsidRPr="00AA6ED8">
              <w:t>Протягом півріччя</w:t>
            </w:r>
          </w:p>
        </w:tc>
        <w:tc>
          <w:tcPr>
            <w:tcW w:w="7229" w:type="dxa"/>
          </w:tcPr>
          <w:p w:rsidR="005924FD" w:rsidRPr="007B2659" w:rsidRDefault="005924FD" w:rsidP="007B2659">
            <w:pPr>
              <w:ind w:firstLine="459"/>
              <w:jc w:val="both"/>
              <w:rPr>
                <w:highlight w:val="yellow"/>
              </w:rPr>
            </w:pPr>
            <w:bookmarkStart w:id="3" w:name="_Hlk187401160"/>
            <w:r w:rsidRPr="007B2659">
              <w:rPr>
                <w:kern w:val="2"/>
              </w:rPr>
              <w:t>Протягом другого півріччя 2024 року працівниками управлінь трансфертного ціноутворення ГУ ДПС та податкового аудиту ГУ ДПС забезпечено проведення документальних планових і позапланових перевірок по 12 СГ, в результаті яких донараховано до бюджету – 8 738</w:t>
            </w:r>
            <w:r w:rsidR="00900AF0">
              <w:rPr>
                <w:kern w:val="2"/>
              </w:rPr>
              <w:t> 861 </w:t>
            </w:r>
            <w:r w:rsidRPr="007B2659">
              <w:rPr>
                <w:kern w:val="2"/>
              </w:rPr>
              <w:t xml:space="preserve">гривень </w:t>
            </w:r>
            <w:bookmarkEnd w:id="3"/>
          </w:p>
        </w:tc>
      </w:tr>
      <w:tr w:rsidR="005924FD" w:rsidRPr="00E46929" w:rsidTr="00965D07">
        <w:trPr>
          <w:trHeight w:val="546"/>
        </w:trPr>
        <w:tc>
          <w:tcPr>
            <w:tcW w:w="851" w:type="dxa"/>
          </w:tcPr>
          <w:p w:rsidR="005924FD" w:rsidRPr="00E46929" w:rsidRDefault="005924FD" w:rsidP="00F87615">
            <w:r w:rsidRPr="00E46929">
              <w:lastRenderedPageBreak/>
              <w:t>2.16.</w:t>
            </w:r>
          </w:p>
        </w:tc>
        <w:tc>
          <w:tcPr>
            <w:tcW w:w="4111" w:type="dxa"/>
          </w:tcPr>
          <w:p w:rsidR="005924FD" w:rsidRPr="006566D3" w:rsidRDefault="005924FD" w:rsidP="007773CA">
            <w:pPr>
              <w:pStyle w:val="ad"/>
              <w:shd w:val="clear" w:color="auto" w:fill="auto"/>
              <w:spacing w:before="0" w:after="0" w:line="240" w:lineRule="auto"/>
              <w:ind w:firstLine="567"/>
              <w:jc w:val="both"/>
              <w:rPr>
                <w:rStyle w:val="11pt2"/>
                <w:rFonts w:eastAsia="Times New Roman"/>
                <w:spacing w:val="0"/>
                <w:sz w:val="24"/>
                <w:szCs w:val="24"/>
                <w:highlight w:val="lightGray"/>
                <w:lang w:eastAsia="ru-RU"/>
              </w:rPr>
            </w:pPr>
            <w:r w:rsidRPr="006F676A">
              <w:rPr>
                <w:rFonts w:ascii="Times New Roman" w:eastAsia="Times New Roman" w:hAnsi="Times New Roman" w:cs="Times New Roman"/>
                <w:b w:val="0"/>
                <w:bCs w:val="0"/>
                <w:spacing w:val="0"/>
                <w:sz w:val="24"/>
                <w:szCs w:val="24"/>
                <w:lang w:eastAsia="ru-RU"/>
              </w:rPr>
              <w:t>Організація та проведення документальних перевірок платників податків з питань оподаткування доходів нерезидентів, (планових та позапланових) перевірок нерезидентів та представництв (постійних представництв) нерезидентів  (у межах компетенції), перевірок контролюючих осіб контрольованих іноземних компаній (перевірок додержання правил про контрольовані іноземні компанії) відповідно до законодавства у період дії воєнного стану</w:t>
            </w:r>
          </w:p>
        </w:tc>
        <w:tc>
          <w:tcPr>
            <w:tcW w:w="1701" w:type="dxa"/>
          </w:tcPr>
          <w:p w:rsidR="005924FD" w:rsidRPr="00E46929" w:rsidRDefault="005924FD" w:rsidP="002942EA">
            <w:pPr>
              <w:ind w:left="-108" w:right="-108"/>
              <w:jc w:val="center"/>
              <w:rPr>
                <w:rStyle w:val="11pt2"/>
                <w:bCs w:val="0"/>
                <w:spacing w:val="-1"/>
                <w:sz w:val="24"/>
                <w:szCs w:val="24"/>
                <w:lang w:eastAsia="uk-UA"/>
              </w:rPr>
            </w:pPr>
            <w:r w:rsidRPr="00E46929">
              <w:t>Управління податкового аудиту,</w:t>
            </w:r>
            <w:r w:rsidRPr="00E46929">
              <w:rPr>
                <w:bCs/>
              </w:rPr>
              <w:t xml:space="preserve"> </w:t>
            </w:r>
            <w:r w:rsidRPr="00451026">
              <w:rPr>
                <w:bCs/>
              </w:rPr>
              <w:t>управління трансфертного ціноутворення</w:t>
            </w:r>
          </w:p>
        </w:tc>
        <w:tc>
          <w:tcPr>
            <w:tcW w:w="1134" w:type="dxa"/>
          </w:tcPr>
          <w:p w:rsidR="005924FD" w:rsidRDefault="005924FD" w:rsidP="002942EA">
            <w:pPr>
              <w:ind w:left="-108" w:right="-108"/>
              <w:jc w:val="center"/>
            </w:pPr>
            <w:r w:rsidRPr="00590589">
              <w:t>Протягом півріччя</w:t>
            </w:r>
          </w:p>
        </w:tc>
        <w:tc>
          <w:tcPr>
            <w:tcW w:w="7229" w:type="dxa"/>
          </w:tcPr>
          <w:p w:rsidR="005924FD" w:rsidRPr="007B2659" w:rsidRDefault="005924FD" w:rsidP="007B2659">
            <w:pPr>
              <w:ind w:firstLine="459"/>
              <w:jc w:val="both"/>
            </w:pPr>
            <w:r w:rsidRPr="007B2659">
              <w:rPr>
                <w:spacing w:val="-6"/>
              </w:rPr>
              <w:t>У</w:t>
            </w:r>
            <w:r w:rsidRPr="007B2659">
              <w:t xml:space="preserve">правлінням податкового аудиту ГУ ДПС у звітному періоді не проводилися документальні (планові та позапланові) перевірки нерезидентів та представництв (постійних представництв) нерезидентів. </w:t>
            </w:r>
          </w:p>
          <w:p w:rsidR="005924FD" w:rsidRPr="007B2659" w:rsidRDefault="005924FD" w:rsidP="00274910">
            <w:pPr>
              <w:ind w:firstLine="459"/>
              <w:jc w:val="both"/>
            </w:pPr>
            <w:r w:rsidRPr="007B2659">
              <w:t>Управлінням трансфертного ціноутворення ГУ ДПС організовано та проведено 5 документальних позапланових виїзних перевірок з питань оподаткування доходів нерезидентів. За результатами яких донараховано до бюджету 2 093,39</w:t>
            </w:r>
            <w:r w:rsidR="007227D7">
              <w:t> </w:t>
            </w:r>
            <w:r w:rsidRPr="007B2659">
              <w:t>тис. гр</w:t>
            </w:r>
            <w:r w:rsidR="007227D7">
              <w:t>иве</w:t>
            </w:r>
            <w:r w:rsidRPr="007B2659">
              <w:t>н</w:t>
            </w:r>
            <w:r w:rsidR="007227D7">
              <w:t>ь.  У другому</w:t>
            </w:r>
            <w:r w:rsidRPr="007B2659">
              <w:t xml:space="preserve"> півріччі 2024 року </w:t>
            </w:r>
            <w:r w:rsidRPr="007B2659">
              <w:rPr>
                <w:rStyle w:val="11pt2"/>
                <w:b w:val="0"/>
                <w:bCs w:val="0"/>
                <w:spacing w:val="-1"/>
                <w:sz w:val="24"/>
                <w:szCs w:val="24"/>
                <w:lang w:eastAsia="uk-UA"/>
              </w:rPr>
              <w:t>планові та позапланові перевірки нерезидентів та представництв (постійних представництв) нерезидентів (у межах компетенції),</w:t>
            </w:r>
            <w:r w:rsidRPr="007B2659">
              <w:rPr>
                <w:b/>
                <w:bCs/>
              </w:rPr>
              <w:t xml:space="preserve"> </w:t>
            </w:r>
            <w:r w:rsidRPr="007B2659">
              <w:t>перевірки контролюючих осіб контрольованих іноземних компаній (перевірки додержання правил про контрольовані іноземні компанії) не проводились</w:t>
            </w:r>
          </w:p>
        </w:tc>
      </w:tr>
      <w:tr w:rsidR="005924FD" w:rsidRPr="00E46929" w:rsidTr="00965D07">
        <w:tc>
          <w:tcPr>
            <w:tcW w:w="851" w:type="dxa"/>
          </w:tcPr>
          <w:p w:rsidR="005924FD" w:rsidRPr="00E46929" w:rsidRDefault="005924FD" w:rsidP="00F87615">
            <w:r w:rsidRPr="00E46929">
              <w:t>2.17.</w:t>
            </w:r>
          </w:p>
        </w:tc>
        <w:tc>
          <w:tcPr>
            <w:tcW w:w="4111" w:type="dxa"/>
            <w:vAlign w:val="center"/>
          </w:tcPr>
          <w:p w:rsidR="005924FD" w:rsidRPr="006566D3" w:rsidRDefault="005924FD" w:rsidP="00996172">
            <w:pPr>
              <w:ind w:firstLine="637"/>
              <w:jc w:val="both"/>
              <w:rPr>
                <w:highlight w:val="lightGray"/>
              </w:rPr>
            </w:pPr>
            <w:r w:rsidRPr="002F2BD2">
              <w:t>Організація роботи у зв’язку з припиненням фізичних осіб, розгляду питань доцільності/недоцільності проведення перевірок фізичних осіб, скорочення кількості фізичних осіб, які перебувають на обліку в органах ДПС в різних облікових станах припинення, прискорення процедури припинення фізичних осіб відповідно до наказу ДПС від 15.09.2020 №</w:t>
            </w:r>
            <w:r w:rsidR="00996172">
              <w:t> </w:t>
            </w:r>
            <w:r w:rsidRPr="002F2BD2">
              <w:t xml:space="preserve">499 «Про затвердження Методичних рекомендацій щодо організації роботи комісій з розгляду питань доцільності/ недоцільності </w:t>
            </w:r>
            <w:r w:rsidRPr="002F2BD2">
              <w:lastRenderedPageBreak/>
              <w:t xml:space="preserve">проведення перевірок фізичних осіб у зв’язку з припиненням платників та форми висновку </w:t>
            </w:r>
            <w:proofErr w:type="spellStart"/>
            <w:r w:rsidRPr="002F2BD2">
              <w:t>доперевірочного</w:t>
            </w:r>
            <w:proofErr w:type="spellEnd"/>
            <w:r w:rsidRPr="002F2BD2">
              <w:t xml:space="preserve"> аналізу щодо недоцільності проведення перевірки» (зі змінами)</w:t>
            </w:r>
          </w:p>
        </w:tc>
        <w:tc>
          <w:tcPr>
            <w:tcW w:w="1701" w:type="dxa"/>
          </w:tcPr>
          <w:p w:rsidR="005924FD" w:rsidRPr="00E46929" w:rsidRDefault="005924FD" w:rsidP="002942EA">
            <w:pPr>
              <w:ind w:left="-108" w:right="-108"/>
              <w:jc w:val="center"/>
            </w:pPr>
            <w:r w:rsidRPr="00E46929">
              <w:lastRenderedPageBreak/>
              <w:t>Управління оподаткування фізичних осіб</w:t>
            </w:r>
          </w:p>
        </w:tc>
        <w:tc>
          <w:tcPr>
            <w:tcW w:w="1134" w:type="dxa"/>
          </w:tcPr>
          <w:p w:rsidR="005924FD" w:rsidRDefault="005924FD" w:rsidP="002942EA">
            <w:pPr>
              <w:ind w:left="-108" w:right="-108"/>
              <w:jc w:val="center"/>
            </w:pPr>
            <w:r w:rsidRPr="00590589">
              <w:t>Протягом півріччя</w:t>
            </w:r>
          </w:p>
        </w:tc>
        <w:tc>
          <w:tcPr>
            <w:tcW w:w="7229" w:type="dxa"/>
          </w:tcPr>
          <w:p w:rsidR="005924FD" w:rsidRPr="00421EF8" w:rsidRDefault="00274910" w:rsidP="00274910">
            <w:pPr>
              <w:ind w:firstLine="459"/>
              <w:jc w:val="both"/>
            </w:pPr>
            <w:r>
              <w:t>У</w:t>
            </w:r>
            <w:r w:rsidR="005924FD" w:rsidRPr="00421EF8">
              <w:t xml:space="preserve"> другому півріччя 2024 року забезпечено складання 3 525 висновків </w:t>
            </w:r>
            <w:proofErr w:type="spellStart"/>
            <w:r w:rsidR="005924FD" w:rsidRPr="00421EF8">
              <w:t>доперевірочного</w:t>
            </w:r>
            <w:proofErr w:type="spellEnd"/>
            <w:r w:rsidR="005924FD" w:rsidRPr="00421EF8">
              <w:t xml:space="preserve"> аналізу щодо недоцільності проведення перевірок. В 16 та 22 стани – </w:t>
            </w:r>
            <w:r w:rsidR="005924FD" w:rsidRPr="00421EF8">
              <w:rPr>
                <w:lang w:val="ru-RU"/>
              </w:rPr>
              <w:t>1</w:t>
            </w:r>
            <w:r>
              <w:rPr>
                <w:lang w:val="ru-RU"/>
              </w:rPr>
              <w:t> </w:t>
            </w:r>
            <w:r w:rsidR="005924FD" w:rsidRPr="00421EF8">
              <w:rPr>
                <w:lang w:val="ru-RU"/>
              </w:rPr>
              <w:t>203</w:t>
            </w:r>
            <w:r>
              <w:rPr>
                <w:lang w:val="ru-RU"/>
              </w:rPr>
              <w:t> </w:t>
            </w:r>
            <w:proofErr w:type="spellStart"/>
            <w:r w:rsidR="005924FD" w:rsidRPr="00421EF8">
              <w:t>ФОП</w:t>
            </w:r>
            <w:proofErr w:type="spellEnd"/>
          </w:p>
        </w:tc>
      </w:tr>
      <w:tr w:rsidR="005924FD" w:rsidRPr="00E46929" w:rsidTr="00307CCF">
        <w:tc>
          <w:tcPr>
            <w:tcW w:w="15026" w:type="dxa"/>
            <w:gridSpan w:val="5"/>
          </w:tcPr>
          <w:p w:rsidR="005924FD" w:rsidRDefault="005924FD" w:rsidP="00A848A1">
            <w:pPr>
              <w:ind w:left="70" w:firstLine="567"/>
              <w:jc w:val="center"/>
              <w:rPr>
                <w:b/>
                <w:bCs/>
              </w:rPr>
            </w:pPr>
            <w:r w:rsidRPr="00074ACB">
              <w:rPr>
                <w:b/>
                <w:bCs/>
              </w:rPr>
              <w:lastRenderedPageBreak/>
              <w:t>Розділ 3. Організація роботи щодо контролю за виробництвом та обігом спирту, алкогольних напоїв, тютюнових виробів, рідин, що використовуються в електронних сигаретах, пального</w:t>
            </w:r>
          </w:p>
          <w:p w:rsidR="00965D07" w:rsidRPr="00074ACB" w:rsidRDefault="00965D07" w:rsidP="00A848A1">
            <w:pPr>
              <w:ind w:left="70" w:firstLine="567"/>
              <w:jc w:val="center"/>
              <w:rPr>
                <w:b/>
                <w:bCs/>
              </w:rPr>
            </w:pPr>
          </w:p>
        </w:tc>
      </w:tr>
      <w:tr w:rsidR="005924FD" w:rsidRPr="00E46929" w:rsidTr="00965D07">
        <w:tc>
          <w:tcPr>
            <w:tcW w:w="851" w:type="dxa"/>
          </w:tcPr>
          <w:p w:rsidR="005924FD" w:rsidRPr="00E46929" w:rsidRDefault="005924FD" w:rsidP="00D87C77">
            <w:r w:rsidRPr="00E46929">
              <w:t>3.1.</w:t>
            </w:r>
          </w:p>
        </w:tc>
        <w:tc>
          <w:tcPr>
            <w:tcW w:w="4111" w:type="dxa"/>
          </w:tcPr>
          <w:p w:rsidR="005924FD" w:rsidRPr="00357BEF" w:rsidRDefault="005924FD" w:rsidP="00FC0098">
            <w:pPr>
              <w:ind w:left="70" w:firstLine="567"/>
              <w:jc w:val="both"/>
            </w:pPr>
            <w:r w:rsidRPr="00357BEF">
              <w:t xml:space="preserve">Ліцензування діяльності суб’єктів господарювання з оптової та роздрібної торгівлі алкогольними напоями, тютюновими виробами і рідинами, що використовуються в електронних сигаретах, пальним та зберігання пального: видача та анулювання ліцензій на право оптової та роздрібної торгівлі алкогольними напоями, тютюновими виробами і рідинами, що використовуються в електронних сигаретах, пальним та зберігання пального  </w:t>
            </w:r>
          </w:p>
          <w:p w:rsidR="005924FD" w:rsidRPr="006566D3" w:rsidRDefault="005924FD" w:rsidP="00FC0098">
            <w:pPr>
              <w:ind w:left="70" w:firstLine="567"/>
              <w:jc w:val="both"/>
              <w:rPr>
                <w:sz w:val="12"/>
                <w:szCs w:val="12"/>
                <w:highlight w:val="lightGray"/>
              </w:rPr>
            </w:pPr>
            <w:r w:rsidRPr="006566D3">
              <w:rPr>
                <w:highlight w:val="lightGray"/>
              </w:rPr>
              <w:t xml:space="preserve">      </w:t>
            </w:r>
            <w:r w:rsidRPr="006566D3">
              <w:rPr>
                <w:sz w:val="12"/>
                <w:szCs w:val="12"/>
                <w:highlight w:val="lightGray"/>
              </w:rPr>
              <w:t xml:space="preserve">                      </w:t>
            </w:r>
          </w:p>
        </w:tc>
        <w:tc>
          <w:tcPr>
            <w:tcW w:w="1701" w:type="dxa"/>
          </w:tcPr>
          <w:p w:rsidR="005924FD" w:rsidRPr="00E46929" w:rsidRDefault="005924FD" w:rsidP="00D87C77">
            <w:pPr>
              <w:jc w:val="center"/>
            </w:pPr>
            <w:r w:rsidRPr="00E46929">
              <w:t>Управління контролю за підакцизними товарами</w:t>
            </w:r>
          </w:p>
        </w:tc>
        <w:tc>
          <w:tcPr>
            <w:tcW w:w="1134" w:type="dxa"/>
          </w:tcPr>
          <w:p w:rsidR="005924FD" w:rsidRDefault="005924FD" w:rsidP="002942EA">
            <w:pPr>
              <w:ind w:left="-108" w:right="-108"/>
              <w:jc w:val="center"/>
            </w:pPr>
            <w:r w:rsidRPr="00F40DC9">
              <w:t>Протягом півріччя</w:t>
            </w:r>
          </w:p>
        </w:tc>
        <w:tc>
          <w:tcPr>
            <w:tcW w:w="7229" w:type="dxa"/>
            <w:vAlign w:val="center"/>
          </w:tcPr>
          <w:p w:rsidR="005924FD" w:rsidRPr="00100743" w:rsidRDefault="005924FD" w:rsidP="007B2659">
            <w:pPr>
              <w:ind w:firstLine="459"/>
              <w:jc w:val="both"/>
            </w:pPr>
            <w:r>
              <w:t>У другому</w:t>
            </w:r>
            <w:r w:rsidRPr="00100743">
              <w:t xml:space="preserve"> півріччі 2024 року видано 11</w:t>
            </w:r>
            <w:r w:rsidR="00131A49">
              <w:t> 371 </w:t>
            </w:r>
            <w:r w:rsidRPr="00100743">
              <w:t>ліцензі</w:t>
            </w:r>
            <w:r>
              <w:t>ю</w:t>
            </w:r>
            <w:r w:rsidRPr="00100743">
              <w:t xml:space="preserve"> на оптову, роздрібну торгівлю алкогольними напоями, тютюновими виробами, рідинами, що використовуються в електронних сигаретах, пальним та зберігання пального, з них: 10</w:t>
            </w:r>
            <w:r>
              <w:t> </w:t>
            </w:r>
            <w:r w:rsidRPr="00100743">
              <w:t>421 ліцензія на право роздрібної торгівлі алкогольними напоями, тютюновими виробами, рідинами, що використовуються в електронних сигаретах; 14 ліцензій на право оптової торгівлі алкогольними напоями, тютюновими виробами, рідинами, що використовуються в електронних сигаретах; 94 ліцензії на право роздрібної торгівлі пальним; 101 ліцензія на право оптової торгівлі пальним; 741 ліцензія на зберігання пального.</w:t>
            </w:r>
          </w:p>
          <w:p w:rsidR="005924FD" w:rsidRPr="00100743" w:rsidRDefault="005924FD" w:rsidP="00EC104E">
            <w:pPr>
              <w:ind w:firstLine="459"/>
              <w:jc w:val="both"/>
              <w:rPr>
                <w:color w:val="FF0000"/>
              </w:rPr>
            </w:pPr>
            <w:r w:rsidRPr="00100743">
              <w:t>Анульовано 2</w:t>
            </w:r>
            <w:r>
              <w:t> </w:t>
            </w:r>
            <w:r w:rsidRPr="00100743">
              <w:t>595 ліцензій, з них:</w:t>
            </w:r>
            <w:r>
              <w:t xml:space="preserve"> </w:t>
            </w:r>
            <w:r w:rsidRPr="00100743">
              <w:t>1</w:t>
            </w:r>
            <w:r>
              <w:t> </w:t>
            </w:r>
            <w:r w:rsidRPr="00100743">
              <w:t>147 - на право роздрібної торгівлі алкогольними напоями, на право роздрібної торгівлі тютюновими виробами, рідинами, що використовуються в електронних сигаретах;</w:t>
            </w:r>
            <w:r>
              <w:t xml:space="preserve"> </w:t>
            </w:r>
            <w:r w:rsidRPr="00100743">
              <w:t>130 - на право роздрібної торгівлі пальним; 1</w:t>
            </w:r>
            <w:r>
              <w:t> </w:t>
            </w:r>
            <w:r w:rsidRPr="00100743">
              <w:t>151 -  на зберігання пального; 40 - на право оптової торгівлі алкогольними напоями,  тютюновими виробами, рідинами, що використовуються в електронних сигаретах; 127</w:t>
            </w:r>
            <w:r>
              <w:t> </w:t>
            </w:r>
            <w:r w:rsidR="00B80B30">
              <w:t xml:space="preserve">- </w:t>
            </w:r>
            <w:r w:rsidRPr="00100743">
              <w:t>на право оптової торгівлі пальним</w:t>
            </w:r>
          </w:p>
        </w:tc>
      </w:tr>
      <w:tr w:rsidR="005924FD" w:rsidRPr="00E46929" w:rsidTr="00965D07">
        <w:tc>
          <w:tcPr>
            <w:tcW w:w="851" w:type="dxa"/>
          </w:tcPr>
          <w:p w:rsidR="005924FD" w:rsidRPr="00E46929" w:rsidRDefault="005924FD" w:rsidP="00D87C77">
            <w:r w:rsidRPr="00E46929">
              <w:t>3.2.</w:t>
            </w:r>
          </w:p>
        </w:tc>
        <w:tc>
          <w:tcPr>
            <w:tcW w:w="4111" w:type="dxa"/>
          </w:tcPr>
          <w:p w:rsidR="005924FD" w:rsidRPr="00357BEF" w:rsidRDefault="005924FD" w:rsidP="003937AB">
            <w:pPr>
              <w:ind w:left="70" w:firstLine="567"/>
              <w:jc w:val="both"/>
              <w:rPr>
                <w:rFonts w:eastAsia="Calibri"/>
                <w:bCs/>
                <w:lang w:eastAsia="en-US"/>
              </w:rPr>
            </w:pPr>
            <w:r w:rsidRPr="00357BEF">
              <w:t xml:space="preserve">Забезпечення видачі марок акцизного податку для маркування підакцизних товарів з використанням штрих коду та </w:t>
            </w:r>
            <w:r w:rsidRPr="00357BEF">
              <w:rPr>
                <w:lang w:val="en-US"/>
              </w:rPr>
              <w:t>QR</w:t>
            </w:r>
            <w:proofErr w:type="spellStart"/>
            <w:r w:rsidRPr="00357BEF">
              <w:t>-коду</w:t>
            </w:r>
            <w:proofErr w:type="spellEnd"/>
            <w:r w:rsidRPr="00357BEF">
              <w:rPr>
                <w:rFonts w:eastAsia="Calibri"/>
                <w:bCs/>
                <w:lang w:eastAsia="en-US"/>
              </w:rPr>
              <w:t xml:space="preserve"> за заявками п</w:t>
            </w:r>
            <w:r w:rsidRPr="00357BEF">
              <w:t xml:space="preserve">ідприємств-виробників та імпортерів </w:t>
            </w:r>
            <w:r w:rsidRPr="00357BEF">
              <w:lastRenderedPageBreak/>
              <w:t xml:space="preserve">алкогольних напоїв і тютюнових виробів. </w:t>
            </w:r>
            <w:r w:rsidRPr="00357BEF">
              <w:rPr>
                <w:rFonts w:eastAsia="Calibri"/>
                <w:bCs/>
                <w:lang w:eastAsia="en-US"/>
              </w:rPr>
              <w:t>Ведення електронної бази марок акцизного податку</w:t>
            </w:r>
          </w:p>
          <w:p w:rsidR="005924FD" w:rsidRPr="006566D3" w:rsidRDefault="005924FD" w:rsidP="003937AB">
            <w:pPr>
              <w:ind w:left="70" w:firstLine="567"/>
              <w:jc w:val="both"/>
              <w:rPr>
                <w:rFonts w:eastAsia="Calibri"/>
                <w:bCs/>
                <w:sz w:val="16"/>
                <w:szCs w:val="16"/>
                <w:highlight w:val="lightGray"/>
                <w:lang w:eastAsia="en-US"/>
              </w:rPr>
            </w:pPr>
          </w:p>
        </w:tc>
        <w:tc>
          <w:tcPr>
            <w:tcW w:w="1701" w:type="dxa"/>
          </w:tcPr>
          <w:p w:rsidR="005924FD" w:rsidRPr="00E46929" w:rsidRDefault="005924FD" w:rsidP="00D87C77">
            <w:pPr>
              <w:jc w:val="center"/>
            </w:pPr>
            <w:r w:rsidRPr="00E46929">
              <w:lastRenderedPageBreak/>
              <w:t>Управління контролю за підакцизними товарами</w:t>
            </w:r>
          </w:p>
        </w:tc>
        <w:tc>
          <w:tcPr>
            <w:tcW w:w="1134" w:type="dxa"/>
          </w:tcPr>
          <w:p w:rsidR="005924FD" w:rsidRDefault="005924FD" w:rsidP="002942EA">
            <w:pPr>
              <w:ind w:left="-108" w:right="-108"/>
              <w:jc w:val="center"/>
            </w:pPr>
            <w:r w:rsidRPr="00F40DC9">
              <w:t>Протягом півріччя</w:t>
            </w:r>
          </w:p>
        </w:tc>
        <w:tc>
          <w:tcPr>
            <w:tcW w:w="7229" w:type="dxa"/>
          </w:tcPr>
          <w:p w:rsidR="005924FD" w:rsidRPr="00100743" w:rsidRDefault="005924FD" w:rsidP="007B2659">
            <w:pPr>
              <w:ind w:firstLine="459"/>
              <w:jc w:val="both"/>
            </w:pPr>
            <w:r w:rsidRPr="00100743">
              <w:t xml:space="preserve">Протягом </w:t>
            </w:r>
            <w:r>
              <w:t>звітного періоду</w:t>
            </w:r>
            <w:r w:rsidRPr="00100743">
              <w:t xml:space="preserve"> за заявками-розрахунками (432 шт</w:t>
            </w:r>
            <w:r>
              <w:t>.</w:t>
            </w:r>
            <w:r w:rsidRPr="00100743">
              <w:t>)</w:t>
            </w:r>
            <w:r>
              <w:t xml:space="preserve"> </w:t>
            </w:r>
            <w:r w:rsidRPr="00100743">
              <w:t>видано</w:t>
            </w:r>
            <w:r w:rsidRPr="00100743">
              <w:rPr>
                <w:lang w:val="ru-RU"/>
              </w:rPr>
              <w:t> </w:t>
            </w:r>
            <w:r w:rsidRPr="00F94CA3">
              <w:t xml:space="preserve"> 37</w:t>
            </w:r>
            <w:r>
              <w:t> </w:t>
            </w:r>
            <w:r w:rsidRPr="00F94CA3">
              <w:t xml:space="preserve">656,8 </w:t>
            </w:r>
            <w:r w:rsidRPr="00100743">
              <w:t>тис. штук марок акцизного податку, у т.</w:t>
            </w:r>
            <w:r>
              <w:t> </w:t>
            </w:r>
            <w:r w:rsidRPr="00100743">
              <w:t>ч. – за 431 заявкою видано 37</w:t>
            </w:r>
            <w:r>
              <w:t> </w:t>
            </w:r>
            <w:r w:rsidRPr="00100743">
              <w:t>656,7</w:t>
            </w:r>
            <w:r w:rsidR="00EC104E">
              <w:t xml:space="preserve"> тис. штук - </w:t>
            </w:r>
            <w:r w:rsidRPr="00100743">
              <w:t>для маркув</w:t>
            </w:r>
            <w:r w:rsidR="00643BC1">
              <w:t>ання алкогольних напоїв та за 1 </w:t>
            </w:r>
            <w:r w:rsidRPr="00100743">
              <w:t>заявкою – 0,1</w:t>
            </w:r>
            <w:r w:rsidR="00643BC1">
              <w:t> </w:t>
            </w:r>
            <w:r w:rsidRPr="00100743">
              <w:t xml:space="preserve">тис. штук для маркування тютюнових виробів імпортного виробництва. </w:t>
            </w:r>
          </w:p>
          <w:p w:rsidR="005924FD" w:rsidRPr="00100743" w:rsidRDefault="005924FD" w:rsidP="007B2659">
            <w:pPr>
              <w:ind w:firstLine="459"/>
              <w:jc w:val="both"/>
              <w:rPr>
                <w:color w:val="FF0000"/>
              </w:rPr>
            </w:pPr>
            <w:r w:rsidRPr="005314E4">
              <w:rPr>
                <w:color w:val="000000"/>
              </w:rPr>
              <w:t xml:space="preserve">Забезпечене внесення інформації до електронної бази марок, </w:t>
            </w:r>
            <w:r w:rsidRPr="005314E4">
              <w:rPr>
                <w:color w:val="000000"/>
              </w:rPr>
              <w:lastRenderedPageBreak/>
              <w:t>також постійно здійснюється опрацювання та збереження інформації в електронному вигляді у форматі .xls щодо отримання та реалізації марок акцизного податку</w:t>
            </w:r>
          </w:p>
        </w:tc>
      </w:tr>
      <w:tr w:rsidR="005924FD" w:rsidRPr="00E46929" w:rsidTr="00965D07">
        <w:tc>
          <w:tcPr>
            <w:tcW w:w="851" w:type="dxa"/>
          </w:tcPr>
          <w:p w:rsidR="005924FD" w:rsidRPr="00E46929" w:rsidRDefault="005924FD" w:rsidP="00D87C77">
            <w:r w:rsidRPr="00E46929">
              <w:lastRenderedPageBreak/>
              <w:t>3.3.</w:t>
            </w:r>
          </w:p>
        </w:tc>
        <w:tc>
          <w:tcPr>
            <w:tcW w:w="4111" w:type="dxa"/>
          </w:tcPr>
          <w:p w:rsidR="005924FD" w:rsidRPr="00357BEF" w:rsidRDefault="005924FD" w:rsidP="00D87C77">
            <w:pPr>
              <w:ind w:left="70" w:firstLine="567"/>
              <w:jc w:val="both"/>
              <w:rPr>
                <w:bCs/>
              </w:rPr>
            </w:pPr>
            <w:r w:rsidRPr="00357BEF">
              <w:rPr>
                <w:rFonts w:eastAsia="Calibri"/>
                <w:bCs/>
                <w:lang w:eastAsia="en-US"/>
              </w:rPr>
              <w:t xml:space="preserve">Забезпечення контролю за зберіганням, обліком, продажем та використанням </w:t>
            </w:r>
            <w:r w:rsidRPr="00357BEF">
              <w:rPr>
                <w:bCs/>
              </w:rPr>
              <w:t>марок акцизного податку</w:t>
            </w:r>
          </w:p>
          <w:p w:rsidR="005924FD" w:rsidRPr="006566D3" w:rsidRDefault="005924FD" w:rsidP="00D87C77">
            <w:pPr>
              <w:ind w:left="70" w:firstLine="567"/>
              <w:jc w:val="both"/>
              <w:rPr>
                <w:rFonts w:eastAsia="Calibri"/>
                <w:bCs/>
                <w:sz w:val="16"/>
                <w:szCs w:val="16"/>
                <w:highlight w:val="lightGray"/>
                <w:lang w:eastAsia="en-US"/>
              </w:rPr>
            </w:pPr>
          </w:p>
        </w:tc>
        <w:tc>
          <w:tcPr>
            <w:tcW w:w="1701" w:type="dxa"/>
          </w:tcPr>
          <w:p w:rsidR="005924FD" w:rsidRPr="00E46929" w:rsidRDefault="005924FD" w:rsidP="00D87C77">
            <w:pPr>
              <w:jc w:val="center"/>
            </w:pPr>
            <w:r w:rsidRPr="00E46929">
              <w:t>Управління контролю за підакцизними товарами</w:t>
            </w:r>
          </w:p>
        </w:tc>
        <w:tc>
          <w:tcPr>
            <w:tcW w:w="1134" w:type="dxa"/>
          </w:tcPr>
          <w:p w:rsidR="005924FD" w:rsidRDefault="005924FD" w:rsidP="002942EA">
            <w:pPr>
              <w:ind w:left="-108" w:right="-108"/>
              <w:jc w:val="center"/>
            </w:pPr>
            <w:r w:rsidRPr="00F40DC9">
              <w:t>Протягом півріччя</w:t>
            </w:r>
          </w:p>
        </w:tc>
        <w:tc>
          <w:tcPr>
            <w:tcW w:w="7229" w:type="dxa"/>
          </w:tcPr>
          <w:p w:rsidR="005924FD" w:rsidRDefault="005924FD" w:rsidP="007B2659">
            <w:pPr>
              <w:ind w:firstLine="459"/>
              <w:jc w:val="both"/>
            </w:pPr>
            <w:r w:rsidRPr="00100743">
              <w:t xml:space="preserve">Протягом </w:t>
            </w:r>
            <w:r>
              <w:t>другого</w:t>
            </w:r>
            <w:r w:rsidRPr="00100743">
              <w:t xml:space="preserve"> півріччя 2024 року проведено дві інвентаризації  залишків марок акцизного податку у сховищі ГУ</w:t>
            </w:r>
            <w:r>
              <w:t> </w:t>
            </w:r>
            <w:r w:rsidRPr="00100743">
              <w:t>ДПС</w:t>
            </w:r>
            <w:r>
              <w:t>.</w:t>
            </w:r>
          </w:p>
          <w:p w:rsidR="005924FD" w:rsidRPr="00100743" w:rsidRDefault="005924FD" w:rsidP="007B2659">
            <w:pPr>
              <w:ind w:firstLine="459"/>
              <w:jc w:val="both"/>
            </w:pPr>
            <w:r w:rsidRPr="005314E4">
              <w:rPr>
                <w:color w:val="000000"/>
              </w:rPr>
              <w:t>Забезпечено складання щомісячних звітів про рух марок акцизного податку</w:t>
            </w:r>
            <w:r w:rsidRPr="00100743">
              <w:t xml:space="preserve"> </w:t>
            </w:r>
          </w:p>
        </w:tc>
      </w:tr>
      <w:tr w:rsidR="005924FD" w:rsidRPr="00E46929" w:rsidTr="00965D07">
        <w:tc>
          <w:tcPr>
            <w:tcW w:w="851" w:type="dxa"/>
          </w:tcPr>
          <w:p w:rsidR="005924FD" w:rsidRPr="00E46929" w:rsidRDefault="005924FD" w:rsidP="00D87C77">
            <w:r w:rsidRPr="00E46929">
              <w:t>3.4.</w:t>
            </w:r>
          </w:p>
        </w:tc>
        <w:tc>
          <w:tcPr>
            <w:tcW w:w="4111" w:type="dxa"/>
          </w:tcPr>
          <w:p w:rsidR="005924FD" w:rsidRPr="009E0399" w:rsidRDefault="005924FD" w:rsidP="009E0399">
            <w:pPr>
              <w:ind w:left="70" w:firstLine="567"/>
              <w:jc w:val="both"/>
            </w:pPr>
            <w:r w:rsidRPr="00357BEF">
              <w:t>Забезпечення обстеження місць зберігання, виробництва, транспортування та реалізації спирту, спиртовмісної продукції, виноматеріалів, алкогольних напоїв, тютюнових виробів, рідин, що використовуються в електронних сигаретах, тютюнової сировини та пального</w:t>
            </w:r>
          </w:p>
        </w:tc>
        <w:tc>
          <w:tcPr>
            <w:tcW w:w="1701" w:type="dxa"/>
          </w:tcPr>
          <w:p w:rsidR="005924FD" w:rsidRPr="00E46929" w:rsidRDefault="005924FD" w:rsidP="00D87C77">
            <w:pPr>
              <w:jc w:val="center"/>
            </w:pPr>
            <w:r w:rsidRPr="00E46929">
              <w:t>Управління контролю за підакцизними товарами</w:t>
            </w:r>
          </w:p>
          <w:p w:rsidR="005924FD" w:rsidRPr="00E46929" w:rsidRDefault="005924FD" w:rsidP="00D87C77">
            <w:pPr>
              <w:jc w:val="center"/>
            </w:pPr>
          </w:p>
        </w:tc>
        <w:tc>
          <w:tcPr>
            <w:tcW w:w="1134" w:type="dxa"/>
          </w:tcPr>
          <w:p w:rsidR="005924FD" w:rsidRDefault="005924FD" w:rsidP="002942EA">
            <w:pPr>
              <w:ind w:left="-108" w:right="-108"/>
              <w:jc w:val="center"/>
            </w:pPr>
            <w:r w:rsidRPr="00C9238E">
              <w:t>Протягом півріччя</w:t>
            </w:r>
          </w:p>
        </w:tc>
        <w:tc>
          <w:tcPr>
            <w:tcW w:w="7229" w:type="dxa"/>
            <w:vAlign w:val="center"/>
          </w:tcPr>
          <w:p w:rsidR="005924FD" w:rsidRPr="00100743" w:rsidRDefault="005924FD" w:rsidP="007B2659">
            <w:pPr>
              <w:ind w:firstLine="459"/>
              <w:jc w:val="both"/>
            </w:pPr>
            <w:r>
              <w:t>Протягом другому</w:t>
            </w:r>
            <w:r w:rsidRPr="00100743">
              <w:t xml:space="preserve"> півріччя 2024 року проведено обстеження місця зберігання спирту. </w:t>
            </w:r>
            <w:proofErr w:type="spellStart"/>
            <w:r w:rsidRPr="00100743">
              <w:t>Метеріали</w:t>
            </w:r>
            <w:proofErr w:type="spellEnd"/>
            <w:r w:rsidRPr="00100743">
              <w:t xml:space="preserve"> перевірки направлені до ДПС для внесення місця зберігання спирту до ЄДР. </w:t>
            </w:r>
          </w:p>
          <w:p w:rsidR="005924FD" w:rsidRPr="00100743" w:rsidRDefault="005924FD" w:rsidP="007B2659">
            <w:pPr>
              <w:ind w:firstLine="459"/>
              <w:jc w:val="both"/>
            </w:pPr>
            <w:r w:rsidRPr="00100743">
              <w:t xml:space="preserve">Здійснено обстеження умов виробництва сидрів. За наслідками перевірки виданий відповідний атестат виробництва. </w:t>
            </w:r>
          </w:p>
          <w:p w:rsidR="005924FD" w:rsidRPr="00100743" w:rsidRDefault="005924FD" w:rsidP="00A0279E">
            <w:pPr>
              <w:ind w:firstLine="459"/>
              <w:jc w:val="both"/>
              <w:rPr>
                <w:color w:val="FF0000"/>
              </w:rPr>
            </w:pPr>
            <w:r w:rsidRPr="00090EA3">
              <w:t>Також,</w:t>
            </w:r>
            <w:r w:rsidRPr="00100743">
              <w:t xml:space="preserve"> проведено обстеження щодо умов зберігання спиртового дистиляту. Місце зберігання спиртового дистиляту внесено до ЄДР </w:t>
            </w:r>
          </w:p>
        </w:tc>
      </w:tr>
      <w:tr w:rsidR="005924FD" w:rsidRPr="00E46929" w:rsidTr="00965D07">
        <w:trPr>
          <w:trHeight w:val="1960"/>
        </w:trPr>
        <w:tc>
          <w:tcPr>
            <w:tcW w:w="851" w:type="dxa"/>
          </w:tcPr>
          <w:p w:rsidR="005924FD" w:rsidRPr="00E46929" w:rsidRDefault="005924FD" w:rsidP="00D87C77">
            <w:r w:rsidRPr="00E46929">
              <w:t>3.5.</w:t>
            </w:r>
          </w:p>
        </w:tc>
        <w:tc>
          <w:tcPr>
            <w:tcW w:w="4111" w:type="dxa"/>
          </w:tcPr>
          <w:p w:rsidR="005924FD" w:rsidRPr="00357BEF" w:rsidRDefault="005924FD" w:rsidP="007773CA">
            <w:pPr>
              <w:ind w:left="70" w:firstLine="567"/>
              <w:jc w:val="both"/>
            </w:pPr>
            <w:r w:rsidRPr="00357BEF">
              <w:t xml:space="preserve">Організація роботи уповноважених представників ГУ ДПС на податкових постах та акцизних складах підприємств – виробників горілки, </w:t>
            </w:r>
            <w:proofErr w:type="spellStart"/>
            <w:r w:rsidRPr="00357BEF">
              <w:t>лікеро–горілчаних</w:t>
            </w:r>
            <w:proofErr w:type="spellEnd"/>
            <w:r w:rsidRPr="00357BEF">
              <w:t xml:space="preserve"> виробів, пального</w:t>
            </w:r>
          </w:p>
        </w:tc>
        <w:tc>
          <w:tcPr>
            <w:tcW w:w="1701" w:type="dxa"/>
          </w:tcPr>
          <w:p w:rsidR="005924FD" w:rsidRPr="00E46929" w:rsidRDefault="005924FD" w:rsidP="00D87C77">
            <w:pPr>
              <w:jc w:val="center"/>
            </w:pPr>
            <w:r w:rsidRPr="00E46929">
              <w:t>Управління контролю за підакцизними товарами</w:t>
            </w:r>
          </w:p>
          <w:p w:rsidR="005924FD" w:rsidRPr="00E46929" w:rsidRDefault="005924FD" w:rsidP="00D87C77">
            <w:pPr>
              <w:jc w:val="center"/>
            </w:pPr>
          </w:p>
        </w:tc>
        <w:tc>
          <w:tcPr>
            <w:tcW w:w="1134" w:type="dxa"/>
          </w:tcPr>
          <w:p w:rsidR="005924FD" w:rsidRDefault="005924FD" w:rsidP="002942EA">
            <w:pPr>
              <w:ind w:left="-108" w:right="-108"/>
              <w:jc w:val="center"/>
            </w:pPr>
            <w:r w:rsidRPr="00C9238E">
              <w:t>Протягом півріччя</w:t>
            </w:r>
          </w:p>
        </w:tc>
        <w:tc>
          <w:tcPr>
            <w:tcW w:w="7229" w:type="dxa"/>
            <w:vAlign w:val="center"/>
          </w:tcPr>
          <w:p w:rsidR="005924FD" w:rsidRPr="009E0399" w:rsidRDefault="005924FD" w:rsidP="007B2659">
            <w:pPr>
              <w:ind w:firstLine="459"/>
              <w:jc w:val="both"/>
            </w:pPr>
            <w:r>
              <w:t>Протягом другого</w:t>
            </w:r>
            <w:r w:rsidRPr="00100743">
              <w:t xml:space="preserve"> півріччя 2024 року проведені відповідні перевірки представників ГУ</w:t>
            </w:r>
            <w:r>
              <w:t> </w:t>
            </w:r>
            <w:r w:rsidRPr="00100743">
              <w:t>ДПС на акцизних складах та податкових постах. За наслідками перевірок складен</w:t>
            </w:r>
            <w:r>
              <w:t>о</w:t>
            </w:r>
            <w:r w:rsidRPr="00100743">
              <w:t xml:space="preserve"> відповідні матеріали, порушень не встановлено. Станом на 01.01.2025 року в області зареєстровано акцизних складів - 3, податкових постів - 2 та контрольних постів – 2</w:t>
            </w:r>
          </w:p>
          <w:p w:rsidR="005924FD" w:rsidRPr="00100743" w:rsidRDefault="005924FD" w:rsidP="007B2659">
            <w:pPr>
              <w:ind w:firstLine="459"/>
              <w:jc w:val="both"/>
              <w:rPr>
                <w:lang w:val="ru-RU"/>
              </w:rPr>
            </w:pPr>
          </w:p>
        </w:tc>
      </w:tr>
      <w:tr w:rsidR="005924FD" w:rsidRPr="00E46929" w:rsidTr="00965D07">
        <w:tc>
          <w:tcPr>
            <w:tcW w:w="851" w:type="dxa"/>
          </w:tcPr>
          <w:p w:rsidR="005924FD" w:rsidRPr="00E46929" w:rsidRDefault="005924FD" w:rsidP="00D87C77">
            <w:r w:rsidRPr="00E46929">
              <w:t>3.6.</w:t>
            </w:r>
          </w:p>
        </w:tc>
        <w:tc>
          <w:tcPr>
            <w:tcW w:w="4111" w:type="dxa"/>
          </w:tcPr>
          <w:p w:rsidR="005924FD" w:rsidRPr="00357BEF" w:rsidRDefault="005924FD" w:rsidP="00B179D8">
            <w:pPr>
              <w:ind w:left="70" w:firstLine="567"/>
              <w:jc w:val="both"/>
            </w:pPr>
            <w:r w:rsidRPr="00357BEF">
              <w:t xml:space="preserve">Забезпечення належного контролю за дотриманням суб’єктами господарювання вимог законодавства щодо реалізації тютюнових виробів, рідин, що використовуються в електронних сигаретах за цінами, вищими від максимальних роздрібних цін на </w:t>
            </w:r>
            <w:r w:rsidRPr="00357BEF">
              <w:lastRenderedPageBreak/>
              <w:t>тютюнові вироби, встановлених виробниками або імпортерами таких  тютюнових виробів</w:t>
            </w:r>
          </w:p>
          <w:p w:rsidR="005924FD" w:rsidRPr="00357BEF" w:rsidRDefault="005924FD" w:rsidP="00B179D8">
            <w:pPr>
              <w:ind w:left="70" w:firstLine="567"/>
              <w:jc w:val="both"/>
              <w:rPr>
                <w:sz w:val="12"/>
                <w:szCs w:val="12"/>
              </w:rPr>
            </w:pPr>
          </w:p>
        </w:tc>
        <w:tc>
          <w:tcPr>
            <w:tcW w:w="1701" w:type="dxa"/>
          </w:tcPr>
          <w:p w:rsidR="005924FD" w:rsidRPr="00E46929" w:rsidRDefault="005924FD" w:rsidP="00D87C77">
            <w:pPr>
              <w:keepNext/>
              <w:jc w:val="center"/>
            </w:pPr>
            <w:r w:rsidRPr="00E46929">
              <w:lastRenderedPageBreak/>
              <w:t>Управління контролю за підакцизними товарами</w:t>
            </w:r>
          </w:p>
          <w:p w:rsidR="005924FD" w:rsidRPr="00E46929" w:rsidRDefault="005924FD" w:rsidP="00D87C77">
            <w:pPr>
              <w:keepNext/>
              <w:jc w:val="center"/>
            </w:pPr>
          </w:p>
        </w:tc>
        <w:tc>
          <w:tcPr>
            <w:tcW w:w="1134" w:type="dxa"/>
          </w:tcPr>
          <w:p w:rsidR="005924FD" w:rsidRDefault="005924FD" w:rsidP="002942EA">
            <w:pPr>
              <w:ind w:left="-108" w:right="-108"/>
              <w:jc w:val="center"/>
            </w:pPr>
            <w:r w:rsidRPr="00C9238E">
              <w:t>Протягом півріччя</w:t>
            </w:r>
          </w:p>
        </w:tc>
        <w:tc>
          <w:tcPr>
            <w:tcW w:w="7229" w:type="dxa"/>
          </w:tcPr>
          <w:p w:rsidR="005924FD" w:rsidRPr="00100743" w:rsidRDefault="005924FD" w:rsidP="007B2659">
            <w:pPr>
              <w:ind w:firstLine="459"/>
              <w:jc w:val="both"/>
            </w:pPr>
            <w:r w:rsidRPr="00100743">
              <w:t xml:space="preserve">Протягом </w:t>
            </w:r>
            <w:r>
              <w:t>другого</w:t>
            </w:r>
            <w:r w:rsidRPr="00100743">
              <w:rPr>
                <w:lang w:val="ru-RU"/>
              </w:rPr>
              <w:t xml:space="preserve"> </w:t>
            </w:r>
            <w:r w:rsidRPr="00100743">
              <w:t>півріччя 202</w:t>
            </w:r>
            <w:r w:rsidRPr="00100743">
              <w:rPr>
                <w:lang w:val="ru-RU"/>
              </w:rPr>
              <w:t>4</w:t>
            </w:r>
            <w:r w:rsidRPr="00100743">
              <w:t xml:space="preserve"> року проведено </w:t>
            </w:r>
            <w:r w:rsidRPr="00100743">
              <w:rPr>
                <w:lang w:val="ru-RU"/>
              </w:rPr>
              <w:t>840</w:t>
            </w:r>
            <w:r w:rsidRPr="00100743">
              <w:t xml:space="preserve"> фактичних перевірок, в ході яких виявлено </w:t>
            </w:r>
            <w:r w:rsidRPr="00100743">
              <w:rPr>
                <w:lang w:val="ru-RU"/>
              </w:rPr>
              <w:t>951</w:t>
            </w:r>
            <w:r w:rsidRPr="00100743">
              <w:t xml:space="preserve"> порушення законодавства у сфері обігу підакцизних товарів, з яких </w:t>
            </w:r>
            <w:r w:rsidRPr="00100743">
              <w:rPr>
                <w:lang w:val="ru-RU"/>
              </w:rPr>
              <w:t>48</w:t>
            </w:r>
            <w:r w:rsidRPr="00100743">
              <w:t xml:space="preserve"> фактів торгівлі тютюновими виробами за цінами вищими від максимальних.</w:t>
            </w:r>
          </w:p>
        </w:tc>
      </w:tr>
      <w:tr w:rsidR="005924FD" w:rsidRPr="00E46929" w:rsidTr="00307CCF">
        <w:trPr>
          <w:trHeight w:val="726"/>
        </w:trPr>
        <w:tc>
          <w:tcPr>
            <w:tcW w:w="15026" w:type="dxa"/>
            <w:gridSpan w:val="5"/>
            <w:vAlign w:val="center"/>
          </w:tcPr>
          <w:p w:rsidR="005924FD" w:rsidRDefault="005924FD" w:rsidP="00A848A1">
            <w:pPr>
              <w:jc w:val="center"/>
              <w:rPr>
                <w:b/>
              </w:rPr>
            </w:pPr>
            <w:r w:rsidRPr="00074ACB">
              <w:rPr>
                <w:b/>
                <w:bCs/>
              </w:rPr>
              <w:lastRenderedPageBreak/>
              <w:t xml:space="preserve">Розділ 4. </w:t>
            </w:r>
            <w:r w:rsidRPr="00074ACB">
              <w:rPr>
                <w:b/>
              </w:rPr>
              <w:t>Забезпечення взаємодії з органами державної влади та місцевого самоврядування, організація міжвідомчої взаємодії із суб’єктами інформаційних відносин. Забезпечення міжнародного співробітництва у податковій сфері</w:t>
            </w:r>
          </w:p>
          <w:p w:rsidR="00965D07" w:rsidRPr="00074ACB" w:rsidRDefault="00965D07" w:rsidP="00A848A1">
            <w:pPr>
              <w:jc w:val="center"/>
              <w:rPr>
                <w:b/>
                <w:bCs/>
              </w:rPr>
            </w:pPr>
          </w:p>
        </w:tc>
      </w:tr>
      <w:tr w:rsidR="005924FD" w:rsidRPr="00E46929" w:rsidTr="00965D07">
        <w:tc>
          <w:tcPr>
            <w:tcW w:w="851" w:type="dxa"/>
          </w:tcPr>
          <w:p w:rsidR="005924FD" w:rsidRPr="00E46929" w:rsidRDefault="005924FD" w:rsidP="00D87C77">
            <w:r w:rsidRPr="00E46929">
              <w:t>4.1.</w:t>
            </w:r>
          </w:p>
        </w:tc>
        <w:tc>
          <w:tcPr>
            <w:tcW w:w="4111" w:type="dxa"/>
            <w:shd w:val="clear" w:color="auto" w:fill="auto"/>
          </w:tcPr>
          <w:p w:rsidR="005924FD" w:rsidRPr="00FD4DD0" w:rsidRDefault="005924FD" w:rsidP="007773CA">
            <w:pPr>
              <w:ind w:left="70" w:firstLine="567"/>
              <w:jc w:val="both"/>
            </w:pPr>
            <w:r w:rsidRPr="00F66D9B">
              <w:t xml:space="preserve">Підготовка матеріалів для забезпечення участі представників ГУ ДПС у засіданнях постійно діючих комісій, міжвідомчих робочих груп і робочих груп Дніпропетровської обласної державної адміністрації (далі  – ОДА) з питань забезпечення надходжень платежів до бюджету у повному обсязі, зменшення податкового боргу, </w:t>
            </w:r>
            <w:r w:rsidRPr="00F66D9B">
              <w:rPr>
                <w:rStyle w:val="2115pt"/>
                <w:color w:val="auto"/>
                <w:sz w:val="24"/>
                <w:szCs w:val="24"/>
              </w:rPr>
              <w:t>погашення заборгованості з податку на додану вартість, податку на прибуток, єдиного податку юридичних осіб 3 та 4 групи, платників податку на прибуток, частини чистого прибутку та неприбуткових установ і організацій</w:t>
            </w:r>
            <w:r w:rsidRPr="00FD4DD0">
              <w:rPr>
                <w:rStyle w:val="2115pt"/>
                <w:color w:val="auto"/>
                <w:sz w:val="24"/>
                <w:szCs w:val="24"/>
              </w:rPr>
              <w:t>,</w:t>
            </w:r>
            <w:r w:rsidRPr="00FD4DD0">
              <w:t xml:space="preserve"> скорочення заборгованості з виплати заробітної плати та її підвищення тощо</w:t>
            </w:r>
          </w:p>
          <w:p w:rsidR="005924FD" w:rsidRPr="00F66D9B" w:rsidRDefault="005924FD" w:rsidP="007773CA">
            <w:pPr>
              <w:ind w:left="70" w:firstLine="567"/>
              <w:jc w:val="both"/>
              <w:rPr>
                <w:color w:val="FF0000"/>
                <w:sz w:val="12"/>
                <w:szCs w:val="12"/>
                <w:highlight w:val="lightGray"/>
              </w:rPr>
            </w:pPr>
          </w:p>
        </w:tc>
        <w:tc>
          <w:tcPr>
            <w:tcW w:w="1701" w:type="dxa"/>
          </w:tcPr>
          <w:p w:rsidR="005924FD" w:rsidRPr="00E46929" w:rsidRDefault="005924FD" w:rsidP="00D87C77">
            <w:pPr>
              <w:jc w:val="center"/>
            </w:pPr>
            <w:r w:rsidRPr="00E46929">
              <w:t>Структурні підрозділи</w:t>
            </w:r>
          </w:p>
          <w:p w:rsidR="005924FD" w:rsidRPr="00E46929" w:rsidRDefault="005924FD" w:rsidP="00D87C77">
            <w:pPr>
              <w:jc w:val="center"/>
            </w:pPr>
          </w:p>
          <w:p w:rsidR="005924FD" w:rsidRPr="00E46929" w:rsidRDefault="005924FD" w:rsidP="00D87C77">
            <w:pPr>
              <w:jc w:val="center"/>
            </w:pPr>
          </w:p>
        </w:tc>
        <w:tc>
          <w:tcPr>
            <w:tcW w:w="1134" w:type="dxa"/>
          </w:tcPr>
          <w:p w:rsidR="005924FD" w:rsidRPr="00E46929" w:rsidRDefault="005924FD" w:rsidP="002942EA">
            <w:pPr>
              <w:ind w:left="-108" w:right="-108"/>
              <w:jc w:val="center"/>
            </w:pPr>
            <w:r w:rsidRPr="00E46929">
              <w:t xml:space="preserve">Протягом </w:t>
            </w:r>
            <w:r>
              <w:t>півріччя</w:t>
            </w:r>
          </w:p>
        </w:tc>
        <w:tc>
          <w:tcPr>
            <w:tcW w:w="7229" w:type="dxa"/>
          </w:tcPr>
          <w:p w:rsidR="005924FD" w:rsidRPr="00421EF8" w:rsidRDefault="001F3785" w:rsidP="007B2659">
            <w:pPr>
              <w:ind w:firstLine="459"/>
              <w:jc w:val="both"/>
            </w:pPr>
            <w:r w:rsidRPr="00421EF8">
              <w:t>Забезпечено участі представників ГУ ДПС у засіданнях постійно діючих комісій, міжвідомчих робочих груп і робочих груп ОДА з питань реєстрації податкових накладних та таблиць даних платників податків</w:t>
            </w:r>
            <w:r w:rsidR="00D35CF0">
              <w:t>.</w:t>
            </w:r>
            <w:r w:rsidR="005924FD" w:rsidRPr="00421EF8">
              <w:t xml:space="preserve"> Здійснювалась підготовка </w:t>
            </w:r>
            <w:r w:rsidRPr="00421EF8">
              <w:t xml:space="preserve">відповідних </w:t>
            </w:r>
            <w:r w:rsidR="007D3A68">
              <w:t>матеріалів керівництву ГУ </w:t>
            </w:r>
            <w:r w:rsidR="005924FD" w:rsidRPr="00421EF8">
              <w:t xml:space="preserve">ДПС для участі у </w:t>
            </w:r>
            <w:r w:rsidRPr="00421EF8">
              <w:t xml:space="preserve">зазначених </w:t>
            </w:r>
            <w:r w:rsidR="005924FD" w:rsidRPr="00421EF8">
              <w:t>засіданнях</w:t>
            </w:r>
            <w:r w:rsidRPr="00421EF8">
              <w:t>.</w:t>
            </w:r>
          </w:p>
          <w:p w:rsidR="005924FD" w:rsidRPr="00421EF8" w:rsidRDefault="007D3A68" w:rsidP="007B2659">
            <w:pPr>
              <w:ind w:firstLine="459"/>
              <w:jc w:val="both"/>
            </w:pPr>
            <w:r>
              <w:t>На виконання доручень в. о. начальника ГУ </w:t>
            </w:r>
            <w:r w:rsidR="005924FD" w:rsidRPr="00421EF8">
              <w:t>ДПС надано 26</w:t>
            </w:r>
            <w:r w:rsidR="001F3785" w:rsidRPr="00421EF8">
              <w:t xml:space="preserve"> аналітичних</w:t>
            </w:r>
            <w:r w:rsidR="005924FD" w:rsidRPr="00421EF8">
              <w:t xml:space="preserve"> інформаці</w:t>
            </w:r>
            <w:r w:rsidR="001F3785" w:rsidRPr="00421EF8">
              <w:t>йних матеріалів</w:t>
            </w:r>
            <w:r w:rsidR="005924FD" w:rsidRPr="00421EF8">
              <w:t xml:space="preserve"> про стан виконання показників доходів по </w:t>
            </w:r>
            <w:r w:rsidR="0092283E" w:rsidRPr="00421EF8">
              <w:t xml:space="preserve">територіальних громадах (далі – </w:t>
            </w:r>
            <w:r w:rsidR="001F3785" w:rsidRPr="00421EF8">
              <w:t>ТГ</w:t>
            </w:r>
            <w:r w:rsidR="0092283E" w:rsidRPr="00421EF8">
              <w:t>)</w:t>
            </w:r>
            <w:r w:rsidR="005924FD" w:rsidRPr="00421EF8">
              <w:t>.</w:t>
            </w:r>
          </w:p>
          <w:p w:rsidR="005924FD" w:rsidRPr="00421EF8" w:rsidRDefault="005924FD" w:rsidP="007B2659">
            <w:pPr>
              <w:ind w:firstLine="459"/>
              <w:jc w:val="both"/>
            </w:pPr>
            <w:r w:rsidRPr="00421EF8">
              <w:t xml:space="preserve">На засіданнях робочих комісій, що створені при райдержадміністраціях та інших органах державної влади по роботі з </w:t>
            </w:r>
            <w:r w:rsidR="001F3785" w:rsidRPr="00421EF8">
              <w:t>СГ</w:t>
            </w:r>
            <w:r w:rsidRPr="00421EF8">
              <w:t>, які мають заборгованість по заробітній платі, або нараховують/виплачують заробітну плату найманим працівникам нижче встановленого законодавством мінімуму заслухано 3</w:t>
            </w:r>
            <w:r w:rsidR="00175D96" w:rsidRPr="00421EF8">
              <w:t> </w:t>
            </w:r>
            <w:r w:rsidRPr="00421EF8">
              <w:t>623 підприємств</w:t>
            </w:r>
            <w:r w:rsidR="001F3785" w:rsidRPr="00421EF8">
              <w:t>а</w:t>
            </w:r>
            <w:r w:rsidRPr="00421EF8">
              <w:t>, з них підвищили рівень виплати заробітної плати 2</w:t>
            </w:r>
            <w:r w:rsidR="001F3785" w:rsidRPr="00421EF8">
              <w:t> </w:t>
            </w:r>
            <w:r w:rsidRPr="00421EF8">
              <w:t>573 підприємств</w:t>
            </w:r>
            <w:r w:rsidR="001F3785" w:rsidRPr="00421EF8">
              <w:t>а</w:t>
            </w:r>
            <w:r w:rsidRPr="00421EF8">
              <w:t xml:space="preserve">. Додаткові надходження по </w:t>
            </w:r>
            <w:r w:rsidR="001F3785" w:rsidRPr="00421EF8">
              <w:t>ПДФО</w:t>
            </w:r>
            <w:r w:rsidRPr="00421EF8">
              <w:t xml:space="preserve"> 28</w:t>
            </w:r>
            <w:r w:rsidR="00175D96" w:rsidRPr="00421EF8">
              <w:t> </w:t>
            </w:r>
            <w:r w:rsidRPr="00421EF8">
              <w:t>303,0</w:t>
            </w:r>
            <w:r w:rsidR="003D296E">
              <w:t> </w:t>
            </w:r>
            <w:r w:rsidRPr="00421EF8">
              <w:t xml:space="preserve">тис. </w:t>
            </w:r>
            <w:proofErr w:type="spellStart"/>
            <w:r w:rsidRPr="00421EF8">
              <w:t>грн</w:t>
            </w:r>
            <w:proofErr w:type="spellEnd"/>
            <w:r w:rsidRPr="00421EF8">
              <w:t xml:space="preserve">, </w:t>
            </w:r>
            <w:r w:rsidR="00175D96" w:rsidRPr="00421EF8">
              <w:t>єдиному внеску</w:t>
            </w:r>
            <w:r w:rsidRPr="00421EF8">
              <w:t xml:space="preserve"> – 34</w:t>
            </w:r>
            <w:r w:rsidR="00175D96" w:rsidRPr="00421EF8">
              <w:t> </w:t>
            </w:r>
            <w:r w:rsidRPr="00421EF8">
              <w:t>592,5</w:t>
            </w:r>
            <w:r w:rsidR="003D296E">
              <w:t> </w:t>
            </w:r>
            <w:r w:rsidRPr="00421EF8">
              <w:t>тис. гр</w:t>
            </w:r>
            <w:r w:rsidR="00175D96" w:rsidRPr="00421EF8">
              <w:t>иве</w:t>
            </w:r>
            <w:r w:rsidRPr="00421EF8">
              <w:t>н</w:t>
            </w:r>
            <w:r w:rsidR="00175D96" w:rsidRPr="00421EF8">
              <w:t>ь</w:t>
            </w:r>
            <w:r w:rsidRPr="00421EF8">
              <w:t>.</w:t>
            </w:r>
          </w:p>
          <w:p w:rsidR="00F063A5" w:rsidRDefault="001F3785" w:rsidP="00F063A5">
            <w:pPr>
              <w:ind w:firstLine="459"/>
              <w:jc w:val="both"/>
            </w:pPr>
            <w:r w:rsidRPr="00421EF8">
              <w:t>Крім того, заслухано 435 </w:t>
            </w:r>
            <w:proofErr w:type="spellStart"/>
            <w:r w:rsidRPr="00421EF8">
              <w:t>ФОП</w:t>
            </w:r>
            <w:proofErr w:type="spellEnd"/>
            <w:r w:rsidR="005924FD" w:rsidRPr="00421EF8">
              <w:t>, з них підвищили рівень виплати заробітної плати 383</w:t>
            </w:r>
            <w:r w:rsidRPr="00421EF8">
              <w:t> </w:t>
            </w:r>
            <w:proofErr w:type="spellStart"/>
            <w:r w:rsidR="005924FD" w:rsidRPr="00421EF8">
              <w:t>ФОП</w:t>
            </w:r>
            <w:proofErr w:type="spellEnd"/>
            <w:r w:rsidR="005924FD" w:rsidRPr="00421EF8">
              <w:t xml:space="preserve">. Додаткові надходження по </w:t>
            </w:r>
            <w:r w:rsidRPr="00421EF8">
              <w:t>ПДФО</w:t>
            </w:r>
            <w:r w:rsidR="005924FD" w:rsidRPr="00421EF8">
              <w:t xml:space="preserve"> склали 1</w:t>
            </w:r>
            <w:r w:rsidR="00175D96" w:rsidRPr="00421EF8">
              <w:t> </w:t>
            </w:r>
            <w:r w:rsidR="005924FD" w:rsidRPr="00421EF8">
              <w:t>121,6</w:t>
            </w:r>
            <w:r w:rsidRPr="00421EF8">
              <w:t> </w:t>
            </w:r>
            <w:r w:rsidR="005924FD" w:rsidRPr="00421EF8">
              <w:t>тис.</w:t>
            </w:r>
            <w:r w:rsidRPr="00421EF8">
              <w:t> </w:t>
            </w:r>
            <w:proofErr w:type="spellStart"/>
            <w:r w:rsidR="005924FD" w:rsidRPr="00421EF8">
              <w:t>грн</w:t>
            </w:r>
            <w:proofErr w:type="spellEnd"/>
            <w:r w:rsidR="005924FD" w:rsidRPr="00421EF8">
              <w:t xml:space="preserve">, </w:t>
            </w:r>
            <w:r w:rsidR="00175D96" w:rsidRPr="00421EF8">
              <w:t>єдиному податку –</w:t>
            </w:r>
            <w:r w:rsidR="005924FD" w:rsidRPr="00421EF8">
              <w:t xml:space="preserve"> 1</w:t>
            </w:r>
            <w:r w:rsidR="00175D96" w:rsidRPr="00421EF8">
              <w:t> </w:t>
            </w:r>
            <w:r w:rsidR="005924FD" w:rsidRPr="00421EF8">
              <w:t>370,9</w:t>
            </w:r>
            <w:r w:rsidR="00F063A5">
              <w:t> </w:t>
            </w:r>
            <w:r w:rsidR="005924FD" w:rsidRPr="00421EF8">
              <w:t>тис. гр</w:t>
            </w:r>
            <w:r w:rsidR="00175D96" w:rsidRPr="00421EF8">
              <w:t>иве</w:t>
            </w:r>
            <w:r w:rsidR="005924FD" w:rsidRPr="00421EF8">
              <w:t>н</w:t>
            </w:r>
            <w:r w:rsidR="00175D96" w:rsidRPr="00421EF8">
              <w:t>ь</w:t>
            </w:r>
            <w:r w:rsidR="005924FD" w:rsidRPr="00421EF8">
              <w:t>.</w:t>
            </w:r>
            <w:r w:rsidR="00F063A5">
              <w:t xml:space="preserve"> </w:t>
            </w:r>
          </w:p>
          <w:p w:rsidR="00B06914" w:rsidRPr="00421EF8" w:rsidRDefault="00B06914" w:rsidP="00F063A5">
            <w:pPr>
              <w:ind w:firstLine="459"/>
              <w:jc w:val="both"/>
            </w:pPr>
            <w:r w:rsidRPr="00421EF8">
              <w:t>П</w:t>
            </w:r>
            <w:r w:rsidR="00FC718A" w:rsidRPr="00421EF8">
              <w:t>риймалась участь у засіданні робочої групи Дніпровської міської ради щодо наповнення місцевих бюджетів (орендної плати, земельного податку, податку на нерухоме майно, відмінне від земельної ділянки) та погашення податкового боргу по платниках місцевих податків</w:t>
            </w:r>
          </w:p>
        </w:tc>
      </w:tr>
      <w:tr w:rsidR="005924FD" w:rsidRPr="00E46929" w:rsidTr="00965D07">
        <w:tc>
          <w:tcPr>
            <w:tcW w:w="851" w:type="dxa"/>
          </w:tcPr>
          <w:p w:rsidR="005924FD" w:rsidRPr="00E46929" w:rsidRDefault="005924FD" w:rsidP="00D87C77">
            <w:r w:rsidRPr="00E46929">
              <w:t>4.2.</w:t>
            </w:r>
          </w:p>
        </w:tc>
        <w:tc>
          <w:tcPr>
            <w:tcW w:w="4111" w:type="dxa"/>
            <w:shd w:val="clear" w:color="auto" w:fill="auto"/>
          </w:tcPr>
          <w:p w:rsidR="005924FD" w:rsidRPr="00C55C8B" w:rsidRDefault="005924FD" w:rsidP="00B179D8">
            <w:pPr>
              <w:ind w:left="70" w:firstLine="567"/>
              <w:jc w:val="both"/>
              <w:rPr>
                <w:sz w:val="12"/>
                <w:szCs w:val="12"/>
              </w:rPr>
            </w:pPr>
            <w:r w:rsidRPr="00C55C8B">
              <w:t>Забезпечення взаємодії з:</w:t>
            </w:r>
          </w:p>
          <w:p w:rsidR="005924FD" w:rsidRPr="006566D3" w:rsidRDefault="005924FD" w:rsidP="00B179D8">
            <w:pPr>
              <w:ind w:left="70" w:firstLine="567"/>
              <w:jc w:val="both"/>
              <w:rPr>
                <w:sz w:val="12"/>
                <w:szCs w:val="12"/>
                <w:highlight w:val="lightGray"/>
              </w:rPr>
            </w:pPr>
          </w:p>
        </w:tc>
        <w:tc>
          <w:tcPr>
            <w:tcW w:w="1701" w:type="dxa"/>
          </w:tcPr>
          <w:p w:rsidR="005924FD" w:rsidRPr="00E46929" w:rsidRDefault="005924FD" w:rsidP="00D87C77">
            <w:pPr>
              <w:jc w:val="center"/>
            </w:pPr>
          </w:p>
        </w:tc>
        <w:tc>
          <w:tcPr>
            <w:tcW w:w="1134" w:type="dxa"/>
          </w:tcPr>
          <w:p w:rsidR="005924FD" w:rsidRPr="00E46929" w:rsidRDefault="005924FD" w:rsidP="00D87C77">
            <w:pPr>
              <w:jc w:val="center"/>
            </w:pPr>
          </w:p>
        </w:tc>
        <w:tc>
          <w:tcPr>
            <w:tcW w:w="7229" w:type="dxa"/>
          </w:tcPr>
          <w:p w:rsidR="005924FD" w:rsidRPr="007B2659" w:rsidRDefault="005924FD" w:rsidP="007B2659">
            <w:pPr>
              <w:ind w:firstLine="459"/>
              <w:jc w:val="center"/>
            </w:pPr>
          </w:p>
        </w:tc>
      </w:tr>
      <w:tr w:rsidR="005924FD" w:rsidRPr="00E46929" w:rsidTr="00965D07">
        <w:tc>
          <w:tcPr>
            <w:tcW w:w="851" w:type="dxa"/>
          </w:tcPr>
          <w:p w:rsidR="005924FD" w:rsidRPr="00E46929" w:rsidRDefault="005924FD" w:rsidP="00D87C77">
            <w:pPr>
              <w:tabs>
                <w:tab w:val="left" w:pos="0"/>
              </w:tabs>
            </w:pPr>
            <w:r w:rsidRPr="00E46929">
              <w:lastRenderedPageBreak/>
              <w:t>4.2.1.</w:t>
            </w:r>
          </w:p>
        </w:tc>
        <w:tc>
          <w:tcPr>
            <w:tcW w:w="4111" w:type="dxa"/>
            <w:shd w:val="clear" w:color="auto" w:fill="auto"/>
          </w:tcPr>
          <w:p w:rsidR="005924FD" w:rsidRPr="00BE194A" w:rsidRDefault="005924FD" w:rsidP="00BE194A">
            <w:pPr>
              <w:ind w:left="70" w:firstLine="567"/>
              <w:jc w:val="both"/>
            </w:pPr>
            <w:r w:rsidRPr="00C55C8B">
              <w:t>Департаментом екології та природних ресурсів ОДА щодо переліків суб’єктів господарювання, які мають дозволи на викиди забруднюючих речовин в атмосферне повітря стаціонарними джерелами забруднення</w:t>
            </w:r>
          </w:p>
        </w:tc>
        <w:tc>
          <w:tcPr>
            <w:tcW w:w="1701" w:type="dxa"/>
          </w:tcPr>
          <w:p w:rsidR="005924FD" w:rsidRPr="00E46929" w:rsidRDefault="005924FD" w:rsidP="002942EA">
            <w:pPr>
              <w:ind w:left="-108" w:right="-108"/>
              <w:jc w:val="center"/>
            </w:pPr>
            <w:r w:rsidRPr="00E46929">
              <w:t>Управління оподаткування  юридичних осіб</w:t>
            </w:r>
          </w:p>
        </w:tc>
        <w:tc>
          <w:tcPr>
            <w:tcW w:w="1134" w:type="dxa"/>
          </w:tcPr>
          <w:p w:rsidR="005924FD" w:rsidRPr="00E46929" w:rsidRDefault="005924FD" w:rsidP="002942EA">
            <w:pPr>
              <w:ind w:left="-108" w:right="-108"/>
              <w:jc w:val="center"/>
            </w:pPr>
            <w:r w:rsidRPr="00E46929">
              <w:t xml:space="preserve">Протягом </w:t>
            </w:r>
            <w:r>
              <w:t>півріччя</w:t>
            </w:r>
          </w:p>
        </w:tc>
        <w:tc>
          <w:tcPr>
            <w:tcW w:w="7229" w:type="dxa"/>
          </w:tcPr>
          <w:p w:rsidR="005924FD" w:rsidRDefault="003A3818" w:rsidP="007B2659">
            <w:pPr>
              <w:ind w:firstLine="459"/>
              <w:jc w:val="both"/>
            </w:pPr>
            <w:r w:rsidRPr="007B2659">
              <w:t>З метою забезпечення повноти обліку платників екологічного податку постійно здійснюється аналіз переліків СГ, що надсилаються Департаментом екології та природних ресурсів Дніпропетровської ОВА, по платниках, які отримали дозволи на викиди в атмосферне повітря забруднюючих речовин стаціонарними джерелами забруднення та повинні сплачувати вказаний податок</w:t>
            </w:r>
          </w:p>
          <w:p w:rsidR="00C14B88" w:rsidRPr="007B2659" w:rsidRDefault="00C14B88" w:rsidP="007B2659">
            <w:pPr>
              <w:ind w:firstLine="459"/>
              <w:jc w:val="both"/>
            </w:pPr>
          </w:p>
        </w:tc>
      </w:tr>
      <w:tr w:rsidR="005924FD" w:rsidRPr="00E46929" w:rsidTr="00965D07">
        <w:tc>
          <w:tcPr>
            <w:tcW w:w="851" w:type="dxa"/>
          </w:tcPr>
          <w:p w:rsidR="005924FD" w:rsidRPr="00E46929" w:rsidRDefault="005924FD" w:rsidP="00D87C77">
            <w:r w:rsidRPr="00E46929">
              <w:t>4.2.2.</w:t>
            </w:r>
          </w:p>
        </w:tc>
        <w:tc>
          <w:tcPr>
            <w:tcW w:w="4111" w:type="dxa"/>
          </w:tcPr>
          <w:p w:rsidR="00DB1E21" w:rsidRDefault="005924FD" w:rsidP="009E0399">
            <w:pPr>
              <w:ind w:left="70" w:firstLine="567"/>
              <w:jc w:val="both"/>
            </w:pPr>
            <w:r w:rsidRPr="0091158E">
              <w:t>Сектором у Дніпропетровській області Державного агентства водних ресурсів України щодо надання інформації по платниках, яким видано дозволи на спеціальне водокористування</w:t>
            </w:r>
          </w:p>
          <w:p w:rsidR="00C14B88" w:rsidRPr="009E0399" w:rsidRDefault="00C14B88" w:rsidP="009E0399">
            <w:pPr>
              <w:ind w:left="70" w:firstLine="567"/>
              <w:jc w:val="both"/>
            </w:pPr>
          </w:p>
        </w:tc>
        <w:tc>
          <w:tcPr>
            <w:tcW w:w="1701" w:type="dxa"/>
          </w:tcPr>
          <w:p w:rsidR="005924FD" w:rsidRPr="0091158E" w:rsidRDefault="005924FD" w:rsidP="002942EA">
            <w:pPr>
              <w:ind w:left="-108" w:right="-108"/>
              <w:jc w:val="center"/>
            </w:pPr>
            <w:r w:rsidRPr="0091158E">
              <w:t>Управління оподаткування  юридичних осіб</w:t>
            </w:r>
          </w:p>
        </w:tc>
        <w:tc>
          <w:tcPr>
            <w:tcW w:w="1134" w:type="dxa"/>
          </w:tcPr>
          <w:p w:rsidR="005924FD" w:rsidRPr="0091158E" w:rsidRDefault="005924FD" w:rsidP="002942EA">
            <w:pPr>
              <w:ind w:left="-108" w:right="-108"/>
              <w:jc w:val="center"/>
              <w:rPr>
                <w:lang w:val="en-US"/>
              </w:rPr>
            </w:pPr>
            <w:r w:rsidRPr="0091158E">
              <w:t>Протягом півріччя</w:t>
            </w:r>
          </w:p>
        </w:tc>
        <w:tc>
          <w:tcPr>
            <w:tcW w:w="7229" w:type="dxa"/>
          </w:tcPr>
          <w:p w:rsidR="005924FD" w:rsidRPr="00421EF8" w:rsidRDefault="0091158E" w:rsidP="007B2659">
            <w:pPr>
              <w:ind w:firstLine="459"/>
              <w:jc w:val="both"/>
              <w:rPr>
                <w:color w:val="FF0000"/>
              </w:rPr>
            </w:pPr>
            <w:r w:rsidRPr="00421EF8">
              <w:t xml:space="preserve">У звітному періоді по платниках рентної плати за спеціальне використання води умови водокористування не змінювались, тому до ГУ ДПС інформація від Державного агентства водних ресурсів України (сектору у Дніпропетровській області </w:t>
            </w:r>
            <w:proofErr w:type="spellStart"/>
            <w:r w:rsidRPr="00421EF8">
              <w:t>Держводагенства</w:t>
            </w:r>
            <w:proofErr w:type="spellEnd"/>
            <w:r w:rsidRPr="00421EF8">
              <w:t>) інформація не надходила.</w:t>
            </w:r>
          </w:p>
        </w:tc>
      </w:tr>
      <w:tr w:rsidR="005924FD" w:rsidRPr="00E46929" w:rsidTr="00965D07">
        <w:tc>
          <w:tcPr>
            <w:tcW w:w="851" w:type="dxa"/>
          </w:tcPr>
          <w:p w:rsidR="005924FD" w:rsidRPr="00E46929" w:rsidRDefault="005924FD" w:rsidP="00D87C77">
            <w:r w:rsidRPr="00E46929">
              <w:t>4.2.3.</w:t>
            </w:r>
          </w:p>
        </w:tc>
        <w:tc>
          <w:tcPr>
            <w:tcW w:w="4111" w:type="dxa"/>
          </w:tcPr>
          <w:p w:rsidR="005924FD" w:rsidRPr="00C55C8B" w:rsidRDefault="005924FD" w:rsidP="00D87C77">
            <w:pPr>
              <w:ind w:left="70" w:firstLine="567"/>
              <w:jc w:val="both"/>
              <w:rPr>
                <w:rStyle w:val="2115pt"/>
                <w:color w:val="auto"/>
                <w:sz w:val="24"/>
                <w:szCs w:val="24"/>
              </w:rPr>
            </w:pPr>
            <w:r w:rsidRPr="00C55C8B">
              <w:t xml:space="preserve">органами місцевого самоврядування щодо переліку суб’єктів господарювання, які уклали договори оренди землі </w:t>
            </w:r>
            <w:r w:rsidRPr="00C55C8B">
              <w:rPr>
                <w:rStyle w:val="2115pt"/>
                <w:color w:val="auto"/>
                <w:sz w:val="24"/>
                <w:szCs w:val="24"/>
              </w:rPr>
              <w:t>та договори з надання послуг на паркування транспортних засобів</w:t>
            </w:r>
          </w:p>
          <w:p w:rsidR="005924FD" w:rsidRPr="006566D3" w:rsidRDefault="005924FD" w:rsidP="00D87C77">
            <w:pPr>
              <w:ind w:left="70" w:firstLine="567"/>
              <w:jc w:val="both"/>
              <w:rPr>
                <w:sz w:val="12"/>
                <w:szCs w:val="12"/>
                <w:highlight w:val="lightGray"/>
              </w:rPr>
            </w:pPr>
          </w:p>
        </w:tc>
        <w:tc>
          <w:tcPr>
            <w:tcW w:w="1701" w:type="dxa"/>
          </w:tcPr>
          <w:p w:rsidR="005924FD" w:rsidRPr="00E46929" w:rsidRDefault="005924FD" w:rsidP="002942EA">
            <w:pPr>
              <w:ind w:left="-108" w:right="-108"/>
              <w:jc w:val="center"/>
            </w:pPr>
            <w:r w:rsidRPr="00E46929">
              <w:t xml:space="preserve">Управління оподаткування  юридичних осіб </w:t>
            </w:r>
          </w:p>
        </w:tc>
        <w:tc>
          <w:tcPr>
            <w:tcW w:w="1134" w:type="dxa"/>
          </w:tcPr>
          <w:p w:rsidR="005924FD" w:rsidRDefault="005924FD" w:rsidP="002942EA">
            <w:pPr>
              <w:ind w:left="-108" w:right="-108"/>
              <w:jc w:val="center"/>
            </w:pPr>
            <w:r w:rsidRPr="009F5B70">
              <w:t>Протягом півріччя</w:t>
            </w:r>
          </w:p>
        </w:tc>
        <w:tc>
          <w:tcPr>
            <w:tcW w:w="7229" w:type="dxa"/>
          </w:tcPr>
          <w:p w:rsidR="005924FD" w:rsidRPr="007B2659" w:rsidRDefault="00F669D0" w:rsidP="00A0279E">
            <w:pPr>
              <w:ind w:firstLine="459"/>
              <w:jc w:val="both"/>
            </w:pPr>
            <w:r w:rsidRPr="007B2659">
              <w:t>На території області зареєстровано 86</w:t>
            </w:r>
            <w:r w:rsidR="00421EF8">
              <w:t> ТГ</w:t>
            </w:r>
            <w:r w:rsidRPr="007B2659">
              <w:t xml:space="preserve">. Відповідно до вимог п. 288.1 ПКУ всіма органами місцевого самоврядування, що укладали договори оренди землі, за місцезнаходженням земельної ділянки забезпечено подання контролюючому органу переліків орендарів, з якими укладено договори оренди землі на поточний рік. Відповідно до вимог ст. 268-1 ПКУ перелік спеціальних земельних ділянок, відведених для організації та провадження діяльності із забезпечення паркування транспортних засобів, затверджується рішенням сільської, селищної, міської ради про встановлення збору та передається одночасно до контролюючого органу. Збір запроваджено на території міст Дніпро  та Павлоград  </w:t>
            </w:r>
          </w:p>
        </w:tc>
      </w:tr>
      <w:tr w:rsidR="005924FD" w:rsidRPr="00E46929" w:rsidTr="00965D07">
        <w:trPr>
          <w:trHeight w:val="373"/>
        </w:trPr>
        <w:tc>
          <w:tcPr>
            <w:tcW w:w="851" w:type="dxa"/>
          </w:tcPr>
          <w:p w:rsidR="005924FD" w:rsidRPr="00E46929" w:rsidRDefault="005924FD" w:rsidP="0000014E">
            <w:r w:rsidRPr="00E46929">
              <w:t>4.2.4.</w:t>
            </w:r>
          </w:p>
        </w:tc>
        <w:tc>
          <w:tcPr>
            <w:tcW w:w="4111" w:type="dxa"/>
          </w:tcPr>
          <w:p w:rsidR="005924FD" w:rsidRPr="00FD4DD0" w:rsidRDefault="005924FD" w:rsidP="0071129A">
            <w:pPr>
              <w:ind w:firstLine="673"/>
              <w:jc w:val="both"/>
            </w:pPr>
            <w:r w:rsidRPr="00FD4DD0">
              <w:t xml:space="preserve">органами місцевого самоврядування з питань надання інформації щодо втрат доходів місцевих бюджетів про застосування податкових пільг </w:t>
            </w:r>
          </w:p>
          <w:p w:rsidR="005924FD" w:rsidRPr="006566D3" w:rsidRDefault="005924FD" w:rsidP="0071129A">
            <w:pPr>
              <w:ind w:firstLine="673"/>
              <w:jc w:val="both"/>
              <w:rPr>
                <w:sz w:val="12"/>
                <w:szCs w:val="12"/>
                <w:highlight w:val="lightGray"/>
              </w:rPr>
            </w:pPr>
          </w:p>
        </w:tc>
        <w:tc>
          <w:tcPr>
            <w:tcW w:w="1701" w:type="dxa"/>
          </w:tcPr>
          <w:p w:rsidR="005924FD" w:rsidRPr="00E46929" w:rsidRDefault="005924FD" w:rsidP="00D87C77">
            <w:pPr>
              <w:jc w:val="center"/>
            </w:pPr>
            <w:r w:rsidRPr="00E46929">
              <w:t>Управління економічного аналізу</w:t>
            </w:r>
          </w:p>
        </w:tc>
        <w:tc>
          <w:tcPr>
            <w:tcW w:w="1134" w:type="dxa"/>
          </w:tcPr>
          <w:p w:rsidR="005924FD" w:rsidRDefault="005924FD" w:rsidP="002942EA">
            <w:pPr>
              <w:ind w:left="-108" w:right="-108"/>
              <w:jc w:val="center"/>
            </w:pPr>
            <w:r w:rsidRPr="009F5B70">
              <w:t>Протягом півріччя</w:t>
            </w:r>
          </w:p>
        </w:tc>
        <w:tc>
          <w:tcPr>
            <w:tcW w:w="7229" w:type="dxa"/>
          </w:tcPr>
          <w:p w:rsidR="005924FD" w:rsidRPr="007B2659" w:rsidRDefault="005924FD" w:rsidP="00C47275">
            <w:pPr>
              <w:ind w:firstLine="459"/>
              <w:jc w:val="both"/>
              <w:rPr>
                <w:spacing w:val="-6"/>
              </w:rPr>
            </w:pPr>
            <w:r w:rsidRPr="007B2659">
              <w:t>Протягом звітного періоду до органів місцевого самоврядування направлено інформацію за І квартал, друге півріччя та 9 місяців 2024 року щодо задекларованих платниками сум податкових пільг, що є втратами доходів місцевого бюджету</w:t>
            </w:r>
          </w:p>
        </w:tc>
      </w:tr>
      <w:tr w:rsidR="005924FD" w:rsidRPr="00E46929" w:rsidTr="00965D07">
        <w:tc>
          <w:tcPr>
            <w:tcW w:w="851" w:type="dxa"/>
          </w:tcPr>
          <w:p w:rsidR="005924FD" w:rsidRPr="00E46929" w:rsidRDefault="005924FD" w:rsidP="0000014E">
            <w:r w:rsidRPr="00E46929">
              <w:t>4.2.5.</w:t>
            </w:r>
          </w:p>
        </w:tc>
        <w:tc>
          <w:tcPr>
            <w:tcW w:w="4111" w:type="dxa"/>
          </w:tcPr>
          <w:p w:rsidR="005924FD" w:rsidRPr="006566D3" w:rsidRDefault="005924FD" w:rsidP="00D87C77">
            <w:pPr>
              <w:ind w:left="70" w:firstLine="567"/>
              <w:jc w:val="both"/>
              <w:rPr>
                <w:highlight w:val="lightGray"/>
              </w:rPr>
            </w:pPr>
            <w:r w:rsidRPr="00C55C8B">
              <w:t xml:space="preserve">органами виконавчої влади та місцевого самоврядування з питань </w:t>
            </w:r>
            <w:r w:rsidRPr="00C55C8B">
              <w:lastRenderedPageBreak/>
              <w:t xml:space="preserve">надходжень до місцевих бюджетів  </w:t>
            </w:r>
          </w:p>
        </w:tc>
        <w:tc>
          <w:tcPr>
            <w:tcW w:w="1701" w:type="dxa"/>
          </w:tcPr>
          <w:p w:rsidR="005924FD" w:rsidRPr="008D498A" w:rsidRDefault="005924FD" w:rsidP="002B28F3">
            <w:pPr>
              <w:ind w:left="-108" w:right="-108"/>
              <w:jc w:val="center"/>
              <w:rPr>
                <w:lang w:val="ru-RU"/>
              </w:rPr>
            </w:pPr>
            <w:r w:rsidRPr="00FD4DD0">
              <w:lastRenderedPageBreak/>
              <w:t xml:space="preserve">Управління економічного </w:t>
            </w:r>
            <w:r w:rsidRPr="00FD4DD0">
              <w:lastRenderedPageBreak/>
              <w:t>аналізу,</w:t>
            </w:r>
          </w:p>
          <w:p w:rsidR="005924FD" w:rsidRPr="00E46929" w:rsidRDefault="005924FD" w:rsidP="002B28F3">
            <w:pPr>
              <w:ind w:left="-108" w:right="-108"/>
              <w:jc w:val="center"/>
            </w:pPr>
            <w:r w:rsidRPr="00E46929">
              <w:t xml:space="preserve">управління оподаткування  юридичних осіб </w:t>
            </w:r>
          </w:p>
        </w:tc>
        <w:tc>
          <w:tcPr>
            <w:tcW w:w="1134" w:type="dxa"/>
          </w:tcPr>
          <w:p w:rsidR="005924FD" w:rsidRDefault="005924FD" w:rsidP="002942EA">
            <w:pPr>
              <w:ind w:left="-108" w:right="-108"/>
              <w:jc w:val="center"/>
            </w:pPr>
            <w:r w:rsidRPr="009F5B70">
              <w:lastRenderedPageBreak/>
              <w:t>Протягом півріччя</w:t>
            </w:r>
          </w:p>
        </w:tc>
        <w:tc>
          <w:tcPr>
            <w:tcW w:w="7229" w:type="dxa"/>
            <w:vAlign w:val="center"/>
          </w:tcPr>
          <w:p w:rsidR="005924FD" w:rsidRPr="00421EF8" w:rsidRDefault="005924FD" w:rsidP="007B2659">
            <w:pPr>
              <w:ind w:firstLine="459"/>
              <w:jc w:val="both"/>
              <w:rPr>
                <w:spacing w:val="-6"/>
              </w:rPr>
            </w:pPr>
            <w:r w:rsidRPr="00421EF8">
              <w:rPr>
                <w:spacing w:val="-6"/>
              </w:rPr>
              <w:t xml:space="preserve">На запити Департаменту фінансів, Департаменту економічного розвитку Дніпропетровської облдержадміністрації та Департаменту </w:t>
            </w:r>
            <w:r w:rsidRPr="00421EF8">
              <w:rPr>
                <w:spacing w:val="-6"/>
              </w:rPr>
              <w:lastRenderedPageBreak/>
              <w:t>економіки, фінансів та міського бюджету Дніпровської міської ради та   ТГ</w:t>
            </w:r>
            <w:r w:rsidR="00421EF8">
              <w:rPr>
                <w:spacing w:val="-6"/>
              </w:rPr>
              <w:t xml:space="preserve"> </w:t>
            </w:r>
            <w:r w:rsidRPr="00421EF8">
              <w:rPr>
                <w:spacing w:val="-6"/>
              </w:rPr>
              <w:t>протягом звітного періоду відповідними листами надавалась інформація:</w:t>
            </w:r>
          </w:p>
          <w:p w:rsidR="005924FD" w:rsidRPr="00421EF8" w:rsidRDefault="005924FD" w:rsidP="007B2659">
            <w:pPr>
              <w:pStyle w:val="af8"/>
              <w:numPr>
                <w:ilvl w:val="0"/>
                <w:numId w:val="37"/>
              </w:numPr>
              <w:ind w:left="0" w:firstLine="459"/>
              <w:jc w:val="both"/>
              <w:rPr>
                <w:spacing w:val="-6"/>
              </w:rPr>
            </w:pPr>
            <w:r w:rsidRPr="00421EF8">
              <w:rPr>
                <w:spacing w:val="-6"/>
              </w:rPr>
              <w:t>щодо прогнозних надходжень у розрізі видів бюджетів, податків у 2024 році для планування бюджетів ТГ (48 листів);</w:t>
            </w:r>
          </w:p>
          <w:p w:rsidR="005924FD" w:rsidRPr="00421EF8" w:rsidRDefault="005924FD" w:rsidP="007B2659">
            <w:pPr>
              <w:pStyle w:val="af8"/>
              <w:numPr>
                <w:ilvl w:val="0"/>
                <w:numId w:val="37"/>
              </w:numPr>
              <w:ind w:left="0" w:firstLine="459"/>
              <w:jc w:val="both"/>
              <w:rPr>
                <w:spacing w:val="-6"/>
              </w:rPr>
            </w:pPr>
            <w:r w:rsidRPr="00421EF8">
              <w:rPr>
                <w:spacing w:val="-6"/>
              </w:rPr>
              <w:t>про хід виконання рішень, розпоряджень, листів  Дніпропетровської облдержадміністрації та Дніпровської міської ради (40 листів)</w:t>
            </w:r>
            <w:r w:rsidR="004C3117" w:rsidRPr="00421EF8">
              <w:rPr>
                <w:spacing w:val="-6"/>
              </w:rPr>
              <w:t>.</w:t>
            </w:r>
          </w:p>
          <w:p w:rsidR="005924FD" w:rsidRPr="00114D00" w:rsidRDefault="004C3117" w:rsidP="00114D00">
            <w:pPr>
              <w:pStyle w:val="af8"/>
              <w:ind w:left="0" w:firstLine="459"/>
              <w:jc w:val="both"/>
              <w:rPr>
                <w:spacing w:val="-6"/>
              </w:rPr>
            </w:pPr>
            <w:r w:rsidRPr="00421EF8">
              <w:t>Також направлено 106 листів органам місцевого самоврядування щодо надходження місцевих податків і зборів</w:t>
            </w:r>
          </w:p>
        </w:tc>
      </w:tr>
      <w:tr w:rsidR="005924FD" w:rsidRPr="00E46929" w:rsidTr="00965D07">
        <w:tc>
          <w:tcPr>
            <w:tcW w:w="851" w:type="dxa"/>
          </w:tcPr>
          <w:p w:rsidR="005924FD" w:rsidRPr="00E46929" w:rsidRDefault="005924FD" w:rsidP="0000014E">
            <w:r w:rsidRPr="00E46929">
              <w:lastRenderedPageBreak/>
              <w:t>4.2.6.</w:t>
            </w:r>
          </w:p>
        </w:tc>
        <w:tc>
          <w:tcPr>
            <w:tcW w:w="4111" w:type="dxa"/>
          </w:tcPr>
          <w:p w:rsidR="005924FD" w:rsidRPr="005E0762" w:rsidRDefault="005924FD" w:rsidP="00D87C77">
            <w:pPr>
              <w:widowControl w:val="0"/>
              <w:ind w:left="70" w:firstLine="567"/>
              <w:jc w:val="both"/>
            </w:pPr>
            <w:r w:rsidRPr="005E0762">
              <w:t xml:space="preserve">правоохоронними органами з питань </w:t>
            </w:r>
            <w:proofErr w:type="spellStart"/>
            <w:r w:rsidRPr="005E0762">
              <w:t>облікування</w:t>
            </w:r>
            <w:proofErr w:type="spellEnd"/>
            <w:r w:rsidRPr="005E0762">
              <w:t xml:space="preserve"> та розслідування кримінальних правопорушень, у тому числі пов’язаних з легалізацією (відмиванням) доходів, одержаних злочинним шляхом</w:t>
            </w:r>
          </w:p>
          <w:p w:rsidR="005924FD" w:rsidRPr="006566D3" w:rsidRDefault="005924FD" w:rsidP="00D87C77">
            <w:pPr>
              <w:widowControl w:val="0"/>
              <w:ind w:left="70" w:firstLine="567"/>
              <w:jc w:val="both"/>
              <w:rPr>
                <w:highlight w:val="lightGray"/>
              </w:rPr>
            </w:pPr>
          </w:p>
        </w:tc>
        <w:tc>
          <w:tcPr>
            <w:tcW w:w="1701" w:type="dxa"/>
          </w:tcPr>
          <w:p w:rsidR="005924FD" w:rsidRPr="00E46929" w:rsidRDefault="005924FD" w:rsidP="006048F2">
            <w:pPr>
              <w:jc w:val="center"/>
            </w:pPr>
            <w:r w:rsidRPr="00E46929">
              <w:t>Управління запобігання фінансовим операціям, пов’язаним з легалізацією доходів, одержаних злочинним шляхом</w:t>
            </w:r>
          </w:p>
        </w:tc>
        <w:tc>
          <w:tcPr>
            <w:tcW w:w="1134" w:type="dxa"/>
          </w:tcPr>
          <w:p w:rsidR="005924FD" w:rsidRDefault="005924FD" w:rsidP="002942EA">
            <w:pPr>
              <w:ind w:left="-108" w:right="-108"/>
              <w:jc w:val="center"/>
            </w:pPr>
            <w:r w:rsidRPr="009F5B70">
              <w:t>Протягом півріччя</w:t>
            </w:r>
          </w:p>
        </w:tc>
        <w:tc>
          <w:tcPr>
            <w:tcW w:w="7229" w:type="dxa"/>
          </w:tcPr>
          <w:p w:rsidR="005924FD" w:rsidRPr="007B2659" w:rsidRDefault="005924FD" w:rsidP="007F4B17">
            <w:pPr>
              <w:ind w:firstLine="459"/>
              <w:jc w:val="both"/>
            </w:pPr>
            <w:r w:rsidRPr="007B2659">
              <w:t xml:space="preserve">При постійній взаємодії з правоохоронними органами, за результатами розгляду складених матеріалів – у Єдиному реєстрі досудових розслідувань зареєстровано </w:t>
            </w:r>
            <w:r w:rsidRPr="007B2659">
              <w:rPr>
                <w:lang w:val="ru-RU"/>
              </w:rPr>
              <w:t>18</w:t>
            </w:r>
            <w:r w:rsidRPr="007B2659">
              <w:t xml:space="preserve"> кримінальних правопорушень, та 45 матеріалів приєднано до раніше зареєстрованих кримінальних проваджень</w:t>
            </w:r>
          </w:p>
        </w:tc>
      </w:tr>
      <w:tr w:rsidR="005924FD" w:rsidRPr="00E46929" w:rsidTr="00965D07">
        <w:trPr>
          <w:trHeight w:val="276"/>
        </w:trPr>
        <w:tc>
          <w:tcPr>
            <w:tcW w:w="851" w:type="dxa"/>
          </w:tcPr>
          <w:p w:rsidR="005924FD" w:rsidRPr="00E46929" w:rsidRDefault="005924FD" w:rsidP="0000014E">
            <w:r w:rsidRPr="00E46929">
              <w:t>4.2.7.</w:t>
            </w:r>
          </w:p>
        </w:tc>
        <w:tc>
          <w:tcPr>
            <w:tcW w:w="4111" w:type="dxa"/>
          </w:tcPr>
          <w:p w:rsidR="005924FD" w:rsidRPr="006566D3" w:rsidRDefault="005924FD" w:rsidP="00D87C77">
            <w:pPr>
              <w:widowControl w:val="0"/>
              <w:ind w:left="70" w:firstLine="567"/>
              <w:jc w:val="both"/>
              <w:rPr>
                <w:highlight w:val="lightGray"/>
              </w:rPr>
            </w:pPr>
            <w:r w:rsidRPr="00F47192">
              <w:t>державними реєстраторами, іншими установами – учасниками реєстраційних дій щодо забезпечення повноти обліку платників податків, а також з питань супроводження реєстрів страхувальників та застрахованих осіб</w:t>
            </w:r>
          </w:p>
        </w:tc>
        <w:tc>
          <w:tcPr>
            <w:tcW w:w="1701" w:type="dxa"/>
          </w:tcPr>
          <w:p w:rsidR="005924FD" w:rsidRPr="00E46929" w:rsidRDefault="005924FD" w:rsidP="00B179D8">
            <w:pPr>
              <w:jc w:val="center"/>
            </w:pPr>
            <w:r w:rsidRPr="00E46929">
              <w:t>Управління податкових сервісів, державні податкові інспекції           ГУ ДПС (далі - ДПІ)</w:t>
            </w:r>
          </w:p>
        </w:tc>
        <w:tc>
          <w:tcPr>
            <w:tcW w:w="1134" w:type="dxa"/>
          </w:tcPr>
          <w:p w:rsidR="005924FD" w:rsidRDefault="005924FD" w:rsidP="002B28F3">
            <w:pPr>
              <w:ind w:left="-108" w:right="-108"/>
              <w:jc w:val="center"/>
            </w:pPr>
            <w:r w:rsidRPr="009F5B70">
              <w:t>Протягом півріччя</w:t>
            </w:r>
          </w:p>
        </w:tc>
        <w:tc>
          <w:tcPr>
            <w:tcW w:w="7229" w:type="dxa"/>
            <w:vAlign w:val="center"/>
          </w:tcPr>
          <w:p w:rsidR="005924FD" w:rsidRPr="007B2659" w:rsidRDefault="005924FD" w:rsidP="007F4B17">
            <w:pPr>
              <w:ind w:firstLine="459"/>
              <w:jc w:val="both"/>
            </w:pPr>
            <w:r w:rsidRPr="007B2659">
              <w:t xml:space="preserve">З метою забезпечення повноти обліку платників податків направлено 55 листів з питань забезпечення повноти обліку платників в Реєстрі страхувальників та застрахованих осіб до: Виконавчих комітетів області, міських рад, Головного управління Пенсійного фонду в Дніпропетровській області, Департаменту економіки, фінансів, Районних військових державних адміністрацій, Дніпропетровського окружного адміністративного суду, Дніпропетровського обласного територіального центру комплектування та соціальної підтримки, ДМР департаменту адміністративних послуг та дозвільних процедур Відділу реєстрації юридичних осіб та </w:t>
            </w:r>
            <w:proofErr w:type="spellStart"/>
            <w:r w:rsidRPr="007B2659">
              <w:t>ФОП</w:t>
            </w:r>
            <w:proofErr w:type="spellEnd"/>
          </w:p>
        </w:tc>
      </w:tr>
      <w:tr w:rsidR="005924FD" w:rsidRPr="00E46929" w:rsidTr="00965D07">
        <w:tc>
          <w:tcPr>
            <w:tcW w:w="851" w:type="dxa"/>
          </w:tcPr>
          <w:p w:rsidR="005924FD" w:rsidRPr="00E46929" w:rsidRDefault="005924FD" w:rsidP="0000014E">
            <w:r w:rsidRPr="00E46929">
              <w:t>4.2.8.</w:t>
            </w:r>
          </w:p>
        </w:tc>
        <w:tc>
          <w:tcPr>
            <w:tcW w:w="4111" w:type="dxa"/>
          </w:tcPr>
          <w:p w:rsidR="005924FD" w:rsidRPr="006566D3" w:rsidRDefault="005924FD" w:rsidP="00B179D8">
            <w:pPr>
              <w:ind w:left="70" w:firstLine="567"/>
              <w:jc w:val="both"/>
              <w:rPr>
                <w:highlight w:val="lightGray"/>
              </w:rPr>
            </w:pPr>
            <w:r w:rsidRPr="00357BEF">
              <w:t xml:space="preserve">органами Державної виконавчої служби з метою </w:t>
            </w:r>
            <w:r w:rsidRPr="00357BEF">
              <w:lastRenderedPageBreak/>
              <w:t>збільшення надходжень коштів до бюджетів усіх рівнів за судовими рішеннями щодо стягнення податкового боргу та заборгованості зі сплати єдиного внеску, прийнятими на користь органів ДПС</w:t>
            </w:r>
          </w:p>
        </w:tc>
        <w:tc>
          <w:tcPr>
            <w:tcW w:w="1701" w:type="dxa"/>
          </w:tcPr>
          <w:p w:rsidR="005924FD" w:rsidRPr="00E46929" w:rsidRDefault="005924FD" w:rsidP="00D87C77">
            <w:pPr>
              <w:jc w:val="center"/>
            </w:pPr>
            <w:r w:rsidRPr="00E46929">
              <w:lastRenderedPageBreak/>
              <w:t xml:space="preserve">Управління по роботі з </w:t>
            </w:r>
            <w:r w:rsidRPr="00E46929">
              <w:lastRenderedPageBreak/>
              <w:t>податковим боргом</w:t>
            </w:r>
          </w:p>
          <w:p w:rsidR="005924FD" w:rsidRPr="00E46929" w:rsidRDefault="005924FD" w:rsidP="00D87C77">
            <w:pPr>
              <w:jc w:val="center"/>
            </w:pPr>
          </w:p>
        </w:tc>
        <w:tc>
          <w:tcPr>
            <w:tcW w:w="1134" w:type="dxa"/>
          </w:tcPr>
          <w:p w:rsidR="005924FD" w:rsidRDefault="005924FD" w:rsidP="002B28F3">
            <w:pPr>
              <w:ind w:left="-108" w:right="-108"/>
              <w:jc w:val="center"/>
            </w:pPr>
            <w:r w:rsidRPr="009F5B70">
              <w:lastRenderedPageBreak/>
              <w:t>Протягом півріччя</w:t>
            </w:r>
          </w:p>
        </w:tc>
        <w:tc>
          <w:tcPr>
            <w:tcW w:w="7229" w:type="dxa"/>
          </w:tcPr>
          <w:p w:rsidR="005924FD" w:rsidRPr="007B2659" w:rsidRDefault="005924FD" w:rsidP="007B2659">
            <w:pPr>
              <w:ind w:firstLine="459"/>
              <w:jc w:val="both"/>
            </w:pPr>
            <w:r w:rsidRPr="007B2659">
              <w:t xml:space="preserve">Протягом звітного періоду забезпечено взаємодію з територіальними органами ДВС з метою збільшення надходжень </w:t>
            </w:r>
            <w:r w:rsidRPr="007B2659">
              <w:lastRenderedPageBreak/>
              <w:t xml:space="preserve">коштів до бюджетів усіх рівнів за судовими рішеннями щодо стягнення податкового боргу та заборгованості зі сплати єдиного внеску, прийнятими на користь органів ДПС. Так, після отримання виконавчих листів по рішеннях суду щодо стягнення податкового боргу, прийнятими на користь органів ДПС та після узгодження вимог про сплату боргу (недоїмки) зазначені виконавчі документи спрямовуються до органів ДВС. </w:t>
            </w:r>
          </w:p>
          <w:p w:rsidR="005924FD" w:rsidRPr="007B2659" w:rsidRDefault="005924FD" w:rsidP="007B2659">
            <w:pPr>
              <w:ind w:firstLine="459"/>
              <w:jc w:val="both"/>
            </w:pPr>
            <w:r w:rsidRPr="007B2659">
              <w:t xml:space="preserve">За звітній період до територіальних органів Державної виконавчої служби передано на виконання виконавчих документів про стягнення податкового боргу з фізичних осіб на загальну суму </w:t>
            </w:r>
            <w:r w:rsidRPr="007B2659">
              <w:rPr>
                <w:lang w:val="ru-RU"/>
              </w:rPr>
              <w:t>26 395,5</w:t>
            </w:r>
            <w:r w:rsidRPr="007B2659">
              <w:t> </w:t>
            </w:r>
            <w:proofErr w:type="spellStart"/>
            <w:r w:rsidRPr="007B2659">
              <w:t>тис.грн</w:t>
            </w:r>
            <w:proofErr w:type="spellEnd"/>
            <w:r w:rsidRPr="007B2659">
              <w:t>. та вимог про сплату боргу (недоїмки) по єдиному соціальному внеску</w:t>
            </w:r>
            <w:r w:rsidRPr="007B2659">
              <w:rPr>
                <w:lang w:val="ru-RU"/>
              </w:rPr>
              <w:t xml:space="preserve"> </w:t>
            </w:r>
            <w:r w:rsidRPr="007B2659">
              <w:t xml:space="preserve">у сумі </w:t>
            </w:r>
            <w:r w:rsidRPr="007B2659">
              <w:rPr>
                <w:color w:val="000000"/>
              </w:rPr>
              <w:t>66 822,6 </w:t>
            </w:r>
            <w:proofErr w:type="spellStart"/>
            <w:r w:rsidRPr="007B2659">
              <w:t>тис.гривень</w:t>
            </w:r>
            <w:proofErr w:type="spellEnd"/>
            <w:r w:rsidRPr="007B2659">
              <w:t>.</w:t>
            </w:r>
          </w:p>
          <w:p w:rsidR="005924FD" w:rsidRPr="007B2659" w:rsidRDefault="005924FD" w:rsidP="00114D00">
            <w:pPr>
              <w:ind w:firstLine="459"/>
              <w:jc w:val="both"/>
              <w:rPr>
                <w:highlight w:val="yellow"/>
              </w:rPr>
            </w:pPr>
            <w:r w:rsidRPr="007B2659">
              <w:t>Організовано роботу щодо проведення звірки з органами ДВС виконавчих документів про стягнення заборгованості з єдиного внеску. За результатами спільної роботи з органами ДВС щомісячно складаються акти звірки. Надходження від органів ДВС в рахунок погашення податкового боргу фізичних осіб склали – 5 860,2 тис. </w:t>
            </w:r>
            <w:proofErr w:type="spellStart"/>
            <w:r w:rsidRPr="007B2659">
              <w:t>грн</w:t>
            </w:r>
            <w:proofErr w:type="spellEnd"/>
            <w:r w:rsidRPr="007B2659">
              <w:t>; заборгованості з єдиного внеску – 32 635,8</w:t>
            </w:r>
            <w:r w:rsidR="00114D00">
              <w:t> </w:t>
            </w:r>
            <w:r w:rsidRPr="007B2659">
              <w:t xml:space="preserve">тис. гривень </w:t>
            </w:r>
          </w:p>
        </w:tc>
      </w:tr>
      <w:tr w:rsidR="005924FD" w:rsidRPr="00E46929" w:rsidTr="00965D07">
        <w:tc>
          <w:tcPr>
            <w:tcW w:w="851" w:type="dxa"/>
          </w:tcPr>
          <w:p w:rsidR="005924FD" w:rsidRPr="00E46929" w:rsidRDefault="005924FD" w:rsidP="00D87C77">
            <w:r w:rsidRPr="00E46929">
              <w:lastRenderedPageBreak/>
              <w:t>4.3.</w:t>
            </w:r>
          </w:p>
        </w:tc>
        <w:tc>
          <w:tcPr>
            <w:tcW w:w="4111" w:type="dxa"/>
          </w:tcPr>
          <w:p w:rsidR="005924FD" w:rsidRPr="006566D3" w:rsidRDefault="005924FD" w:rsidP="00374856">
            <w:pPr>
              <w:widowControl w:val="0"/>
              <w:autoSpaceDE w:val="0"/>
              <w:autoSpaceDN w:val="0"/>
              <w:adjustRightInd w:val="0"/>
              <w:ind w:firstLine="637"/>
              <w:jc w:val="both"/>
              <w:rPr>
                <w:highlight w:val="lightGray"/>
              </w:rPr>
            </w:pPr>
            <w:r w:rsidRPr="00C55C8B">
              <w:t xml:space="preserve">Забезпечення проведення спільних заходів з органами місцевого самоврядування з питань </w:t>
            </w:r>
            <w:proofErr w:type="spellStart"/>
            <w:r w:rsidRPr="00C55C8B">
              <w:t>детінізації</w:t>
            </w:r>
            <w:proofErr w:type="spellEnd"/>
            <w:r w:rsidRPr="00C55C8B">
              <w:t xml:space="preserve"> </w:t>
            </w:r>
            <w:r w:rsidRPr="002F2BD2">
              <w:t xml:space="preserve">відносин у сфері зайнятості населення, а також взаємодії з керівниками підприємств, установ, організацій (незалежно від форм власності), спрямованої на погашення заборгованості з виплати заробітної плати, підвищення її рівня, легалізації робочих місць та заробітної плати, ПДВ та податку на прибуток, </w:t>
            </w:r>
            <w:r w:rsidRPr="002F2BD2">
              <w:rPr>
                <w:rStyle w:val="2115pt"/>
                <w:color w:val="auto"/>
                <w:sz w:val="24"/>
                <w:szCs w:val="24"/>
              </w:rPr>
              <w:t xml:space="preserve">рентної плати, екологічного податку, місцевих </w:t>
            </w:r>
            <w:r w:rsidRPr="002F2BD2">
              <w:rPr>
                <w:rStyle w:val="2115pt"/>
                <w:color w:val="auto"/>
                <w:sz w:val="24"/>
                <w:szCs w:val="24"/>
              </w:rPr>
              <w:lastRenderedPageBreak/>
              <w:t>податків і зборів,</w:t>
            </w:r>
            <w:r w:rsidRPr="002F2BD2">
              <w:t xml:space="preserve"> збільшення надходжень до бюджетів усіх рівнів, у т. ч. по майнових податках</w:t>
            </w:r>
          </w:p>
        </w:tc>
        <w:tc>
          <w:tcPr>
            <w:tcW w:w="1701" w:type="dxa"/>
          </w:tcPr>
          <w:p w:rsidR="005924FD" w:rsidRPr="00114D00" w:rsidRDefault="005924FD" w:rsidP="002B28F3">
            <w:pPr>
              <w:widowControl w:val="0"/>
              <w:ind w:left="-108" w:right="-108"/>
              <w:jc w:val="center"/>
            </w:pPr>
            <w:r w:rsidRPr="00114D00">
              <w:lastRenderedPageBreak/>
              <w:t>Управління оподаткування   фізичних осіб,  управління оподаткування юридичних осіб</w:t>
            </w:r>
          </w:p>
        </w:tc>
        <w:tc>
          <w:tcPr>
            <w:tcW w:w="1134" w:type="dxa"/>
          </w:tcPr>
          <w:p w:rsidR="005924FD" w:rsidRPr="00114D00" w:rsidRDefault="005924FD" w:rsidP="002B28F3">
            <w:pPr>
              <w:ind w:left="-108" w:right="-108"/>
              <w:jc w:val="center"/>
            </w:pPr>
            <w:r w:rsidRPr="00114D00">
              <w:t>Протягом півріччя</w:t>
            </w:r>
          </w:p>
        </w:tc>
        <w:tc>
          <w:tcPr>
            <w:tcW w:w="7229" w:type="dxa"/>
          </w:tcPr>
          <w:p w:rsidR="005924FD" w:rsidRPr="00114D00" w:rsidRDefault="005924FD" w:rsidP="007B2659">
            <w:pPr>
              <w:ind w:firstLine="459"/>
              <w:jc w:val="both"/>
            </w:pPr>
            <w:r w:rsidRPr="00114D00">
              <w:t xml:space="preserve">За друге півріччя 2024 року за рахунок проведення спільних заходів з органами місцевого самоврядування з питань </w:t>
            </w:r>
            <w:proofErr w:type="spellStart"/>
            <w:r w:rsidRPr="00114D00">
              <w:t>детінізації</w:t>
            </w:r>
            <w:proofErr w:type="spellEnd"/>
            <w:r w:rsidRPr="00114D00">
              <w:t xml:space="preserve"> відносин у сфері зайнятості населення, а також взаємодії з керівниками підприємств, установ, організацій (незалежно від форм власності) відбулося зменшення розміру заборгованості по заробітній платі по 36 підприємства</w:t>
            </w:r>
            <w:r w:rsidR="008B44D5">
              <w:t>х</w:t>
            </w:r>
            <w:r w:rsidRPr="00114D00">
              <w:t xml:space="preserve"> на загальну суму 90 798,8</w:t>
            </w:r>
            <w:r w:rsidR="008B44D5">
              <w:t> </w:t>
            </w:r>
            <w:r w:rsidRPr="00114D00">
              <w:t xml:space="preserve">тис. </w:t>
            </w:r>
            <w:proofErr w:type="spellStart"/>
            <w:r w:rsidRPr="00114D00">
              <w:t>грн</w:t>
            </w:r>
            <w:proofErr w:type="spellEnd"/>
            <w:r w:rsidRPr="00114D00">
              <w:t>, з них 19</w:t>
            </w:r>
            <w:r w:rsidR="008B44D5">
              <w:t> </w:t>
            </w:r>
            <w:r w:rsidRPr="00114D00">
              <w:t xml:space="preserve">підприємствами погашено заборгованість по заробітній платі в </w:t>
            </w:r>
            <w:r w:rsidR="008B44D5">
              <w:t>повному обсязі на суму 48 027,9 </w:t>
            </w:r>
            <w:r w:rsidRPr="00114D00">
              <w:t xml:space="preserve">тис. гривень. </w:t>
            </w:r>
          </w:p>
          <w:p w:rsidR="00195E58" w:rsidRPr="00114D00" w:rsidRDefault="008B44D5" w:rsidP="007B2659">
            <w:pPr>
              <w:ind w:firstLine="459"/>
              <w:jc w:val="both"/>
            </w:pPr>
            <w:r>
              <w:t>До бюджету надійшло 17 393,86 </w:t>
            </w:r>
            <w:r w:rsidR="005924FD" w:rsidRPr="00114D00">
              <w:t xml:space="preserve">тис. </w:t>
            </w:r>
            <w:proofErr w:type="spellStart"/>
            <w:r w:rsidR="005924FD" w:rsidRPr="00114D00">
              <w:t>грн</w:t>
            </w:r>
            <w:proofErr w:type="spellEnd"/>
            <w:r w:rsidR="005924FD" w:rsidRPr="00114D00">
              <w:t xml:space="preserve"> </w:t>
            </w:r>
            <w:r w:rsidR="00373AAC">
              <w:t>ПДФО</w:t>
            </w:r>
            <w:r w:rsidR="005924FD" w:rsidRPr="00114D00">
              <w:t>, 1 449,5</w:t>
            </w:r>
            <w:r>
              <w:t> </w:t>
            </w:r>
            <w:r w:rsidR="005924FD" w:rsidRPr="00114D00">
              <w:t xml:space="preserve">тис. </w:t>
            </w:r>
            <w:proofErr w:type="spellStart"/>
            <w:r w:rsidR="005924FD" w:rsidRPr="00114D00">
              <w:t>грн</w:t>
            </w:r>
            <w:proofErr w:type="spellEnd"/>
            <w:r w:rsidR="005924FD" w:rsidRPr="00114D00">
              <w:t xml:space="preserve"> військового збору та 19 975,7</w:t>
            </w:r>
            <w:r>
              <w:t> </w:t>
            </w:r>
            <w:r w:rsidR="005924FD" w:rsidRPr="00114D00">
              <w:t xml:space="preserve">тис. </w:t>
            </w:r>
            <w:proofErr w:type="spellStart"/>
            <w:r w:rsidR="005924FD" w:rsidRPr="00114D00">
              <w:t>грн</w:t>
            </w:r>
            <w:proofErr w:type="spellEnd"/>
            <w:r w:rsidR="005924FD" w:rsidRPr="00114D00">
              <w:t xml:space="preserve"> єдиного внеску</w:t>
            </w:r>
            <w:r w:rsidR="00195E58" w:rsidRPr="00114D00">
              <w:t>.</w:t>
            </w:r>
          </w:p>
          <w:p w:rsidR="00195E58" w:rsidRPr="00114D00" w:rsidRDefault="00195E58" w:rsidP="007B2659">
            <w:pPr>
              <w:ind w:firstLine="459"/>
              <w:jc w:val="both"/>
              <w:rPr>
                <w:iCs/>
              </w:rPr>
            </w:pPr>
            <w:r w:rsidRPr="00114D00">
              <w:rPr>
                <w:iCs/>
              </w:rPr>
              <w:t>Завдяки проведеній роботі, у другому півріччі 2024 року (у порівнянні з відповідним півріччям 2023 року) надходження до бюджетів усіх рівнів з рентної плати збільшились на 1 248,2</w:t>
            </w:r>
            <w:r w:rsidR="009D46ED">
              <w:rPr>
                <w:iCs/>
              </w:rPr>
              <w:t> </w:t>
            </w:r>
            <w:proofErr w:type="spellStart"/>
            <w:r w:rsidRPr="00114D00">
              <w:rPr>
                <w:iCs/>
              </w:rPr>
              <w:t>млн</w:t>
            </w:r>
            <w:proofErr w:type="spellEnd"/>
            <w:r w:rsidRPr="00114D00">
              <w:rPr>
                <w:iCs/>
              </w:rPr>
              <w:t xml:space="preserve"> грн., екологічного податку – на 132,7</w:t>
            </w:r>
            <w:r w:rsidR="009D46ED">
              <w:rPr>
                <w:iCs/>
              </w:rPr>
              <w:t> </w:t>
            </w:r>
            <w:proofErr w:type="spellStart"/>
            <w:r w:rsidRPr="00114D00">
              <w:rPr>
                <w:iCs/>
              </w:rPr>
              <w:t>млн</w:t>
            </w:r>
            <w:proofErr w:type="spellEnd"/>
            <w:r w:rsidRPr="00114D00">
              <w:rPr>
                <w:iCs/>
              </w:rPr>
              <w:t xml:space="preserve"> гривень. Податкова </w:t>
            </w:r>
            <w:r w:rsidRPr="00114D00">
              <w:rPr>
                <w:iCs/>
              </w:rPr>
              <w:lastRenderedPageBreak/>
              <w:t>заборгованість з рентно</w:t>
            </w:r>
            <w:r w:rsidR="009D46ED">
              <w:rPr>
                <w:iCs/>
              </w:rPr>
              <w:t>ї плати у другому півріччі 2024 року зменшилась на 7,7 </w:t>
            </w:r>
            <w:proofErr w:type="spellStart"/>
            <w:r w:rsidRPr="00114D00">
              <w:rPr>
                <w:iCs/>
              </w:rPr>
              <w:t>млн</w:t>
            </w:r>
            <w:proofErr w:type="spellEnd"/>
            <w:r w:rsidR="009D46ED">
              <w:rPr>
                <w:iCs/>
              </w:rPr>
              <w:t> </w:t>
            </w:r>
            <w:r w:rsidRPr="00114D00">
              <w:rPr>
                <w:iCs/>
              </w:rPr>
              <w:t>гривень.</w:t>
            </w:r>
          </w:p>
          <w:p w:rsidR="00195E58" w:rsidRPr="00114D00" w:rsidRDefault="00195E58" w:rsidP="007B2659">
            <w:pPr>
              <w:ind w:firstLine="459"/>
              <w:jc w:val="both"/>
              <w:rPr>
                <w:iCs/>
              </w:rPr>
            </w:pPr>
            <w:r w:rsidRPr="00114D00">
              <w:rPr>
                <w:iCs/>
              </w:rPr>
              <w:t xml:space="preserve">З метою збільшення надходжень до місцевих бюджетів податку на майно прийнято участь у 24 засіданнях Криворізької міської ради, 3-х засіданнях </w:t>
            </w:r>
            <w:proofErr w:type="spellStart"/>
            <w:r w:rsidRPr="00114D00">
              <w:rPr>
                <w:iCs/>
              </w:rPr>
              <w:t>Кам’янської</w:t>
            </w:r>
            <w:proofErr w:type="spellEnd"/>
            <w:r w:rsidRPr="00114D00">
              <w:rPr>
                <w:iCs/>
              </w:rPr>
              <w:t xml:space="preserve"> </w:t>
            </w:r>
            <w:proofErr w:type="spellStart"/>
            <w:r w:rsidRPr="00114D00">
              <w:rPr>
                <w:iCs/>
              </w:rPr>
              <w:t>міької</w:t>
            </w:r>
            <w:proofErr w:type="spellEnd"/>
            <w:r w:rsidRPr="00114D00">
              <w:rPr>
                <w:iCs/>
              </w:rPr>
              <w:t xml:space="preserve"> ради; у 2-х засіданнях Слобожанської ТГ, 2-х засіданнях Дніпровської міської ради та 12 засіданнях </w:t>
            </w:r>
            <w:proofErr w:type="spellStart"/>
            <w:r w:rsidRPr="00114D00">
              <w:rPr>
                <w:iCs/>
              </w:rPr>
              <w:t>Павлоградського</w:t>
            </w:r>
            <w:proofErr w:type="spellEnd"/>
            <w:r w:rsidRPr="00114D00">
              <w:rPr>
                <w:iCs/>
              </w:rPr>
              <w:t xml:space="preserve"> регіону</w:t>
            </w:r>
          </w:p>
          <w:p w:rsidR="00195E58" w:rsidRPr="00114D00" w:rsidRDefault="00195E58" w:rsidP="007B2659">
            <w:pPr>
              <w:pStyle w:val="af8"/>
              <w:ind w:left="0" w:firstLine="459"/>
              <w:jc w:val="both"/>
            </w:pPr>
            <w:r w:rsidRPr="00114D00">
              <w:t>Результатом спільних заходів щодо повноти надходження податку на нерухоме майно,відмінне від земельної ділянки по м. </w:t>
            </w:r>
            <w:proofErr w:type="spellStart"/>
            <w:r w:rsidRPr="00114D00">
              <w:t>Кам’янське</w:t>
            </w:r>
            <w:proofErr w:type="spellEnd"/>
            <w:r w:rsidRPr="00114D00">
              <w:t xml:space="preserve"> за друге півріччя 2024 року, у порівнянні з аналогічним періодом минулого року, є збільшення на 2,1</w:t>
            </w:r>
            <w:r w:rsidR="001807D7">
              <w:t> </w:t>
            </w:r>
            <w:proofErr w:type="spellStart"/>
            <w:r w:rsidRPr="00114D00">
              <w:t>млн</w:t>
            </w:r>
            <w:proofErr w:type="spellEnd"/>
            <w:r w:rsidRPr="00114D00">
              <w:t> гривень, аналогічно по м. Кривий Ріг - надходження збільшились на 5,6 </w:t>
            </w:r>
            <w:proofErr w:type="spellStart"/>
            <w:r w:rsidRPr="00114D00">
              <w:t>млн</w:t>
            </w:r>
            <w:proofErr w:type="spellEnd"/>
            <w:r w:rsidRPr="00114D00">
              <w:t xml:space="preserve"> гривень. По платі за землю по м.</w:t>
            </w:r>
            <w:r w:rsidR="001807D7">
              <w:t> </w:t>
            </w:r>
            <w:proofErr w:type="spellStart"/>
            <w:r w:rsidRPr="00114D00">
              <w:t>Кам’янське</w:t>
            </w:r>
            <w:proofErr w:type="spellEnd"/>
            <w:r w:rsidRPr="00114D00">
              <w:t xml:space="preserve"> надходження збільшились на 28,7</w:t>
            </w:r>
            <w:r w:rsidR="001807D7">
              <w:t> </w:t>
            </w:r>
            <w:proofErr w:type="spellStart"/>
            <w:r w:rsidRPr="00114D00">
              <w:t>млн</w:t>
            </w:r>
            <w:proofErr w:type="spellEnd"/>
            <w:r w:rsidRPr="00114D00">
              <w:t xml:space="preserve"> </w:t>
            </w:r>
            <w:proofErr w:type="spellStart"/>
            <w:r w:rsidRPr="00114D00">
              <w:t>грн</w:t>
            </w:r>
            <w:proofErr w:type="spellEnd"/>
            <w:r w:rsidRPr="00114D00">
              <w:t>; по м.</w:t>
            </w:r>
            <w:r w:rsidR="001807D7">
              <w:t> </w:t>
            </w:r>
            <w:proofErr w:type="spellStart"/>
            <w:r w:rsidRPr="00114D00">
              <w:t>Кивий</w:t>
            </w:r>
            <w:proofErr w:type="spellEnd"/>
            <w:r w:rsidRPr="00114D00">
              <w:t xml:space="preserve"> ріг – на 409,6</w:t>
            </w:r>
            <w:r w:rsidR="001807D7">
              <w:t> </w:t>
            </w:r>
            <w:proofErr w:type="spellStart"/>
            <w:r w:rsidRPr="00114D00">
              <w:t>млн</w:t>
            </w:r>
            <w:proofErr w:type="spellEnd"/>
            <w:r w:rsidRPr="00114D00">
              <w:t xml:space="preserve"> гривень. </w:t>
            </w:r>
          </w:p>
          <w:p w:rsidR="005924FD" w:rsidRDefault="00195E58" w:rsidP="00114D00">
            <w:pPr>
              <w:ind w:firstLine="459"/>
              <w:jc w:val="both"/>
              <w:rPr>
                <w:iCs/>
              </w:rPr>
            </w:pPr>
            <w:r w:rsidRPr="00114D00">
              <w:rPr>
                <w:iCs/>
              </w:rPr>
              <w:t>Додатково до місцевих бюджетів сплачено 411,1</w:t>
            </w:r>
            <w:r w:rsidR="00143B81">
              <w:rPr>
                <w:iCs/>
              </w:rPr>
              <w:t> </w:t>
            </w:r>
            <w:proofErr w:type="spellStart"/>
            <w:r w:rsidRPr="00114D00">
              <w:rPr>
                <w:iCs/>
              </w:rPr>
              <w:t>млн</w:t>
            </w:r>
            <w:proofErr w:type="spellEnd"/>
            <w:r w:rsidRPr="00114D00">
              <w:rPr>
                <w:iCs/>
              </w:rPr>
              <w:t> </w:t>
            </w:r>
            <w:proofErr w:type="spellStart"/>
            <w:r w:rsidRPr="00114D00">
              <w:rPr>
                <w:iCs/>
              </w:rPr>
              <w:t>грн</w:t>
            </w:r>
            <w:proofErr w:type="spellEnd"/>
            <w:r w:rsidRPr="00114D00">
              <w:rPr>
                <w:iCs/>
              </w:rPr>
              <w:t xml:space="preserve"> орендної плати за землю (за судовими рішеннями на користь міської ради у зв’язку з невірним застосуванням ставки),</w:t>
            </w:r>
            <w:r w:rsidR="00090EA3">
              <w:rPr>
                <w:iCs/>
              </w:rPr>
              <w:t xml:space="preserve"> </w:t>
            </w:r>
            <w:r w:rsidRPr="00114D00">
              <w:rPr>
                <w:iCs/>
              </w:rPr>
              <w:t>1</w:t>
            </w:r>
            <w:r w:rsidR="00143B81">
              <w:rPr>
                <w:iCs/>
              </w:rPr>
              <w:t> </w:t>
            </w:r>
            <w:r w:rsidRPr="00114D00">
              <w:rPr>
                <w:iCs/>
              </w:rPr>
              <w:t>029,5 тис. </w:t>
            </w:r>
            <w:proofErr w:type="spellStart"/>
            <w:r w:rsidRPr="00114D00">
              <w:rPr>
                <w:iCs/>
              </w:rPr>
              <w:t>грн</w:t>
            </w:r>
            <w:proofErr w:type="spellEnd"/>
            <w:r w:rsidRPr="00114D00">
              <w:rPr>
                <w:iCs/>
              </w:rPr>
              <w:t xml:space="preserve"> (м. Кривий Ріг); сплачено податковий борг (</w:t>
            </w:r>
            <w:proofErr w:type="spellStart"/>
            <w:r w:rsidRPr="00114D00">
              <w:rPr>
                <w:iCs/>
              </w:rPr>
              <w:t>Дубовиківська</w:t>
            </w:r>
            <w:proofErr w:type="spellEnd"/>
            <w:r w:rsidRPr="00114D00">
              <w:rPr>
                <w:iCs/>
              </w:rPr>
              <w:t xml:space="preserve"> громада) - 14,7</w:t>
            </w:r>
            <w:r w:rsidR="00F20167">
              <w:rPr>
                <w:iCs/>
              </w:rPr>
              <w:t> </w:t>
            </w:r>
            <w:proofErr w:type="spellStart"/>
            <w:r w:rsidRPr="00114D00">
              <w:rPr>
                <w:iCs/>
              </w:rPr>
              <w:t>млн</w:t>
            </w:r>
            <w:proofErr w:type="spellEnd"/>
            <w:r w:rsidRPr="00114D00">
              <w:rPr>
                <w:iCs/>
              </w:rPr>
              <w:t> </w:t>
            </w:r>
            <w:proofErr w:type="spellStart"/>
            <w:r w:rsidRPr="00114D00">
              <w:rPr>
                <w:iCs/>
              </w:rPr>
              <w:t>грн</w:t>
            </w:r>
            <w:proofErr w:type="spellEnd"/>
            <w:r w:rsidRPr="00114D00">
              <w:rPr>
                <w:iCs/>
              </w:rPr>
              <w:t xml:space="preserve"> – по орендній платі за землю; (м. Тернівка) - 638,8</w:t>
            </w:r>
            <w:r w:rsidR="00F20167">
              <w:rPr>
                <w:iCs/>
              </w:rPr>
              <w:t> </w:t>
            </w:r>
            <w:r w:rsidRPr="00114D00">
              <w:rPr>
                <w:iCs/>
              </w:rPr>
              <w:t>тис. </w:t>
            </w:r>
            <w:proofErr w:type="spellStart"/>
            <w:r w:rsidRPr="00114D00">
              <w:rPr>
                <w:iCs/>
              </w:rPr>
              <w:t>грн</w:t>
            </w:r>
            <w:proofErr w:type="spellEnd"/>
            <w:r w:rsidRPr="00114D00">
              <w:rPr>
                <w:iCs/>
              </w:rPr>
              <w:t xml:space="preserve"> по орендній платі за землю; по податку на нерухоме майно, відмінне від земельної ділянки сплачено до бюджету (м. </w:t>
            </w:r>
            <w:proofErr w:type="spellStart"/>
            <w:r w:rsidRPr="00114D00">
              <w:rPr>
                <w:iCs/>
              </w:rPr>
              <w:t>Кам’янське</w:t>
            </w:r>
            <w:proofErr w:type="spellEnd"/>
            <w:r w:rsidRPr="00114D00">
              <w:rPr>
                <w:iCs/>
              </w:rPr>
              <w:t xml:space="preserve">) </w:t>
            </w:r>
            <w:r w:rsidR="00A0279E">
              <w:rPr>
                <w:iCs/>
              </w:rPr>
              <w:t>- 1,6 </w:t>
            </w:r>
            <w:proofErr w:type="spellStart"/>
            <w:r w:rsidR="00A0279E">
              <w:rPr>
                <w:iCs/>
              </w:rPr>
              <w:t>млн</w:t>
            </w:r>
            <w:proofErr w:type="spellEnd"/>
            <w:r w:rsidR="00A0279E">
              <w:rPr>
                <w:iCs/>
              </w:rPr>
              <w:t> </w:t>
            </w:r>
            <w:proofErr w:type="spellStart"/>
            <w:r w:rsidR="00A0279E">
              <w:rPr>
                <w:iCs/>
              </w:rPr>
              <w:t>грн</w:t>
            </w:r>
            <w:proofErr w:type="spellEnd"/>
            <w:r w:rsidR="00A0279E">
              <w:rPr>
                <w:iCs/>
              </w:rPr>
              <w:t xml:space="preserve"> та</w:t>
            </w:r>
            <w:r w:rsidRPr="00114D00">
              <w:rPr>
                <w:iCs/>
              </w:rPr>
              <w:t xml:space="preserve"> (м.</w:t>
            </w:r>
            <w:r w:rsidR="00F20167">
              <w:rPr>
                <w:iCs/>
              </w:rPr>
              <w:t> </w:t>
            </w:r>
            <w:r w:rsidRPr="00114D00">
              <w:rPr>
                <w:iCs/>
              </w:rPr>
              <w:t>Кривий Ріг) 930,8</w:t>
            </w:r>
            <w:r w:rsidR="00F20167">
              <w:rPr>
                <w:iCs/>
              </w:rPr>
              <w:t> </w:t>
            </w:r>
            <w:r w:rsidRPr="00114D00">
              <w:rPr>
                <w:iCs/>
              </w:rPr>
              <w:t>тис. гривень</w:t>
            </w:r>
          </w:p>
          <w:p w:rsidR="00364843" w:rsidRPr="00114D00" w:rsidRDefault="00364843" w:rsidP="00114D00">
            <w:pPr>
              <w:ind w:firstLine="459"/>
              <w:jc w:val="both"/>
              <w:rPr>
                <w:iCs/>
              </w:rPr>
            </w:pPr>
          </w:p>
        </w:tc>
      </w:tr>
      <w:tr w:rsidR="005924FD" w:rsidRPr="00E46929" w:rsidTr="00965D07">
        <w:tc>
          <w:tcPr>
            <w:tcW w:w="851" w:type="dxa"/>
          </w:tcPr>
          <w:p w:rsidR="005924FD" w:rsidRPr="00E46929" w:rsidRDefault="005924FD" w:rsidP="00D87C77">
            <w:r w:rsidRPr="00E46929">
              <w:lastRenderedPageBreak/>
              <w:t>4.4.</w:t>
            </w:r>
          </w:p>
        </w:tc>
        <w:tc>
          <w:tcPr>
            <w:tcW w:w="4111" w:type="dxa"/>
          </w:tcPr>
          <w:p w:rsidR="005924FD" w:rsidRDefault="005924FD" w:rsidP="009E0399">
            <w:pPr>
              <w:ind w:firstLine="637"/>
              <w:jc w:val="both"/>
              <w:rPr>
                <w:spacing w:val="-4"/>
              </w:rPr>
            </w:pPr>
            <w:r w:rsidRPr="006F676A">
              <w:rPr>
                <w:spacing w:val="-4"/>
              </w:rPr>
              <w:t xml:space="preserve">Ініціювання та направлення, у межах компетенції, запитів до структурних підрозділів ДПС, центральних органів виконавчої влади, контролюючих, інших державних органів, організацій, підприємств та установ інформації по контрольованим іноземним компаніям, необхідної для </w:t>
            </w:r>
            <w:r w:rsidRPr="006F676A">
              <w:rPr>
                <w:spacing w:val="-4"/>
              </w:rPr>
              <w:lastRenderedPageBreak/>
              <w:t xml:space="preserve">проведення аналізу та опрацювання інформації необхідної для здійснення податкового контролю за трансфертним ціноутворенням та міжнародною </w:t>
            </w:r>
            <w:r w:rsidRPr="008B48C1">
              <w:rPr>
                <w:spacing w:val="-4"/>
              </w:rPr>
              <w:t>діяльністю. Участь у процесах обміну інформацією з компетентними органами іноземних держав за запитом з питань, віднесених до компетенції структурного підрозділу</w:t>
            </w:r>
          </w:p>
          <w:p w:rsidR="00C14B88" w:rsidRPr="009E0399" w:rsidRDefault="00C14B88" w:rsidP="009E0399">
            <w:pPr>
              <w:ind w:firstLine="637"/>
              <w:jc w:val="both"/>
              <w:rPr>
                <w:spacing w:val="-4"/>
              </w:rPr>
            </w:pPr>
          </w:p>
        </w:tc>
        <w:tc>
          <w:tcPr>
            <w:tcW w:w="1701" w:type="dxa"/>
          </w:tcPr>
          <w:p w:rsidR="005924FD" w:rsidRPr="00E46929" w:rsidRDefault="005924FD" w:rsidP="002B28F3">
            <w:pPr>
              <w:pStyle w:val="ad"/>
              <w:shd w:val="clear" w:color="auto" w:fill="auto"/>
              <w:spacing w:before="0" w:after="0" w:line="240" w:lineRule="auto"/>
              <w:ind w:left="-108" w:right="-108"/>
              <w:rPr>
                <w:rFonts w:ascii="Times New Roman" w:hAnsi="Times New Roman" w:cs="Times New Roman"/>
                <w:b w:val="0"/>
                <w:sz w:val="24"/>
                <w:szCs w:val="24"/>
              </w:rPr>
            </w:pPr>
            <w:r w:rsidRPr="00E46929">
              <w:rPr>
                <w:rFonts w:ascii="Times New Roman" w:hAnsi="Times New Roman" w:cs="Times New Roman"/>
                <w:b w:val="0"/>
                <w:bCs w:val="0"/>
                <w:sz w:val="24"/>
                <w:szCs w:val="24"/>
              </w:rPr>
              <w:lastRenderedPageBreak/>
              <w:t>Управління трансфертного ціноутворення</w:t>
            </w:r>
          </w:p>
        </w:tc>
        <w:tc>
          <w:tcPr>
            <w:tcW w:w="1134" w:type="dxa"/>
          </w:tcPr>
          <w:p w:rsidR="005924FD" w:rsidRDefault="005924FD" w:rsidP="002B28F3">
            <w:pPr>
              <w:ind w:left="-108" w:right="-108"/>
              <w:jc w:val="center"/>
            </w:pPr>
            <w:r w:rsidRPr="00B84288">
              <w:t>Протягом півріччя</w:t>
            </w:r>
          </w:p>
        </w:tc>
        <w:tc>
          <w:tcPr>
            <w:tcW w:w="7229" w:type="dxa"/>
          </w:tcPr>
          <w:p w:rsidR="005924FD" w:rsidRPr="007B2659" w:rsidRDefault="005924FD" w:rsidP="007B2659">
            <w:pPr>
              <w:ind w:firstLine="459"/>
              <w:jc w:val="both"/>
              <w:rPr>
                <w:color w:val="000000"/>
                <w:lang w:eastAsia="uk-UA"/>
              </w:rPr>
            </w:pPr>
            <w:bookmarkStart w:id="4" w:name="_Hlk187401218"/>
            <w:r w:rsidRPr="007B2659">
              <w:rPr>
                <w:color w:val="000000"/>
                <w:lang w:eastAsia="uk-UA"/>
              </w:rPr>
              <w:t>Проведено аналіз поданих додатків ПН до рядка 23</w:t>
            </w:r>
            <w:r w:rsidR="00BA5A79">
              <w:rPr>
                <w:color w:val="000000"/>
                <w:lang w:eastAsia="uk-UA"/>
              </w:rPr>
              <w:t> </w:t>
            </w:r>
            <w:r w:rsidRPr="007B2659">
              <w:rPr>
                <w:color w:val="000000"/>
                <w:lang w:eastAsia="uk-UA"/>
              </w:rPr>
              <w:t xml:space="preserve">ПН Податкової декларації з податку на прибуток підприємств за друге півріччя 2024 року. Платникам податків направлено 1 101 запитів про надання інформації та підтверджувальних документів щодо отримання доходу </w:t>
            </w:r>
            <w:r w:rsidR="00BA5A79">
              <w:rPr>
                <w:color w:val="000000"/>
                <w:lang w:eastAsia="uk-UA"/>
              </w:rPr>
              <w:t>за межами України, отримано 600 </w:t>
            </w:r>
            <w:r w:rsidRPr="007B2659">
              <w:rPr>
                <w:color w:val="000000"/>
                <w:lang w:eastAsia="uk-UA"/>
              </w:rPr>
              <w:t xml:space="preserve">відповідей. </w:t>
            </w:r>
          </w:p>
          <w:p w:rsidR="005924FD" w:rsidRPr="007B2659" w:rsidRDefault="00BA5A79" w:rsidP="00BA5A79">
            <w:pPr>
              <w:ind w:firstLine="459"/>
              <w:jc w:val="both"/>
              <w:rPr>
                <w:highlight w:val="yellow"/>
              </w:rPr>
            </w:pPr>
            <w:r>
              <w:rPr>
                <w:color w:val="000000"/>
                <w:lang w:eastAsia="uk-UA"/>
              </w:rPr>
              <w:t>По 50 </w:t>
            </w:r>
            <w:r w:rsidR="005924FD" w:rsidRPr="007B2659">
              <w:rPr>
                <w:color w:val="000000"/>
                <w:lang w:eastAsia="uk-UA"/>
              </w:rPr>
              <w:t xml:space="preserve">СГ </w:t>
            </w:r>
            <w:r w:rsidR="005924FD" w:rsidRPr="007B2659">
              <w:t>підготовлено 75</w:t>
            </w:r>
            <w:r>
              <w:t> </w:t>
            </w:r>
            <w:proofErr w:type="spellStart"/>
            <w:r w:rsidR="005924FD" w:rsidRPr="007B2659">
              <w:t>про</w:t>
            </w:r>
            <w:r>
              <w:t>є</w:t>
            </w:r>
            <w:r w:rsidR="005924FD" w:rsidRPr="007B2659">
              <w:t>ктів</w:t>
            </w:r>
            <w:proofErr w:type="spellEnd"/>
            <w:r w:rsidR="005924FD" w:rsidRPr="007B2659">
              <w:t xml:space="preserve"> запитів </w:t>
            </w:r>
            <w:r w:rsidR="005924FD" w:rsidRPr="007B2659">
              <w:rPr>
                <w:color w:val="000000"/>
                <w:lang w:eastAsia="uk-UA"/>
              </w:rPr>
              <w:t>до іноземних компетентних органів про отримання податкової інформації (з них 29</w:t>
            </w:r>
            <w:r>
              <w:rPr>
                <w:color w:val="000000"/>
                <w:lang w:eastAsia="uk-UA"/>
              </w:rPr>
              <w:t> </w:t>
            </w:r>
            <w:r w:rsidR="005924FD" w:rsidRPr="007B2659">
              <w:rPr>
                <w:color w:val="000000"/>
                <w:lang w:eastAsia="uk-UA"/>
              </w:rPr>
              <w:t>запитів по фізичних особах). В другому півріччі 2024</w:t>
            </w:r>
            <w:r>
              <w:rPr>
                <w:color w:val="000000"/>
                <w:lang w:eastAsia="uk-UA"/>
              </w:rPr>
              <w:t> </w:t>
            </w:r>
            <w:r w:rsidR="005924FD" w:rsidRPr="007B2659">
              <w:rPr>
                <w:color w:val="000000"/>
                <w:lang w:eastAsia="uk-UA"/>
              </w:rPr>
              <w:t xml:space="preserve">року </w:t>
            </w:r>
            <w:r w:rsidR="005924FD" w:rsidRPr="007B2659">
              <w:rPr>
                <w:color w:val="000000"/>
                <w:lang w:eastAsia="uk-UA"/>
              </w:rPr>
              <w:lastRenderedPageBreak/>
              <w:t>отримано 41 відповідь від іноземних компетентних органів. Триває аналіз 6 отриманих відповідей</w:t>
            </w:r>
            <w:bookmarkEnd w:id="4"/>
          </w:p>
        </w:tc>
      </w:tr>
      <w:tr w:rsidR="005924FD" w:rsidRPr="00E46929" w:rsidTr="00965D07">
        <w:tc>
          <w:tcPr>
            <w:tcW w:w="851" w:type="dxa"/>
          </w:tcPr>
          <w:p w:rsidR="005924FD" w:rsidRPr="00E46929" w:rsidRDefault="005924FD" w:rsidP="00D87C77">
            <w:r w:rsidRPr="00E46929">
              <w:lastRenderedPageBreak/>
              <w:t>4.5.</w:t>
            </w:r>
          </w:p>
        </w:tc>
        <w:tc>
          <w:tcPr>
            <w:tcW w:w="4111" w:type="dxa"/>
          </w:tcPr>
          <w:p w:rsidR="005924FD" w:rsidRPr="006566D3" w:rsidRDefault="005924FD" w:rsidP="007773CA">
            <w:pPr>
              <w:widowControl w:val="0"/>
              <w:shd w:val="clear" w:color="auto" w:fill="FFFFFF"/>
              <w:autoSpaceDE w:val="0"/>
              <w:autoSpaceDN w:val="0"/>
              <w:adjustRightInd w:val="0"/>
              <w:ind w:left="70" w:firstLine="567"/>
              <w:jc w:val="both"/>
              <w:rPr>
                <w:highlight w:val="lightGray"/>
              </w:rPr>
            </w:pPr>
            <w:r w:rsidRPr="00C0016D">
              <w:t>Забезпечення представництва інтересів ДПС у заходах міжнародного характеру за дорученням керівництва ДПС</w:t>
            </w:r>
          </w:p>
        </w:tc>
        <w:tc>
          <w:tcPr>
            <w:tcW w:w="1701" w:type="dxa"/>
          </w:tcPr>
          <w:p w:rsidR="005924FD" w:rsidRPr="00E46929" w:rsidRDefault="005924FD" w:rsidP="00D87C77">
            <w:pPr>
              <w:pStyle w:val="af5"/>
              <w:ind w:firstLine="0"/>
              <w:jc w:val="center"/>
              <w:rPr>
                <w:strike/>
                <w:snapToGrid w:val="0"/>
                <w:sz w:val="24"/>
                <w:szCs w:val="24"/>
              </w:rPr>
            </w:pPr>
            <w:r w:rsidRPr="00E46929">
              <w:rPr>
                <w:sz w:val="24"/>
                <w:szCs w:val="24"/>
              </w:rPr>
              <w:t>Управління організації роботи</w:t>
            </w:r>
          </w:p>
        </w:tc>
        <w:tc>
          <w:tcPr>
            <w:tcW w:w="1134" w:type="dxa"/>
          </w:tcPr>
          <w:p w:rsidR="005924FD" w:rsidRDefault="005924FD" w:rsidP="002B28F3">
            <w:pPr>
              <w:ind w:left="-108" w:right="-108"/>
              <w:jc w:val="center"/>
            </w:pPr>
            <w:r w:rsidRPr="00B84288">
              <w:t>Протягом півріччя</w:t>
            </w:r>
          </w:p>
        </w:tc>
        <w:tc>
          <w:tcPr>
            <w:tcW w:w="7229" w:type="dxa"/>
          </w:tcPr>
          <w:p w:rsidR="00C14B88" w:rsidRDefault="005924FD" w:rsidP="00BA5A79">
            <w:pPr>
              <w:ind w:firstLine="459"/>
              <w:jc w:val="both"/>
            </w:pPr>
            <w:r w:rsidRPr="007B2659">
              <w:t>Протягом звітного періоду ГУ ДПС не надавалися доручення з боку ДПС щодо участі у заходах міжнародного характеру, відповідно ГУ ДПС не забезпечувалося представництво інтересів ДПС у таких заходах</w:t>
            </w:r>
          </w:p>
          <w:p w:rsidR="00614120" w:rsidRPr="007B2659" w:rsidRDefault="00614120" w:rsidP="00BA5A79">
            <w:pPr>
              <w:ind w:firstLine="459"/>
              <w:jc w:val="both"/>
            </w:pPr>
          </w:p>
        </w:tc>
      </w:tr>
      <w:tr w:rsidR="005924FD" w:rsidRPr="00E46929" w:rsidTr="00307CCF">
        <w:trPr>
          <w:trHeight w:val="369"/>
        </w:trPr>
        <w:tc>
          <w:tcPr>
            <w:tcW w:w="15026" w:type="dxa"/>
            <w:gridSpan w:val="5"/>
          </w:tcPr>
          <w:p w:rsidR="005924FD" w:rsidRDefault="005924FD" w:rsidP="00A848A1">
            <w:pPr>
              <w:jc w:val="center"/>
              <w:rPr>
                <w:rFonts w:eastAsia="Calibri"/>
                <w:b/>
              </w:rPr>
            </w:pPr>
            <w:r w:rsidRPr="00074ACB">
              <w:rPr>
                <w:rFonts w:eastAsia="Calibri"/>
                <w:b/>
              </w:rPr>
              <w:t>Розділ 5. Впровадження електронних сервісів для суб’єктів господарювання</w:t>
            </w:r>
          </w:p>
          <w:p w:rsidR="00965D07" w:rsidRPr="00074ACB" w:rsidRDefault="00965D07" w:rsidP="00A848A1">
            <w:pPr>
              <w:jc w:val="center"/>
              <w:rPr>
                <w:rFonts w:eastAsia="Calibri"/>
                <w:b/>
              </w:rPr>
            </w:pPr>
          </w:p>
        </w:tc>
      </w:tr>
      <w:tr w:rsidR="005924FD" w:rsidRPr="00E46929" w:rsidTr="00965D07">
        <w:tc>
          <w:tcPr>
            <w:tcW w:w="851" w:type="dxa"/>
          </w:tcPr>
          <w:p w:rsidR="005924FD" w:rsidRPr="00E46929" w:rsidRDefault="005924FD" w:rsidP="00D87C77">
            <w:pPr>
              <w:ind w:left="792" w:hanging="792"/>
            </w:pPr>
            <w:r w:rsidRPr="00E46929">
              <w:t>5.1.</w:t>
            </w:r>
          </w:p>
        </w:tc>
        <w:tc>
          <w:tcPr>
            <w:tcW w:w="4111" w:type="dxa"/>
          </w:tcPr>
          <w:p w:rsidR="005924FD" w:rsidRPr="00A218FC" w:rsidRDefault="005924FD" w:rsidP="007773CA">
            <w:pPr>
              <w:ind w:left="70" w:firstLine="567"/>
              <w:jc w:val="both"/>
              <w:rPr>
                <w:spacing w:val="-10"/>
              </w:rPr>
            </w:pPr>
            <w:r w:rsidRPr="00A218FC">
              <w:rPr>
                <w:spacing w:val="-10"/>
              </w:rPr>
              <w:t xml:space="preserve">Забезпечення реєстрації та обліку платників податків; здійснення контролю за повнотою, достовірністю та актуальністю реєстраційних та облікових даних інформаційних ресурсів. Забезпечення реєстрації та обліку </w:t>
            </w:r>
            <w:r w:rsidRPr="00A218FC">
              <w:t xml:space="preserve">реєстраторів розрахункових операцій (РРО), книг обліку розрахункових операцій (КОРО), розрахункових книжок (РК). Організація </w:t>
            </w:r>
            <w:r w:rsidRPr="00A218FC">
              <w:rPr>
                <w:spacing w:val="-10"/>
              </w:rPr>
              <w:t>роботи щодо залучення суб’єктів господарювання до  використання  програмних реєстраторів розрахункових операцій</w:t>
            </w:r>
          </w:p>
        </w:tc>
        <w:tc>
          <w:tcPr>
            <w:tcW w:w="1701" w:type="dxa"/>
          </w:tcPr>
          <w:p w:rsidR="005924FD" w:rsidRPr="00A218FC" w:rsidRDefault="005924FD" w:rsidP="00D87C77">
            <w:pPr>
              <w:jc w:val="center"/>
            </w:pPr>
            <w:r w:rsidRPr="00A218FC">
              <w:t>Управління податкових сервісів, ДПІ</w:t>
            </w:r>
          </w:p>
        </w:tc>
        <w:tc>
          <w:tcPr>
            <w:tcW w:w="1134" w:type="dxa"/>
          </w:tcPr>
          <w:p w:rsidR="005924FD" w:rsidRDefault="005924FD" w:rsidP="002B28F3">
            <w:pPr>
              <w:ind w:left="-108" w:right="-108"/>
              <w:jc w:val="center"/>
            </w:pPr>
            <w:r w:rsidRPr="00281D94">
              <w:t>Протягом півріччя</w:t>
            </w:r>
          </w:p>
        </w:tc>
        <w:tc>
          <w:tcPr>
            <w:tcW w:w="7229" w:type="dxa"/>
            <w:vAlign w:val="center"/>
          </w:tcPr>
          <w:p w:rsidR="005924FD" w:rsidRPr="007B2659" w:rsidRDefault="005924FD" w:rsidP="007B2659">
            <w:pPr>
              <w:ind w:right="34" w:firstLine="459"/>
              <w:jc w:val="both"/>
              <w:rPr>
                <w:color w:val="FF0000"/>
              </w:rPr>
            </w:pPr>
            <w:r w:rsidRPr="007B2659">
              <w:rPr>
                <w:color w:val="000000"/>
              </w:rPr>
              <w:t>Протягом звітного періоду здійснювалася актуалізація даних РРО, на постійній основі проводилася інвентаризація даних, внесених до Системи обліку даних РРО: зареєстровано 2 401 РРО, 4 802 книги обліку розрахункових операцій</w:t>
            </w:r>
            <w:r w:rsidRPr="007B2659">
              <w:t>, 674 розрахункові книжки, винесено 550 рішень про скасування реєстрації РРО та 1 101 рішення про скасування книг обліку РРО.</w:t>
            </w:r>
          </w:p>
          <w:p w:rsidR="005924FD" w:rsidRPr="007B2659" w:rsidRDefault="005924FD" w:rsidP="007B2659">
            <w:pPr>
              <w:ind w:right="34" w:firstLine="459"/>
              <w:jc w:val="both"/>
            </w:pPr>
            <w:r w:rsidRPr="007B2659">
              <w:t>На постійній основі ведеться роз</w:t>
            </w:r>
            <w:r w:rsidRPr="007B2659">
              <w:rPr>
                <w:lang w:val="ru-RU"/>
              </w:rPr>
              <w:t>’</w:t>
            </w:r>
            <w:proofErr w:type="spellStart"/>
            <w:r w:rsidRPr="007B2659">
              <w:t>яснення</w:t>
            </w:r>
            <w:proofErr w:type="spellEnd"/>
            <w:r w:rsidRPr="007B2659">
              <w:t xml:space="preserve"> з реєстрації та використання ПРРО за телефоном. На телефон «гарячої лінії» </w:t>
            </w:r>
            <w:r w:rsidR="007D0B13">
              <w:br/>
            </w:r>
            <w:r w:rsidRPr="007B2659">
              <w:t>096-862-28-63 надійшло 164 дзвінки, відносно застосування РРО/ПРРО, на які було надано змістовні відповіді у межах компетенції.</w:t>
            </w:r>
          </w:p>
          <w:p w:rsidR="005924FD" w:rsidRPr="007B2659" w:rsidRDefault="005924FD" w:rsidP="007B2659">
            <w:pPr>
              <w:pStyle w:val="ad"/>
              <w:spacing w:before="0" w:after="0" w:line="240" w:lineRule="auto"/>
              <w:ind w:right="34" w:firstLine="459"/>
              <w:jc w:val="both"/>
              <w:rPr>
                <w:rFonts w:ascii="Times New Roman" w:eastAsia="Calibri" w:hAnsi="Times New Roman" w:cs="Times New Roman"/>
                <w:b w:val="0"/>
                <w:sz w:val="24"/>
                <w:szCs w:val="24"/>
              </w:rPr>
            </w:pPr>
            <w:r w:rsidRPr="007B2659">
              <w:rPr>
                <w:rFonts w:ascii="Times New Roman" w:eastAsia="Calibri" w:hAnsi="Times New Roman" w:cs="Times New Roman"/>
                <w:b w:val="0"/>
                <w:bCs w:val="0"/>
                <w:sz w:val="24"/>
                <w:szCs w:val="24"/>
              </w:rPr>
              <w:t xml:space="preserve">З метою виконання функціональних повноважень щодо реєстрації та обліку платників податків протягом звітного періоду управлінням податкових сервісів та ДПІ області було проведено роз’яснювальну роботу з платниками податків з питань своєчасної </w:t>
            </w:r>
            <w:r w:rsidRPr="007B2659">
              <w:rPr>
                <w:rFonts w:ascii="Times New Roman" w:eastAsia="Calibri" w:hAnsi="Times New Roman" w:cs="Times New Roman"/>
                <w:b w:val="0"/>
                <w:bCs w:val="0"/>
                <w:sz w:val="24"/>
                <w:szCs w:val="24"/>
              </w:rPr>
              <w:lastRenderedPageBreak/>
              <w:t xml:space="preserve">та належної реєстрації </w:t>
            </w:r>
            <w:r w:rsidR="000243B2">
              <w:rPr>
                <w:rFonts w:ascii="Times New Roman" w:eastAsia="Calibri" w:hAnsi="Times New Roman" w:cs="Times New Roman"/>
                <w:b w:val="0"/>
                <w:bCs w:val="0"/>
                <w:sz w:val="24"/>
                <w:szCs w:val="24"/>
              </w:rPr>
              <w:t>СГ</w:t>
            </w:r>
            <w:r w:rsidRPr="007B2659">
              <w:rPr>
                <w:rFonts w:ascii="Times New Roman" w:eastAsia="Calibri" w:hAnsi="Times New Roman" w:cs="Times New Roman"/>
                <w:b w:val="0"/>
                <w:bCs w:val="0"/>
                <w:sz w:val="24"/>
                <w:szCs w:val="24"/>
              </w:rPr>
              <w:t>, реєстрації РРО/ПРРО, збільшення показників виторгів ГО, виконання вимог Закону України «Про застосування реєстраторів розрахункових операцій у сфері торгівлі, гром</w:t>
            </w:r>
            <w:r w:rsidR="000243B2">
              <w:rPr>
                <w:rFonts w:ascii="Times New Roman" w:eastAsia="Calibri" w:hAnsi="Times New Roman" w:cs="Times New Roman"/>
                <w:b w:val="0"/>
                <w:bCs w:val="0"/>
                <w:sz w:val="24"/>
                <w:szCs w:val="24"/>
              </w:rPr>
              <w:t xml:space="preserve">адського харчування та послуг» </w:t>
            </w:r>
            <w:r w:rsidRPr="007B2659">
              <w:rPr>
                <w:rFonts w:ascii="Times New Roman" w:eastAsia="Calibri" w:hAnsi="Times New Roman" w:cs="Times New Roman"/>
                <w:b w:val="0"/>
                <w:bCs w:val="0"/>
                <w:sz w:val="24"/>
                <w:szCs w:val="24"/>
              </w:rPr>
              <w:t>щодо застосування РРО, вимог Порядку обліку платників податків і зборів від 09.12.2011року №</w:t>
            </w:r>
            <w:r w:rsidR="000243B2">
              <w:rPr>
                <w:rFonts w:ascii="Times New Roman" w:eastAsia="Calibri" w:hAnsi="Times New Roman" w:cs="Times New Roman"/>
                <w:b w:val="0"/>
                <w:bCs w:val="0"/>
                <w:sz w:val="24"/>
                <w:szCs w:val="24"/>
              </w:rPr>
              <w:t> 1588 щодо подання 20 </w:t>
            </w:r>
            <w:r w:rsidRPr="007B2659">
              <w:rPr>
                <w:rFonts w:ascii="Times New Roman" w:eastAsia="Calibri" w:hAnsi="Times New Roman" w:cs="Times New Roman"/>
                <w:b w:val="0"/>
                <w:bCs w:val="0"/>
                <w:sz w:val="24"/>
                <w:szCs w:val="24"/>
              </w:rPr>
              <w:t xml:space="preserve">ОПП. </w:t>
            </w:r>
            <w:r w:rsidRPr="007B2659">
              <w:rPr>
                <w:rFonts w:ascii="Times New Roman" w:eastAsia="Calibri" w:hAnsi="Times New Roman" w:cs="Times New Roman"/>
                <w:b w:val="0"/>
                <w:sz w:val="24"/>
                <w:szCs w:val="24"/>
              </w:rPr>
              <w:t>За результатами проведеної роботи зареєстровано  13</w:t>
            </w:r>
            <w:r w:rsidR="000243B2">
              <w:rPr>
                <w:rFonts w:ascii="Times New Roman" w:eastAsia="Calibri" w:hAnsi="Times New Roman" w:cs="Times New Roman"/>
                <w:b w:val="0"/>
                <w:sz w:val="24"/>
                <w:szCs w:val="24"/>
              </w:rPr>
              <w:t> 530 </w:t>
            </w:r>
            <w:r w:rsidRPr="007B2659">
              <w:rPr>
                <w:rFonts w:ascii="Times New Roman" w:eastAsia="Calibri" w:hAnsi="Times New Roman" w:cs="Times New Roman"/>
                <w:b w:val="0"/>
                <w:sz w:val="24"/>
                <w:szCs w:val="24"/>
              </w:rPr>
              <w:t>РРО/ПРРО.</w:t>
            </w:r>
          </w:p>
          <w:p w:rsidR="005924FD" w:rsidRDefault="005924FD" w:rsidP="007B2659">
            <w:pPr>
              <w:pStyle w:val="ad"/>
              <w:spacing w:before="0" w:after="0" w:line="240" w:lineRule="auto"/>
              <w:ind w:right="34" w:firstLine="459"/>
              <w:jc w:val="both"/>
              <w:rPr>
                <w:rFonts w:ascii="Times New Roman" w:eastAsia="Calibri" w:hAnsi="Times New Roman" w:cs="Times New Roman"/>
                <w:b w:val="0"/>
                <w:sz w:val="24"/>
                <w:szCs w:val="24"/>
              </w:rPr>
            </w:pPr>
            <w:r w:rsidRPr="007B2659">
              <w:rPr>
                <w:rFonts w:ascii="Times New Roman" w:eastAsia="Calibri" w:hAnsi="Times New Roman" w:cs="Times New Roman"/>
                <w:b w:val="0"/>
                <w:sz w:val="24"/>
                <w:szCs w:val="24"/>
              </w:rPr>
              <w:t>За даними ІКС кількість об’єктів, які зареєстрували платники податків ш</w:t>
            </w:r>
            <w:r w:rsidR="000243B2">
              <w:rPr>
                <w:rFonts w:ascii="Times New Roman" w:eastAsia="Calibri" w:hAnsi="Times New Roman" w:cs="Times New Roman"/>
                <w:b w:val="0"/>
                <w:sz w:val="24"/>
                <w:szCs w:val="24"/>
              </w:rPr>
              <w:t xml:space="preserve">ляхом подання 20 – ОПП складає </w:t>
            </w:r>
            <w:r w:rsidRPr="007B2659">
              <w:rPr>
                <w:rFonts w:ascii="Times New Roman" w:eastAsia="Calibri" w:hAnsi="Times New Roman" w:cs="Times New Roman"/>
                <w:b w:val="0"/>
                <w:sz w:val="24"/>
                <w:szCs w:val="24"/>
              </w:rPr>
              <w:t>44</w:t>
            </w:r>
            <w:r w:rsidR="00FF5D96" w:rsidRPr="007B2659">
              <w:rPr>
                <w:rFonts w:ascii="Times New Roman" w:eastAsia="Calibri" w:hAnsi="Times New Roman" w:cs="Times New Roman"/>
                <w:b w:val="0"/>
                <w:sz w:val="24"/>
                <w:szCs w:val="24"/>
              </w:rPr>
              <w:t> </w:t>
            </w:r>
            <w:r w:rsidR="000243B2">
              <w:rPr>
                <w:rFonts w:ascii="Times New Roman" w:eastAsia="Calibri" w:hAnsi="Times New Roman" w:cs="Times New Roman"/>
                <w:b w:val="0"/>
                <w:sz w:val="24"/>
                <w:szCs w:val="24"/>
              </w:rPr>
              <w:t>162 об’єкти</w:t>
            </w:r>
          </w:p>
          <w:p w:rsidR="00C14B88" w:rsidRPr="007B2659" w:rsidRDefault="00C14B88" w:rsidP="007B2659">
            <w:pPr>
              <w:pStyle w:val="ad"/>
              <w:spacing w:before="0" w:after="0" w:line="240" w:lineRule="auto"/>
              <w:ind w:right="34" w:firstLine="459"/>
              <w:jc w:val="both"/>
              <w:rPr>
                <w:rFonts w:ascii="Times New Roman" w:eastAsia="Calibri" w:hAnsi="Times New Roman" w:cs="Times New Roman"/>
                <w:b w:val="0"/>
                <w:sz w:val="24"/>
                <w:szCs w:val="24"/>
              </w:rPr>
            </w:pPr>
          </w:p>
        </w:tc>
      </w:tr>
      <w:tr w:rsidR="005924FD" w:rsidRPr="00E46929" w:rsidTr="00965D07">
        <w:tc>
          <w:tcPr>
            <w:tcW w:w="851" w:type="dxa"/>
          </w:tcPr>
          <w:p w:rsidR="005924FD" w:rsidRPr="00E46929" w:rsidRDefault="005924FD" w:rsidP="00D87C77">
            <w:pPr>
              <w:ind w:left="792" w:hanging="792"/>
            </w:pPr>
            <w:r w:rsidRPr="00E46929">
              <w:lastRenderedPageBreak/>
              <w:t>5.2.</w:t>
            </w:r>
          </w:p>
        </w:tc>
        <w:tc>
          <w:tcPr>
            <w:tcW w:w="4111" w:type="dxa"/>
          </w:tcPr>
          <w:p w:rsidR="005924FD" w:rsidRPr="006566D3" w:rsidRDefault="005924FD" w:rsidP="007773CA">
            <w:pPr>
              <w:ind w:left="70" w:firstLine="567"/>
              <w:jc w:val="both"/>
              <w:rPr>
                <w:rFonts w:eastAsia="Calibri"/>
                <w:highlight w:val="lightGray"/>
                <w:lang w:eastAsia="en-US"/>
              </w:rPr>
            </w:pPr>
            <w:r w:rsidRPr="00A218FC">
              <w:t>Організація роботи щодо впровадження зразків сучасного обслуговування платників податків, зокрема розвиток електронних сервісів з метою забезпечення зменшення витрат часу на адміністрування податків і зборів</w:t>
            </w:r>
            <w:r w:rsidRPr="00A218FC">
              <w:rPr>
                <w:rFonts w:eastAsia="Calibri"/>
                <w:lang w:eastAsia="en-US"/>
              </w:rPr>
              <w:t xml:space="preserve"> та вдосконалення наявних електронних сервісів обслуговування платників податків</w:t>
            </w:r>
          </w:p>
        </w:tc>
        <w:tc>
          <w:tcPr>
            <w:tcW w:w="1701" w:type="dxa"/>
          </w:tcPr>
          <w:p w:rsidR="005924FD" w:rsidRPr="00E46929" w:rsidRDefault="005924FD" w:rsidP="00D87C77">
            <w:pPr>
              <w:jc w:val="center"/>
            </w:pPr>
            <w:r w:rsidRPr="00E46929">
              <w:t>Управління податкових сервісів, ДПІ</w:t>
            </w:r>
          </w:p>
        </w:tc>
        <w:tc>
          <w:tcPr>
            <w:tcW w:w="1134" w:type="dxa"/>
          </w:tcPr>
          <w:p w:rsidR="005924FD" w:rsidRDefault="005924FD" w:rsidP="002B28F3">
            <w:pPr>
              <w:ind w:left="-108" w:right="-108"/>
              <w:jc w:val="center"/>
            </w:pPr>
            <w:r w:rsidRPr="00281D94">
              <w:t>Протягом півріччя</w:t>
            </w:r>
          </w:p>
        </w:tc>
        <w:tc>
          <w:tcPr>
            <w:tcW w:w="7229" w:type="dxa"/>
            <w:vAlign w:val="center"/>
          </w:tcPr>
          <w:p w:rsidR="005924FD" w:rsidRPr="007B2659" w:rsidRDefault="005924FD" w:rsidP="007B2659">
            <w:pPr>
              <w:ind w:right="34" w:firstLine="459"/>
              <w:jc w:val="both"/>
            </w:pPr>
            <w:r w:rsidRPr="007B2659">
              <w:t xml:space="preserve">Вживалися заходи щодо організації роботи з впровадження зразків сучасного обслуговування платників податків та </w:t>
            </w:r>
            <w:r w:rsidRPr="007B2659">
              <w:rPr>
                <w:rFonts w:eastAsia="Calibri"/>
                <w:lang w:eastAsia="en-US"/>
              </w:rPr>
              <w:t xml:space="preserve">вдосконалення наявних електронних сервісів для платників податків. </w:t>
            </w:r>
            <w:r w:rsidRPr="007B2659">
              <w:t>Протягом звітного періоду проведена роз’яснювальна робота з платниками податків щодо переваг подання звітності в електронному вигляді та залученню платників податків до отримання КЕП, користування сервісами ДПС, зокрема проведено:</w:t>
            </w:r>
          </w:p>
          <w:p w:rsidR="005924FD" w:rsidRPr="007B2659" w:rsidRDefault="005924FD" w:rsidP="007B2659">
            <w:pPr>
              <w:ind w:right="34" w:firstLine="459"/>
              <w:jc w:val="both"/>
              <w:rPr>
                <w:rFonts w:eastAsia="Calibri"/>
                <w:lang w:val="ru-RU"/>
              </w:rPr>
            </w:pPr>
            <w:r w:rsidRPr="007B2659">
              <w:rPr>
                <w:rFonts w:eastAsia="Calibri"/>
                <w:lang w:val="ru-RU"/>
              </w:rPr>
              <w:t xml:space="preserve">- 19.07.2024 - </w:t>
            </w:r>
            <w:proofErr w:type="spellStart"/>
            <w:r w:rsidRPr="007B2659">
              <w:rPr>
                <w:rFonts w:eastAsia="Calibri"/>
                <w:lang w:val="ru-RU"/>
              </w:rPr>
              <w:t>зустріч</w:t>
            </w:r>
            <w:proofErr w:type="spellEnd"/>
            <w:r w:rsidRPr="007B2659">
              <w:rPr>
                <w:rFonts w:eastAsia="Calibri"/>
                <w:lang w:val="ru-RU"/>
              </w:rPr>
              <w:t xml:space="preserve"> </w:t>
            </w:r>
            <w:proofErr w:type="spellStart"/>
            <w:r w:rsidRPr="007B2659">
              <w:rPr>
                <w:rFonts w:eastAsia="Calibri"/>
                <w:lang w:val="ru-RU"/>
              </w:rPr>
              <w:t>з</w:t>
            </w:r>
            <w:proofErr w:type="spellEnd"/>
            <w:r w:rsidRPr="007B2659">
              <w:rPr>
                <w:rFonts w:eastAsia="Calibri"/>
                <w:lang w:val="ru-RU"/>
              </w:rPr>
              <w:t xml:space="preserve"> </w:t>
            </w:r>
            <w:proofErr w:type="spellStart"/>
            <w:r w:rsidRPr="007B2659">
              <w:rPr>
                <w:rFonts w:eastAsia="Calibri"/>
                <w:lang w:val="ru-RU"/>
              </w:rPr>
              <w:t>представниками</w:t>
            </w:r>
            <w:proofErr w:type="spellEnd"/>
            <w:r w:rsidRPr="007B2659">
              <w:rPr>
                <w:rFonts w:eastAsia="Calibri"/>
                <w:lang w:val="ru-RU"/>
              </w:rPr>
              <w:t xml:space="preserve"> </w:t>
            </w:r>
            <w:proofErr w:type="spellStart"/>
            <w:r w:rsidRPr="007B2659">
              <w:rPr>
                <w:rFonts w:eastAsia="Calibri"/>
                <w:lang w:val="ru-RU"/>
              </w:rPr>
              <w:t>Дніпропетровської</w:t>
            </w:r>
            <w:proofErr w:type="spellEnd"/>
            <w:r w:rsidRPr="007B2659">
              <w:rPr>
                <w:rFonts w:eastAsia="Calibri"/>
                <w:lang w:val="ru-RU"/>
              </w:rPr>
              <w:t xml:space="preserve"> </w:t>
            </w:r>
            <w:proofErr w:type="spellStart"/>
            <w:r w:rsidRPr="007B2659">
              <w:rPr>
                <w:rFonts w:eastAsia="Calibri"/>
                <w:lang w:val="ru-RU"/>
              </w:rPr>
              <w:t>обласної</w:t>
            </w:r>
            <w:proofErr w:type="spellEnd"/>
            <w:r w:rsidRPr="007B2659">
              <w:rPr>
                <w:rFonts w:eastAsia="Calibri"/>
                <w:lang w:val="ru-RU"/>
              </w:rPr>
              <w:t xml:space="preserve"> </w:t>
            </w:r>
            <w:proofErr w:type="spellStart"/>
            <w:r w:rsidRPr="007B2659">
              <w:rPr>
                <w:rFonts w:eastAsia="Calibri"/>
                <w:lang w:val="ru-RU"/>
              </w:rPr>
              <w:t>державної</w:t>
            </w:r>
            <w:proofErr w:type="spellEnd"/>
            <w:r w:rsidRPr="007B2659">
              <w:rPr>
                <w:rFonts w:eastAsia="Calibri"/>
                <w:lang w:val="ru-RU"/>
              </w:rPr>
              <w:t xml:space="preserve"> </w:t>
            </w:r>
            <w:proofErr w:type="spellStart"/>
            <w:r w:rsidRPr="007B2659">
              <w:rPr>
                <w:rFonts w:eastAsia="Calibri"/>
                <w:lang w:val="ru-RU"/>
              </w:rPr>
              <w:t>адміністрації</w:t>
            </w:r>
            <w:proofErr w:type="spellEnd"/>
            <w:r w:rsidRPr="007B2659">
              <w:rPr>
                <w:rFonts w:eastAsia="Calibri"/>
                <w:lang w:val="ru-RU"/>
              </w:rPr>
              <w:t xml:space="preserve"> та </w:t>
            </w:r>
            <w:proofErr w:type="spellStart"/>
            <w:r w:rsidRPr="007B2659">
              <w:rPr>
                <w:rFonts w:eastAsia="Calibri"/>
                <w:lang w:val="ru-RU"/>
              </w:rPr>
              <w:t>територіальних</w:t>
            </w:r>
            <w:proofErr w:type="spellEnd"/>
            <w:r w:rsidRPr="007B2659">
              <w:rPr>
                <w:rFonts w:eastAsia="Calibri"/>
                <w:lang w:val="ru-RU"/>
              </w:rPr>
              <w:t xml:space="preserve"> громад </w:t>
            </w:r>
            <w:proofErr w:type="spellStart"/>
            <w:r w:rsidRPr="007B2659">
              <w:rPr>
                <w:rFonts w:eastAsia="Calibri"/>
                <w:lang w:val="ru-RU"/>
              </w:rPr>
              <w:t>області</w:t>
            </w:r>
            <w:proofErr w:type="spellEnd"/>
            <w:r w:rsidRPr="007B2659">
              <w:rPr>
                <w:rFonts w:eastAsia="Calibri"/>
                <w:lang w:val="ru-RU"/>
              </w:rPr>
              <w:t xml:space="preserve"> </w:t>
            </w:r>
            <w:r w:rsidRPr="007B2659">
              <w:rPr>
                <w:rFonts w:eastAsia="Calibri"/>
              </w:rPr>
              <w:t>Електронні сервіси ДПС</w:t>
            </w:r>
            <w:r w:rsidRPr="007B2659">
              <w:rPr>
                <w:rFonts w:eastAsia="Calibri"/>
                <w:lang w:val="ru-RU"/>
              </w:rPr>
              <w:t>;</w:t>
            </w:r>
          </w:p>
          <w:p w:rsidR="005924FD" w:rsidRPr="007B2659" w:rsidRDefault="005924FD" w:rsidP="007B2659">
            <w:pPr>
              <w:ind w:right="34" w:firstLine="459"/>
              <w:jc w:val="both"/>
              <w:rPr>
                <w:rFonts w:eastAsia="Calibri"/>
              </w:rPr>
            </w:pPr>
            <w:r w:rsidRPr="007B2659">
              <w:rPr>
                <w:rFonts w:eastAsia="Calibri"/>
                <w:lang w:val="ru-RU"/>
              </w:rPr>
              <w:t>- 23.07.2024</w:t>
            </w:r>
            <w:r w:rsidRPr="007B2659">
              <w:rPr>
                <w:rFonts w:eastAsia="Calibri"/>
              </w:rPr>
              <w:t xml:space="preserve"> - гаряча лінія «Електронні сервіси ДПС»;</w:t>
            </w:r>
          </w:p>
          <w:p w:rsidR="005924FD" w:rsidRPr="007B2659" w:rsidRDefault="005924FD" w:rsidP="007B2659">
            <w:pPr>
              <w:ind w:right="34" w:firstLine="459"/>
              <w:jc w:val="both"/>
              <w:rPr>
                <w:rFonts w:eastAsia="Calibri"/>
              </w:rPr>
            </w:pPr>
            <w:r w:rsidRPr="007B2659">
              <w:rPr>
                <w:rFonts w:eastAsia="Calibri"/>
              </w:rPr>
              <w:t xml:space="preserve">- 13.08.2024 - </w:t>
            </w:r>
            <w:proofErr w:type="spellStart"/>
            <w:r w:rsidRPr="007B2659">
              <w:rPr>
                <w:rFonts w:eastAsia="Calibri"/>
              </w:rPr>
              <w:t>онлайн</w:t>
            </w:r>
            <w:proofErr w:type="spellEnd"/>
            <w:r w:rsidRPr="007B2659">
              <w:rPr>
                <w:rFonts w:eastAsia="Calibri"/>
              </w:rPr>
              <w:t xml:space="preserve"> зустріч з платниками у рамках інформаційного податкового тижня «Запитай у податківця» Електронні сервіси ДПС ;</w:t>
            </w:r>
          </w:p>
          <w:p w:rsidR="005924FD" w:rsidRPr="007B2659" w:rsidRDefault="005924FD" w:rsidP="007B2659">
            <w:pPr>
              <w:ind w:right="34" w:firstLine="459"/>
              <w:jc w:val="both"/>
              <w:rPr>
                <w:rFonts w:eastAsia="Calibri"/>
              </w:rPr>
            </w:pPr>
            <w:r w:rsidRPr="007B2659">
              <w:rPr>
                <w:rFonts w:eastAsia="Calibri"/>
              </w:rPr>
              <w:t xml:space="preserve">- 10.09.2024 - </w:t>
            </w:r>
            <w:proofErr w:type="spellStart"/>
            <w:r w:rsidRPr="007B2659">
              <w:rPr>
                <w:rFonts w:eastAsia="Calibri"/>
              </w:rPr>
              <w:t>онлайн</w:t>
            </w:r>
            <w:proofErr w:type="spellEnd"/>
            <w:r w:rsidRPr="007B2659">
              <w:rPr>
                <w:rFonts w:eastAsia="Calibri"/>
              </w:rPr>
              <w:t xml:space="preserve"> зустріч з бізнес-спільнотою </w:t>
            </w:r>
            <w:proofErr w:type="spellStart"/>
            <w:r w:rsidRPr="007B2659">
              <w:rPr>
                <w:rFonts w:eastAsia="Calibri"/>
              </w:rPr>
              <w:t>Board</w:t>
            </w:r>
            <w:proofErr w:type="spellEnd"/>
            <w:r w:rsidRPr="007B2659">
              <w:rPr>
                <w:rFonts w:eastAsia="Calibri"/>
              </w:rPr>
              <w:t xml:space="preserve"> Електронні сервіси ДПС;</w:t>
            </w:r>
          </w:p>
          <w:p w:rsidR="005924FD" w:rsidRPr="007B2659" w:rsidRDefault="005924FD" w:rsidP="007B2659">
            <w:pPr>
              <w:ind w:right="34" w:firstLine="459"/>
              <w:jc w:val="both"/>
              <w:rPr>
                <w:rFonts w:eastAsia="Calibri"/>
              </w:rPr>
            </w:pPr>
            <w:r w:rsidRPr="007B2659">
              <w:rPr>
                <w:rFonts w:eastAsia="Calibri"/>
              </w:rPr>
              <w:t>- 17.09.2024 - прес-конференція «Електронні сервіси ДПС»;</w:t>
            </w:r>
          </w:p>
          <w:p w:rsidR="005924FD" w:rsidRPr="007B2659" w:rsidRDefault="005924FD" w:rsidP="007B2659">
            <w:pPr>
              <w:ind w:right="34" w:firstLine="459"/>
              <w:jc w:val="both"/>
              <w:rPr>
                <w:rFonts w:eastAsia="Calibri"/>
              </w:rPr>
            </w:pPr>
            <w:r w:rsidRPr="007B2659">
              <w:rPr>
                <w:rFonts w:eastAsia="Calibri"/>
              </w:rPr>
              <w:t xml:space="preserve">- 29.10.2024 - </w:t>
            </w:r>
            <w:proofErr w:type="spellStart"/>
            <w:r w:rsidRPr="007B2659">
              <w:rPr>
                <w:rFonts w:eastAsia="Calibri"/>
              </w:rPr>
              <w:t>Онлайн</w:t>
            </w:r>
            <w:proofErr w:type="spellEnd"/>
            <w:r w:rsidRPr="007B2659">
              <w:rPr>
                <w:rFonts w:eastAsia="Calibri"/>
              </w:rPr>
              <w:t xml:space="preserve"> </w:t>
            </w:r>
            <w:proofErr w:type="spellStart"/>
            <w:r w:rsidRPr="007B2659">
              <w:rPr>
                <w:rFonts w:eastAsia="Calibri"/>
              </w:rPr>
              <w:t>вебінар</w:t>
            </w:r>
            <w:proofErr w:type="spellEnd"/>
            <w:r w:rsidRPr="007B2659">
              <w:rPr>
                <w:rFonts w:eastAsia="Calibri"/>
              </w:rPr>
              <w:t xml:space="preserve"> з Навчально-науковим центром «Школа Бізнесу» НТУ «Дніпровська політехніка» Електронні сервіси ДПС;</w:t>
            </w:r>
          </w:p>
          <w:p w:rsidR="005924FD" w:rsidRPr="007B2659" w:rsidRDefault="005924FD" w:rsidP="007B2659">
            <w:pPr>
              <w:ind w:right="34" w:firstLine="459"/>
              <w:jc w:val="both"/>
              <w:rPr>
                <w:rFonts w:eastAsia="Calibri"/>
              </w:rPr>
            </w:pPr>
            <w:r w:rsidRPr="007B2659">
              <w:rPr>
                <w:rFonts w:eastAsia="Calibri"/>
              </w:rPr>
              <w:t>- 19.11.2024 - Зустріч з представниками Дніпропетровської обласної державної адміністрації та територіальних громад області» Реорганізація ДПС та Електронні сервіси;</w:t>
            </w:r>
          </w:p>
          <w:p w:rsidR="005924FD" w:rsidRPr="007B2659" w:rsidRDefault="005924FD" w:rsidP="007B2659">
            <w:pPr>
              <w:ind w:right="34" w:firstLine="459"/>
              <w:jc w:val="both"/>
              <w:rPr>
                <w:rFonts w:eastAsia="Calibri"/>
              </w:rPr>
            </w:pPr>
            <w:r w:rsidRPr="007B2659">
              <w:rPr>
                <w:rFonts w:eastAsia="Calibri"/>
              </w:rPr>
              <w:lastRenderedPageBreak/>
              <w:t>- 18.12.2024 - Зустріч з представниками Дніпропетровської обласної державної адміністрації та територіальних громад області» Реорганізація ДПС та Електронні сервіси.</w:t>
            </w:r>
          </w:p>
          <w:p w:rsidR="005924FD" w:rsidRPr="007B2659" w:rsidRDefault="005924FD" w:rsidP="00E33B51">
            <w:pPr>
              <w:ind w:right="34" w:firstLine="459"/>
              <w:jc w:val="both"/>
            </w:pPr>
            <w:r w:rsidRPr="007B2659">
              <w:t xml:space="preserve">Розроблено для розповсюдження серед платників податків листівки «Повернення помилково та/або надміру сплачених коштів через Електронний кабінет», «ДПС України бере активну участь у цифровій трансформації України», «Електронні сервіси ДПС на допомогу платникам»; роз’яснювальні матеріали – «Сучасний мобільний </w:t>
            </w:r>
            <w:proofErr w:type="spellStart"/>
            <w:r w:rsidRPr="007B2659">
              <w:t>застосунок</w:t>
            </w:r>
            <w:proofErr w:type="spellEnd"/>
            <w:r w:rsidRPr="007B2659">
              <w:t xml:space="preserve"> від ДПС «Моя податкова», «Як отримати Витяг щодо стану розрахунків з бюджетом», «Інформація про бізнес-партнера в Електронному кабінеті», «Державна податкова служба України продовжує впроваджувати реформи, визначені Національною стратегією доходів на 2024 – 2030 роки», «За допомогою Електронних сервісів ДПС можна перевірити фіскальний чек та марку акцизного податку», «Подання податкової звітності через Електронний кабінет»,</w:t>
            </w:r>
            <w:r w:rsidRPr="007B2659">
              <w:rPr>
                <w:rFonts w:eastAsia="Calibri"/>
              </w:rPr>
              <w:t xml:space="preserve"> </w:t>
            </w:r>
            <w:r w:rsidRPr="007B2659">
              <w:t xml:space="preserve">роз’яснювальні матеріали – «Про електронні сервіси ДПС», «Електронний кабінет – сучасний сервіс від ДПС», «Як керівнику підприємства надати працівнику право підпису електронних документів?», «Держава підтримує доброчесний бізнес», «Про Перелік платників податків з високим рівнем добровільного дотримання податкового законодавства», «Хто такий </w:t>
            </w:r>
            <w:proofErr w:type="spellStart"/>
            <w:r w:rsidRPr="007B2659">
              <w:t>комплаєнс</w:t>
            </w:r>
            <w:proofErr w:type="spellEnd"/>
            <w:r w:rsidRPr="007B2659">
              <w:t xml:space="preserve"> – менеджер», «Система управління податковими ризиками»</w:t>
            </w:r>
          </w:p>
        </w:tc>
      </w:tr>
      <w:tr w:rsidR="005924FD" w:rsidRPr="00E46929" w:rsidTr="00965D07">
        <w:tc>
          <w:tcPr>
            <w:tcW w:w="851" w:type="dxa"/>
          </w:tcPr>
          <w:p w:rsidR="005924FD" w:rsidRPr="00E46929" w:rsidRDefault="005924FD" w:rsidP="00D87C77">
            <w:r w:rsidRPr="00E46929">
              <w:lastRenderedPageBreak/>
              <w:t>5.3.</w:t>
            </w:r>
          </w:p>
        </w:tc>
        <w:tc>
          <w:tcPr>
            <w:tcW w:w="4111" w:type="dxa"/>
          </w:tcPr>
          <w:p w:rsidR="005924FD" w:rsidRPr="006566D3" w:rsidRDefault="005924FD" w:rsidP="007773CA">
            <w:pPr>
              <w:ind w:left="70" w:firstLine="567"/>
              <w:jc w:val="both"/>
              <w:rPr>
                <w:highlight w:val="lightGray"/>
              </w:rPr>
            </w:pPr>
            <w:r w:rsidRPr="00A218FC">
              <w:t xml:space="preserve">Організація та контроль діяльності Центрів обслуговування платників (далі – ЦОП), у т. ч.: складання та затвердження графіків роботи; формування відповідної інформації та розміщення її на стендах; підготовка інформаційно-аналітичних матеріалів щодо роботи ЦОП; здійснення контролю за дотриманням вимог документів, що </w:t>
            </w:r>
            <w:r w:rsidRPr="00A218FC">
              <w:lastRenderedPageBreak/>
              <w:t>регламентують діяльність ЦОП</w:t>
            </w:r>
          </w:p>
        </w:tc>
        <w:tc>
          <w:tcPr>
            <w:tcW w:w="1701" w:type="dxa"/>
          </w:tcPr>
          <w:p w:rsidR="005924FD" w:rsidRPr="00E46929" w:rsidRDefault="005924FD" w:rsidP="00D87C77">
            <w:pPr>
              <w:jc w:val="center"/>
            </w:pPr>
            <w:r w:rsidRPr="00E46929">
              <w:lastRenderedPageBreak/>
              <w:t>Управління податкових сервісів, ДПІ</w:t>
            </w:r>
          </w:p>
        </w:tc>
        <w:tc>
          <w:tcPr>
            <w:tcW w:w="1134" w:type="dxa"/>
          </w:tcPr>
          <w:p w:rsidR="005924FD" w:rsidRDefault="005924FD" w:rsidP="002B28F3">
            <w:pPr>
              <w:ind w:left="-108" w:right="-108"/>
              <w:jc w:val="center"/>
            </w:pPr>
            <w:r w:rsidRPr="00281D94">
              <w:t>Протягом півріччя</w:t>
            </w:r>
          </w:p>
        </w:tc>
        <w:tc>
          <w:tcPr>
            <w:tcW w:w="7229" w:type="dxa"/>
          </w:tcPr>
          <w:p w:rsidR="005924FD" w:rsidRPr="007B2659" w:rsidRDefault="005924FD" w:rsidP="007B2659">
            <w:pPr>
              <w:ind w:right="34" w:firstLine="459"/>
              <w:jc w:val="both"/>
            </w:pPr>
            <w:r w:rsidRPr="007B2659">
              <w:t xml:space="preserve">У звітному періоді забезпечено формування: 6 </w:t>
            </w:r>
            <w:r w:rsidRPr="007B2659">
              <w:rPr>
                <w:color w:val="000000"/>
              </w:rPr>
              <w:t>графікі</w:t>
            </w:r>
            <w:r w:rsidR="006838FE">
              <w:rPr>
                <w:color w:val="000000"/>
              </w:rPr>
              <w:t>в прийому посадовими особами ГУ </w:t>
            </w:r>
            <w:r w:rsidRPr="007B2659">
              <w:rPr>
                <w:color w:val="000000"/>
              </w:rPr>
              <w:t xml:space="preserve">ДПС суб'єктів звернень, що звертаються за </w:t>
            </w:r>
            <w:r w:rsidRPr="007B2659">
              <w:t>отриманням адміністративних послуг ДПІ ГУ ДПС, 271 графік роботи Мобільного ЦОП.</w:t>
            </w:r>
            <w:r w:rsidR="00114D00">
              <w:t xml:space="preserve"> </w:t>
            </w:r>
            <w:r w:rsidRPr="007B2659">
              <w:t>Для розміщення на стендах  ЦОП надіслано 158 інформаційно-методичних матеріалів (</w:t>
            </w:r>
            <w:proofErr w:type="spellStart"/>
            <w:r w:rsidRPr="007B2659">
              <w:t>відеороліки</w:t>
            </w:r>
            <w:proofErr w:type="spellEnd"/>
            <w:r w:rsidRPr="007B2659">
              <w:t>, листівки, брошури, буклети, пам’ятки, листи ДПС тощо).</w:t>
            </w:r>
          </w:p>
          <w:p w:rsidR="005924FD" w:rsidRPr="007B2659" w:rsidRDefault="005924FD" w:rsidP="00A0279E">
            <w:pPr>
              <w:ind w:right="34" w:firstLine="459"/>
              <w:jc w:val="both"/>
            </w:pPr>
            <w:r w:rsidRPr="007B2659">
              <w:t>За результатами аналізу роботи ЦОП підготовлено 6</w:t>
            </w:r>
            <w:r w:rsidR="00145C0F">
              <w:t> </w:t>
            </w:r>
            <w:r w:rsidRPr="007B2659">
              <w:t xml:space="preserve">аналітичних довідок  з питань організації роботи щодо надання послуг платникам податків та громадянам фахівцями структурних </w:t>
            </w:r>
            <w:r w:rsidRPr="007B2659">
              <w:lastRenderedPageBreak/>
              <w:t>підрозділів ГУ ДПС в ЦОП.</w:t>
            </w:r>
            <w:r w:rsidR="00114D00">
              <w:t xml:space="preserve"> </w:t>
            </w:r>
            <w:r w:rsidRPr="007B2659">
              <w:t xml:space="preserve">Здійснено контроль за дотриманням вимог документів, що регламентують діяльність ЦОП шляхом </w:t>
            </w:r>
            <w:r w:rsidR="00145C0F">
              <w:t xml:space="preserve">проведення перевірок </w:t>
            </w:r>
            <w:r w:rsidRPr="007B2659">
              <w:t>ЦОП</w:t>
            </w:r>
          </w:p>
        </w:tc>
      </w:tr>
      <w:tr w:rsidR="005924FD" w:rsidRPr="00E46929" w:rsidTr="00965D07">
        <w:tc>
          <w:tcPr>
            <w:tcW w:w="851" w:type="dxa"/>
          </w:tcPr>
          <w:p w:rsidR="005924FD" w:rsidRPr="00E46929" w:rsidRDefault="005924FD" w:rsidP="00D87C77">
            <w:r w:rsidRPr="00E46929">
              <w:lastRenderedPageBreak/>
              <w:t>5.4.</w:t>
            </w:r>
          </w:p>
        </w:tc>
        <w:tc>
          <w:tcPr>
            <w:tcW w:w="4111" w:type="dxa"/>
          </w:tcPr>
          <w:p w:rsidR="005924FD" w:rsidRPr="006566D3" w:rsidRDefault="005924FD" w:rsidP="00B179D8">
            <w:pPr>
              <w:ind w:left="70" w:firstLine="567"/>
              <w:jc w:val="both"/>
              <w:rPr>
                <w:spacing w:val="-10"/>
                <w:highlight w:val="lightGray"/>
              </w:rPr>
            </w:pPr>
            <w:r w:rsidRPr="00A218FC">
              <w:rPr>
                <w:spacing w:val="-10"/>
              </w:rPr>
              <w:t xml:space="preserve">Забезпечення реєстрації та обліку </w:t>
            </w:r>
            <w:r w:rsidRPr="00A218FC">
              <w:t xml:space="preserve">платників податків, єдиного внеску, формування та ведення Реєстру платників ПДВ, Реєстру </w:t>
            </w:r>
            <w:proofErr w:type="spellStart"/>
            <w:r w:rsidRPr="00A218FC">
              <w:t>отримувачів</w:t>
            </w:r>
            <w:proofErr w:type="spellEnd"/>
            <w:r w:rsidRPr="00A218FC">
              <w:t xml:space="preserve"> бюджетної дотації та інших реєстрів, о</w:t>
            </w:r>
            <w:r w:rsidRPr="00A218FC">
              <w:rPr>
                <w:spacing w:val="-10"/>
              </w:rPr>
              <w:t>рганізація роботи щодо реєстрації платників акцизного податку з реалізації пального</w:t>
            </w:r>
          </w:p>
        </w:tc>
        <w:tc>
          <w:tcPr>
            <w:tcW w:w="1701" w:type="dxa"/>
          </w:tcPr>
          <w:p w:rsidR="005924FD" w:rsidRPr="00E46929" w:rsidRDefault="005924FD" w:rsidP="00D87C77">
            <w:pPr>
              <w:jc w:val="center"/>
            </w:pPr>
            <w:r w:rsidRPr="00E46929">
              <w:t>Управління податкових сервісів, ДПІ</w:t>
            </w:r>
          </w:p>
        </w:tc>
        <w:tc>
          <w:tcPr>
            <w:tcW w:w="1134" w:type="dxa"/>
          </w:tcPr>
          <w:p w:rsidR="005924FD" w:rsidRDefault="005924FD" w:rsidP="002B28F3">
            <w:pPr>
              <w:ind w:left="-108" w:right="-108"/>
              <w:jc w:val="center"/>
            </w:pPr>
            <w:r w:rsidRPr="00281D94">
              <w:t>Протягом півріччя</w:t>
            </w:r>
          </w:p>
        </w:tc>
        <w:tc>
          <w:tcPr>
            <w:tcW w:w="7229" w:type="dxa"/>
          </w:tcPr>
          <w:p w:rsidR="005924FD" w:rsidRPr="007B2659" w:rsidRDefault="005924FD" w:rsidP="007B2659">
            <w:pPr>
              <w:ind w:right="34" w:firstLine="459"/>
              <w:jc w:val="both"/>
            </w:pPr>
            <w:r w:rsidRPr="007B2659">
              <w:t>Протягом звітного періоду забезпечено проведення роботи ДПІ з питань реєстрації та обліку платників податків, обробки відомостей, які надійшли з ЄДР, взяття на облік платників єдиного внеску. За вказаний період опрацьовано 47 346 відомостей, що надійшли з Єдиного державного реєстру юридичних осіб, фізичних осіб – підприємців та громадських формувань.</w:t>
            </w:r>
          </w:p>
          <w:p w:rsidR="005924FD" w:rsidRPr="007B2659" w:rsidRDefault="00145C0F" w:rsidP="007B2659">
            <w:pPr>
              <w:ind w:right="34" w:firstLine="459"/>
              <w:jc w:val="both"/>
            </w:pPr>
            <w:r>
              <w:t>ДПІ ГУ </w:t>
            </w:r>
            <w:r w:rsidR="005924FD" w:rsidRPr="007B2659">
              <w:t>ДПС зареєстровано та взято на облік 14 538 СГ, з них 1 522 юридичні особи та 13 016 фізичних осіб.</w:t>
            </w:r>
          </w:p>
          <w:p w:rsidR="005924FD" w:rsidRPr="007B2659" w:rsidRDefault="005924FD" w:rsidP="007B2659">
            <w:pPr>
              <w:ind w:right="34" w:firstLine="459"/>
              <w:jc w:val="both"/>
            </w:pPr>
            <w:r w:rsidRPr="007B2659">
              <w:t xml:space="preserve">Кількість платників податків, діяльність яких </w:t>
            </w:r>
            <w:r w:rsidR="00145C0F">
              <w:t xml:space="preserve">припинено складає 392 юридичні особи та </w:t>
            </w:r>
            <w:r w:rsidRPr="007B2659">
              <w:t>9 856 фізичних осіб.</w:t>
            </w:r>
          </w:p>
          <w:p w:rsidR="005924FD" w:rsidRPr="007B2659" w:rsidRDefault="005924FD" w:rsidP="007B2659">
            <w:pPr>
              <w:pStyle w:val="ad"/>
              <w:spacing w:before="0" w:after="0" w:line="240" w:lineRule="auto"/>
              <w:ind w:right="34" w:firstLine="459"/>
              <w:jc w:val="both"/>
              <w:rPr>
                <w:rFonts w:ascii="Times New Roman" w:eastAsia="Calibri" w:hAnsi="Times New Roman" w:cs="Times New Roman"/>
                <w:b w:val="0"/>
                <w:sz w:val="24"/>
                <w:szCs w:val="24"/>
                <w:lang w:val="ru-RU"/>
              </w:rPr>
            </w:pPr>
            <w:r w:rsidRPr="007B2659">
              <w:rPr>
                <w:rFonts w:ascii="Times New Roman" w:eastAsia="Calibri" w:hAnsi="Times New Roman" w:cs="Times New Roman"/>
                <w:b w:val="0"/>
                <w:sz w:val="24"/>
                <w:szCs w:val="24"/>
              </w:rPr>
              <w:t xml:space="preserve">Взято на облік </w:t>
            </w:r>
            <w:r w:rsidRPr="007B2659">
              <w:rPr>
                <w:rFonts w:ascii="Times New Roman" w:eastAsia="Calibri" w:hAnsi="Times New Roman" w:cs="Times New Roman"/>
                <w:b w:val="0"/>
                <w:sz w:val="24"/>
                <w:szCs w:val="24"/>
                <w:lang w:val="ru-RU"/>
              </w:rPr>
              <w:t>2</w:t>
            </w:r>
            <w:r w:rsidRPr="007B2659">
              <w:rPr>
                <w:rFonts w:ascii="Times New Roman" w:hAnsi="Times New Roman" w:cs="Times New Roman"/>
                <w:b w:val="0"/>
                <w:sz w:val="24"/>
                <w:szCs w:val="24"/>
                <w:lang w:val="ru-RU"/>
              </w:rPr>
              <w:t> </w:t>
            </w:r>
            <w:r w:rsidRPr="007B2659">
              <w:rPr>
                <w:rFonts w:ascii="Times New Roman" w:eastAsia="Calibri" w:hAnsi="Times New Roman" w:cs="Times New Roman"/>
                <w:b w:val="0"/>
                <w:sz w:val="24"/>
                <w:szCs w:val="24"/>
                <w:lang w:val="ru-RU"/>
              </w:rPr>
              <w:t>477</w:t>
            </w:r>
            <w:r w:rsidRPr="007B2659">
              <w:rPr>
                <w:rFonts w:ascii="Times New Roman" w:eastAsia="Calibri" w:hAnsi="Times New Roman" w:cs="Times New Roman"/>
                <w:b w:val="0"/>
                <w:sz w:val="24"/>
                <w:szCs w:val="24"/>
              </w:rPr>
              <w:t xml:space="preserve"> платників за неосновним місцем обліку, 89 платників включено до реєстру волонтерів</w:t>
            </w:r>
            <w:r w:rsidRPr="007B2659">
              <w:rPr>
                <w:rFonts w:ascii="Times New Roman" w:eastAsia="Calibri" w:hAnsi="Times New Roman" w:cs="Times New Roman"/>
                <w:b w:val="0"/>
                <w:sz w:val="24"/>
                <w:szCs w:val="24"/>
                <w:lang w:val="ru-RU"/>
              </w:rPr>
              <w:t>.</w:t>
            </w:r>
          </w:p>
          <w:p w:rsidR="005924FD" w:rsidRPr="007B2659" w:rsidRDefault="005924FD" w:rsidP="007B2659">
            <w:pPr>
              <w:pStyle w:val="31"/>
              <w:shd w:val="clear" w:color="auto" w:fill="auto"/>
              <w:spacing w:line="240" w:lineRule="auto"/>
              <w:ind w:right="34" w:firstLine="459"/>
              <w:rPr>
                <w:rFonts w:ascii="Times New Roman" w:eastAsia="Calibri" w:hAnsi="Times New Roman" w:cs="Times New Roman"/>
                <w:b w:val="0"/>
                <w:sz w:val="24"/>
                <w:szCs w:val="24"/>
                <w:lang w:eastAsia="uk-UA"/>
              </w:rPr>
            </w:pPr>
            <w:r w:rsidRPr="007B2659">
              <w:rPr>
                <w:rFonts w:ascii="Times New Roman" w:eastAsia="Calibri" w:hAnsi="Times New Roman" w:cs="Times New Roman"/>
                <w:b w:val="0"/>
                <w:sz w:val="24"/>
                <w:szCs w:val="24"/>
                <w:lang w:eastAsia="uk-UA"/>
              </w:rPr>
              <w:t>У звітному періоді забезпечено формування та ведення Реєстру платників ПДВ, а саме реєстрацію, перереєстрацію, анулювання реєстрації платників  ПДВ, що перебувають на обліку в ДПІ ГУ</w:t>
            </w:r>
            <w:r w:rsidR="0035775E" w:rsidRPr="007B2659">
              <w:rPr>
                <w:rFonts w:ascii="Times New Roman" w:eastAsia="Calibri" w:hAnsi="Times New Roman" w:cs="Times New Roman"/>
                <w:b w:val="0"/>
                <w:sz w:val="24"/>
                <w:szCs w:val="24"/>
                <w:lang w:eastAsia="uk-UA"/>
              </w:rPr>
              <w:t> </w:t>
            </w:r>
            <w:r w:rsidRPr="007B2659">
              <w:rPr>
                <w:rFonts w:ascii="Times New Roman" w:eastAsia="Calibri" w:hAnsi="Times New Roman" w:cs="Times New Roman"/>
                <w:b w:val="0"/>
                <w:sz w:val="24"/>
                <w:szCs w:val="24"/>
                <w:lang w:eastAsia="uk-UA"/>
              </w:rPr>
              <w:t>ДПС, включення/ виключення їх до/з реєстру платників ПДВ.</w:t>
            </w:r>
          </w:p>
          <w:p w:rsidR="005924FD" w:rsidRPr="007B2659" w:rsidRDefault="005924FD" w:rsidP="007B2659">
            <w:pPr>
              <w:pStyle w:val="ad"/>
              <w:spacing w:before="0" w:after="0" w:line="240" w:lineRule="auto"/>
              <w:ind w:right="34" w:firstLine="459"/>
              <w:jc w:val="both"/>
              <w:rPr>
                <w:rFonts w:ascii="Times New Roman" w:eastAsia="Calibri" w:hAnsi="Times New Roman" w:cs="Times New Roman"/>
                <w:b w:val="0"/>
                <w:sz w:val="24"/>
                <w:szCs w:val="24"/>
              </w:rPr>
            </w:pPr>
            <w:r w:rsidRPr="007B2659">
              <w:rPr>
                <w:rFonts w:ascii="Times New Roman" w:eastAsia="Calibri" w:hAnsi="Times New Roman" w:cs="Times New Roman"/>
                <w:b w:val="0"/>
                <w:sz w:val="24"/>
                <w:szCs w:val="24"/>
              </w:rPr>
              <w:t>Станом на 01.</w:t>
            </w:r>
            <w:r w:rsidRPr="007B2659">
              <w:rPr>
                <w:rFonts w:ascii="Times New Roman" w:eastAsia="Calibri" w:hAnsi="Times New Roman" w:cs="Times New Roman"/>
                <w:b w:val="0"/>
                <w:sz w:val="24"/>
                <w:szCs w:val="24"/>
                <w:lang w:val="ru-RU"/>
              </w:rPr>
              <w:t>01</w:t>
            </w:r>
            <w:r w:rsidRPr="007B2659">
              <w:rPr>
                <w:rFonts w:ascii="Times New Roman" w:eastAsia="Calibri" w:hAnsi="Times New Roman" w:cs="Times New Roman"/>
                <w:b w:val="0"/>
                <w:sz w:val="24"/>
                <w:szCs w:val="24"/>
              </w:rPr>
              <w:t xml:space="preserve">.2025 в Реєстрі платників податку на додану вартість (ПДВ) перебуває </w:t>
            </w:r>
            <w:r w:rsidRPr="007B2659">
              <w:rPr>
                <w:rFonts w:ascii="Times New Roman" w:eastAsia="Calibri" w:hAnsi="Times New Roman" w:cs="Times New Roman"/>
                <w:b w:val="0"/>
                <w:sz w:val="24"/>
                <w:szCs w:val="24"/>
                <w:lang w:val="ru-RU"/>
              </w:rPr>
              <w:t>20</w:t>
            </w:r>
            <w:r w:rsidRPr="007B2659">
              <w:rPr>
                <w:rFonts w:ascii="Times New Roman" w:hAnsi="Times New Roman" w:cs="Times New Roman"/>
                <w:b w:val="0"/>
                <w:sz w:val="24"/>
                <w:szCs w:val="24"/>
                <w:lang w:val="ru-RU"/>
              </w:rPr>
              <w:t> </w:t>
            </w:r>
            <w:r w:rsidRPr="007B2659">
              <w:rPr>
                <w:rFonts w:ascii="Times New Roman" w:eastAsia="Calibri" w:hAnsi="Times New Roman" w:cs="Times New Roman"/>
                <w:b w:val="0"/>
                <w:sz w:val="24"/>
                <w:szCs w:val="24"/>
                <w:lang w:val="ru-RU"/>
              </w:rPr>
              <w:t>902</w:t>
            </w:r>
            <w:r w:rsidRPr="007B2659">
              <w:rPr>
                <w:rFonts w:ascii="Times New Roman" w:eastAsia="Calibri" w:hAnsi="Times New Roman" w:cs="Times New Roman"/>
                <w:b w:val="0"/>
                <w:sz w:val="24"/>
                <w:szCs w:val="24"/>
              </w:rPr>
              <w:t xml:space="preserve"> СГ, з них:</w:t>
            </w:r>
          </w:p>
          <w:p w:rsidR="005924FD" w:rsidRPr="007B2659" w:rsidRDefault="005924FD" w:rsidP="007B2659">
            <w:pPr>
              <w:pStyle w:val="ad"/>
              <w:tabs>
                <w:tab w:val="left" w:pos="817"/>
              </w:tabs>
              <w:spacing w:before="0" w:after="0" w:line="240" w:lineRule="auto"/>
              <w:ind w:right="34" w:firstLine="459"/>
              <w:jc w:val="both"/>
              <w:rPr>
                <w:rFonts w:ascii="Times New Roman" w:eastAsia="Calibri" w:hAnsi="Times New Roman" w:cs="Times New Roman"/>
                <w:b w:val="0"/>
                <w:sz w:val="24"/>
                <w:szCs w:val="24"/>
              </w:rPr>
            </w:pPr>
            <w:r w:rsidRPr="007B2659">
              <w:rPr>
                <w:rFonts w:ascii="Times New Roman" w:eastAsia="Calibri" w:hAnsi="Times New Roman" w:cs="Times New Roman"/>
                <w:b w:val="0"/>
                <w:sz w:val="24"/>
                <w:szCs w:val="24"/>
              </w:rPr>
              <w:t xml:space="preserve">- юридичних осіб </w:t>
            </w:r>
            <w:r w:rsidRPr="007B2659">
              <w:rPr>
                <w:rFonts w:ascii="Times New Roman" w:hAnsi="Times New Roman" w:cs="Times New Roman"/>
                <w:b w:val="0"/>
                <w:sz w:val="24"/>
                <w:szCs w:val="24"/>
              </w:rPr>
              <w:t>–</w:t>
            </w:r>
            <w:r w:rsidRPr="007B2659">
              <w:rPr>
                <w:rFonts w:ascii="Times New Roman" w:eastAsia="Calibri" w:hAnsi="Times New Roman" w:cs="Times New Roman"/>
                <w:b w:val="0"/>
                <w:sz w:val="24"/>
                <w:szCs w:val="24"/>
              </w:rPr>
              <w:t xml:space="preserve"> 18</w:t>
            </w:r>
            <w:r w:rsidRPr="007B2659">
              <w:rPr>
                <w:rFonts w:ascii="Times New Roman" w:hAnsi="Times New Roman" w:cs="Times New Roman"/>
                <w:b w:val="0"/>
                <w:sz w:val="24"/>
                <w:szCs w:val="24"/>
              </w:rPr>
              <w:t> </w:t>
            </w:r>
            <w:r w:rsidRPr="007B2659">
              <w:rPr>
                <w:rFonts w:ascii="Times New Roman" w:eastAsia="Calibri" w:hAnsi="Times New Roman" w:cs="Times New Roman"/>
                <w:b w:val="0"/>
                <w:sz w:val="24"/>
                <w:szCs w:val="24"/>
              </w:rPr>
              <w:t>884;</w:t>
            </w:r>
          </w:p>
          <w:p w:rsidR="005924FD" w:rsidRPr="007B2659" w:rsidRDefault="005924FD" w:rsidP="007B2659">
            <w:pPr>
              <w:pStyle w:val="ad"/>
              <w:tabs>
                <w:tab w:val="left" w:pos="821"/>
              </w:tabs>
              <w:spacing w:before="0" w:after="0" w:line="240" w:lineRule="auto"/>
              <w:ind w:right="34" w:firstLine="459"/>
              <w:jc w:val="both"/>
              <w:rPr>
                <w:rFonts w:ascii="Times New Roman" w:eastAsia="Calibri" w:hAnsi="Times New Roman" w:cs="Times New Roman"/>
                <w:b w:val="0"/>
                <w:sz w:val="24"/>
                <w:szCs w:val="24"/>
              </w:rPr>
            </w:pPr>
            <w:r w:rsidRPr="007B2659">
              <w:rPr>
                <w:rFonts w:ascii="Times New Roman" w:eastAsia="Calibri" w:hAnsi="Times New Roman" w:cs="Times New Roman"/>
                <w:b w:val="0"/>
                <w:sz w:val="24"/>
                <w:szCs w:val="24"/>
              </w:rPr>
              <w:t>- фізичних осіб - підприємців -</w:t>
            </w:r>
            <w:r w:rsidR="00732BCF" w:rsidRPr="007B2659">
              <w:rPr>
                <w:rFonts w:ascii="Times New Roman" w:eastAsia="Calibri" w:hAnsi="Times New Roman" w:cs="Times New Roman"/>
                <w:b w:val="0"/>
                <w:sz w:val="24"/>
                <w:szCs w:val="24"/>
              </w:rPr>
              <w:t xml:space="preserve"> </w:t>
            </w:r>
            <w:r w:rsidRPr="007B2659">
              <w:rPr>
                <w:rFonts w:ascii="Times New Roman" w:eastAsia="Calibri" w:hAnsi="Times New Roman" w:cs="Times New Roman"/>
                <w:b w:val="0"/>
                <w:sz w:val="24"/>
                <w:szCs w:val="24"/>
              </w:rPr>
              <w:t>2</w:t>
            </w:r>
            <w:r w:rsidRPr="007B2659">
              <w:rPr>
                <w:rFonts w:ascii="Times New Roman" w:hAnsi="Times New Roman" w:cs="Times New Roman"/>
                <w:b w:val="0"/>
                <w:sz w:val="24"/>
                <w:szCs w:val="24"/>
              </w:rPr>
              <w:t> </w:t>
            </w:r>
            <w:r w:rsidRPr="007B2659">
              <w:rPr>
                <w:rFonts w:ascii="Times New Roman" w:eastAsia="Calibri" w:hAnsi="Times New Roman" w:cs="Times New Roman"/>
                <w:b w:val="0"/>
                <w:sz w:val="24"/>
                <w:szCs w:val="24"/>
              </w:rPr>
              <w:t>018.</w:t>
            </w:r>
          </w:p>
          <w:p w:rsidR="005924FD" w:rsidRPr="007B2659" w:rsidRDefault="005924FD" w:rsidP="007B2659">
            <w:pPr>
              <w:ind w:right="34" w:firstLine="459"/>
              <w:jc w:val="both"/>
            </w:pPr>
            <w:r w:rsidRPr="007B2659">
              <w:rPr>
                <w:lang w:val="ru-RU"/>
              </w:rPr>
              <w:t>З</w:t>
            </w:r>
            <w:r w:rsidRPr="007B2659">
              <w:t xml:space="preserve">а звітний період було подано 1 936 реєстраційних заяв за формою № 1-ПДВ, щодо </w:t>
            </w:r>
            <w:r w:rsidRPr="007B2659">
              <w:rPr>
                <w:spacing w:val="-8"/>
              </w:rPr>
              <w:t>реєстрації п</w:t>
            </w:r>
            <w:r w:rsidRPr="007B2659">
              <w:t>латником ПДВ.</w:t>
            </w:r>
          </w:p>
          <w:p w:rsidR="005924FD" w:rsidRPr="007B2659" w:rsidRDefault="005924FD" w:rsidP="007B2659">
            <w:pPr>
              <w:pStyle w:val="ad"/>
              <w:spacing w:before="0" w:after="0" w:line="240" w:lineRule="auto"/>
              <w:ind w:right="34" w:firstLine="459"/>
              <w:jc w:val="both"/>
              <w:rPr>
                <w:rFonts w:ascii="Times New Roman" w:eastAsia="Calibri" w:hAnsi="Times New Roman" w:cs="Times New Roman"/>
                <w:b w:val="0"/>
                <w:sz w:val="24"/>
                <w:szCs w:val="24"/>
              </w:rPr>
            </w:pPr>
            <w:r w:rsidRPr="007B2659">
              <w:rPr>
                <w:rFonts w:ascii="Times New Roman" w:eastAsia="Calibri" w:hAnsi="Times New Roman" w:cs="Times New Roman"/>
                <w:b w:val="0"/>
                <w:sz w:val="24"/>
                <w:szCs w:val="24"/>
              </w:rPr>
              <w:t xml:space="preserve">За результатами розгляду отриманих заяв, до Реєстру платників ПДВ включено </w:t>
            </w:r>
            <w:r w:rsidRPr="007B2659">
              <w:rPr>
                <w:rFonts w:ascii="Times New Roman" w:hAnsi="Times New Roman" w:cs="Times New Roman"/>
                <w:b w:val="0"/>
                <w:sz w:val="24"/>
                <w:szCs w:val="24"/>
              </w:rPr>
              <w:t>–</w:t>
            </w:r>
            <w:r w:rsidRPr="007B2659">
              <w:rPr>
                <w:rFonts w:ascii="Times New Roman" w:eastAsia="Calibri" w:hAnsi="Times New Roman" w:cs="Times New Roman"/>
                <w:b w:val="0"/>
                <w:sz w:val="24"/>
                <w:szCs w:val="24"/>
              </w:rPr>
              <w:t xml:space="preserve"> 1</w:t>
            </w:r>
            <w:r w:rsidR="00AD00E6" w:rsidRPr="007B2659">
              <w:rPr>
                <w:rFonts w:ascii="Times New Roman" w:hAnsi="Times New Roman" w:cs="Times New Roman"/>
                <w:b w:val="0"/>
                <w:sz w:val="24"/>
                <w:szCs w:val="24"/>
              </w:rPr>
              <w:t> </w:t>
            </w:r>
            <w:r w:rsidRPr="007B2659">
              <w:rPr>
                <w:rFonts w:ascii="Times New Roman" w:eastAsia="Calibri" w:hAnsi="Times New Roman" w:cs="Times New Roman"/>
                <w:b w:val="0"/>
                <w:sz w:val="24"/>
                <w:szCs w:val="24"/>
              </w:rPr>
              <w:t>190</w:t>
            </w:r>
            <w:r w:rsidR="00AD00E6" w:rsidRPr="007B2659">
              <w:rPr>
                <w:rFonts w:ascii="Times New Roman" w:eastAsia="Calibri" w:hAnsi="Times New Roman" w:cs="Times New Roman"/>
                <w:b w:val="0"/>
                <w:sz w:val="24"/>
                <w:szCs w:val="24"/>
              </w:rPr>
              <w:t> </w:t>
            </w:r>
            <w:r w:rsidRPr="007B2659">
              <w:rPr>
                <w:rFonts w:ascii="Times New Roman" w:eastAsia="Calibri" w:hAnsi="Times New Roman" w:cs="Times New Roman"/>
                <w:b w:val="0"/>
                <w:sz w:val="24"/>
                <w:szCs w:val="24"/>
              </w:rPr>
              <w:t>СГ, у тому числі:</w:t>
            </w:r>
            <w:r w:rsidRPr="007B2659">
              <w:rPr>
                <w:rFonts w:ascii="Times New Roman" w:hAnsi="Times New Roman" w:cs="Times New Roman"/>
                <w:b w:val="0"/>
                <w:sz w:val="24"/>
                <w:szCs w:val="24"/>
              </w:rPr>
              <w:t xml:space="preserve"> </w:t>
            </w:r>
            <w:r w:rsidRPr="007B2659">
              <w:rPr>
                <w:rFonts w:ascii="Times New Roman" w:eastAsia="Calibri" w:hAnsi="Times New Roman" w:cs="Times New Roman"/>
                <w:b w:val="0"/>
                <w:sz w:val="24"/>
                <w:szCs w:val="24"/>
              </w:rPr>
              <w:t>юридичних осіб - 909;</w:t>
            </w:r>
            <w:r w:rsidRPr="007B2659">
              <w:rPr>
                <w:rFonts w:ascii="Times New Roman" w:hAnsi="Times New Roman" w:cs="Times New Roman"/>
                <w:b w:val="0"/>
                <w:sz w:val="24"/>
                <w:szCs w:val="24"/>
              </w:rPr>
              <w:t xml:space="preserve"> </w:t>
            </w:r>
            <w:r w:rsidRPr="007B2659">
              <w:rPr>
                <w:rFonts w:ascii="Times New Roman" w:eastAsia="Calibri" w:hAnsi="Times New Roman" w:cs="Times New Roman"/>
                <w:b w:val="0"/>
                <w:sz w:val="24"/>
                <w:szCs w:val="24"/>
              </w:rPr>
              <w:t>фізичних осіб - підприємців - 281.</w:t>
            </w:r>
          </w:p>
          <w:p w:rsidR="005924FD" w:rsidRPr="007B2659" w:rsidRDefault="005924FD" w:rsidP="007B2659">
            <w:pPr>
              <w:pStyle w:val="ad"/>
              <w:tabs>
                <w:tab w:val="left" w:pos="0"/>
              </w:tabs>
              <w:spacing w:before="0" w:after="0" w:line="240" w:lineRule="auto"/>
              <w:ind w:right="34" w:firstLine="459"/>
              <w:jc w:val="both"/>
              <w:rPr>
                <w:rFonts w:ascii="Times New Roman" w:eastAsia="Calibri" w:hAnsi="Times New Roman" w:cs="Times New Roman"/>
                <w:b w:val="0"/>
                <w:sz w:val="24"/>
                <w:szCs w:val="24"/>
              </w:rPr>
            </w:pPr>
            <w:r w:rsidRPr="007B2659">
              <w:rPr>
                <w:rFonts w:ascii="Times New Roman" w:eastAsia="Calibri" w:hAnsi="Times New Roman" w:cs="Times New Roman"/>
                <w:b w:val="0"/>
                <w:sz w:val="24"/>
                <w:szCs w:val="24"/>
              </w:rPr>
              <w:t xml:space="preserve">Щомісячно проводиться аналіз громадян, які подають реєстраційні заяви, щодо </w:t>
            </w:r>
            <w:r w:rsidRPr="007B2659">
              <w:rPr>
                <w:rFonts w:ascii="Times New Roman" w:eastAsia="Calibri" w:hAnsi="Times New Roman" w:cs="Times New Roman"/>
                <w:b w:val="0"/>
                <w:spacing w:val="-8"/>
                <w:sz w:val="24"/>
                <w:szCs w:val="24"/>
              </w:rPr>
              <w:t>реєстрації п</w:t>
            </w:r>
            <w:r w:rsidRPr="007B2659">
              <w:rPr>
                <w:rFonts w:ascii="Times New Roman" w:eastAsia="Calibri" w:hAnsi="Times New Roman" w:cs="Times New Roman"/>
                <w:b w:val="0"/>
                <w:sz w:val="24"/>
                <w:szCs w:val="24"/>
              </w:rPr>
              <w:t xml:space="preserve">латником </w:t>
            </w:r>
            <w:r w:rsidRPr="007B2659">
              <w:rPr>
                <w:rFonts w:ascii="Times New Roman" w:hAnsi="Times New Roman" w:cs="Times New Roman"/>
                <w:b w:val="0"/>
                <w:sz w:val="24"/>
                <w:szCs w:val="24"/>
              </w:rPr>
              <w:t>ПДВ</w:t>
            </w:r>
            <w:r w:rsidRPr="007B2659">
              <w:rPr>
                <w:rFonts w:ascii="Times New Roman" w:eastAsia="Calibri" w:hAnsi="Times New Roman" w:cs="Times New Roman"/>
                <w:b w:val="0"/>
                <w:sz w:val="24"/>
                <w:szCs w:val="24"/>
              </w:rPr>
              <w:t xml:space="preserve"> та які займають посаду керівників більше ніж у п’яти (включно) платників податку. Вказана інформація щомісячно надається до </w:t>
            </w:r>
            <w:r w:rsidRPr="007B2659">
              <w:rPr>
                <w:rFonts w:ascii="Times New Roman" w:eastAsia="Calibri" w:hAnsi="Times New Roman" w:cs="Times New Roman"/>
                <w:b w:val="0"/>
                <w:sz w:val="24"/>
                <w:szCs w:val="24"/>
              </w:rPr>
              <w:lastRenderedPageBreak/>
              <w:t xml:space="preserve">управління </w:t>
            </w:r>
            <w:r w:rsidRPr="007B2659">
              <w:rPr>
                <w:rFonts w:ascii="Times New Roman" w:eastAsia="Calibri" w:hAnsi="Times New Roman" w:cs="Times New Roman"/>
                <w:b w:val="0"/>
                <w:bCs w:val="0"/>
                <w:sz w:val="24"/>
                <w:szCs w:val="24"/>
              </w:rPr>
              <w:t>з питань виявлення та опрацювання</w:t>
            </w:r>
            <w:r w:rsidRPr="007B2659">
              <w:rPr>
                <w:rFonts w:ascii="Times New Roman" w:eastAsia="Calibri" w:hAnsi="Times New Roman" w:cs="Times New Roman"/>
                <w:b w:val="0"/>
                <w:sz w:val="24"/>
                <w:szCs w:val="24"/>
              </w:rPr>
              <w:t xml:space="preserve"> </w:t>
            </w:r>
            <w:r w:rsidRPr="007B2659">
              <w:rPr>
                <w:rFonts w:ascii="Times New Roman" w:eastAsia="Calibri" w:hAnsi="Times New Roman" w:cs="Times New Roman"/>
                <w:b w:val="0"/>
                <w:bCs w:val="0"/>
                <w:sz w:val="24"/>
                <w:szCs w:val="24"/>
              </w:rPr>
              <w:t>податкових ризиків</w:t>
            </w:r>
            <w:r w:rsidRPr="007B2659">
              <w:rPr>
                <w:rFonts w:ascii="Times New Roman" w:hAnsi="Times New Roman" w:cs="Times New Roman"/>
                <w:b w:val="0"/>
                <w:bCs w:val="0"/>
                <w:sz w:val="24"/>
                <w:szCs w:val="24"/>
              </w:rPr>
              <w:t xml:space="preserve"> ГУ ДПС</w:t>
            </w:r>
            <w:r w:rsidRPr="007B2659">
              <w:rPr>
                <w:rFonts w:ascii="Times New Roman" w:eastAsia="Calibri" w:hAnsi="Times New Roman" w:cs="Times New Roman"/>
                <w:b w:val="0"/>
                <w:sz w:val="24"/>
                <w:szCs w:val="24"/>
              </w:rPr>
              <w:t xml:space="preserve"> для включення їх до переліку ризикових.</w:t>
            </w:r>
          </w:p>
          <w:p w:rsidR="005924FD" w:rsidRPr="007B2659" w:rsidRDefault="005924FD" w:rsidP="007B2659">
            <w:pPr>
              <w:tabs>
                <w:tab w:val="left" w:pos="0"/>
              </w:tabs>
              <w:ind w:right="34" w:firstLine="459"/>
              <w:jc w:val="both"/>
            </w:pPr>
            <w:r w:rsidRPr="007B2659">
              <w:rPr>
                <w:lang w:val="ru-RU"/>
              </w:rPr>
              <w:t>З</w:t>
            </w:r>
            <w:r w:rsidRPr="007B2659">
              <w:t>а звітний період анульовано реєстрацію платників ПДВ 1</w:t>
            </w:r>
            <w:r w:rsidR="00B02964">
              <w:t> </w:t>
            </w:r>
            <w:r w:rsidRPr="007B2659">
              <w:t>414</w:t>
            </w:r>
            <w:r w:rsidR="00B02964">
              <w:t> </w:t>
            </w:r>
            <w:r w:rsidRPr="007B2659">
              <w:t xml:space="preserve">СГ, у т. ч.: за </w:t>
            </w:r>
            <w:proofErr w:type="gramStart"/>
            <w:r w:rsidRPr="007B2659">
              <w:t>р</w:t>
            </w:r>
            <w:proofErr w:type="gramEnd"/>
            <w:r w:rsidRPr="007B2659">
              <w:t>ішенн</w:t>
            </w:r>
            <w:r w:rsidR="00B02964">
              <w:t>ям контролюючого органу – 1 339 СГ; за заявою платника  - 75 </w:t>
            </w:r>
            <w:r w:rsidRPr="007B2659">
              <w:t xml:space="preserve">СГ. </w:t>
            </w:r>
          </w:p>
          <w:p w:rsidR="005924FD" w:rsidRPr="007B2659" w:rsidRDefault="005924FD" w:rsidP="00B02964">
            <w:pPr>
              <w:ind w:right="34" w:firstLine="459"/>
              <w:jc w:val="both"/>
            </w:pPr>
            <w:r w:rsidRPr="007B2659">
              <w:t>Станом на 01.01.2025</w:t>
            </w:r>
            <w:r w:rsidR="00B02964">
              <w:t>:</w:t>
            </w:r>
            <w:r w:rsidRPr="007B2659">
              <w:t xml:space="preserve"> в Реєстрі </w:t>
            </w:r>
            <w:proofErr w:type="spellStart"/>
            <w:r w:rsidRPr="007B2659">
              <w:t>отримувачів</w:t>
            </w:r>
            <w:proofErr w:type="spellEnd"/>
            <w:r w:rsidRPr="007B2659">
              <w:t xml:space="preserve"> бюджетної дотації перебуває 44</w:t>
            </w:r>
            <w:r w:rsidR="00B02964">
              <w:t> </w:t>
            </w:r>
            <w:r w:rsidRPr="007B2659">
              <w:t xml:space="preserve">СГ; </w:t>
            </w:r>
            <w:r w:rsidR="00B02964">
              <w:t xml:space="preserve">а </w:t>
            </w:r>
            <w:r w:rsidRPr="007B2659">
              <w:t xml:space="preserve">в Реєстрі </w:t>
            </w:r>
            <w:r w:rsidRPr="007B2659">
              <w:rPr>
                <w:bCs/>
              </w:rPr>
              <w:t xml:space="preserve">платників акцизного податку з реалізації пального та спирту етилового </w:t>
            </w:r>
            <w:r w:rsidR="00B02964">
              <w:rPr>
                <w:bCs/>
              </w:rPr>
              <w:t>–</w:t>
            </w:r>
            <w:r w:rsidRPr="007B2659">
              <w:rPr>
                <w:bCs/>
              </w:rPr>
              <w:t xml:space="preserve"> 444</w:t>
            </w:r>
            <w:r w:rsidR="00B02964">
              <w:rPr>
                <w:bCs/>
              </w:rPr>
              <w:t> </w:t>
            </w:r>
            <w:r w:rsidRPr="007B2659">
              <w:rPr>
                <w:bCs/>
              </w:rPr>
              <w:t>СГ</w:t>
            </w:r>
          </w:p>
        </w:tc>
      </w:tr>
      <w:tr w:rsidR="005924FD" w:rsidRPr="00E46929" w:rsidTr="00965D07">
        <w:tc>
          <w:tcPr>
            <w:tcW w:w="851" w:type="dxa"/>
          </w:tcPr>
          <w:p w:rsidR="005924FD" w:rsidRPr="00E46929" w:rsidRDefault="005924FD" w:rsidP="00D87C77">
            <w:r w:rsidRPr="00E46929">
              <w:lastRenderedPageBreak/>
              <w:t>5.5.</w:t>
            </w:r>
          </w:p>
        </w:tc>
        <w:tc>
          <w:tcPr>
            <w:tcW w:w="4111" w:type="dxa"/>
          </w:tcPr>
          <w:p w:rsidR="005924FD" w:rsidRPr="00A218FC" w:rsidRDefault="005924FD" w:rsidP="007773CA">
            <w:pPr>
              <w:tabs>
                <w:tab w:val="left" w:pos="4197"/>
              </w:tabs>
              <w:ind w:left="70" w:firstLine="567"/>
              <w:jc w:val="both"/>
              <w:rPr>
                <w:lang w:eastAsia="en-US"/>
              </w:rPr>
            </w:pPr>
            <w:r w:rsidRPr="00A218FC">
              <w:rPr>
                <w:spacing w:val="-10"/>
              </w:rPr>
              <w:t xml:space="preserve">Забезпечення реєстрації та обліку </w:t>
            </w:r>
            <w:r w:rsidRPr="00A218FC">
              <w:t>фізичних осіб – платників податків, формування та ведення Державного реєстру</w:t>
            </w:r>
            <w:r w:rsidRPr="00A218FC">
              <w:rPr>
                <w:lang w:eastAsia="en-US"/>
              </w:rPr>
              <w:t xml:space="preserve"> фізичних осіб – платників податків</w:t>
            </w:r>
          </w:p>
        </w:tc>
        <w:tc>
          <w:tcPr>
            <w:tcW w:w="1701" w:type="dxa"/>
          </w:tcPr>
          <w:p w:rsidR="005924FD" w:rsidRPr="00E46929" w:rsidRDefault="005924FD" w:rsidP="00D87C77">
            <w:pPr>
              <w:jc w:val="center"/>
            </w:pPr>
            <w:r w:rsidRPr="00E46929">
              <w:t>Управління податкових сервісів, ДПІ</w:t>
            </w:r>
          </w:p>
        </w:tc>
        <w:tc>
          <w:tcPr>
            <w:tcW w:w="1134" w:type="dxa"/>
          </w:tcPr>
          <w:p w:rsidR="005924FD" w:rsidRDefault="005924FD" w:rsidP="002B28F3">
            <w:pPr>
              <w:ind w:left="-108" w:right="-108"/>
              <w:jc w:val="center"/>
            </w:pPr>
            <w:r w:rsidRPr="008948F2">
              <w:t>Протягом півріччя</w:t>
            </w:r>
          </w:p>
        </w:tc>
        <w:tc>
          <w:tcPr>
            <w:tcW w:w="7229" w:type="dxa"/>
            <w:vAlign w:val="center"/>
          </w:tcPr>
          <w:p w:rsidR="005924FD" w:rsidRPr="007B2659" w:rsidRDefault="005924FD" w:rsidP="007B2659">
            <w:pPr>
              <w:ind w:right="34" w:firstLine="459"/>
              <w:jc w:val="both"/>
            </w:pPr>
            <w:r w:rsidRPr="007B2659">
              <w:t>Забезпечено формування та ведення Державного реєстру фізичних осіб – платників податків (далі – ДРФО). За звітний період ГУ ДПС у ДРФО:</w:t>
            </w:r>
          </w:p>
          <w:p w:rsidR="005924FD" w:rsidRPr="007B2659" w:rsidRDefault="005924FD" w:rsidP="007B2659">
            <w:pPr>
              <w:ind w:right="34" w:firstLine="459"/>
              <w:jc w:val="both"/>
            </w:pPr>
            <w:r w:rsidRPr="007B2659">
              <w:t>- зареєстровано фізичних осіб – 21 858, з них зареєстровано іноземних громадян – 293;</w:t>
            </w:r>
          </w:p>
          <w:p w:rsidR="005924FD" w:rsidRPr="007B2659" w:rsidRDefault="005924FD" w:rsidP="007B2659">
            <w:pPr>
              <w:ind w:right="34" w:firstLine="459"/>
              <w:jc w:val="both"/>
            </w:pPr>
            <w:r w:rsidRPr="007B2659">
              <w:t>- внесено зміни до реєстраційних даних громадян – 54 134;</w:t>
            </w:r>
          </w:p>
          <w:p w:rsidR="005924FD" w:rsidRPr="007B2659" w:rsidRDefault="005924FD" w:rsidP="007B2659">
            <w:pPr>
              <w:ind w:right="34" w:firstLine="459"/>
              <w:jc w:val="both"/>
            </w:pPr>
            <w:r w:rsidRPr="007B2659">
              <w:t>- зареєстровано в Окремому реєстрі Державного реєстру – 115 фізичних осіб;</w:t>
            </w:r>
          </w:p>
          <w:p w:rsidR="005924FD" w:rsidRPr="007B2659" w:rsidRDefault="005924FD" w:rsidP="007B2659">
            <w:pPr>
              <w:ind w:right="34" w:firstLine="459"/>
              <w:jc w:val="both"/>
              <w:rPr>
                <w:lang w:val="ru-RU"/>
              </w:rPr>
            </w:pPr>
            <w:r w:rsidRPr="007B2659">
              <w:t xml:space="preserve">- відновлено реєстраційних номерів облікової картки платника податків – </w:t>
            </w:r>
            <w:r w:rsidRPr="007B2659">
              <w:rPr>
                <w:lang w:val="ru-RU"/>
              </w:rPr>
              <w:t>11</w:t>
            </w:r>
            <w:r w:rsidRPr="007B2659">
              <w:t>;</w:t>
            </w:r>
          </w:p>
          <w:p w:rsidR="005924FD" w:rsidRPr="007B2659" w:rsidRDefault="005924FD" w:rsidP="007B2659">
            <w:pPr>
              <w:ind w:right="34" w:firstLine="459"/>
              <w:jc w:val="both"/>
            </w:pPr>
            <w:r w:rsidRPr="007B2659">
              <w:t>- забезпечено надання адміністративних послуг громадянам з питань:</w:t>
            </w:r>
          </w:p>
          <w:p w:rsidR="005924FD" w:rsidRPr="007B2659" w:rsidRDefault="005924FD" w:rsidP="007B2659">
            <w:pPr>
              <w:ind w:right="34" w:firstLine="459"/>
              <w:jc w:val="both"/>
            </w:pPr>
            <w:r w:rsidRPr="007B2659">
              <w:t>а) видачі картки платника податків – 64 997, у т. ч. виїзний ЦОП – 2 142;</w:t>
            </w:r>
          </w:p>
          <w:p w:rsidR="005924FD" w:rsidRPr="007B2659" w:rsidRDefault="005924FD" w:rsidP="007B2659">
            <w:pPr>
              <w:ind w:right="34" w:firstLine="459"/>
              <w:jc w:val="both"/>
            </w:pPr>
            <w:r w:rsidRPr="007B2659">
              <w:t xml:space="preserve">б) видачі відомостей з ДРФО про суми/джерела виплачених доходів та утриманих податків – 13 475, у т. ч. виїзний ЦОП – 346; </w:t>
            </w:r>
          </w:p>
          <w:p w:rsidR="005924FD" w:rsidRPr="007B2659" w:rsidRDefault="002205D3" w:rsidP="007B2659">
            <w:pPr>
              <w:ind w:right="34" w:firstLine="459"/>
              <w:jc w:val="both"/>
              <w:rPr>
                <w:lang w:val="ru-RU"/>
              </w:rPr>
            </w:pPr>
            <w:r>
              <w:t>в) внесення до паспорта гр. </w:t>
            </w:r>
            <w:r w:rsidR="005924FD" w:rsidRPr="007B2659">
              <w:t>України (у формі книжечки) відмітки про наявність права здійснювати будь-які платежі за серією та номером паспорта – 87</w:t>
            </w:r>
            <w:r w:rsidR="005924FD" w:rsidRPr="007B2659">
              <w:rPr>
                <w:lang w:val="ru-RU"/>
              </w:rPr>
              <w:t>;</w:t>
            </w:r>
          </w:p>
          <w:p w:rsidR="005924FD" w:rsidRPr="007B2659" w:rsidRDefault="005924FD" w:rsidP="007B2659">
            <w:pPr>
              <w:ind w:right="34" w:firstLine="459"/>
              <w:jc w:val="both"/>
              <w:rPr>
                <w:lang w:val="ru-RU"/>
              </w:rPr>
            </w:pPr>
            <w:r w:rsidRPr="007B2659">
              <w:t>- надано відомостей із Державного реєстру на запити, що надходять від структурних підрозділів ГУ ДПС – 871;</w:t>
            </w:r>
          </w:p>
          <w:p w:rsidR="005924FD" w:rsidRPr="007B2659" w:rsidRDefault="005924FD" w:rsidP="007B2659">
            <w:pPr>
              <w:ind w:right="34" w:firstLine="459"/>
              <w:jc w:val="both"/>
              <w:rPr>
                <w:lang w:val="ru-RU"/>
              </w:rPr>
            </w:pPr>
            <w:r w:rsidRPr="007B2659">
              <w:t>- на постійній основі здійснюється координація та консультування ДПІ з питань ведення ДРФО, направлено до ДПІ 1</w:t>
            </w:r>
            <w:r w:rsidR="002205D3">
              <w:t> </w:t>
            </w:r>
            <w:r w:rsidRPr="007B2659">
              <w:t>листа роз’яснювального характеру;</w:t>
            </w:r>
          </w:p>
          <w:p w:rsidR="005924FD" w:rsidRPr="007B2659" w:rsidRDefault="005924FD" w:rsidP="007B2659">
            <w:pPr>
              <w:ind w:right="34" w:firstLine="459"/>
              <w:jc w:val="both"/>
              <w:rPr>
                <w:lang w:val="ru-RU"/>
              </w:rPr>
            </w:pPr>
            <w:r w:rsidRPr="007B2659">
              <w:rPr>
                <w:lang w:val="ru-RU"/>
              </w:rPr>
              <w:t>-</w:t>
            </w:r>
            <w:r w:rsidRPr="007B2659">
              <w:rPr>
                <w:color w:val="000000"/>
              </w:rPr>
              <w:t xml:space="preserve"> </w:t>
            </w:r>
            <w:r w:rsidRPr="007B2659">
              <w:t>внесено зміни щодо місця народження фізичної особи – 133;</w:t>
            </w:r>
          </w:p>
          <w:p w:rsidR="005924FD" w:rsidRPr="007B2659" w:rsidRDefault="005924FD" w:rsidP="007B2659">
            <w:pPr>
              <w:ind w:right="34" w:firstLine="459"/>
              <w:jc w:val="both"/>
            </w:pPr>
            <w:r w:rsidRPr="007B2659">
              <w:lastRenderedPageBreak/>
              <w:t xml:space="preserve"> - надано допомогу в оформленні 243 листів-відповідей громадянам для Пенсійного фонду України; </w:t>
            </w:r>
          </w:p>
          <w:p w:rsidR="005924FD" w:rsidRPr="007B2659" w:rsidRDefault="005924FD" w:rsidP="007B2659">
            <w:pPr>
              <w:pStyle w:val="ad"/>
              <w:spacing w:before="0" w:after="0" w:line="240" w:lineRule="auto"/>
              <w:ind w:right="34" w:firstLine="459"/>
              <w:jc w:val="both"/>
              <w:rPr>
                <w:rFonts w:ascii="Times New Roman" w:eastAsia="Calibri" w:hAnsi="Times New Roman" w:cs="Times New Roman"/>
                <w:b w:val="0"/>
                <w:sz w:val="24"/>
                <w:szCs w:val="24"/>
              </w:rPr>
            </w:pPr>
            <w:r w:rsidRPr="007B2659">
              <w:rPr>
                <w:rFonts w:ascii="Times New Roman" w:eastAsia="Calibri" w:hAnsi="Times New Roman" w:cs="Times New Roman"/>
                <w:b w:val="0"/>
                <w:sz w:val="24"/>
                <w:szCs w:val="24"/>
              </w:rPr>
              <w:t>- до ДПС направлено 5 пакетів документів для поставлення апостилю на відомості з ДРФО;</w:t>
            </w:r>
          </w:p>
          <w:p w:rsidR="005924FD" w:rsidRPr="007B2659" w:rsidRDefault="002205D3" w:rsidP="007B2659">
            <w:pPr>
              <w:ind w:right="34" w:firstLine="459"/>
              <w:jc w:val="both"/>
            </w:pPr>
            <w:r>
              <w:t xml:space="preserve"> - направлено 3 </w:t>
            </w:r>
            <w:r w:rsidR="005924FD" w:rsidRPr="007B2659">
              <w:t>листа до ДПС щодо підтвердження факту видачі відомостей з ДРФО зі зразками відбитка печатки та підписів уповноважених осіб;</w:t>
            </w:r>
          </w:p>
          <w:p w:rsidR="005924FD" w:rsidRPr="007B2659" w:rsidRDefault="005924FD" w:rsidP="002205D3">
            <w:pPr>
              <w:ind w:right="34" w:firstLine="459"/>
              <w:jc w:val="both"/>
            </w:pPr>
            <w:r w:rsidRPr="007B2659">
              <w:t>- з метою підтримання в актуальному стані довідників в ІКС ДПС, відділом ДРФО направлено 1</w:t>
            </w:r>
            <w:r w:rsidR="002205D3">
              <w:t> </w:t>
            </w:r>
            <w:r w:rsidRPr="007B2659">
              <w:t>лист до ДПС з інформацією про перелік перейменувань 41 вулиці та провулків міст та селищ Дніпропетровської області</w:t>
            </w:r>
          </w:p>
        </w:tc>
      </w:tr>
      <w:tr w:rsidR="005924FD" w:rsidRPr="00E46929" w:rsidTr="00965D07">
        <w:tc>
          <w:tcPr>
            <w:tcW w:w="851" w:type="dxa"/>
          </w:tcPr>
          <w:p w:rsidR="005924FD" w:rsidRPr="00E46929" w:rsidRDefault="005924FD" w:rsidP="00D87C77">
            <w:r w:rsidRPr="00E46929">
              <w:lastRenderedPageBreak/>
              <w:t>5.6.</w:t>
            </w:r>
          </w:p>
        </w:tc>
        <w:tc>
          <w:tcPr>
            <w:tcW w:w="4111" w:type="dxa"/>
          </w:tcPr>
          <w:p w:rsidR="005924FD" w:rsidRPr="00A218FC" w:rsidRDefault="005924FD" w:rsidP="00B242AA">
            <w:pPr>
              <w:keepNext/>
              <w:widowControl w:val="0"/>
              <w:ind w:left="70" w:firstLine="567"/>
              <w:jc w:val="both"/>
            </w:pPr>
            <w:r w:rsidRPr="00A218FC">
              <w:t>Вжиття заходів щодо залучення платників податків до подання податкової звітності за допомогою електронних сервісів ДПС</w:t>
            </w:r>
          </w:p>
        </w:tc>
        <w:tc>
          <w:tcPr>
            <w:tcW w:w="1701" w:type="dxa"/>
          </w:tcPr>
          <w:p w:rsidR="005924FD" w:rsidRPr="00E46929" w:rsidRDefault="005924FD" w:rsidP="00B179D8">
            <w:pPr>
              <w:jc w:val="center"/>
            </w:pPr>
            <w:r w:rsidRPr="00E46929">
              <w:t>Управління податкових сервісів, ДПІ</w:t>
            </w:r>
          </w:p>
        </w:tc>
        <w:tc>
          <w:tcPr>
            <w:tcW w:w="1134" w:type="dxa"/>
          </w:tcPr>
          <w:p w:rsidR="005924FD" w:rsidRDefault="005924FD" w:rsidP="002B28F3">
            <w:pPr>
              <w:ind w:left="-108" w:right="-108"/>
              <w:jc w:val="center"/>
            </w:pPr>
            <w:r w:rsidRPr="008948F2">
              <w:t>Протягом півріччя</w:t>
            </w:r>
          </w:p>
        </w:tc>
        <w:tc>
          <w:tcPr>
            <w:tcW w:w="7229" w:type="dxa"/>
            <w:vAlign w:val="center"/>
          </w:tcPr>
          <w:p w:rsidR="005924FD" w:rsidRPr="007B2659" w:rsidRDefault="005924FD" w:rsidP="007B2659">
            <w:pPr>
              <w:pStyle w:val="ad"/>
              <w:spacing w:before="0" w:after="0" w:line="240" w:lineRule="auto"/>
              <w:ind w:right="34" w:firstLine="459"/>
              <w:jc w:val="both"/>
              <w:rPr>
                <w:rFonts w:ascii="Times New Roman" w:eastAsia="Calibri" w:hAnsi="Times New Roman" w:cs="Times New Roman"/>
                <w:b w:val="0"/>
                <w:sz w:val="24"/>
                <w:szCs w:val="24"/>
              </w:rPr>
            </w:pPr>
            <w:r w:rsidRPr="007B2659">
              <w:rPr>
                <w:rFonts w:ascii="Times New Roman" w:eastAsia="Calibri" w:hAnsi="Times New Roman" w:cs="Times New Roman"/>
                <w:b w:val="0"/>
                <w:sz w:val="24"/>
                <w:szCs w:val="24"/>
              </w:rPr>
              <w:t>У звітному періоді забезпечено виконання досягнення рівня подання звітності в електронному вигляді у співвідношенні до загальної кількості поданої звітності, а саме: станом на 01.01.2025 частка податкових декларацій, поданих за допомогою електронних сервісів ДПС, складає 98 </w:t>
            </w:r>
            <w:proofErr w:type="spellStart"/>
            <w:r w:rsidRPr="007B2659">
              <w:rPr>
                <w:rFonts w:ascii="Times New Roman" w:hAnsi="Times New Roman" w:cs="Times New Roman"/>
                <w:b w:val="0"/>
                <w:sz w:val="24"/>
                <w:szCs w:val="24"/>
              </w:rPr>
              <w:t>відс</w:t>
            </w:r>
            <w:proofErr w:type="spellEnd"/>
            <w:r w:rsidRPr="007B2659">
              <w:rPr>
                <w:rFonts w:ascii="Times New Roman" w:hAnsi="Times New Roman" w:cs="Times New Roman"/>
                <w:b w:val="0"/>
                <w:sz w:val="24"/>
                <w:szCs w:val="24"/>
              </w:rPr>
              <w:t>.</w:t>
            </w:r>
            <w:r w:rsidRPr="007B2659">
              <w:rPr>
                <w:rFonts w:ascii="Times New Roman" w:eastAsia="Calibri" w:hAnsi="Times New Roman" w:cs="Times New Roman"/>
                <w:b w:val="0"/>
                <w:sz w:val="24"/>
                <w:szCs w:val="24"/>
              </w:rPr>
              <w:t>, при цьому, звітність юридичних осіб складає 99 </w:t>
            </w:r>
            <w:proofErr w:type="spellStart"/>
            <w:r w:rsidRPr="007B2659">
              <w:rPr>
                <w:rFonts w:ascii="Times New Roman" w:eastAsia="Calibri" w:hAnsi="Times New Roman" w:cs="Times New Roman"/>
                <w:b w:val="0"/>
                <w:sz w:val="24"/>
                <w:szCs w:val="24"/>
              </w:rPr>
              <w:t>відс</w:t>
            </w:r>
            <w:proofErr w:type="spellEnd"/>
            <w:r w:rsidRPr="007B2659">
              <w:rPr>
                <w:rFonts w:ascii="Times New Roman" w:eastAsia="Calibri" w:hAnsi="Times New Roman" w:cs="Times New Roman"/>
                <w:b w:val="0"/>
                <w:sz w:val="24"/>
                <w:szCs w:val="24"/>
              </w:rPr>
              <w:t>., звітність фізичних осіб – 97 відсотків.</w:t>
            </w:r>
          </w:p>
          <w:p w:rsidR="005924FD" w:rsidRPr="007B2659" w:rsidRDefault="005924FD" w:rsidP="007B2659">
            <w:pPr>
              <w:pStyle w:val="ad"/>
              <w:spacing w:before="0" w:after="0" w:line="240" w:lineRule="auto"/>
              <w:ind w:right="34" w:firstLine="459"/>
              <w:jc w:val="both"/>
              <w:rPr>
                <w:rFonts w:ascii="Times New Roman" w:eastAsia="Calibri" w:hAnsi="Times New Roman" w:cs="Times New Roman"/>
                <w:b w:val="0"/>
                <w:sz w:val="24"/>
                <w:szCs w:val="24"/>
              </w:rPr>
            </w:pPr>
            <w:r w:rsidRPr="007B2659">
              <w:rPr>
                <w:rFonts w:ascii="Times New Roman" w:eastAsia="Calibri" w:hAnsi="Times New Roman" w:cs="Times New Roman"/>
                <w:b w:val="0"/>
                <w:sz w:val="24"/>
                <w:szCs w:val="24"/>
              </w:rPr>
              <w:t>З метою залученн</w:t>
            </w:r>
            <w:r w:rsidRPr="007B2659">
              <w:rPr>
                <w:rFonts w:ascii="Times New Roman" w:hAnsi="Times New Roman" w:cs="Times New Roman"/>
                <w:b w:val="0"/>
                <w:sz w:val="24"/>
                <w:szCs w:val="24"/>
              </w:rPr>
              <w:t>я</w:t>
            </w:r>
            <w:r w:rsidRPr="007B2659">
              <w:rPr>
                <w:rFonts w:ascii="Times New Roman" w:eastAsia="Calibri" w:hAnsi="Times New Roman" w:cs="Times New Roman"/>
                <w:b w:val="0"/>
                <w:sz w:val="24"/>
                <w:szCs w:val="24"/>
              </w:rPr>
              <w:t xml:space="preserve"> платників податків до дистанційного спілкування з податковими органами на адресу ДПІ ГУ</w:t>
            </w:r>
            <w:r w:rsidRPr="007B2659">
              <w:rPr>
                <w:rFonts w:ascii="Times New Roman" w:hAnsi="Times New Roman" w:cs="Times New Roman"/>
                <w:b w:val="0"/>
                <w:sz w:val="24"/>
                <w:szCs w:val="24"/>
              </w:rPr>
              <w:t> </w:t>
            </w:r>
            <w:r w:rsidRPr="007B2659">
              <w:rPr>
                <w:rFonts w:ascii="Times New Roman" w:eastAsia="Calibri" w:hAnsi="Times New Roman" w:cs="Times New Roman"/>
                <w:b w:val="0"/>
                <w:sz w:val="24"/>
                <w:szCs w:val="24"/>
              </w:rPr>
              <w:t>ДПС направляються листи щодо розповсюдження серед платників податків інформації із широким застосуванням можливостей Електронного кабінету платника (</w:t>
            </w:r>
            <w:proofErr w:type="spellStart"/>
            <w:r w:rsidRPr="007B2659">
              <w:rPr>
                <w:rFonts w:ascii="Times New Roman" w:eastAsia="Calibri" w:hAnsi="Times New Roman" w:cs="Times New Roman"/>
                <w:b w:val="0"/>
                <w:sz w:val="24"/>
                <w:szCs w:val="24"/>
              </w:rPr>
              <w:t>cabinet.tax.gov.ua</w:t>
            </w:r>
            <w:proofErr w:type="spellEnd"/>
            <w:r w:rsidRPr="007B2659">
              <w:rPr>
                <w:rFonts w:ascii="Times New Roman" w:eastAsia="Calibri" w:hAnsi="Times New Roman" w:cs="Times New Roman"/>
                <w:b w:val="0"/>
                <w:sz w:val="24"/>
                <w:szCs w:val="24"/>
              </w:rPr>
              <w:t xml:space="preserve">) та інших електронних сервісів, розміщених на </w:t>
            </w:r>
            <w:proofErr w:type="spellStart"/>
            <w:r w:rsidRPr="007B2659">
              <w:rPr>
                <w:rFonts w:ascii="Times New Roman" w:eastAsia="Calibri" w:hAnsi="Times New Roman" w:cs="Times New Roman"/>
                <w:b w:val="0"/>
                <w:sz w:val="24"/>
                <w:szCs w:val="24"/>
              </w:rPr>
              <w:t>веб-сайтах</w:t>
            </w:r>
            <w:proofErr w:type="spellEnd"/>
            <w:r w:rsidRPr="007B2659">
              <w:rPr>
                <w:rFonts w:ascii="Times New Roman" w:eastAsia="Calibri" w:hAnsi="Times New Roman" w:cs="Times New Roman"/>
                <w:b w:val="0"/>
                <w:sz w:val="24"/>
                <w:szCs w:val="24"/>
              </w:rPr>
              <w:t xml:space="preserve"> ДПС (</w:t>
            </w:r>
            <w:proofErr w:type="spellStart"/>
            <w:r w:rsidRPr="007B2659">
              <w:rPr>
                <w:rFonts w:ascii="Times New Roman" w:eastAsia="Calibri" w:hAnsi="Times New Roman" w:cs="Times New Roman"/>
                <w:b w:val="0"/>
                <w:sz w:val="24"/>
                <w:szCs w:val="24"/>
              </w:rPr>
              <w:t>tax.gov.ua</w:t>
            </w:r>
            <w:proofErr w:type="spellEnd"/>
            <w:r w:rsidRPr="007B2659">
              <w:rPr>
                <w:rFonts w:ascii="Times New Roman" w:eastAsia="Calibri" w:hAnsi="Times New Roman" w:cs="Times New Roman"/>
                <w:b w:val="0"/>
                <w:sz w:val="24"/>
                <w:szCs w:val="24"/>
              </w:rPr>
              <w:t>) та ГУ</w:t>
            </w:r>
            <w:r w:rsidRPr="007B2659">
              <w:rPr>
                <w:rFonts w:ascii="Times New Roman" w:hAnsi="Times New Roman" w:cs="Times New Roman"/>
                <w:b w:val="0"/>
                <w:sz w:val="24"/>
                <w:szCs w:val="24"/>
              </w:rPr>
              <w:t> </w:t>
            </w:r>
            <w:r w:rsidRPr="007B2659">
              <w:rPr>
                <w:rFonts w:ascii="Times New Roman" w:eastAsia="Calibri" w:hAnsi="Times New Roman" w:cs="Times New Roman"/>
                <w:b w:val="0"/>
                <w:sz w:val="24"/>
                <w:szCs w:val="24"/>
              </w:rPr>
              <w:t>ДПС (</w:t>
            </w:r>
            <w:proofErr w:type="spellStart"/>
            <w:r w:rsidRPr="007B2659">
              <w:rPr>
                <w:rFonts w:ascii="Times New Roman" w:eastAsia="Calibri" w:hAnsi="Times New Roman" w:cs="Times New Roman"/>
                <w:b w:val="0"/>
                <w:sz w:val="24"/>
                <w:szCs w:val="24"/>
              </w:rPr>
              <w:t>dp.tax.gov.ua</w:t>
            </w:r>
            <w:proofErr w:type="spellEnd"/>
            <w:r w:rsidRPr="007B2659">
              <w:rPr>
                <w:rFonts w:ascii="Times New Roman" w:eastAsia="Calibri" w:hAnsi="Times New Roman" w:cs="Times New Roman"/>
                <w:b w:val="0"/>
                <w:sz w:val="24"/>
                <w:szCs w:val="24"/>
              </w:rPr>
              <w:t>), які містять всю необхідну інформацію для користування сервісами.</w:t>
            </w:r>
          </w:p>
          <w:p w:rsidR="005924FD" w:rsidRPr="007B2659" w:rsidRDefault="005924FD" w:rsidP="007B2659">
            <w:pPr>
              <w:ind w:right="34" w:firstLine="459"/>
              <w:jc w:val="both"/>
            </w:pPr>
            <w:r w:rsidRPr="007B2659">
              <w:t>На постійній основі в телефонному режимі надаються роз</w:t>
            </w:r>
            <w:r w:rsidRPr="007B2659">
              <w:rPr>
                <w:lang w:val="ru-RU"/>
              </w:rPr>
              <w:t>’</w:t>
            </w:r>
            <w:proofErr w:type="spellStart"/>
            <w:r w:rsidRPr="007B2659">
              <w:t>яснення</w:t>
            </w:r>
            <w:proofErr w:type="spellEnd"/>
            <w:r w:rsidRPr="007B2659">
              <w:t xml:space="preserve"> з питань подання податкової звітності та застосування електронного сервісу «Електронний кабінет». На телефон «гарячої лінії» надійшло 263 дзвінки, на які було надано змістовні відповіді у межах компетенції</w:t>
            </w:r>
          </w:p>
        </w:tc>
      </w:tr>
      <w:tr w:rsidR="005924FD" w:rsidRPr="00E46929" w:rsidTr="00965D07">
        <w:tc>
          <w:tcPr>
            <w:tcW w:w="851" w:type="dxa"/>
          </w:tcPr>
          <w:p w:rsidR="005924FD" w:rsidRPr="00E46929" w:rsidRDefault="005924FD" w:rsidP="00D87C77">
            <w:r w:rsidRPr="00E46929">
              <w:t>5.7.</w:t>
            </w:r>
          </w:p>
        </w:tc>
        <w:tc>
          <w:tcPr>
            <w:tcW w:w="4111" w:type="dxa"/>
          </w:tcPr>
          <w:p w:rsidR="005924FD" w:rsidRPr="00A218FC" w:rsidRDefault="005924FD" w:rsidP="00FA30D1">
            <w:pPr>
              <w:ind w:firstLine="673"/>
              <w:jc w:val="both"/>
            </w:pPr>
            <w:r w:rsidRPr="00A218FC">
              <w:t xml:space="preserve">Надання практичної допомоги платникам податків з питань використання програмного рішення </w:t>
            </w:r>
            <w:r w:rsidRPr="00A218FC">
              <w:lastRenderedPageBreak/>
              <w:t>для програмних реєстраторів розрахункових операцій на безкоштовній  основі для застосування таких реєстраторів під час здійснення господарської діяльності</w:t>
            </w:r>
          </w:p>
        </w:tc>
        <w:tc>
          <w:tcPr>
            <w:tcW w:w="1701" w:type="dxa"/>
          </w:tcPr>
          <w:p w:rsidR="005924FD" w:rsidRPr="00E46929" w:rsidRDefault="005924FD" w:rsidP="00F3735E">
            <w:pPr>
              <w:jc w:val="center"/>
              <w:rPr>
                <w:b/>
                <w:lang w:val="en-US"/>
              </w:rPr>
            </w:pPr>
            <w:r w:rsidRPr="00E46929">
              <w:lastRenderedPageBreak/>
              <w:t>Управління податкових сервісів</w:t>
            </w:r>
            <w:r w:rsidRPr="00E46929">
              <w:rPr>
                <w:b/>
                <w:lang w:val="en-US"/>
              </w:rPr>
              <w:t xml:space="preserve"> </w:t>
            </w:r>
          </w:p>
        </w:tc>
        <w:tc>
          <w:tcPr>
            <w:tcW w:w="1134" w:type="dxa"/>
          </w:tcPr>
          <w:p w:rsidR="005924FD" w:rsidRDefault="005924FD" w:rsidP="002B28F3">
            <w:pPr>
              <w:ind w:left="-108" w:right="-108"/>
              <w:jc w:val="center"/>
            </w:pPr>
            <w:r w:rsidRPr="008948F2">
              <w:t>Протягом півріччя</w:t>
            </w:r>
          </w:p>
        </w:tc>
        <w:tc>
          <w:tcPr>
            <w:tcW w:w="7229" w:type="dxa"/>
          </w:tcPr>
          <w:p w:rsidR="005924FD" w:rsidRPr="007B2659" w:rsidRDefault="005924FD" w:rsidP="000C3624">
            <w:pPr>
              <w:ind w:right="34" w:firstLine="459"/>
              <w:jc w:val="both"/>
            </w:pPr>
            <w:r w:rsidRPr="007B2659">
              <w:t xml:space="preserve">На постійній основі у телефонному режимі проводились роз’яснення щодо реєстрації та використання ПРРО. Протягом звітного періоду зареєстровано </w:t>
            </w:r>
            <w:r w:rsidRPr="007B2659">
              <w:rPr>
                <w:lang w:val="ru-RU"/>
              </w:rPr>
              <w:t>13</w:t>
            </w:r>
            <w:r w:rsidR="000C3624">
              <w:rPr>
                <w:lang w:val="ru-RU"/>
              </w:rPr>
              <w:t> </w:t>
            </w:r>
            <w:r w:rsidRPr="007B2659">
              <w:rPr>
                <w:lang w:val="ru-RU"/>
              </w:rPr>
              <w:t>530</w:t>
            </w:r>
            <w:r w:rsidR="000C3624">
              <w:rPr>
                <w:lang w:val="ru-RU"/>
              </w:rPr>
              <w:t> </w:t>
            </w:r>
            <w:r w:rsidRPr="007B2659">
              <w:rPr>
                <w:lang w:val="ru-RU"/>
              </w:rPr>
              <w:t>РРО/</w:t>
            </w:r>
            <w:r w:rsidRPr="007B2659">
              <w:t xml:space="preserve">ПРРО. На постійній </w:t>
            </w:r>
            <w:r w:rsidRPr="007B2659">
              <w:lastRenderedPageBreak/>
              <w:t>основі ведеться роз’яснення з реєстрації та використання ПРРО за телефоном. На телефон «гарячої лінії» 096-862-28-63 надійшло 164</w:t>
            </w:r>
            <w:r w:rsidR="000C3624">
              <w:t> </w:t>
            </w:r>
            <w:r w:rsidRPr="007B2659">
              <w:t>дзвінки, відносно застосування РРО/ПРРО, на які було надано змістовні відповіді у межах компетенції</w:t>
            </w:r>
          </w:p>
        </w:tc>
      </w:tr>
      <w:tr w:rsidR="005924FD" w:rsidRPr="00E46929" w:rsidTr="00965D07">
        <w:tc>
          <w:tcPr>
            <w:tcW w:w="851" w:type="dxa"/>
          </w:tcPr>
          <w:p w:rsidR="005924FD" w:rsidRPr="00E46929" w:rsidRDefault="005924FD" w:rsidP="00D87C77">
            <w:r w:rsidRPr="00E46929">
              <w:lastRenderedPageBreak/>
              <w:t>5.8.</w:t>
            </w:r>
          </w:p>
        </w:tc>
        <w:tc>
          <w:tcPr>
            <w:tcW w:w="4111" w:type="dxa"/>
          </w:tcPr>
          <w:p w:rsidR="005924FD" w:rsidRPr="005E0762" w:rsidRDefault="005924FD" w:rsidP="00D87C77">
            <w:pPr>
              <w:ind w:left="70" w:firstLine="567"/>
              <w:jc w:val="both"/>
            </w:pPr>
            <w:r w:rsidRPr="005E0762">
              <w:rPr>
                <w:noProof/>
              </w:rPr>
              <w:t xml:space="preserve">Забезпечення  та надання електронних довірчих послуг </w:t>
            </w:r>
          </w:p>
        </w:tc>
        <w:tc>
          <w:tcPr>
            <w:tcW w:w="1701" w:type="dxa"/>
          </w:tcPr>
          <w:p w:rsidR="005924FD" w:rsidRPr="00E46929" w:rsidRDefault="005924FD" w:rsidP="00374856">
            <w:pPr>
              <w:jc w:val="center"/>
            </w:pPr>
            <w:r w:rsidRPr="00E46929">
              <w:t>Управління реєстрації користувачів</w:t>
            </w:r>
          </w:p>
        </w:tc>
        <w:tc>
          <w:tcPr>
            <w:tcW w:w="1134" w:type="dxa"/>
          </w:tcPr>
          <w:p w:rsidR="005924FD" w:rsidRDefault="005924FD" w:rsidP="002B28F3">
            <w:pPr>
              <w:ind w:left="-108" w:right="-108"/>
              <w:jc w:val="center"/>
            </w:pPr>
            <w:r w:rsidRPr="008948F2">
              <w:t>Протягом півріччя</w:t>
            </w:r>
          </w:p>
        </w:tc>
        <w:tc>
          <w:tcPr>
            <w:tcW w:w="7229" w:type="dxa"/>
          </w:tcPr>
          <w:p w:rsidR="005924FD" w:rsidRPr="007B2659" w:rsidRDefault="005924FD" w:rsidP="007B2659">
            <w:pPr>
              <w:pStyle w:val="af8"/>
              <w:ind w:left="0" w:right="34" w:firstLine="459"/>
              <w:jc w:val="both"/>
            </w:pPr>
            <w:r w:rsidRPr="007B2659">
              <w:t>Забезпечено надання електронних довірчих послуг (далі – ЕДП) органам державної влади, органам місцевого самоврядування, підприємствам, установам та організаціям всіх форм власності та фізичним особам, які звертались до відокремлених пунктів реєстрації Кваліфікованого надавача електронних довірчих послуг ДПС (далі – КНЕДП ДПС), а саме:</w:t>
            </w:r>
          </w:p>
          <w:p w:rsidR="005924FD" w:rsidRPr="007B2659" w:rsidRDefault="005924FD" w:rsidP="007B2659">
            <w:pPr>
              <w:pStyle w:val="af8"/>
              <w:numPr>
                <w:ilvl w:val="0"/>
                <w:numId w:val="38"/>
              </w:numPr>
              <w:ind w:left="0" w:right="34" w:firstLine="459"/>
              <w:jc w:val="both"/>
            </w:pPr>
            <w:r w:rsidRPr="007B2659">
              <w:t>створення кваліфікованого електронного підпису чи печатки;</w:t>
            </w:r>
          </w:p>
          <w:p w:rsidR="005924FD" w:rsidRPr="007B2659" w:rsidRDefault="005924FD" w:rsidP="007B2659">
            <w:pPr>
              <w:pStyle w:val="af8"/>
              <w:numPr>
                <w:ilvl w:val="0"/>
                <w:numId w:val="38"/>
              </w:numPr>
              <w:ind w:left="0" w:right="34" w:firstLine="459"/>
              <w:jc w:val="both"/>
            </w:pPr>
            <w:r w:rsidRPr="007B2659">
              <w:t>формування, блокування, поновлення та скасування кваліфікованих сертифікатів відкритих ключів електронного підпису чи печатки;</w:t>
            </w:r>
          </w:p>
          <w:p w:rsidR="005924FD" w:rsidRPr="007B2659" w:rsidRDefault="005924FD" w:rsidP="007B2659">
            <w:pPr>
              <w:pStyle w:val="af8"/>
              <w:numPr>
                <w:ilvl w:val="0"/>
                <w:numId w:val="38"/>
              </w:numPr>
              <w:ind w:left="0" w:right="34" w:firstLine="459"/>
              <w:jc w:val="both"/>
            </w:pPr>
            <w:r w:rsidRPr="007B2659">
              <w:t>надання консультацій з питань отримання кваліфікованих електронних довірчих послуг.</w:t>
            </w:r>
          </w:p>
          <w:p w:rsidR="005924FD" w:rsidRPr="007B2659" w:rsidRDefault="005924FD" w:rsidP="00D43B25">
            <w:pPr>
              <w:pStyle w:val="af8"/>
              <w:ind w:left="0" w:right="34" w:firstLine="459"/>
              <w:jc w:val="both"/>
            </w:pPr>
            <w:r w:rsidRPr="007B2659">
              <w:rPr>
                <w:noProof/>
              </w:rPr>
              <w:t xml:space="preserve">Всього </w:t>
            </w:r>
            <w:r w:rsidRPr="007B2659">
              <w:t>сформовано 14 646 кваліфікованих сертифікатів</w:t>
            </w:r>
            <w:r w:rsidRPr="007B2659">
              <w:rPr>
                <w:noProof/>
              </w:rPr>
              <w:t xml:space="preserve"> електронного підпису та печатки</w:t>
            </w:r>
            <w:r w:rsidRPr="007B2659">
              <w:t xml:space="preserve"> більш ніж 7 тисячам клієнтів</w:t>
            </w:r>
          </w:p>
        </w:tc>
      </w:tr>
      <w:tr w:rsidR="005924FD" w:rsidRPr="00E46929" w:rsidTr="00965D07">
        <w:tc>
          <w:tcPr>
            <w:tcW w:w="851" w:type="dxa"/>
          </w:tcPr>
          <w:p w:rsidR="005924FD" w:rsidRPr="00E46929" w:rsidRDefault="005924FD" w:rsidP="00D87C77">
            <w:r w:rsidRPr="00E46929">
              <w:t>5.9.</w:t>
            </w:r>
          </w:p>
        </w:tc>
        <w:tc>
          <w:tcPr>
            <w:tcW w:w="4111" w:type="dxa"/>
          </w:tcPr>
          <w:p w:rsidR="005924FD" w:rsidRPr="005E0762" w:rsidRDefault="005924FD" w:rsidP="004C16D7">
            <w:pPr>
              <w:pStyle w:val="af9"/>
              <w:ind w:firstLine="673"/>
              <w:jc w:val="both"/>
              <w:rPr>
                <w:rFonts w:ascii="Times New Roman" w:hAnsi="Times New Roman"/>
                <w:sz w:val="24"/>
                <w:szCs w:val="24"/>
              </w:rPr>
            </w:pPr>
            <w:r w:rsidRPr="005E0762">
              <w:rPr>
                <w:rFonts w:ascii="Times New Roman" w:hAnsi="Times New Roman"/>
                <w:sz w:val="24"/>
                <w:szCs w:val="24"/>
              </w:rPr>
              <w:t>Забезпечення дотримання вимог Закону України від 05 жовтня 2017 року   № 2155-</w:t>
            </w:r>
            <w:r w:rsidRPr="005E0762">
              <w:rPr>
                <w:rFonts w:ascii="Times New Roman" w:hAnsi="Times New Roman"/>
                <w:sz w:val="24"/>
                <w:szCs w:val="24"/>
                <w:lang w:val="en-US"/>
              </w:rPr>
              <w:t>VII</w:t>
            </w:r>
            <w:r>
              <w:rPr>
                <w:rFonts w:ascii="Times New Roman" w:hAnsi="Times New Roman"/>
                <w:sz w:val="24"/>
                <w:szCs w:val="24"/>
              </w:rPr>
              <w:t>І</w:t>
            </w:r>
            <w:r w:rsidRPr="005E0762">
              <w:rPr>
                <w:rFonts w:ascii="Times New Roman" w:hAnsi="Times New Roman"/>
                <w:sz w:val="24"/>
                <w:szCs w:val="24"/>
              </w:rPr>
              <w:t xml:space="preserve"> «Про електронні довірчі послуги» (зі змінами), Регламенту роботи кваліфікованого надавача електронних довірчих послуг ДПС України та Правил заповнення реєстраційних полів у реєстрі </w:t>
            </w:r>
            <w:proofErr w:type="spellStart"/>
            <w:r w:rsidRPr="005E0762">
              <w:rPr>
                <w:rFonts w:ascii="Times New Roman" w:hAnsi="Times New Roman"/>
                <w:sz w:val="24"/>
                <w:szCs w:val="24"/>
              </w:rPr>
              <w:t>підписувачів</w:t>
            </w:r>
            <w:proofErr w:type="spellEnd"/>
            <w:r w:rsidRPr="005E0762">
              <w:rPr>
                <w:rFonts w:ascii="Times New Roman" w:hAnsi="Times New Roman"/>
                <w:sz w:val="24"/>
                <w:szCs w:val="24"/>
              </w:rPr>
              <w:t xml:space="preserve"> кваліфікованого надавача електронних довірчих послуг ДПС України, затверджених </w:t>
            </w:r>
            <w:r w:rsidRPr="005E0762">
              <w:rPr>
                <w:rFonts w:ascii="Times New Roman" w:hAnsi="Times New Roman"/>
                <w:sz w:val="24"/>
                <w:szCs w:val="24"/>
              </w:rPr>
              <w:lastRenderedPageBreak/>
              <w:t>наказом ДПС  від 21.12.2022 № 930 «Про затвердження форм реєстраційних документів для отримання електронних довірчих послуг»</w:t>
            </w:r>
          </w:p>
        </w:tc>
        <w:tc>
          <w:tcPr>
            <w:tcW w:w="1701" w:type="dxa"/>
          </w:tcPr>
          <w:p w:rsidR="005924FD" w:rsidRPr="00E46929" w:rsidRDefault="005924FD" w:rsidP="003210F2">
            <w:pPr>
              <w:jc w:val="center"/>
            </w:pPr>
            <w:r w:rsidRPr="00E46929">
              <w:lastRenderedPageBreak/>
              <w:t>Управління реєстрації користувачів</w:t>
            </w:r>
          </w:p>
        </w:tc>
        <w:tc>
          <w:tcPr>
            <w:tcW w:w="1134" w:type="dxa"/>
          </w:tcPr>
          <w:p w:rsidR="005924FD" w:rsidRDefault="005924FD" w:rsidP="002B28F3">
            <w:pPr>
              <w:ind w:left="-108" w:right="-108"/>
              <w:jc w:val="center"/>
            </w:pPr>
            <w:r w:rsidRPr="008948F2">
              <w:t>Протягом півріччя</w:t>
            </w:r>
          </w:p>
        </w:tc>
        <w:tc>
          <w:tcPr>
            <w:tcW w:w="7229" w:type="dxa"/>
          </w:tcPr>
          <w:p w:rsidR="005924FD" w:rsidRPr="007B2659" w:rsidRDefault="005924FD" w:rsidP="007B2659">
            <w:pPr>
              <w:pStyle w:val="af8"/>
              <w:ind w:left="0" w:right="34" w:firstLine="459"/>
              <w:jc w:val="both"/>
            </w:pPr>
            <w:r w:rsidRPr="007B2659">
              <w:rPr>
                <w:rFonts w:eastAsia="Calibri"/>
                <w:lang w:eastAsia="en-US"/>
              </w:rPr>
              <w:t>Забезпечено</w:t>
            </w:r>
            <w:r w:rsidRPr="007B2659">
              <w:t xml:space="preserve"> виконання вимог За</w:t>
            </w:r>
            <w:r w:rsidR="003D5874">
              <w:t>кону України від 05 жовтня 2017 </w:t>
            </w:r>
            <w:r w:rsidRPr="007B2659">
              <w:t>року № 2155-</w:t>
            </w:r>
            <w:r w:rsidRPr="007B2659">
              <w:rPr>
                <w:lang w:val="en-US"/>
              </w:rPr>
              <w:t>VII</w:t>
            </w:r>
            <w:r w:rsidRPr="007B2659">
              <w:t xml:space="preserve"> «Про електронну ідентифікацію та електронні довірчі послуги» (із змінами) під час обслуговування користувачів, зокрема: </w:t>
            </w:r>
          </w:p>
          <w:p w:rsidR="005924FD" w:rsidRPr="007B2659" w:rsidRDefault="005924FD" w:rsidP="007B2659">
            <w:pPr>
              <w:pStyle w:val="af8"/>
              <w:numPr>
                <w:ilvl w:val="0"/>
                <w:numId w:val="38"/>
              </w:numPr>
              <w:ind w:left="0" w:right="34" w:firstLine="459"/>
              <w:jc w:val="both"/>
            </w:pPr>
            <w:r w:rsidRPr="007B2659">
              <w:t xml:space="preserve"> ідентифікація осіб, які звернулись за отриманням ЕДП та перевірка законності їх звернень;</w:t>
            </w:r>
          </w:p>
          <w:p w:rsidR="005924FD" w:rsidRPr="007B2659" w:rsidRDefault="005924FD" w:rsidP="007B2659">
            <w:pPr>
              <w:pStyle w:val="af8"/>
              <w:numPr>
                <w:ilvl w:val="0"/>
                <w:numId w:val="38"/>
              </w:numPr>
              <w:ind w:left="0" w:right="34" w:firstLine="459"/>
              <w:jc w:val="both"/>
              <w:rPr>
                <w:noProof/>
              </w:rPr>
            </w:pPr>
            <w:r w:rsidRPr="007B2659">
              <w:t>отримання та перевірка пакету документів для формування, блокування, поновлення та скасування сертифікатів відкритих ключів.</w:t>
            </w:r>
          </w:p>
          <w:p w:rsidR="005924FD" w:rsidRPr="007B2659" w:rsidRDefault="005924FD" w:rsidP="007B2659">
            <w:pPr>
              <w:pStyle w:val="af8"/>
              <w:ind w:left="0" w:right="34" w:firstLine="459"/>
              <w:jc w:val="both"/>
            </w:pPr>
            <w:r w:rsidRPr="007B2659">
              <w:t>Забезпечено контроль за дотриманням Правил заповнення реєстраційних полів.</w:t>
            </w:r>
          </w:p>
          <w:p w:rsidR="005924FD" w:rsidRPr="007B2659" w:rsidRDefault="005924FD" w:rsidP="007B2659">
            <w:pPr>
              <w:ind w:right="34" w:firstLine="459"/>
              <w:jc w:val="both"/>
            </w:pPr>
            <w:r w:rsidRPr="007B2659">
              <w:t xml:space="preserve">Регулярно використовувалися інформаційні ресурси у </w:t>
            </w:r>
            <w:r w:rsidRPr="007B2659">
              <w:lastRenderedPageBreak/>
              <w:t>поточній роботі (</w:t>
            </w:r>
            <w:proofErr w:type="spellStart"/>
            <w:r w:rsidRPr="007B2659">
              <w:t>вебсайт</w:t>
            </w:r>
            <w:proofErr w:type="spellEnd"/>
            <w:r w:rsidRPr="007B2659">
              <w:t xml:space="preserve"> КНЕДП ДПС, Єдиний державний реєстр юридичних осіб, фізичних осіб-підприємців та громадських формувань, сервіс МВС України з перевірки чинності документів «перевірка за базою недійсних документів»)</w:t>
            </w:r>
          </w:p>
        </w:tc>
      </w:tr>
      <w:tr w:rsidR="005924FD" w:rsidRPr="00E46929" w:rsidTr="00965D07">
        <w:tc>
          <w:tcPr>
            <w:tcW w:w="851" w:type="dxa"/>
          </w:tcPr>
          <w:p w:rsidR="005924FD" w:rsidRPr="00E46929" w:rsidRDefault="005924FD" w:rsidP="00D87C77">
            <w:r w:rsidRPr="00E46929">
              <w:lastRenderedPageBreak/>
              <w:t>5.10.</w:t>
            </w:r>
          </w:p>
        </w:tc>
        <w:tc>
          <w:tcPr>
            <w:tcW w:w="4111" w:type="dxa"/>
          </w:tcPr>
          <w:p w:rsidR="005924FD" w:rsidRPr="005E0762" w:rsidRDefault="005924FD" w:rsidP="00B179D8">
            <w:pPr>
              <w:ind w:left="70" w:firstLine="567"/>
              <w:jc w:val="both"/>
              <w:rPr>
                <w:noProof/>
              </w:rPr>
            </w:pPr>
            <w:r w:rsidRPr="005E0762">
              <w:rPr>
                <w:noProof/>
              </w:rPr>
              <w:t>Надання місцевим органам державної влади, органам місцевого самоврядування, підприємствам, установам та організаціям усіх форм власності, іншим суб’єктам господарської діяльності та фізичним особам консультацій щодо умов та порядку надання електронних довірчих послуг</w:t>
            </w:r>
          </w:p>
        </w:tc>
        <w:tc>
          <w:tcPr>
            <w:tcW w:w="1701" w:type="dxa"/>
          </w:tcPr>
          <w:p w:rsidR="005924FD" w:rsidRPr="00E46929" w:rsidRDefault="005924FD" w:rsidP="00D87C77">
            <w:pPr>
              <w:jc w:val="center"/>
            </w:pPr>
            <w:r w:rsidRPr="00E46929">
              <w:t>Управління реєстрації користувачів</w:t>
            </w:r>
          </w:p>
        </w:tc>
        <w:tc>
          <w:tcPr>
            <w:tcW w:w="1134" w:type="dxa"/>
          </w:tcPr>
          <w:p w:rsidR="005924FD" w:rsidRDefault="005924FD" w:rsidP="002B28F3">
            <w:pPr>
              <w:ind w:left="-108" w:right="-108"/>
              <w:jc w:val="center"/>
            </w:pPr>
            <w:r w:rsidRPr="008948F2">
              <w:t>Протягом півріччя</w:t>
            </w:r>
          </w:p>
        </w:tc>
        <w:tc>
          <w:tcPr>
            <w:tcW w:w="7229" w:type="dxa"/>
          </w:tcPr>
          <w:p w:rsidR="005924FD" w:rsidRPr="007B2659" w:rsidRDefault="005924FD" w:rsidP="00D43B25">
            <w:pPr>
              <w:pStyle w:val="af8"/>
              <w:ind w:left="0" w:right="34" w:firstLine="459"/>
              <w:jc w:val="both"/>
            </w:pPr>
            <w:r w:rsidRPr="007B2659">
              <w:t>Протягом другого півріччя 2024</w:t>
            </w:r>
            <w:r w:rsidR="00D43B25">
              <w:t> </w:t>
            </w:r>
            <w:r w:rsidRPr="007B2659">
              <w:t xml:space="preserve">року систематично надавалися консультації щодо умов та порядку надання електронних довірчих послуг місцевим органам державної влади, органам місцевого самоврядування, підприємствам, установам та організаціям усіх форм власності, іншим СГ та фізичним особам. Найчастіше з метою отримання кваліфікованих сертифікатів відкритих ключів до ГУ ДПС звертались державні підприємства та організації, комунальні установи, фізичні особи. Також проведено </w:t>
            </w:r>
            <w:proofErr w:type="spellStart"/>
            <w:r w:rsidRPr="007B2659">
              <w:t>пресконференцію</w:t>
            </w:r>
            <w:proofErr w:type="spellEnd"/>
            <w:r w:rsidRPr="007B2659">
              <w:t xml:space="preserve"> на тему: «Надання електронних довірчих послуг» та 2 «гарячі лінії» з питань отримання кваліфікованих електронних довірчих послуг</w:t>
            </w:r>
          </w:p>
        </w:tc>
      </w:tr>
      <w:tr w:rsidR="005924FD" w:rsidRPr="00E46929" w:rsidTr="00307CCF">
        <w:trPr>
          <w:trHeight w:val="447"/>
        </w:trPr>
        <w:tc>
          <w:tcPr>
            <w:tcW w:w="15026" w:type="dxa"/>
            <w:gridSpan w:val="5"/>
            <w:shd w:val="clear" w:color="auto" w:fill="auto"/>
            <w:vAlign w:val="center"/>
          </w:tcPr>
          <w:p w:rsidR="005924FD" w:rsidRDefault="005924FD" w:rsidP="00A848A1">
            <w:pPr>
              <w:jc w:val="center"/>
              <w:rPr>
                <w:rFonts w:eastAsia="Calibri"/>
                <w:b/>
              </w:rPr>
            </w:pPr>
            <w:r w:rsidRPr="00074ACB">
              <w:rPr>
                <w:rFonts w:eastAsia="Calibri"/>
                <w:b/>
              </w:rPr>
              <w:t>Розділ 6. Організація роботи з платниками податків, громадськістю та засобами масової інформації</w:t>
            </w:r>
          </w:p>
          <w:p w:rsidR="00965D07" w:rsidRPr="00074ACB" w:rsidRDefault="00965D07" w:rsidP="00A848A1">
            <w:pPr>
              <w:jc w:val="center"/>
              <w:rPr>
                <w:rFonts w:eastAsia="Calibri"/>
                <w:b/>
              </w:rPr>
            </w:pPr>
          </w:p>
        </w:tc>
      </w:tr>
      <w:tr w:rsidR="005924FD" w:rsidRPr="00E46929" w:rsidTr="00965D07">
        <w:tc>
          <w:tcPr>
            <w:tcW w:w="851" w:type="dxa"/>
          </w:tcPr>
          <w:p w:rsidR="005924FD" w:rsidRPr="00E46929" w:rsidRDefault="005924FD" w:rsidP="00D87C77">
            <w:r w:rsidRPr="00E46929">
              <w:t>6.1.</w:t>
            </w:r>
          </w:p>
        </w:tc>
        <w:tc>
          <w:tcPr>
            <w:tcW w:w="4111" w:type="dxa"/>
          </w:tcPr>
          <w:p w:rsidR="005924FD" w:rsidRPr="00C0016D" w:rsidRDefault="005924FD" w:rsidP="00D52545">
            <w:pPr>
              <w:ind w:left="70" w:firstLine="567"/>
              <w:jc w:val="both"/>
              <w:rPr>
                <w:lang w:val="ru-RU"/>
              </w:rPr>
            </w:pPr>
            <w:r w:rsidRPr="00C0016D">
              <w:t>Організація роботи з розгляду звернень громадян (заяв, скарг, пропозицій) та запитів на публічну інформацію в межах компетенції</w:t>
            </w:r>
            <w:r w:rsidRPr="00C0016D">
              <w:rPr>
                <w:lang w:val="ru-RU"/>
              </w:rPr>
              <w:t xml:space="preserve"> </w:t>
            </w:r>
          </w:p>
          <w:p w:rsidR="005924FD" w:rsidRPr="00C0016D" w:rsidRDefault="005924FD" w:rsidP="00D52545">
            <w:pPr>
              <w:contextualSpacing/>
              <w:jc w:val="both"/>
              <w:rPr>
                <w:lang w:val="ru-RU"/>
              </w:rPr>
            </w:pPr>
          </w:p>
        </w:tc>
        <w:tc>
          <w:tcPr>
            <w:tcW w:w="1701" w:type="dxa"/>
          </w:tcPr>
          <w:p w:rsidR="005924FD" w:rsidRPr="00E46929" w:rsidRDefault="005924FD" w:rsidP="00B179D8">
            <w:pPr>
              <w:jc w:val="center"/>
            </w:pPr>
            <w:r w:rsidRPr="00E46929">
              <w:t>Управління організації роботи,  структурні підрозділи</w:t>
            </w:r>
          </w:p>
        </w:tc>
        <w:tc>
          <w:tcPr>
            <w:tcW w:w="1134" w:type="dxa"/>
          </w:tcPr>
          <w:p w:rsidR="005924FD" w:rsidRDefault="005924FD" w:rsidP="00C14B88">
            <w:pPr>
              <w:ind w:left="-108" w:right="-108"/>
              <w:jc w:val="center"/>
            </w:pPr>
            <w:r w:rsidRPr="007D6057">
              <w:t>Протягом півріччя</w:t>
            </w:r>
          </w:p>
        </w:tc>
        <w:tc>
          <w:tcPr>
            <w:tcW w:w="7229" w:type="dxa"/>
          </w:tcPr>
          <w:p w:rsidR="005924FD" w:rsidRPr="009470C7" w:rsidRDefault="005924FD" w:rsidP="007B2659">
            <w:pPr>
              <w:ind w:firstLine="459"/>
              <w:jc w:val="both"/>
            </w:pPr>
            <w:r w:rsidRPr="009470C7">
              <w:t>Відповідно до вимог діючого законодавства забезпечено розгляд 692 звернень громадян, запитів на публічну інформацію та інших звернень громадян, що надійшли з державної установи «Урядовий контактний центр», сервісу «Пульс», «Гарячої лінії голови Дніпропетровської  облдержадміністрації»</w:t>
            </w:r>
          </w:p>
        </w:tc>
      </w:tr>
      <w:tr w:rsidR="005924FD" w:rsidRPr="00E46929" w:rsidTr="00965D07">
        <w:tc>
          <w:tcPr>
            <w:tcW w:w="851" w:type="dxa"/>
          </w:tcPr>
          <w:p w:rsidR="005924FD" w:rsidRPr="00E46929" w:rsidRDefault="005924FD" w:rsidP="00D87C77">
            <w:r w:rsidRPr="00E46929">
              <w:t>6.2.</w:t>
            </w:r>
          </w:p>
        </w:tc>
        <w:tc>
          <w:tcPr>
            <w:tcW w:w="4111" w:type="dxa"/>
          </w:tcPr>
          <w:p w:rsidR="005924FD" w:rsidRPr="00C0016D" w:rsidRDefault="005924FD" w:rsidP="0002506D">
            <w:pPr>
              <w:ind w:left="70" w:firstLine="567"/>
              <w:contextualSpacing/>
              <w:jc w:val="both"/>
            </w:pPr>
            <w:r w:rsidRPr="00C0016D">
              <w:t>Забезпечення збору,</w:t>
            </w:r>
            <w:r>
              <w:t xml:space="preserve"> </w:t>
            </w:r>
            <w:r w:rsidRPr="00C0016D">
              <w:t>обробки та розміщення інформації щодо заповнених Форм електронної картки обліку з інформацією про зареєстровані в СЕД документи, що містять публічну інформацію, розпорядником якої є ГУ ДПС</w:t>
            </w:r>
          </w:p>
        </w:tc>
        <w:tc>
          <w:tcPr>
            <w:tcW w:w="1701" w:type="dxa"/>
          </w:tcPr>
          <w:p w:rsidR="005924FD" w:rsidRPr="00E46929" w:rsidRDefault="005924FD" w:rsidP="00D87C77">
            <w:pPr>
              <w:jc w:val="center"/>
            </w:pPr>
            <w:r w:rsidRPr="00E46929">
              <w:t xml:space="preserve">Управління організації роботи </w:t>
            </w:r>
          </w:p>
        </w:tc>
        <w:tc>
          <w:tcPr>
            <w:tcW w:w="1134" w:type="dxa"/>
          </w:tcPr>
          <w:p w:rsidR="005924FD" w:rsidRDefault="005924FD" w:rsidP="00C14B88">
            <w:pPr>
              <w:ind w:left="-108" w:right="-108"/>
              <w:jc w:val="center"/>
            </w:pPr>
            <w:r w:rsidRPr="007D6057">
              <w:t>Протягом півріччя</w:t>
            </w:r>
          </w:p>
        </w:tc>
        <w:tc>
          <w:tcPr>
            <w:tcW w:w="7229" w:type="dxa"/>
          </w:tcPr>
          <w:p w:rsidR="005924FD" w:rsidRPr="0055028E" w:rsidRDefault="005924FD" w:rsidP="007B2659">
            <w:pPr>
              <w:ind w:firstLine="459"/>
              <w:jc w:val="both"/>
            </w:pPr>
            <w:r w:rsidRPr="0055028E">
              <w:t>Протягом звітного періоду ГУ</w:t>
            </w:r>
            <w:r>
              <w:t> </w:t>
            </w:r>
            <w:r w:rsidRPr="0055028E">
              <w:t xml:space="preserve">ДПС забезпечено заповнення та розміщення на </w:t>
            </w:r>
            <w:proofErr w:type="spellStart"/>
            <w:r w:rsidRPr="0055028E">
              <w:t>субсайті</w:t>
            </w:r>
            <w:proofErr w:type="spellEnd"/>
            <w:r w:rsidRPr="0055028E">
              <w:t xml:space="preserve"> «Головне управління ДПС у Дніпропетровській області» </w:t>
            </w:r>
            <w:proofErr w:type="spellStart"/>
            <w:r w:rsidRPr="0055028E">
              <w:t>вебпорталу</w:t>
            </w:r>
            <w:proofErr w:type="spellEnd"/>
            <w:r w:rsidRPr="0055028E">
              <w:t xml:space="preserve"> ДПС 6 наборів даних з інформацією щодо заповнених Форм електронної картки обліку з інформацією про зареєстровані в СЕД документи, що містять інформацію, розпорядником якої є ГУ ДПС</w:t>
            </w:r>
          </w:p>
        </w:tc>
      </w:tr>
      <w:tr w:rsidR="005924FD" w:rsidRPr="00E46929" w:rsidTr="00965D07">
        <w:tc>
          <w:tcPr>
            <w:tcW w:w="851" w:type="dxa"/>
          </w:tcPr>
          <w:p w:rsidR="005924FD" w:rsidRPr="00E46929" w:rsidRDefault="005924FD" w:rsidP="00D87C77">
            <w:r w:rsidRPr="00E46929">
              <w:t>6.3.</w:t>
            </w:r>
          </w:p>
        </w:tc>
        <w:tc>
          <w:tcPr>
            <w:tcW w:w="4111" w:type="dxa"/>
          </w:tcPr>
          <w:p w:rsidR="005924FD" w:rsidRPr="00C0016D" w:rsidRDefault="005924FD" w:rsidP="001D3A8D">
            <w:pPr>
              <w:ind w:left="70" w:firstLine="567"/>
              <w:jc w:val="both"/>
            </w:pPr>
            <w:r w:rsidRPr="00C0016D">
              <w:t>Організація та проведення особистого прийому громадян керівниками                        ГУ</w:t>
            </w:r>
            <w:r>
              <w:t> </w:t>
            </w:r>
            <w:r w:rsidRPr="00C0016D">
              <w:t xml:space="preserve">ДПС. </w:t>
            </w:r>
            <w:r w:rsidRPr="00C0016D">
              <w:lastRenderedPageBreak/>
              <w:t>Узагальнення та аналіз звернень громадян, розглянутих на особистому прийомі</w:t>
            </w:r>
          </w:p>
        </w:tc>
        <w:tc>
          <w:tcPr>
            <w:tcW w:w="1701" w:type="dxa"/>
          </w:tcPr>
          <w:p w:rsidR="005924FD" w:rsidRPr="00E46929" w:rsidRDefault="005924FD" w:rsidP="00B179D8">
            <w:pPr>
              <w:jc w:val="center"/>
            </w:pPr>
            <w:r w:rsidRPr="00E46929">
              <w:lastRenderedPageBreak/>
              <w:t xml:space="preserve">Управління організації роботи,  </w:t>
            </w:r>
            <w:r w:rsidRPr="00E46929">
              <w:lastRenderedPageBreak/>
              <w:t>структурні підрозділи</w:t>
            </w:r>
          </w:p>
        </w:tc>
        <w:tc>
          <w:tcPr>
            <w:tcW w:w="1134" w:type="dxa"/>
          </w:tcPr>
          <w:p w:rsidR="005924FD" w:rsidRDefault="005924FD" w:rsidP="00C14B88">
            <w:pPr>
              <w:ind w:left="-108" w:right="-108"/>
              <w:jc w:val="center"/>
            </w:pPr>
            <w:r w:rsidRPr="007D6057">
              <w:lastRenderedPageBreak/>
              <w:t>Протягом півріччя</w:t>
            </w:r>
          </w:p>
        </w:tc>
        <w:tc>
          <w:tcPr>
            <w:tcW w:w="7229" w:type="dxa"/>
          </w:tcPr>
          <w:p w:rsidR="005924FD" w:rsidRDefault="005924FD" w:rsidP="007B2659">
            <w:pPr>
              <w:ind w:firstLine="459"/>
              <w:jc w:val="both"/>
              <w:rPr>
                <w:lang w:eastAsia="uk-UA"/>
              </w:rPr>
            </w:pPr>
            <w:r w:rsidRPr="0055028E">
              <w:rPr>
                <w:lang w:eastAsia="uk-UA"/>
              </w:rPr>
              <w:t>У другому півріччі 2024</w:t>
            </w:r>
            <w:r w:rsidR="00FD6390">
              <w:rPr>
                <w:lang w:eastAsia="uk-UA"/>
              </w:rPr>
              <w:t> </w:t>
            </w:r>
            <w:r w:rsidRPr="0055028E">
              <w:rPr>
                <w:lang w:eastAsia="uk-UA"/>
              </w:rPr>
              <w:t>року здійснено підготовку для проведення керівництвом структурних підрозділів ГУ</w:t>
            </w:r>
            <w:r w:rsidR="00FD6390">
              <w:rPr>
                <w:lang w:eastAsia="uk-UA"/>
              </w:rPr>
              <w:t> </w:t>
            </w:r>
            <w:r w:rsidRPr="0055028E">
              <w:rPr>
                <w:lang w:eastAsia="uk-UA"/>
              </w:rPr>
              <w:t>ДП</w:t>
            </w:r>
            <w:r>
              <w:rPr>
                <w:lang w:eastAsia="uk-UA"/>
              </w:rPr>
              <w:t>С 3</w:t>
            </w:r>
            <w:r w:rsidR="00FD6390">
              <w:rPr>
                <w:lang w:eastAsia="uk-UA"/>
              </w:rPr>
              <w:t> </w:t>
            </w:r>
            <w:r>
              <w:rPr>
                <w:lang w:eastAsia="uk-UA"/>
              </w:rPr>
              <w:t>особистих прийомів громадян</w:t>
            </w:r>
          </w:p>
          <w:p w:rsidR="005924FD" w:rsidRPr="004A545C" w:rsidRDefault="005924FD" w:rsidP="007B2659">
            <w:pPr>
              <w:ind w:firstLine="459"/>
              <w:jc w:val="both"/>
              <w:rPr>
                <w:highlight w:val="lightGray"/>
              </w:rPr>
            </w:pPr>
          </w:p>
        </w:tc>
      </w:tr>
      <w:tr w:rsidR="005924FD" w:rsidRPr="00E46929" w:rsidTr="00965D07">
        <w:tc>
          <w:tcPr>
            <w:tcW w:w="851" w:type="dxa"/>
          </w:tcPr>
          <w:p w:rsidR="005924FD" w:rsidRPr="00E46929" w:rsidRDefault="005924FD" w:rsidP="00D87C77">
            <w:r w:rsidRPr="00E46929">
              <w:lastRenderedPageBreak/>
              <w:t>6.4.</w:t>
            </w:r>
          </w:p>
        </w:tc>
        <w:tc>
          <w:tcPr>
            <w:tcW w:w="4111" w:type="dxa"/>
          </w:tcPr>
          <w:p w:rsidR="005924FD" w:rsidRPr="006566D3" w:rsidRDefault="005924FD" w:rsidP="001D3A8D">
            <w:pPr>
              <w:ind w:left="70" w:firstLine="567"/>
              <w:jc w:val="both"/>
              <w:rPr>
                <w:rFonts w:eastAsia="Calibri"/>
                <w:highlight w:val="lightGray"/>
                <w:lang w:eastAsia="en-US"/>
              </w:rPr>
            </w:pPr>
            <w:r w:rsidRPr="00FE0F4B">
              <w:rPr>
                <w:rFonts w:eastAsia="Calibri"/>
                <w:lang w:eastAsia="en-US"/>
              </w:rPr>
              <w:t>Координація діяльності Громадської ради при ГУ</w:t>
            </w:r>
            <w:r>
              <w:rPr>
                <w:rFonts w:eastAsia="Calibri"/>
                <w:lang w:eastAsia="en-US"/>
              </w:rPr>
              <w:t> </w:t>
            </w:r>
            <w:r w:rsidRPr="00FE0F4B">
              <w:rPr>
                <w:rFonts w:eastAsia="Calibri"/>
                <w:lang w:eastAsia="en-US"/>
              </w:rPr>
              <w:t>ДПС. Забезпечення взаємодії підрозділів ГУ ДПС з робочими органами Громадської ради та сприяння її діяльності</w:t>
            </w:r>
          </w:p>
        </w:tc>
        <w:tc>
          <w:tcPr>
            <w:tcW w:w="1701" w:type="dxa"/>
          </w:tcPr>
          <w:p w:rsidR="005924FD" w:rsidRPr="00E46929" w:rsidRDefault="005924FD" w:rsidP="00C14B88">
            <w:pPr>
              <w:ind w:left="-108" w:right="-108"/>
              <w:jc w:val="center"/>
            </w:pPr>
            <w:r w:rsidRPr="00E46929">
              <w:t>Управління інформаційної взаємодії, структурні підрозділи</w:t>
            </w:r>
          </w:p>
        </w:tc>
        <w:tc>
          <w:tcPr>
            <w:tcW w:w="1134" w:type="dxa"/>
          </w:tcPr>
          <w:p w:rsidR="005924FD" w:rsidRDefault="005924FD" w:rsidP="00C14B88">
            <w:pPr>
              <w:ind w:left="-108" w:right="-108"/>
              <w:jc w:val="center"/>
            </w:pPr>
            <w:r w:rsidRPr="00D10289">
              <w:t>Протягом півріччя</w:t>
            </w:r>
          </w:p>
        </w:tc>
        <w:tc>
          <w:tcPr>
            <w:tcW w:w="7229" w:type="dxa"/>
          </w:tcPr>
          <w:p w:rsidR="005924FD" w:rsidRPr="002C5185" w:rsidRDefault="005924FD" w:rsidP="0099629B">
            <w:pPr>
              <w:ind w:firstLine="459"/>
              <w:jc w:val="both"/>
            </w:pPr>
            <w:r w:rsidRPr="002C5185">
              <w:t>Протягом другого півріччя 2024</w:t>
            </w:r>
            <w:r w:rsidR="0099629B">
              <w:t> </w:t>
            </w:r>
            <w:r w:rsidRPr="002C5185">
              <w:t>року організовано та проведено</w:t>
            </w:r>
            <w:r w:rsidRPr="002C5185">
              <w:rPr>
                <w:color w:val="FF0000"/>
              </w:rPr>
              <w:t xml:space="preserve"> </w:t>
            </w:r>
            <w:r w:rsidRPr="002C5185">
              <w:t>3 чергових засідання Громадської ради, 15</w:t>
            </w:r>
            <w:r w:rsidR="0099629B">
              <w:t> </w:t>
            </w:r>
            <w:r w:rsidRPr="002C5185">
              <w:t>засідань комітетів при Громадській раді та 2 засідання тимчасової робочої групи при Громадській раді на яких розглядалися найбільш актуальні питання у сфері оподаткування</w:t>
            </w:r>
          </w:p>
        </w:tc>
      </w:tr>
      <w:tr w:rsidR="005924FD" w:rsidRPr="00E46929" w:rsidTr="00965D07">
        <w:tc>
          <w:tcPr>
            <w:tcW w:w="851" w:type="dxa"/>
          </w:tcPr>
          <w:p w:rsidR="005924FD" w:rsidRPr="00E46929" w:rsidRDefault="005924FD" w:rsidP="00D52545">
            <w:r w:rsidRPr="00E46929">
              <w:t>6.5.</w:t>
            </w:r>
          </w:p>
        </w:tc>
        <w:tc>
          <w:tcPr>
            <w:tcW w:w="4111" w:type="dxa"/>
          </w:tcPr>
          <w:p w:rsidR="005924FD" w:rsidRPr="006566D3" w:rsidRDefault="005924FD" w:rsidP="006048F2">
            <w:pPr>
              <w:ind w:left="70" w:firstLine="567"/>
              <w:jc w:val="both"/>
              <w:rPr>
                <w:highlight w:val="lightGray"/>
              </w:rPr>
            </w:pPr>
            <w:r w:rsidRPr="00FE0F4B">
              <w:t>Організація та проведення семінарів, зустрічей та засідань «круглого столу» з представниками бізнесу та інститутів громадянського суспільства для обговорення актуальних питань реалізації податкової політики</w:t>
            </w:r>
          </w:p>
        </w:tc>
        <w:tc>
          <w:tcPr>
            <w:tcW w:w="1701" w:type="dxa"/>
          </w:tcPr>
          <w:p w:rsidR="005924FD" w:rsidRPr="00E46929" w:rsidRDefault="005924FD" w:rsidP="00C14B88">
            <w:pPr>
              <w:ind w:left="-108" w:right="-108"/>
              <w:jc w:val="center"/>
            </w:pPr>
            <w:r w:rsidRPr="00E46929">
              <w:t>Управління інформаційної взаємодії, структурні підрозділи</w:t>
            </w:r>
          </w:p>
        </w:tc>
        <w:tc>
          <w:tcPr>
            <w:tcW w:w="1134" w:type="dxa"/>
          </w:tcPr>
          <w:p w:rsidR="005924FD" w:rsidRDefault="005924FD" w:rsidP="00C14B88">
            <w:pPr>
              <w:ind w:left="-108" w:right="-108"/>
              <w:jc w:val="center"/>
            </w:pPr>
            <w:r w:rsidRPr="00D10289">
              <w:t>Протягом півріччя</w:t>
            </w:r>
          </w:p>
        </w:tc>
        <w:tc>
          <w:tcPr>
            <w:tcW w:w="7229" w:type="dxa"/>
          </w:tcPr>
          <w:p w:rsidR="005924FD" w:rsidRPr="002C5185" w:rsidRDefault="005924FD" w:rsidP="007B2659">
            <w:pPr>
              <w:ind w:firstLine="459"/>
              <w:jc w:val="both"/>
            </w:pPr>
            <w:r w:rsidRPr="002C5185">
              <w:t xml:space="preserve">За звітний період проведено 92 засідання «круглого столу», </w:t>
            </w:r>
            <w:r w:rsidRPr="002C5185">
              <w:rPr>
                <w:lang w:val="ru-RU"/>
              </w:rPr>
              <w:t>232</w:t>
            </w:r>
            <w:r w:rsidRPr="002C5185">
              <w:t xml:space="preserve"> зборів і зустрічей з громадськістю, а також </w:t>
            </w:r>
            <w:r>
              <w:t>121</w:t>
            </w:r>
            <w:r w:rsidRPr="002C5185">
              <w:rPr>
                <w:lang w:val="ru-RU"/>
              </w:rPr>
              <w:t xml:space="preserve"> </w:t>
            </w:r>
            <w:r w:rsidRPr="002C5185">
              <w:t>зах</w:t>
            </w:r>
            <w:r>
              <w:t>ід</w:t>
            </w:r>
            <w:r w:rsidRPr="002C5185">
              <w:t xml:space="preserve"> за участі представників ДПС, які проводилися інститутами громадянського суспільства</w:t>
            </w:r>
          </w:p>
        </w:tc>
      </w:tr>
      <w:tr w:rsidR="005924FD" w:rsidRPr="00E46929" w:rsidTr="00965D07">
        <w:tc>
          <w:tcPr>
            <w:tcW w:w="851" w:type="dxa"/>
          </w:tcPr>
          <w:p w:rsidR="005924FD" w:rsidRPr="00E46929" w:rsidRDefault="005924FD" w:rsidP="00D87C77">
            <w:r w:rsidRPr="00E46929">
              <w:t>6.6.</w:t>
            </w:r>
          </w:p>
        </w:tc>
        <w:tc>
          <w:tcPr>
            <w:tcW w:w="4111" w:type="dxa"/>
          </w:tcPr>
          <w:p w:rsidR="005924FD" w:rsidRPr="006566D3" w:rsidRDefault="005924FD" w:rsidP="00D87C77">
            <w:pPr>
              <w:ind w:firstLine="616"/>
              <w:jc w:val="both"/>
              <w:rPr>
                <w:highlight w:val="lightGray"/>
              </w:rPr>
            </w:pPr>
            <w:r w:rsidRPr="00FE0F4B">
              <w:t>Організація та проведення заходів щодо формування податкової культури у майбутніх платників податків</w:t>
            </w:r>
          </w:p>
        </w:tc>
        <w:tc>
          <w:tcPr>
            <w:tcW w:w="1701" w:type="dxa"/>
          </w:tcPr>
          <w:p w:rsidR="005924FD" w:rsidRPr="00E46929" w:rsidRDefault="005924FD" w:rsidP="00C14B88">
            <w:pPr>
              <w:ind w:left="-108" w:right="-108"/>
              <w:jc w:val="center"/>
            </w:pPr>
            <w:r w:rsidRPr="00E46929">
              <w:t>Управління інформаційної взаємодії, структурні підрозділи</w:t>
            </w:r>
          </w:p>
        </w:tc>
        <w:tc>
          <w:tcPr>
            <w:tcW w:w="1134" w:type="dxa"/>
          </w:tcPr>
          <w:p w:rsidR="005924FD" w:rsidRDefault="005924FD" w:rsidP="00C14B88">
            <w:pPr>
              <w:ind w:left="-108" w:right="-108"/>
              <w:jc w:val="center"/>
            </w:pPr>
            <w:r w:rsidRPr="00D10289">
              <w:t>Протягом півріччя</w:t>
            </w:r>
          </w:p>
        </w:tc>
        <w:tc>
          <w:tcPr>
            <w:tcW w:w="7229" w:type="dxa"/>
          </w:tcPr>
          <w:p w:rsidR="005924FD" w:rsidRPr="002C5185" w:rsidRDefault="005924FD" w:rsidP="007B2659">
            <w:pPr>
              <w:ind w:firstLine="459"/>
              <w:jc w:val="both"/>
            </w:pPr>
            <w:r w:rsidRPr="002C5185">
              <w:t>Протягом звітного періоду проведено 70 заходів з майбутніми платниками податків щодо формування податкової культури</w:t>
            </w:r>
          </w:p>
        </w:tc>
      </w:tr>
      <w:tr w:rsidR="005924FD" w:rsidRPr="00E46929" w:rsidTr="00965D07">
        <w:tc>
          <w:tcPr>
            <w:tcW w:w="851" w:type="dxa"/>
          </w:tcPr>
          <w:p w:rsidR="005924FD" w:rsidRPr="00E46929" w:rsidRDefault="005924FD" w:rsidP="00D87C77">
            <w:r w:rsidRPr="00E46929">
              <w:t>6.7.</w:t>
            </w:r>
          </w:p>
        </w:tc>
        <w:tc>
          <w:tcPr>
            <w:tcW w:w="4111" w:type="dxa"/>
          </w:tcPr>
          <w:p w:rsidR="005924FD" w:rsidRPr="006566D3" w:rsidRDefault="005924FD" w:rsidP="00C932F1">
            <w:pPr>
              <w:ind w:firstLine="464"/>
              <w:jc w:val="both"/>
              <w:rPr>
                <w:highlight w:val="lightGray"/>
              </w:rPr>
            </w:pPr>
            <w:r w:rsidRPr="00FE0F4B">
              <w:t xml:space="preserve">Організація та проведення інтерв’ю, </w:t>
            </w:r>
            <w:proofErr w:type="spellStart"/>
            <w:r w:rsidRPr="00FE0F4B">
              <w:t>інтернет-конференцій</w:t>
            </w:r>
            <w:proofErr w:type="spellEnd"/>
            <w:r w:rsidRPr="00FE0F4B">
              <w:t xml:space="preserve">, </w:t>
            </w:r>
            <w:proofErr w:type="spellStart"/>
            <w:r w:rsidRPr="00FE0F4B">
              <w:t>пресконференцій</w:t>
            </w:r>
            <w:proofErr w:type="spellEnd"/>
            <w:r w:rsidRPr="00FE0F4B">
              <w:t>, брифінгів та інших публічних заходів щодо практики застосування законодавства з питань, що належать до компетенції ДПС</w:t>
            </w:r>
          </w:p>
        </w:tc>
        <w:tc>
          <w:tcPr>
            <w:tcW w:w="1701" w:type="dxa"/>
          </w:tcPr>
          <w:p w:rsidR="005924FD" w:rsidRPr="00E46929" w:rsidRDefault="005924FD" w:rsidP="00C14B88">
            <w:pPr>
              <w:ind w:left="-108" w:right="-108"/>
              <w:jc w:val="center"/>
            </w:pPr>
            <w:r w:rsidRPr="00E46929">
              <w:t>Управління інформаційної взаємодії, структурні підрозділи</w:t>
            </w:r>
          </w:p>
        </w:tc>
        <w:tc>
          <w:tcPr>
            <w:tcW w:w="1134" w:type="dxa"/>
          </w:tcPr>
          <w:p w:rsidR="005924FD" w:rsidRDefault="005924FD" w:rsidP="00C14B88">
            <w:pPr>
              <w:ind w:left="-108" w:right="-108"/>
              <w:jc w:val="center"/>
            </w:pPr>
            <w:r w:rsidRPr="00D10289">
              <w:t>Протягом півріччя</w:t>
            </w:r>
          </w:p>
        </w:tc>
        <w:tc>
          <w:tcPr>
            <w:tcW w:w="7229" w:type="dxa"/>
          </w:tcPr>
          <w:p w:rsidR="005924FD" w:rsidRPr="002C5185" w:rsidRDefault="005924FD" w:rsidP="007B2659">
            <w:pPr>
              <w:ind w:firstLine="459"/>
              <w:jc w:val="both"/>
            </w:pPr>
            <w:r w:rsidRPr="002C5185">
              <w:rPr>
                <w:color w:val="000000"/>
              </w:rPr>
              <w:t xml:space="preserve">Протягом другого півріччя 2024 року </w:t>
            </w:r>
            <w:r w:rsidRPr="002C5185">
              <w:rPr>
                <w:rFonts w:eastAsia="MS Mincho"/>
              </w:rPr>
              <w:t>п</w:t>
            </w:r>
            <w:r w:rsidRPr="002C5185">
              <w:t xml:space="preserve">роведено </w:t>
            </w:r>
            <w:r w:rsidRPr="002C5185">
              <w:rPr>
                <w:lang w:val="ru-RU"/>
              </w:rPr>
              <w:t>96</w:t>
            </w:r>
            <w:r w:rsidRPr="002C5185">
              <w:t xml:space="preserve"> семінарів та практикумів для платників податків</w:t>
            </w:r>
            <w:r w:rsidRPr="002C5185">
              <w:rPr>
                <w:rFonts w:eastAsia="MS Mincho"/>
              </w:rPr>
              <w:t>,</w:t>
            </w:r>
            <w:r w:rsidRPr="002C5185">
              <w:t xml:space="preserve"> зборів, платежів.</w:t>
            </w:r>
          </w:p>
          <w:p w:rsidR="005924FD" w:rsidRPr="002C5185" w:rsidRDefault="005924FD" w:rsidP="007B2659">
            <w:pPr>
              <w:ind w:firstLine="459"/>
              <w:jc w:val="both"/>
            </w:pPr>
            <w:r w:rsidRPr="002C5185">
              <w:rPr>
                <w:color w:val="000000"/>
              </w:rPr>
              <w:t>За участі керівництва ГУ ДПС та керівників структурних підрозділів протягом звітного періоду</w:t>
            </w:r>
            <w:r w:rsidRPr="002C5185">
              <w:t xml:space="preserve"> проведено </w:t>
            </w:r>
            <w:r>
              <w:t>187</w:t>
            </w:r>
            <w:r w:rsidRPr="002C5185">
              <w:t xml:space="preserve"> інтерв’ю</w:t>
            </w:r>
            <w:r>
              <w:t xml:space="preserve"> та коментарів</w:t>
            </w:r>
            <w:r w:rsidRPr="002C5185">
              <w:t xml:space="preserve">, </w:t>
            </w:r>
            <w:r>
              <w:t>50 </w:t>
            </w:r>
            <w:proofErr w:type="spellStart"/>
            <w:r w:rsidRPr="002C5185">
              <w:t>пресконференці</w:t>
            </w:r>
            <w:r>
              <w:t>ї</w:t>
            </w:r>
            <w:proofErr w:type="spellEnd"/>
            <w:r w:rsidRPr="002C5185">
              <w:t xml:space="preserve"> та брифінги, а також 50 інших публічних заходів</w:t>
            </w:r>
          </w:p>
        </w:tc>
      </w:tr>
      <w:tr w:rsidR="005924FD" w:rsidRPr="00E46929" w:rsidTr="00965D07">
        <w:tc>
          <w:tcPr>
            <w:tcW w:w="851" w:type="dxa"/>
          </w:tcPr>
          <w:p w:rsidR="005924FD" w:rsidRPr="00E46929" w:rsidRDefault="005924FD" w:rsidP="00D52545">
            <w:r w:rsidRPr="00E46929">
              <w:t>6.8.</w:t>
            </w:r>
          </w:p>
        </w:tc>
        <w:tc>
          <w:tcPr>
            <w:tcW w:w="4111" w:type="dxa"/>
          </w:tcPr>
          <w:p w:rsidR="005924FD" w:rsidRPr="00FE0F4B" w:rsidRDefault="005924FD" w:rsidP="00D87C77">
            <w:pPr>
              <w:ind w:left="70" w:firstLine="567"/>
              <w:jc w:val="both"/>
            </w:pPr>
            <w:r w:rsidRPr="00FE0F4B">
              <w:t>Забезпечення координації роботи структурних підрозділів ГУ ДПС щодо реалізації єдиної інформаційної політики</w:t>
            </w:r>
          </w:p>
          <w:p w:rsidR="005924FD" w:rsidRPr="006566D3" w:rsidRDefault="005924FD" w:rsidP="00D87C77">
            <w:pPr>
              <w:ind w:left="70" w:firstLine="567"/>
              <w:jc w:val="both"/>
              <w:rPr>
                <w:highlight w:val="lightGray"/>
              </w:rPr>
            </w:pPr>
          </w:p>
        </w:tc>
        <w:tc>
          <w:tcPr>
            <w:tcW w:w="1701" w:type="dxa"/>
          </w:tcPr>
          <w:p w:rsidR="005924FD" w:rsidRPr="00E46929" w:rsidRDefault="005924FD" w:rsidP="00C14B88">
            <w:pPr>
              <w:ind w:left="-108" w:right="-108"/>
              <w:jc w:val="center"/>
            </w:pPr>
            <w:r w:rsidRPr="00E46929">
              <w:t>Управління інформаційної взаємодії, структурні підрозділи</w:t>
            </w:r>
          </w:p>
        </w:tc>
        <w:tc>
          <w:tcPr>
            <w:tcW w:w="1134" w:type="dxa"/>
          </w:tcPr>
          <w:p w:rsidR="005924FD" w:rsidRDefault="005924FD" w:rsidP="00C14B88">
            <w:pPr>
              <w:ind w:left="-108" w:right="-108"/>
              <w:jc w:val="center"/>
            </w:pPr>
            <w:r w:rsidRPr="00D10289">
              <w:t>Протягом півріччя</w:t>
            </w:r>
          </w:p>
        </w:tc>
        <w:tc>
          <w:tcPr>
            <w:tcW w:w="7229" w:type="dxa"/>
          </w:tcPr>
          <w:p w:rsidR="005924FD" w:rsidRPr="002C5185" w:rsidRDefault="005924FD" w:rsidP="007B2659">
            <w:pPr>
              <w:pStyle w:val="21"/>
              <w:spacing w:after="0" w:line="240" w:lineRule="auto"/>
              <w:ind w:firstLine="459"/>
              <w:jc w:val="both"/>
            </w:pPr>
            <w:r w:rsidRPr="002C5185">
              <w:t>Забезпечено координацію роботи структурних підрозділів ГУ</w:t>
            </w:r>
            <w:r w:rsidR="007B2659">
              <w:t> </w:t>
            </w:r>
            <w:r w:rsidRPr="002C5185">
              <w:t xml:space="preserve">ДПС стосовно реалізації єдиної інформаційної політики: </w:t>
            </w:r>
          </w:p>
          <w:p w:rsidR="005924FD" w:rsidRPr="002C5185" w:rsidRDefault="005924FD" w:rsidP="007B2659">
            <w:pPr>
              <w:pStyle w:val="21"/>
              <w:spacing w:after="0" w:line="240" w:lineRule="auto"/>
              <w:ind w:firstLine="459"/>
              <w:jc w:val="both"/>
            </w:pPr>
            <w:r w:rsidRPr="002C5185">
              <w:t>- щоквартально затверджувалися та відстежувалися орієнтовні плани-графіки проведення за участю керівників структурних підрозділів ГУ</w:t>
            </w:r>
            <w:r w:rsidR="0099629B">
              <w:t> </w:t>
            </w:r>
            <w:r w:rsidRPr="002C5185">
              <w:t xml:space="preserve">ДПС </w:t>
            </w:r>
            <w:proofErr w:type="spellStart"/>
            <w:r w:rsidRPr="002C5185">
              <w:t>пресконференцій</w:t>
            </w:r>
            <w:proofErr w:type="spellEnd"/>
            <w:r w:rsidRPr="002C5185">
              <w:t>, брифінгів</w:t>
            </w:r>
            <w:r>
              <w:t>, сеансів телефонного зв’язку «г</w:t>
            </w:r>
            <w:r w:rsidRPr="002C5185">
              <w:t xml:space="preserve">аряча лінія», виступів на телевізійних </w:t>
            </w:r>
            <w:r w:rsidRPr="002C5185">
              <w:lastRenderedPageBreak/>
              <w:t>каналах;</w:t>
            </w:r>
          </w:p>
          <w:p w:rsidR="005924FD" w:rsidRPr="002C5185" w:rsidRDefault="005924FD" w:rsidP="0099629B">
            <w:pPr>
              <w:ind w:firstLine="459"/>
              <w:jc w:val="both"/>
            </w:pPr>
            <w:r w:rsidRPr="002C5185">
              <w:t>- на постійній основі проводився аналіз інформаційних повідомлень засобів масової інформації про діяльність ГУ</w:t>
            </w:r>
            <w:r w:rsidR="0099629B">
              <w:t> </w:t>
            </w:r>
            <w:r w:rsidRPr="002C5185">
              <w:t>ДПС, податкову політику</w:t>
            </w:r>
          </w:p>
        </w:tc>
      </w:tr>
      <w:tr w:rsidR="005924FD" w:rsidRPr="00E46929" w:rsidTr="00965D07">
        <w:tc>
          <w:tcPr>
            <w:tcW w:w="851" w:type="dxa"/>
          </w:tcPr>
          <w:p w:rsidR="005924FD" w:rsidRPr="00E46929" w:rsidRDefault="005924FD" w:rsidP="00D87C77">
            <w:r w:rsidRPr="00E46929">
              <w:lastRenderedPageBreak/>
              <w:t>6.9.</w:t>
            </w:r>
          </w:p>
        </w:tc>
        <w:tc>
          <w:tcPr>
            <w:tcW w:w="4111" w:type="dxa"/>
          </w:tcPr>
          <w:p w:rsidR="005924FD" w:rsidRPr="006566D3" w:rsidRDefault="005924FD" w:rsidP="00B179D8">
            <w:pPr>
              <w:ind w:left="70" w:firstLine="567"/>
              <w:jc w:val="both"/>
              <w:rPr>
                <w:highlight w:val="lightGray"/>
              </w:rPr>
            </w:pPr>
            <w:r w:rsidRPr="00FE0F4B">
              <w:t>Інформування громадськості через засоби масової інформації (далі – ЗМІ) щодо завдань, напрямів і результатів діяльності ГУ ДПС, соціальної значимості добровільної та своєчасної сплати податків</w:t>
            </w:r>
          </w:p>
        </w:tc>
        <w:tc>
          <w:tcPr>
            <w:tcW w:w="1701" w:type="dxa"/>
            <w:shd w:val="clear" w:color="auto" w:fill="FFFFFF"/>
          </w:tcPr>
          <w:p w:rsidR="005924FD" w:rsidRPr="00E46929" w:rsidRDefault="005924FD" w:rsidP="00C14B88">
            <w:pPr>
              <w:ind w:left="-108" w:right="-108"/>
              <w:jc w:val="center"/>
            </w:pPr>
            <w:r w:rsidRPr="00E46929">
              <w:t>Управління інформаційної взаємодії, структурні підрозділи</w:t>
            </w:r>
          </w:p>
        </w:tc>
        <w:tc>
          <w:tcPr>
            <w:tcW w:w="1134" w:type="dxa"/>
            <w:shd w:val="clear" w:color="auto" w:fill="auto"/>
          </w:tcPr>
          <w:p w:rsidR="005924FD" w:rsidRDefault="005924FD" w:rsidP="00C14B88">
            <w:pPr>
              <w:ind w:left="-108" w:right="-108"/>
              <w:jc w:val="center"/>
            </w:pPr>
            <w:r w:rsidRPr="00D10289">
              <w:t>Протягом півріччя</w:t>
            </w:r>
          </w:p>
        </w:tc>
        <w:tc>
          <w:tcPr>
            <w:tcW w:w="7229" w:type="dxa"/>
          </w:tcPr>
          <w:p w:rsidR="005924FD" w:rsidRPr="002C5185" w:rsidRDefault="005924FD" w:rsidP="007B2659">
            <w:pPr>
              <w:ind w:firstLine="459"/>
              <w:jc w:val="both"/>
            </w:pPr>
            <w:r w:rsidRPr="002C5185">
              <w:rPr>
                <w:color w:val="000000"/>
              </w:rPr>
              <w:t xml:space="preserve">За звітний період забезпечено інформування </w:t>
            </w:r>
            <w:r w:rsidRPr="002C5185">
              <w:t>громадськості</w:t>
            </w:r>
            <w:r w:rsidRPr="002C5185">
              <w:rPr>
                <w:color w:val="000000"/>
              </w:rPr>
              <w:t xml:space="preserve"> через ЗМІ та </w:t>
            </w:r>
            <w:proofErr w:type="spellStart"/>
            <w:r w:rsidRPr="002C5185">
              <w:t>субсайт</w:t>
            </w:r>
            <w:proofErr w:type="spellEnd"/>
            <w:r w:rsidRPr="002C5185">
              <w:t xml:space="preserve"> «Головне управління ДП</w:t>
            </w:r>
            <w:r>
              <w:t xml:space="preserve">С у Дніпропетровській області» </w:t>
            </w:r>
            <w:proofErr w:type="spellStart"/>
            <w:r>
              <w:t>вебпорталу</w:t>
            </w:r>
            <w:proofErr w:type="spellEnd"/>
            <w:r>
              <w:t xml:space="preserve"> ДПС </w:t>
            </w:r>
            <w:r w:rsidRPr="002C5185">
              <w:t>щодо завдань, напрямі</w:t>
            </w:r>
            <w:r>
              <w:t>в і результатів діяльності ГУ </w:t>
            </w:r>
            <w:r w:rsidRPr="002C5185">
              <w:t>ДПС, соціальної значимості добровільної та своєчасної сплати платежів. Всього підготовлено 2 050 таких повідомлень</w:t>
            </w:r>
          </w:p>
        </w:tc>
      </w:tr>
      <w:tr w:rsidR="005924FD" w:rsidRPr="00E46929" w:rsidTr="00965D07">
        <w:tc>
          <w:tcPr>
            <w:tcW w:w="851" w:type="dxa"/>
          </w:tcPr>
          <w:p w:rsidR="005924FD" w:rsidRPr="00E46929" w:rsidRDefault="005924FD" w:rsidP="00D52545">
            <w:r w:rsidRPr="00E46929">
              <w:t>6.10.</w:t>
            </w:r>
          </w:p>
        </w:tc>
        <w:tc>
          <w:tcPr>
            <w:tcW w:w="4111" w:type="dxa"/>
          </w:tcPr>
          <w:p w:rsidR="005924FD" w:rsidRPr="006566D3" w:rsidRDefault="005924FD" w:rsidP="00D87C77">
            <w:pPr>
              <w:ind w:firstLine="637"/>
              <w:contextualSpacing/>
              <w:jc w:val="both"/>
              <w:rPr>
                <w:highlight w:val="lightGray"/>
              </w:rPr>
            </w:pPr>
            <w:r w:rsidRPr="00FE0F4B">
              <w:t xml:space="preserve">Забезпечення інформаційного наповнення та супроводження </w:t>
            </w:r>
            <w:proofErr w:type="spellStart"/>
            <w:r w:rsidRPr="00FE0F4B">
              <w:t>субсайту</w:t>
            </w:r>
            <w:proofErr w:type="spellEnd"/>
            <w:r w:rsidRPr="00FE0F4B">
              <w:t xml:space="preserve"> «Головне управління ДПС у Дніпропетровській області» </w:t>
            </w:r>
            <w:proofErr w:type="spellStart"/>
            <w:r w:rsidRPr="00FE0F4B">
              <w:t>вебпорталу</w:t>
            </w:r>
            <w:proofErr w:type="spellEnd"/>
            <w:r w:rsidRPr="00FE0F4B">
              <w:t xml:space="preserve"> ДПС</w:t>
            </w:r>
          </w:p>
        </w:tc>
        <w:tc>
          <w:tcPr>
            <w:tcW w:w="1701" w:type="dxa"/>
            <w:shd w:val="clear" w:color="auto" w:fill="FFFFFF"/>
          </w:tcPr>
          <w:p w:rsidR="005924FD" w:rsidRPr="00E46929" w:rsidRDefault="005924FD" w:rsidP="00C14B88">
            <w:pPr>
              <w:ind w:left="-108" w:right="-108"/>
              <w:jc w:val="center"/>
            </w:pPr>
            <w:r w:rsidRPr="00E46929">
              <w:t xml:space="preserve">Управління інформаційної взаємодії, структурні підрозділи </w:t>
            </w:r>
          </w:p>
        </w:tc>
        <w:tc>
          <w:tcPr>
            <w:tcW w:w="1134" w:type="dxa"/>
          </w:tcPr>
          <w:p w:rsidR="005924FD" w:rsidRDefault="005924FD" w:rsidP="00C14B88">
            <w:pPr>
              <w:ind w:left="-108" w:right="-108"/>
              <w:jc w:val="center"/>
            </w:pPr>
            <w:r w:rsidRPr="00D10289">
              <w:t>Протягом півріччя</w:t>
            </w:r>
          </w:p>
        </w:tc>
        <w:tc>
          <w:tcPr>
            <w:tcW w:w="7229" w:type="dxa"/>
          </w:tcPr>
          <w:p w:rsidR="005924FD" w:rsidRPr="002C5185" w:rsidRDefault="005924FD" w:rsidP="00C94C88">
            <w:pPr>
              <w:ind w:firstLine="459"/>
              <w:jc w:val="both"/>
            </w:pPr>
            <w:r w:rsidRPr="002C5185">
              <w:t xml:space="preserve">За звітний період на </w:t>
            </w:r>
            <w:proofErr w:type="spellStart"/>
            <w:r w:rsidRPr="002C5185">
              <w:t>субсайт</w:t>
            </w:r>
            <w:r>
              <w:t>і</w:t>
            </w:r>
            <w:proofErr w:type="spellEnd"/>
            <w:r w:rsidRPr="002C5185">
              <w:t xml:space="preserve"> «Головне управління ДП</w:t>
            </w:r>
            <w:r>
              <w:t xml:space="preserve">С у Дніпропетровській області» </w:t>
            </w:r>
            <w:proofErr w:type="spellStart"/>
            <w:r>
              <w:t>вебпорталу</w:t>
            </w:r>
            <w:proofErr w:type="spellEnd"/>
            <w:r>
              <w:t xml:space="preserve"> ДПС</w:t>
            </w:r>
            <w:r w:rsidRPr="002C5185">
              <w:t xml:space="preserve"> розміщено 9 243 матеріал</w:t>
            </w:r>
            <w:r>
              <w:t>и</w:t>
            </w:r>
            <w:r w:rsidRPr="002C5185">
              <w:t xml:space="preserve">, з яких 1 929 інформаційних, 2 023 </w:t>
            </w:r>
            <w:proofErr w:type="spellStart"/>
            <w:r w:rsidRPr="002C5185">
              <w:t>консультаційно</w:t>
            </w:r>
            <w:proofErr w:type="spellEnd"/>
            <w:r w:rsidRPr="002C5185">
              <w:t> </w:t>
            </w:r>
            <w:proofErr w:type="spellStart"/>
            <w:r w:rsidRPr="002C5185">
              <w:t>-роз’яснювальних</w:t>
            </w:r>
            <w:proofErr w:type="spellEnd"/>
            <w:r w:rsidRPr="002C5185">
              <w:t xml:space="preserve"> з різних напрямів діяльності ГУ</w:t>
            </w:r>
            <w:r w:rsidR="00C94C88">
              <w:t> </w:t>
            </w:r>
            <w:r w:rsidRPr="002C5185">
              <w:t xml:space="preserve">ДПС та інші 5 291 </w:t>
            </w:r>
          </w:p>
        </w:tc>
      </w:tr>
      <w:tr w:rsidR="005924FD" w:rsidRPr="00E46929" w:rsidTr="00965D07">
        <w:tc>
          <w:tcPr>
            <w:tcW w:w="851" w:type="dxa"/>
          </w:tcPr>
          <w:p w:rsidR="005924FD" w:rsidRPr="00E46929" w:rsidRDefault="005924FD" w:rsidP="00D52545">
            <w:r w:rsidRPr="00E46929">
              <w:t>6.11.</w:t>
            </w:r>
          </w:p>
        </w:tc>
        <w:tc>
          <w:tcPr>
            <w:tcW w:w="4111" w:type="dxa"/>
          </w:tcPr>
          <w:p w:rsidR="005924FD" w:rsidRPr="00C0016D" w:rsidRDefault="005924FD" w:rsidP="003937AB">
            <w:pPr>
              <w:ind w:firstLine="616"/>
              <w:jc w:val="both"/>
            </w:pPr>
            <w:r w:rsidRPr="00C0016D">
              <w:t xml:space="preserve">Забезпечення оприлюднення (оновлення) наборів даних, які підлягають оприлюдненню у формі відкритих даних на Єдиному державному </w:t>
            </w:r>
            <w:proofErr w:type="spellStart"/>
            <w:r w:rsidRPr="00C0016D">
              <w:t>вебпорталі</w:t>
            </w:r>
            <w:proofErr w:type="spellEnd"/>
            <w:r w:rsidRPr="00C0016D">
              <w:t xml:space="preserve"> відкритих даних, в установленому законодавством порядку </w:t>
            </w:r>
          </w:p>
        </w:tc>
        <w:tc>
          <w:tcPr>
            <w:tcW w:w="1701" w:type="dxa"/>
            <w:shd w:val="clear" w:color="auto" w:fill="FFFFFF"/>
          </w:tcPr>
          <w:p w:rsidR="005924FD" w:rsidRPr="00E46929" w:rsidRDefault="005924FD" w:rsidP="00C14B88">
            <w:pPr>
              <w:ind w:left="-108" w:right="-108"/>
              <w:jc w:val="center"/>
            </w:pPr>
            <w:r w:rsidRPr="00E46929">
              <w:t>Управління організації роботи, структурні підрозділи</w:t>
            </w:r>
          </w:p>
        </w:tc>
        <w:tc>
          <w:tcPr>
            <w:tcW w:w="1134" w:type="dxa"/>
          </w:tcPr>
          <w:p w:rsidR="005924FD" w:rsidRDefault="005924FD" w:rsidP="00C14B88">
            <w:pPr>
              <w:ind w:left="-108" w:right="-108"/>
              <w:jc w:val="center"/>
            </w:pPr>
            <w:r w:rsidRPr="00D10289">
              <w:t>Протягом півріччя</w:t>
            </w:r>
          </w:p>
        </w:tc>
        <w:tc>
          <w:tcPr>
            <w:tcW w:w="7229" w:type="dxa"/>
          </w:tcPr>
          <w:p w:rsidR="005924FD" w:rsidRPr="005F2C35" w:rsidRDefault="005924FD" w:rsidP="007B2659">
            <w:pPr>
              <w:ind w:firstLine="459"/>
              <w:jc w:val="both"/>
            </w:pPr>
            <w:r w:rsidRPr="005F2C35">
              <w:t xml:space="preserve">У звітному півріччі, забезпечено оприлюднення (оновлення) наборів даних, які підлягають оприлюдненню у формі відкритих даних на Єдиному державному </w:t>
            </w:r>
            <w:proofErr w:type="spellStart"/>
            <w:r w:rsidRPr="005F2C35">
              <w:t>вебпорталі</w:t>
            </w:r>
            <w:proofErr w:type="spellEnd"/>
            <w:r w:rsidRPr="005F2C35">
              <w:t xml:space="preserve"> відкритих даних.</w:t>
            </w:r>
          </w:p>
          <w:p w:rsidR="005924FD" w:rsidRPr="005F2C35" w:rsidRDefault="005924FD" w:rsidP="007B2659">
            <w:pPr>
              <w:ind w:firstLine="459"/>
              <w:jc w:val="both"/>
            </w:pPr>
            <w:r w:rsidRPr="005F2C35">
              <w:t>Набори даних перебувають у актуальному стані</w:t>
            </w:r>
          </w:p>
        </w:tc>
      </w:tr>
      <w:tr w:rsidR="005924FD" w:rsidRPr="00E46929" w:rsidTr="00965D07">
        <w:tc>
          <w:tcPr>
            <w:tcW w:w="851" w:type="dxa"/>
          </w:tcPr>
          <w:p w:rsidR="005924FD" w:rsidRPr="00E46929" w:rsidRDefault="005924FD" w:rsidP="00751E86">
            <w:r w:rsidRPr="00E46929">
              <w:t>6.12.</w:t>
            </w:r>
          </w:p>
        </w:tc>
        <w:tc>
          <w:tcPr>
            <w:tcW w:w="4111" w:type="dxa"/>
          </w:tcPr>
          <w:p w:rsidR="005924FD" w:rsidRPr="00C0016D" w:rsidRDefault="005924FD" w:rsidP="006E7088">
            <w:pPr>
              <w:ind w:left="70" w:firstLine="567"/>
              <w:jc w:val="both"/>
            </w:pPr>
            <w:r w:rsidRPr="00C0016D">
              <w:t xml:space="preserve">Організація розгляду звернень, що надійшли з державної установи «Урядовий контактний центр», забезпечення взаємодії з Інформаційно-довідковим департаментом ДПС за напрямком сервісу «Пульс» та з Дніпропетровським регіональним контактним центром Дніпропетровської обласної державної адміністрації за </w:t>
            </w:r>
            <w:r w:rsidRPr="00C0016D">
              <w:lastRenderedPageBreak/>
              <w:t>напрямком сервісу «Гаряча лінія голови облдержадміністрації» та контроль за наданням відповідей, які надійшли за вказаними напрямками</w:t>
            </w:r>
          </w:p>
        </w:tc>
        <w:tc>
          <w:tcPr>
            <w:tcW w:w="1701" w:type="dxa"/>
            <w:shd w:val="clear" w:color="auto" w:fill="FFFFFF"/>
          </w:tcPr>
          <w:p w:rsidR="005924FD" w:rsidRPr="00E46929" w:rsidRDefault="005924FD" w:rsidP="00C14B88">
            <w:pPr>
              <w:ind w:left="-108" w:right="-108"/>
              <w:jc w:val="center"/>
            </w:pPr>
            <w:r w:rsidRPr="00E46929">
              <w:lastRenderedPageBreak/>
              <w:t>Управління організації роботи,  структурні підрозділи</w:t>
            </w:r>
          </w:p>
        </w:tc>
        <w:tc>
          <w:tcPr>
            <w:tcW w:w="1134" w:type="dxa"/>
          </w:tcPr>
          <w:p w:rsidR="005924FD" w:rsidRDefault="005924FD" w:rsidP="00C14B88">
            <w:pPr>
              <w:ind w:left="-108" w:right="-108"/>
              <w:jc w:val="center"/>
            </w:pPr>
            <w:r w:rsidRPr="00D10289">
              <w:t>Протягом півріччя</w:t>
            </w:r>
          </w:p>
        </w:tc>
        <w:tc>
          <w:tcPr>
            <w:tcW w:w="7229" w:type="dxa"/>
          </w:tcPr>
          <w:p w:rsidR="005924FD" w:rsidRPr="006D4FE9" w:rsidRDefault="005924FD" w:rsidP="007B2659">
            <w:pPr>
              <w:pStyle w:val="ad"/>
              <w:spacing w:before="0" w:after="0"/>
              <w:ind w:firstLine="459"/>
              <w:jc w:val="both"/>
              <w:rPr>
                <w:rFonts w:ascii="Times New Roman" w:hAnsi="Times New Roman" w:cs="Times New Roman"/>
                <w:b w:val="0"/>
                <w:bCs w:val="0"/>
                <w:spacing w:val="0"/>
                <w:sz w:val="24"/>
                <w:szCs w:val="24"/>
              </w:rPr>
            </w:pPr>
            <w:r w:rsidRPr="006D4FE9">
              <w:rPr>
                <w:rFonts w:ascii="Times New Roman" w:hAnsi="Times New Roman" w:cs="Times New Roman"/>
                <w:b w:val="0"/>
                <w:bCs w:val="0"/>
                <w:spacing w:val="0"/>
                <w:sz w:val="24"/>
                <w:szCs w:val="24"/>
              </w:rPr>
              <w:t>Протягом звітного періоду забезпечено якісний та своєчасний розгляд звернень, які надійшли на сервіс «Пульс».</w:t>
            </w:r>
          </w:p>
          <w:p w:rsidR="005924FD" w:rsidRPr="006D4FE9" w:rsidRDefault="005924FD" w:rsidP="007B2659">
            <w:pPr>
              <w:ind w:firstLine="459"/>
              <w:jc w:val="both"/>
            </w:pPr>
            <w:r w:rsidRPr="006D4FE9">
              <w:t xml:space="preserve">За вказаний період надійшло 171 звернення від фізичних і юридичних осіб. Звернення включали наступні питання: </w:t>
            </w:r>
          </w:p>
          <w:p w:rsidR="005924FD" w:rsidRPr="006D4FE9" w:rsidRDefault="005924FD" w:rsidP="007B2659">
            <w:pPr>
              <w:pStyle w:val="ad"/>
              <w:widowControl/>
              <w:numPr>
                <w:ilvl w:val="0"/>
                <w:numId w:val="36"/>
              </w:numPr>
              <w:shd w:val="clear" w:color="auto" w:fill="auto"/>
              <w:spacing w:before="0" w:after="0" w:line="240" w:lineRule="auto"/>
              <w:ind w:left="0" w:firstLine="459"/>
              <w:jc w:val="both"/>
              <w:rPr>
                <w:rFonts w:ascii="Times New Roman" w:hAnsi="Times New Roman" w:cs="Times New Roman"/>
                <w:b w:val="0"/>
                <w:sz w:val="24"/>
                <w:szCs w:val="24"/>
              </w:rPr>
            </w:pPr>
            <w:r w:rsidRPr="006D4FE9">
              <w:rPr>
                <w:rFonts w:ascii="Times New Roman" w:hAnsi="Times New Roman" w:cs="Times New Roman"/>
                <w:b w:val="0"/>
                <w:sz w:val="24"/>
                <w:szCs w:val="24"/>
              </w:rPr>
              <w:t xml:space="preserve">щодо роботи структурних підрозділів ГУ ДПС – </w:t>
            </w:r>
            <w:r w:rsidRPr="006D4FE9">
              <w:rPr>
                <w:rFonts w:ascii="Times New Roman" w:hAnsi="Times New Roman" w:cs="Times New Roman"/>
                <w:b w:val="0"/>
                <w:sz w:val="24"/>
                <w:szCs w:val="24"/>
                <w:lang w:val="ru-RU"/>
              </w:rPr>
              <w:t>128</w:t>
            </w:r>
            <w:r w:rsidR="00C94C88">
              <w:rPr>
                <w:rFonts w:ascii="Times New Roman" w:hAnsi="Times New Roman" w:cs="Times New Roman"/>
                <w:b w:val="0"/>
                <w:sz w:val="24"/>
                <w:szCs w:val="24"/>
                <w:lang w:val="ru-RU"/>
              </w:rPr>
              <w:t> </w:t>
            </w:r>
            <w:r w:rsidRPr="006D4FE9">
              <w:rPr>
                <w:rFonts w:ascii="Times New Roman" w:hAnsi="Times New Roman" w:cs="Times New Roman"/>
                <w:b w:val="0"/>
                <w:sz w:val="24"/>
                <w:szCs w:val="24"/>
              </w:rPr>
              <w:t>звернень;</w:t>
            </w:r>
          </w:p>
          <w:p w:rsidR="005924FD" w:rsidRPr="006D4FE9" w:rsidRDefault="005924FD" w:rsidP="007B2659">
            <w:pPr>
              <w:pStyle w:val="ad"/>
              <w:widowControl/>
              <w:numPr>
                <w:ilvl w:val="0"/>
                <w:numId w:val="36"/>
              </w:numPr>
              <w:shd w:val="clear" w:color="auto" w:fill="auto"/>
              <w:spacing w:before="0" w:after="0" w:line="240" w:lineRule="auto"/>
              <w:ind w:left="0" w:firstLine="459"/>
              <w:jc w:val="both"/>
              <w:rPr>
                <w:rFonts w:ascii="Times New Roman" w:hAnsi="Times New Roman" w:cs="Times New Roman"/>
                <w:b w:val="0"/>
                <w:sz w:val="24"/>
                <w:szCs w:val="24"/>
              </w:rPr>
            </w:pPr>
            <w:r w:rsidRPr="006D4FE9">
              <w:rPr>
                <w:rFonts w:ascii="Times New Roman" w:hAnsi="Times New Roman" w:cs="Times New Roman"/>
                <w:b w:val="0"/>
                <w:sz w:val="24"/>
                <w:szCs w:val="24"/>
              </w:rPr>
              <w:t xml:space="preserve">щодо реєстрації податкових накладних та звітності в електронному вигляді – </w:t>
            </w:r>
            <w:r w:rsidRPr="006D4FE9">
              <w:rPr>
                <w:rFonts w:ascii="Times New Roman" w:hAnsi="Times New Roman" w:cs="Times New Roman"/>
                <w:b w:val="0"/>
                <w:sz w:val="24"/>
                <w:szCs w:val="24"/>
                <w:lang w:val="ru-RU"/>
              </w:rPr>
              <w:t xml:space="preserve">19 </w:t>
            </w:r>
            <w:proofErr w:type="spellStart"/>
            <w:r w:rsidRPr="006D4FE9">
              <w:rPr>
                <w:rFonts w:ascii="Times New Roman" w:hAnsi="Times New Roman" w:cs="Times New Roman"/>
                <w:b w:val="0"/>
                <w:sz w:val="24"/>
                <w:szCs w:val="24"/>
                <w:lang w:val="ru-RU"/>
              </w:rPr>
              <w:t>звернень</w:t>
            </w:r>
            <w:proofErr w:type="spellEnd"/>
            <w:r w:rsidRPr="006D4FE9">
              <w:rPr>
                <w:rFonts w:ascii="Times New Roman" w:hAnsi="Times New Roman" w:cs="Times New Roman"/>
                <w:b w:val="0"/>
                <w:sz w:val="24"/>
                <w:szCs w:val="24"/>
              </w:rPr>
              <w:t xml:space="preserve">; </w:t>
            </w:r>
          </w:p>
          <w:p w:rsidR="005924FD" w:rsidRPr="006D4FE9" w:rsidRDefault="005924FD" w:rsidP="007B2659">
            <w:pPr>
              <w:pStyle w:val="ad"/>
              <w:widowControl/>
              <w:numPr>
                <w:ilvl w:val="0"/>
                <w:numId w:val="36"/>
              </w:numPr>
              <w:shd w:val="clear" w:color="auto" w:fill="auto"/>
              <w:spacing w:before="0" w:after="0" w:line="240" w:lineRule="auto"/>
              <w:ind w:left="0" w:firstLine="459"/>
              <w:jc w:val="both"/>
              <w:rPr>
                <w:rFonts w:ascii="Times New Roman" w:hAnsi="Times New Roman" w:cs="Times New Roman"/>
                <w:b w:val="0"/>
                <w:sz w:val="24"/>
                <w:szCs w:val="24"/>
              </w:rPr>
            </w:pPr>
            <w:r w:rsidRPr="006D4FE9">
              <w:rPr>
                <w:rFonts w:ascii="Times New Roman" w:hAnsi="Times New Roman" w:cs="Times New Roman"/>
                <w:b w:val="0"/>
                <w:sz w:val="24"/>
                <w:szCs w:val="24"/>
              </w:rPr>
              <w:t xml:space="preserve">щодо роботи центрів обслуговування платників </w:t>
            </w:r>
            <w:r w:rsidR="00C94C88">
              <w:rPr>
                <w:rFonts w:ascii="Times New Roman" w:hAnsi="Times New Roman" w:cs="Times New Roman"/>
                <w:b w:val="0"/>
                <w:sz w:val="24"/>
                <w:szCs w:val="24"/>
              </w:rPr>
              <w:t>–</w:t>
            </w:r>
            <w:r w:rsidRPr="006D4FE9">
              <w:rPr>
                <w:rFonts w:ascii="Times New Roman" w:hAnsi="Times New Roman" w:cs="Times New Roman"/>
                <w:b w:val="0"/>
                <w:sz w:val="24"/>
                <w:szCs w:val="24"/>
              </w:rPr>
              <w:t xml:space="preserve"> </w:t>
            </w:r>
            <w:r w:rsidRPr="006D4FE9">
              <w:rPr>
                <w:rFonts w:ascii="Times New Roman" w:hAnsi="Times New Roman" w:cs="Times New Roman"/>
                <w:b w:val="0"/>
                <w:sz w:val="24"/>
                <w:szCs w:val="24"/>
                <w:lang w:val="ru-RU"/>
              </w:rPr>
              <w:t>8</w:t>
            </w:r>
            <w:r w:rsidR="00C94C88">
              <w:rPr>
                <w:rFonts w:ascii="Times New Roman" w:hAnsi="Times New Roman" w:cs="Times New Roman"/>
                <w:b w:val="0"/>
                <w:sz w:val="24"/>
                <w:szCs w:val="24"/>
                <w:lang w:val="ru-RU"/>
              </w:rPr>
              <w:t> </w:t>
            </w:r>
            <w:r w:rsidRPr="006D4FE9">
              <w:rPr>
                <w:rFonts w:ascii="Times New Roman" w:hAnsi="Times New Roman" w:cs="Times New Roman"/>
                <w:b w:val="0"/>
                <w:sz w:val="24"/>
                <w:szCs w:val="24"/>
              </w:rPr>
              <w:t>звернень;</w:t>
            </w:r>
          </w:p>
          <w:p w:rsidR="005924FD" w:rsidRPr="006D4FE9" w:rsidRDefault="005924FD" w:rsidP="007B2659">
            <w:pPr>
              <w:pStyle w:val="ad"/>
              <w:widowControl/>
              <w:numPr>
                <w:ilvl w:val="0"/>
                <w:numId w:val="36"/>
              </w:numPr>
              <w:shd w:val="clear" w:color="auto" w:fill="auto"/>
              <w:spacing w:before="0" w:after="0" w:line="240" w:lineRule="auto"/>
              <w:ind w:left="0" w:firstLine="459"/>
              <w:jc w:val="both"/>
              <w:rPr>
                <w:rFonts w:ascii="Times New Roman" w:hAnsi="Times New Roman" w:cs="Times New Roman"/>
                <w:b w:val="0"/>
                <w:sz w:val="24"/>
                <w:szCs w:val="24"/>
              </w:rPr>
            </w:pPr>
            <w:r w:rsidRPr="006D4FE9">
              <w:rPr>
                <w:rFonts w:ascii="Times New Roman" w:hAnsi="Times New Roman" w:cs="Times New Roman"/>
                <w:b w:val="0"/>
                <w:sz w:val="24"/>
                <w:szCs w:val="24"/>
              </w:rPr>
              <w:t>щодо корупційних дій співробітників – 14 звернень;</w:t>
            </w:r>
          </w:p>
          <w:p w:rsidR="005924FD" w:rsidRPr="006D4FE9" w:rsidRDefault="005924FD" w:rsidP="007B2659">
            <w:pPr>
              <w:pStyle w:val="ad"/>
              <w:widowControl/>
              <w:numPr>
                <w:ilvl w:val="0"/>
                <w:numId w:val="36"/>
              </w:numPr>
              <w:shd w:val="clear" w:color="auto" w:fill="auto"/>
              <w:spacing w:before="0" w:after="0" w:line="240" w:lineRule="auto"/>
              <w:ind w:left="0" w:firstLine="459"/>
              <w:jc w:val="both"/>
              <w:rPr>
                <w:rFonts w:ascii="Times New Roman" w:hAnsi="Times New Roman" w:cs="Times New Roman"/>
                <w:b w:val="0"/>
                <w:sz w:val="24"/>
                <w:szCs w:val="24"/>
              </w:rPr>
            </w:pPr>
            <w:r w:rsidRPr="006D4FE9">
              <w:rPr>
                <w:rFonts w:ascii="Times New Roman" w:hAnsi="Times New Roman" w:cs="Times New Roman"/>
                <w:b w:val="0"/>
                <w:sz w:val="24"/>
                <w:szCs w:val="24"/>
              </w:rPr>
              <w:lastRenderedPageBreak/>
              <w:t>щодо системи електронного адміністрування ПДВ </w:t>
            </w:r>
            <w:r w:rsidR="00C94C88">
              <w:rPr>
                <w:rFonts w:ascii="Times New Roman" w:hAnsi="Times New Roman" w:cs="Times New Roman"/>
                <w:b w:val="0"/>
                <w:sz w:val="24"/>
                <w:szCs w:val="24"/>
              </w:rPr>
              <w:t>–</w:t>
            </w:r>
            <w:r w:rsidRPr="006D4FE9">
              <w:rPr>
                <w:rFonts w:ascii="Times New Roman" w:hAnsi="Times New Roman" w:cs="Times New Roman"/>
                <w:b w:val="0"/>
                <w:sz w:val="24"/>
                <w:szCs w:val="24"/>
              </w:rPr>
              <w:t xml:space="preserve"> 1</w:t>
            </w:r>
            <w:r w:rsidR="00C94C88">
              <w:rPr>
                <w:rFonts w:ascii="Times New Roman" w:hAnsi="Times New Roman" w:cs="Times New Roman"/>
                <w:b w:val="0"/>
                <w:sz w:val="24"/>
                <w:szCs w:val="24"/>
              </w:rPr>
              <w:t> </w:t>
            </w:r>
            <w:r w:rsidRPr="006D4FE9">
              <w:rPr>
                <w:rFonts w:ascii="Times New Roman" w:hAnsi="Times New Roman" w:cs="Times New Roman"/>
                <w:b w:val="0"/>
                <w:sz w:val="24"/>
                <w:szCs w:val="24"/>
              </w:rPr>
              <w:t>звернення;</w:t>
            </w:r>
          </w:p>
          <w:p w:rsidR="005924FD" w:rsidRPr="006D4FE9" w:rsidRDefault="005924FD" w:rsidP="007B2659">
            <w:pPr>
              <w:pStyle w:val="ad"/>
              <w:widowControl/>
              <w:numPr>
                <w:ilvl w:val="0"/>
                <w:numId w:val="36"/>
              </w:numPr>
              <w:shd w:val="clear" w:color="auto" w:fill="auto"/>
              <w:spacing w:before="0" w:after="0" w:line="240" w:lineRule="auto"/>
              <w:ind w:left="0" w:firstLine="459"/>
              <w:jc w:val="both"/>
              <w:rPr>
                <w:rFonts w:ascii="Times New Roman" w:hAnsi="Times New Roman" w:cs="Times New Roman"/>
                <w:b w:val="0"/>
                <w:sz w:val="24"/>
                <w:szCs w:val="24"/>
              </w:rPr>
            </w:pPr>
            <w:r w:rsidRPr="006D4FE9">
              <w:rPr>
                <w:rFonts w:ascii="Times New Roman" w:hAnsi="Times New Roman" w:cs="Times New Roman"/>
                <w:b w:val="0"/>
                <w:sz w:val="24"/>
                <w:szCs w:val="24"/>
              </w:rPr>
              <w:t>щодо системи електронного адміністрування реалізації пального – 1 звернення;</w:t>
            </w:r>
          </w:p>
          <w:p w:rsidR="005924FD" w:rsidRPr="006D4FE9" w:rsidRDefault="005924FD" w:rsidP="007B2659">
            <w:pPr>
              <w:pStyle w:val="af8"/>
              <w:numPr>
                <w:ilvl w:val="0"/>
                <w:numId w:val="36"/>
              </w:numPr>
              <w:ind w:left="0" w:firstLine="459"/>
            </w:pPr>
            <w:r w:rsidRPr="006D4FE9">
              <w:t>інші питання – 0 звернень</w:t>
            </w:r>
            <w:r>
              <w:t>.</w:t>
            </w:r>
            <w:r w:rsidRPr="006D4FE9">
              <w:t xml:space="preserve"> </w:t>
            </w:r>
          </w:p>
          <w:p w:rsidR="005924FD" w:rsidRPr="006D4FE9" w:rsidRDefault="005924FD" w:rsidP="00C94C88">
            <w:pPr>
              <w:pStyle w:val="af8"/>
              <w:ind w:left="0" w:firstLine="459"/>
              <w:jc w:val="both"/>
              <w:rPr>
                <w:highlight w:val="lightGray"/>
              </w:rPr>
            </w:pPr>
            <w:r w:rsidRPr="006D4FE9">
              <w:t>У звітному періоді надійшло 87 звернень</w:t>
            </w:r>
            <w:r>
              <w:t xml:space="preserve"> з державної установи «</w:t>
            </w:r>
            <w:r w:rsidRPr="006D4FE9">
              <w:t>Урядовий контактний центр</w:t>
            </w:r>
            <w:r>
              <w:t>»</w:t>
            </w:r>
            <w:r w:rsidRPr="006D4FE9">
              <w:t xml:space="preserve"> та 6 звернень від </w:t>
            </w:r>
            <w:r>
              <w:t>«</w:t>
            </w:r>
            <w:r w:rsidRPr="006D4FE9">
              <w:t>Гарячої лінії голови Дніпропетровської облдержадміністрації</w:t>
            </w:r>
            <w:r>
              <w:t>»</w:t>
            </w:r>
          </w:p>
        </w:tc>
      </w:tr>
      <w:tr w:rsidR="005924FD" w:rsidRPr="00E46929" w:rsidTr="00965D07">
        <w:trPr>
          <w:trHeight w:val="131"/>
        </w:trPr>
        <w:tc>
          <w:tcPr>
            <w:tcW w:w="851" w:type="dxa"/>
          </w:tcPr>
          <w:p w:rsidR="005924FD" w:rsidRPr="00E46929" w:rsidRDefault="005924FD" w:rsidP="00D87C77">
            <w:r w:rsidRPr="00E46929">
              <w:lastRenderedPageBreak/>
              <w:t>6.13.</w:t>
            </w:r>
          </w:p>
        </w:tc>
        <w:tc>
          <w:tcPr>
            <w:tcW w:w="4111" w:type="dxa"/>
            <w:shd w:val="clear" w:color="auto" w:fill="FFFFFF"/>
          </w:tcPr>
          <w:p w:rsidR="005924FD" w:rsidRPr="00FE0F4B" w:rsidRDefault="005924FD" w:rsidP="00D87C77">
            <w:pPr>
              <w:ind w:left="70" w:firstLine="567"/>
              <w:jc w:val="both"/>
            </w:pPr>
            <w:r w:rsidRPr="00FE0F4B">
              <w:t>Відстеження, аналіз повідом</w:t>
            </w:r>
            <w:r>
              <w:t>лень ЗМІ з питань діяльності ГУ </w:t>
            </w:r>
            <w:r w:rsidRPr="00FE0F4B">
              <w:t xml:space="preserve">ДПС та інформаційних приводів негативного характеру </w:t>
            </w:r>
          </w:p>
        </w:tc>
        <w:tc>
          <w:tcPr>
            <w:tcW w:w="1701" w:type="dxa"/>
            <w:shd w:val="clear" w:color="auto" w:fill="FFFFFF"/>
          </w:tcPr>
          <w:p w:rsidR="005924FD" w:rsidRPr="00E46929" w:rsidRDefault="005924FD" w:rsidP="00C14B88">
            <w:pPr>
              <w:ind w:left="-108" w:right="-108"/>
              <w:jc w:val="center"/>
            </w:pPr>
            <w:r w:rsidRPr="00E46929">
              <w:t>Управління інформаційної взаємодії, структурні підрозділи</w:t>
            </w:r>
          </w:p>
        </w:tc>
        <w:tc>
          <w:tcPr>
            <w:tcW w:w="1134" w:type="dxa"/>
          </w:tcPr>
          <w:p w:rsidR="005924FD" w:rsidRDefault="005924FD" w:rsidP="00C14B88">
            <w:pPr>
              <w:ind w:left="-108" w:right="-108"/>
              <w:jc w:val="center"/>
            </w:pPr>
            <w:r w:rsidRPr="006875A9">
              <w:t>Протягом півріччя</w:t>
            </w:r>
          </w:p>
        </w:tc>
        <w:tc>
          <w:tcPr>
            <w:tcW w:w="7229" w:type="dxa"/>
          </w:tcPr>
          <w:p w:rsidR="005924FD" w:rsidRPr="002C5185" w:rsidRDefault="005924FD" w:rsidP="007B2659">
            <w:pPr>
              <w:pStyle w:val="21"/>
              <w:spacing w:after="0" w:line="240" w:lineRule="auto"/>
              <w:ind w:firstLine="459"/>
              <w:jc w:val="both"/>
              <w:rPr>
                <w:lang w:val="ru-RU"/>
              </w:rPr>
            </w:pPr>
            <w:r w:rsidRPr="002C5185">
              <w:t>За результатами моніторингу та аналізу інформаційного простору за звітний період відсутні інформаційні приводи негативного характеру</w:t>
            </w:r>
          </w:p>
        </w:tc>
      </w:tr>
      <w:tr w:rsidR="005924FD" w:rsidRPr="00E46929" w:rsidTr="00965D07">
        <w:trPr>
          <w:trHeight w:val="262"/>
        </w:trPr>
        <w:tc>
          <w:tcPr>
            <w:tcW w:w="851" w:type="dxa"/>
          </w:tcPr>
          <w:p w:rsidR="005924FD" w:rsidRPr="00E46929" w:rsidRDefault="005924FD" w:rsidP="00751E86">
            <w:r w:rsidRPr="00E46929">
              <w:t>6.14.</w:t>
            </w:r>
          </w:p>
        </w:tc>
        <w:tc>
          <w:tcPr>
            <w:tcW w:w="4111" w:type="dxa"/>
            <w:shd w:val="clear" w:color="auto" w:fill="FFFFFF"/>
          </w:tcPr>
          <w:p w:rsidR="005924FD" w:rsidRPr="00FE0F4B" w:rsidRDefault="005924FD" w:rsidP="006048F2">
            <w:pPr>
              <w:ind w:left="70" w:firstLine="567"/>
              <w:jc w:val="both"/>
            </w:pPr>
            <w:r w:rsidRPr="00FE0F4B">
              <w:t>Проведення роз’яснювальної роботи шляхом підготовки, розміщення у ЗМІ матеріалів та розповсюдження серед платників друкованої продукції щодо практики застосування законодавства з питань, що належать до компетенції ДПС</w:t>
            </w:r>
          </w:p>
        </w:tc>
        <w:tc>
          <w:tcPr>
            <w:tcW w:w="1701" w:type="dxa"/>
            <w:shd w:val="clear" w:color="auto" w:fill="FFFFFF"/>
          </w:tcPr>
          <w:p w:rsidR="005924FD" w:rsidRPr="00E46929" w:rsidRDefault="005924FD" w:rsidP="00C14B88">
            <w:pPr>
              <w:ind w:left="-108" w:right="-108"/>
              <w:jc w:val="center"/>
            </w:pPr>
            <w:r w:rsidRPr="00E46929">
              <w:t>Управління інформаційної взаємодії, структурні підрозділи</w:t>
            </w:r>
          </w:p>
        </w:tc>
        <w:tc>
          <w:tcPr>
            <w:tcW w:w="1134" w:type="dxa"/>
          </w:tcPr>
          <w:p w:rsidR="005924FD" w:rsidRDefault="005924FD" w:rsidP="00C14B88">
            <w:pPr>
              <w:ind w:left="-108" w:right="-108"/>
              <w:jc w:val="center"/>
            </w:pPr>
            <w:r w:rsidRPr="006875A9">
              <w:t>Протягом півріччя</w:t>
            </w:r>
          </w:p>
        </w:tc>
        <w:tc>
          <w:tcPr>
            <w:tcW w:w="7229" w:type="dxa"/>
          </w:tcPr>
          <w:p w:rsidR="005924FD" w:rsidRPr="002C5185" w:rsidRDefault="005924FD" w:rsidP="007B2659">
            <w:pPr>
              <w:ind w:firstLine="459"/>
              <w:jc w:val="both"/>
            </w:pPr>
            <w:r w:rsidRPr="002C5185">
              <w:rPr>
                <w:color w:val="000000"/>
              </w:rPr>
              <w:t xml:space="preserve">За звітний період </w:t>
            </w:r>
            <w:r w:rsidRPr="002C5185">
              <w:t>підготовлено 4 225 матеріалів з питань застосування податкового законодавства та єдиного внеску.</w:t>
            </w:r>
          </w:p>
          <w:p w:rsidR="005924FD" w:rsidRPr="002C5185" w:rsidRDefault="005924FD" w:rsidP="007B2659">
            <w:pPr>
              <w:ind w:firstLine="459"/>
              <w:jc w:val="both"/>
            </w:pPr>
            <w:r w:rsidRPr="002C5185">
              <w:t>Розповсюджено 1 048 видів друкованої продукції</w:t>
            </w:r>
            <w:r w:rsidRPr="002C5185">
              <w:rPr>
                <w:rFonts w:eastAsia="MS Mincho"/>
              </w:rPr>
              <w:t xml:space="preserve"> </w:t>
            </w:r>
            <w:r w:rsidRPr="002C5185">
              <w:t>загальним накладом 21 960 примірників</w:t>
            </w:r>
          </w:p>
        </w:tc>
      </w:tr>
      <w:tr w:rsidR="005924FD" w:rsidRPr="00E46929" w:rsidTr="00965D07">
        <w:trPr>
          <w:trHeight w:val="404"/>
        </w:trPr>
        <w:tc>
          <w:tcPr>
            <w:tcW w:w="851" w:type="dxa"/>
          </w:tcPr>
          <w:p w:rsidR="005924FD" w:rsidRPr="00E46929" w:rsidRDefault="005924FD" w:rsidP="00751E86">
            <w:r w:rsidRPr="00E46929">
              <w:t>6.15.</w:t>
            </w:r>
          </w:p>
        </w:tc>
        <w:tc>
          <w:tcPr>
            <w:tcW w:w="4111" w:type="dxa"/>
          </w:tcPr>
          <w:p w:rsidR="005924FD" w:rsidRPr="00FE0F4B" w:rsidRDefault="005924FD" w:rsidP="00465DAE">
            <w:pPr>
              <w:ind w:left="70" w:firstLine="567"/>
              <w:jc w:val="both"/>
            </w:pPr>
            <w:r w:rsidRPr="00FE0F4B">
              <w:t>Висвітлення у ЗМІ інформації щодо проведення масово-роз’яснювальної роботи з декларування громадянами доходів, отриманих у 2023 році</w:t>
            </w:r>
          </w:p>
        </w:tc>
        <w:tc>
          <w:tcPr>
            <w:tcW w:w="1701" w:type="dxa"/>
          </w:tcPr>
          <w:p w:rsidR="009E0399" w:rsidRPr="00E46929" w:rsidRDefault="005924FD" w:rsidP="00C14B88">
            <w:pPr>
              <w:ind w:left="-108" w:right="-108"/>
              <w:jc w:val="center"/>
            </w:pPr>
            <w:r w:rsidRPr="00E46929">
              <w:t>Управління інформаційної взаємодії, структурні підрозділи</w:t>
            </w:r>
          </w:p>
        </w:tc>
        <w:tc>
          <w:tcPr>
            <w:tcW w:w="1134" w:type="dxa"/>
          </w:tcPr>
          <w:p w:rsidR="005924FD" w:rsidRDefault="005924FD" w:rsidP="00C14B88">
            <w:pPr>
              <w:ind w:left="-108" w:right="-108"/>
              <w:jc w:val="center"/>
            </w:pPr>
            <w:r w:rsidRPr="006875A9">
              <w:t>Протягом півріччя</w:t>
            </w:r>
          </w:p>
        </w:tc>
        <w:tc>
          <w:tcPr>
            <w:tcW w:w="7229" w:type="dxa"/>
          </w:tcPr>
          <w:p w:rsidR="005924FD" w:rsidRPr="002C5185" w:rsidRDefault="005924FD" w:rsidP="007B2659">
            <w:pPr>
              <w:ind w:firstLine="459"/>
              <w:jc w:val="both"/>
              <w:rPr>
                <w:iCs/>
              </w:rPr>
            </w:pPr>
            <w:r w:rsidRPr="002C5185">
              <w:t>Протягом другого півріччя 2024 року висвітлено у ЗМІ 230 матеріалів щодо проведення деклараційної кампанії</w:t>
            </w:r>
            <w:r w:rsidRPr="002C5185">
              <w:rPr>
                <w:iCs/>
              </w:rPr>
              <w:t xml:space="preserve"> </w:t>
            </w:r>
          </w:p>
        </w:tc>
      </w:tr>
      <w:tr w:rsidR="005924FD" w:rsidRPr="00E46929" w:rsidTr="00307CCF">
        <w:trPr>
          <w:trHeight w:val="404"/>
        </w:trPr>
        <w:tc>
          <w:tcPr>
            <w:tcW w:w="15026" w:type="dxa"/>
            <w:gridSpan w:val="5"/>
          </w:tcPr>
          <w:p w:rsidR="005924FD" w:rsidRPr="00F02851" w:rsidRDefault="005924FD" w:rsidP="00354627">
            <w:pPr>
              <w:jc w:val="center"/>
              <w:rPr>
                <w:b/>
                <w:bCs/>
              </w:rPr>
            </w:pPr>
            <w:r>
              <w:tab/>
            </w:r>
            <w:r w:rsidRPr="00F02851">
              <w:rPr>
                <w:b/>
                <w:bCs/>
              </w:rPr>
              <w:t>Розділ 7. Координація роботи з питань основної діяльності, здійснення контролю за виконанням контрольних завдань</w:t>
            </w:r>
          </w:p>
          <w:p w:rsidR="005924FD" w:rsidRDefault="005924FD" w:rsidP="00354627">
            <w:pPr>
              <w:tabs>
                <w:tab w:val="left" w:pos="8473"/>
              </w:tabs>
              <w:jc w:val="center"/>
              <w:rPr>
                <w:b/>
                <w:bCs/>
              </w:rPr>
            </w:pPr>
            <w:r w:rsidRPr="00F02851">
              <w:rPr>
                <w:b/>
                <w:bCs/>
              </w:rPr>
              <w:t>та перевірок з окремих питань</w:t>
            </w:r>
          </w:p>
          <w:p w:rsidR="00965D07" w:rsidRPr="006875A9" w:rsidRDefault="00965D07" w:rsidP="00354627">
            <w:pPr>
              <w:tabs>
                <w:tab w:val="left" w:pos="8473"/>
              </w:tabs>
              <w:jc w:val="center"/>
            </w:pPr>
          </w:p>
        </w:tc>
      </w:tr>
      <w:tr w:rsidR="005924FD" w:rsidRPr="00E46929" w:rsidTr="00965D07">
        <w:tc>
          <w:tcPr>
            <w:tcW w:w="851" w:type="dxa"/>
          </w:tcPr>
          <w:p w:rsidR="005924FD" w:rsidRPr="00E46929" w:rsidRDefault="005924FD" w:rsidP="00D87C77">
            <w:r w:rsidRPr="00E46929">
              <w:t>7.1.</w:t>
            </w:r>
          </w:p>
        </w:tc>
        <w:tc>
          <w:tcPr>
            <w:tcW w:w="4111" w:type="dxa"/>
          </w:tcPr>
          <w:p w:rsidR="005924FD" w:rsidRPr="00E46929" w:rsidRDefault="005924FD" w:rsidP="00354627">
            <w:pPr>
              <w:widowControl w:val="0"/>
              <w:ind w:firstLine="604"/>
              <w:jc w:val="both"/>
              <w:rPr>
                <w:rFonts w:eastAsia="Calibri"/>
                <w:lang w:eastAsia="en-US"/>
              </w:rPr>
            </w:pPr>
            <w:r w:rsidRPr="00E46929">
              <w:rPr>
                <w:rFonts w:eastAsia="Calibri"/>
                <w:lang w:eastAsia="en-US"/>
              </w:rPr>
              <w:t>Підготовка звіт</w:t>
            </w:r>
            <w:r>
              <w:rPr>
                <w:rFonts w:eastAsia="Calibri"/>
                <w:lang w:eastAsia="en-US"/>
              </w:rPr>
              <w:t>у</w:t>
            </w:r>
            <w:r w:rsidRPr="00E46929">
              <w:rPr>
                <w:rFonts w:eastAsia="Calibri"/>
                <w:lang w:eastAsia="en-US"/>
              </w:rPr>
              <w:t xml:space="preserve"> про виконання план</w:t>
            </w:r>
            <w:r>
              <w:rPr>
                <w:rFonts w:eastAsia="Calibri"/>
                <w:lang w:eastAsia="en-US"/>
              </w:rPr>
              <w:t>у роботи ГУ ДПС перш</w:t>
            </w:r>
            <w:r w:rsidRPr="00E46929">
              <w:rPr>
                <w:rFonts w:eastAsia="Calibri"/>
                <w:lang w:eastAsia="en-US"/>
              </w:rPr>
              <w:t>е півріччя 202</w:t>
            </w:r>
            <w:r>
              <w:rPr>
                <w:rFonts w:eastAsia="Calibri"/>
                <w:lang w:eastAsia="en-US"/>
              </w:rPr>
              <w:t>4 </w:t>
            </w:r>
            <w:r w:rsidRPr="00E46929">
              <w:rPr>
                <w:rFonts w:eastAsia="Calibri"/>
                <w:lang w:eastAsia="en-US"/>
              </w:rPr>
              <w:t>року</w:t>
            </w:r>
            <w:r>
              <w:rPr>
                <w:rFonts w:eastAsia="Calibri"/>
                <w:lang w:eastAsia="en-US"/>
              </w:rPr>
              <w:t>, його</w:t>
            </w:r>
            <w:r w:rsidRPr="00E46929">
              <w:rPr>
                <w:rFonts w:eastAsia="Calibri"/>
                <w:lang w:eastAsia="en-US"/>
              </w:rPr>
              <w:t xml:space="preserve"> направлення в установленому порядку до ДПС,</w:t>
            </w:r>
            <w:r w:rsidRPr="00E46929">
              <w:t xml:space="preserve"> </w:t>
            </w:r>
            <w:r w:rsidRPr="00E46929">
              <w:lastRenderedPageBreak/>
              <w:t xml:space="preserve">забезпечення розміщення на </w:t>
            </w:r>
            <w:proofErr w:type="spellStart"/>
            <w:r w:rsidRPr="00E46929">
              <w:t>субсайті</w:t>
            </w:r>
            <w:proofErr w:type="spellEnd"/>
            <w:r w:rsidRPr="00E46929">
              <w:t xml:space="preserve"> «Головне управління ДПС у Дніпропетровській області» </w:t>
            </w:r>
            <w:proofErr w:type="spellStart"/>
            <w:r w:rsidRPr="00E46929">
              <w:t>вебпорталу</w:t>
            </w:r>
            <w:proofErr w:type="spellEnd"/>
            <w:r w:rsidRPr="00E46929">
              <w:t xml:space="preserve"> ДПС та Єдиному державному </w:t>
            </w:r>
            <w:proofErr w:type="spellStart"/>
            <w:r w:rsidRPr="00E46929">
              <w:t>вебпорталі</w:t>
            </w:r>
            <w:proofErr w:type="spellEnd"/>
            <w:r w:rsidRPr="00E46929">
              <w:t xml:space="preserve"> відкритих даних</w:t>
            </w:r>
          </w:p>
        </w:tc>
        <w:tc>
          <w:tcPr>
            <w:tcW w:w="1701" w:type="dxa"/>
          </w:tcPr>
          <w:p w:rsidR="005924FD" w:rsidRPr="00E46929" w:rsidRDefault="005924FD" w:rsidP="006F676A">
            <w:pPr>
              <w:jc w:val="center"/>
            </w:pPr>
            <w:r w:rsidRPr="00E46929">
              <w:lastRenderedPageBreak/>
              <w:t xml:space="preserve">Управління організації роботи, структурні </w:t>
            </w:r>
            <w:r w:rsidRPr="00E46929">
              <w:lastRenderedPageBreak/>
              <w:t>підрозділи</w:t>
            </w:r>
          </w:p>
        </w:tc>
        <w:tc>
          <w:tcPr>
            <w:tcW w:w="1134" w:type="dxa"/>
          </w:tcPr>
          <w:p w:rsidR="005924FD" w:rsidRPr="00E46929" w:rsidRDefault="005924FD" w:rsidP="00C14B88">
            <w:pPr>
              <w:ind w:left="-108" w:right="-108"/>
              <w:jc w:val="center"/>
            </w:pPr>
            <w:r w:rsidRPr="00E46929">
              <w:lastRenderedPageBreak/>
              <w:t>До 31.07.2024</w:t>
            </w:r>
          </w:p>
          <w:p w:rsidR="005924FD" w:rsidRPr="00E46929" w:rsidRDefault="005924FD" w:rsidP="00C14B88">
            <w:pPr>
              <w:ind w:left="-108" w:right="-108"/>
              <w:jc w:val="center"/>
            </w:pPr>
          </w:p>
          <w:p w:rsidR="005924FD" w:rsidRPr="00E46929" w:rsidRDefault="005924FD" w:rsidP="00C14B88">
            <w:pPr>
              <w:ind w:left="-108" w:right="-108"/>
              <w:jc w:val="center"/>
            </w:pPr>
          </w:p>
          <w:p w:rsidR="005924FD" w:rsidRPr="00E46929" w:rsidRDefault="005924FD" w:rsidP="00C14B88">
            <w:pPr>
              <w:ind w:left="-108" w:right="-108"/>
            </w:pPr>
          </w:p>
        </w:tc>
        <w:tc>
          <w:tcPr>
            <w:tcW w:w="7229" w:type="dxa"/>
          </w:tcPr>
          <w:p w:rsidR="005924FD" w:rsidRPr="007B2659" w:rsidRDefault="005924FD" w:rsidP="00A0279E">
            <w:pPr>
              <w:ind w:firstLine="459"/>
              <w:jc w:val="both"/>
            </w:pPr>
            <w:r w:rsidRPr="007B2659">
              <w:lastRenderedPageBreak/>
              <w:t>Сформовано та направлено до ДПС звіт про виконання Плану роботи ГУ</w:t>
            </w:r>
            <w:r w:rsidR="00E91352">
              <w:t> </w:t>
            </w:r>
            <w:r w:rsidRPr="007B2659">
              <w:t>ДПС на перше півріччя 2024</w:t>
            </w:r>
            <w:r w:rsidR="00C83204">
              <w:t> року</w:t>
            </w:r>
            <w:r w:rsidRPr="007B2659">
              <w:t xml:space="preserve">, а також забезпечено його розміщення на </w:t>
            </w:r>
            <w:proofErr w:type="spellStart"/>
            <w:r w:rsidRPr="007B2659">
              <w:t>субсайті</w:t>
            </w:r>
            <w:proofErr w:type="spellEnd"/>
            <w:r w:rsidRPr="007B2659">
              <w:t xml:space="preserve"> «Головне управління ДПС у Дніпропетровській області» </w:t>
            </w:r>
            <w:proofErr w:type="spellStart"/>
            <w:r w:rsidRPr="007B2659">
              <w:t>вебпорталу</w:t>
            </w:r>
            <w:proofErr w:type="spellEnd"/>
            <w:r w:rsidRPr="007B2659">
              <w:t xml:space="preserve"> ДПС та Єдиному </w:t>
            </w:r>
            <w:r w:rsidRPr="007B2659">
              <w:lastRenderedPageBreak/>
              <w:t xml:space="preserve">державному </w:t>
            </w:r>
            <w:proofErr w:type="spellStart"/>
            <w:r w:rsidRPr="007B2659">
              <w:t>вебпорталі</w:t>
            </w:r>
            <w:proofErr w:type="spellEnd"/>
            <w:r w:rsidRPr="007B2659">
              <w:t xml:space="preserve"> відкритих даних</w:t>
            </w:r>
          </w:p>
        </w:tc>
      </w:tr>
      <w:tr w:rsidR="005924FD" w:rsidRPr="00E46929" w:rsidTr="00965D07">
        <w:tc>
          <w:tcPr>
            <w:tcW w:w="851" w:type="dxa"/>
          </w:tcPr>
          <w:p w:rsidR="005924FD" w:rsidRPr="00E46929" w:rsidRDefault="005924FD" w:rsidP="00D87C77">
            <w:r w:rsidRPr="00E46929">
              <w:lastRenderedPageBreak/>
              <w:t>7.2.</w:t>
            </w:r>
          </w:p>
        </w:tc>
        <w:tc>
          <w:tcPr>
            <w:tcW w:w="4111" w:type="dxa"/>
          </w:tcPr>
          <w:p w:rsidR="005924FD" w:rsidRPr="00E46929" w:rsidRDefault="005924FD" w:rsidP="00FF3594">
            <w:pPr>
              <w:widowControl w:val="0"/>
              <w:ind w:firstLine="604"/>
              <w:jc w:val="both"/>
              <w:rPr>
                <w:rFonts w:eastAsia="Calibri"/>
                <w:lang w:eastAsia="en-US"/>
              </w:rPr>
            </w:pPr>
            <w:r w:rsidRPr="00E46929">
              <w:t>Формування та</w:t>
            </w:r>
            <w:r w:rsidRPr="00E46929">
              <w:rPr>
                <w:b/>
              </w:rPr>
              <w:t xml:space="preserve"> </w:t>
            </w:r>
            <w:r w:rsidRPr="00E46929">
              <w:rPr>
                <w:rFonts w:eastAsia="Calibri"/>
                <w:lang w:eastAsia="en-US"/>
              </w:rPr>
              <w:t xml:space="preserve">затвердження в установленому порядку планів роботи ГУ ДПС </w:t>
            </w:r>
            <w:r>
              <w:rPr>
                <w:rFonts w:eastAsia="Calibri"/>
                <w:lang w:eastAsia="en-US"/>
              </w:rPr>
              <w:t>на перше</w:t>
            </w:r>
            <w:r w:rsidRPr="00E46929">
              <w:rPr>
                <w:rFonts w:eastAsia="Calibri"/>
                <w:lang w:eastAsia="en-US"/>
              </w:rPr>
              <w:t xml:space="preserve"> півріччя 202</w:t>
            </w:r>
            <w:r>
              <w:rPr>
                <w:rFonts w:eastAsia="Calibri"/>
                <w:lang w:eastAsia="en-US"/>
              </w:rPr>
              <w:t>5</w:t>
            </w:r>
            <w:r w:rsidRPr="00E46929">
              <w:rPr>
                <w:rFonts w:eastAsia="Calibri"/>
                <w:lang w:eastAsia="en-US"/>
              </w:rPr>
              <w:t xml:space="preserve"> та 2025</w:t>
            </w:r>
            <w:r w:rsidR="00FF3594">
              <w:rPr>
                <w:rFonts w:eastAsia="Calibri"/>
                <w:lang w:eastAsia="en-US"/>
              </w:rPr>
              <w:t> </w:t>
            </w:r>
            <w:r w:rsidRPr="00E46929">
              <w:rPr>
                <w:rFonts w:eastAsia="Calibri"/>
                <w:lang w:eastAsia="en-US"/>
              </w:rPr>
              <w:t>р</w:t>
            </w:r>
            <w:r>
              <w:rPr>
                <w:rFonts w:eastAsia="Calibri"/>
                <w:lang w:eastAsia="en-US"/>
              </w:rPr>
              <w:t>і</w:t>
            </w:r>
            <w:r w:rsidRPr="00E46929">
              <w:rPr>
                <w:rFonts w:eastAsia="Calibri"/>
                <w:lang w:eastAsia="en-US"/>
              </w:rPr>
              <w:t xml:space="preserve">к, </w:t>
            </w:r>
            <w:r w:rsidRPr="00E46929">
              <w:t xml:space="preserve">розміщення вказаних планів на </w:t>
            </w:r>
            <w:proofErr w:type="spellStart"/>
            <w:r w:rsidRPr="00E46929">
              <w:t>субсайті</w:t>
            </w:r>
            <w:proofErr w:type="spellEnd"/>
            <w:r w:rsidRPr="00E46929">
              <w:t xml:space="preserve"> «Головне управління ДПС у Дніпропетровській області» </w:t>
            </w:r>
            <w:proofErr w:type="spellStart"/>
            <w:r w:rsidRPr="00E46929">
              <w:t>вебпорталу</w:t>
            </w:r>
            <w:proofErr w:type="spellEnd"/>
            <w:r w:rsidRPr="00E46929">
              <w:t xml:space="preserve"> ДПС</w:t>
            </w:r>
          </w:p>
        </w:tc>
        <w:tc>
          <w:tcPr>
            <w:tcW w:w="1701" w:type="dxa"/>
          </w:tcPr>
          <w:p w:rsidR="005924FD" w:rsidRPr="00E46929" w:rsidRDefault="005924FD" w:rsidP="006F676A">
            <w:pPr>
              <w:jc w:val="center"/>
            </w:pPr>
            <w:r w:rsidRPr="00E46929">
              <w:t>Управління організації роботи, структурні підрозділи</w:t>
            </w:r>
          </w:p>
        </w:tc>
        <w:tc>
          <w:tcPr>
            <w:tcW w:w="1134" w:type="dxa"/>
          </w:tcPr>
          <w:p w:rsidR="005924FD" w:rsidRPr="00E46929" w:rsidRDefault="005924FD" w:rsidP="00C14B88">
            <w:pPr>
              <w:ind w:left="-108" w:right="-108"/>
              <w:jc w:val="center"/>
            </w:pPr>
            <w:r w:rsidRPr="00E46929">
              <w:t>До 05.12.2024</w:t>
            </w:r>
          </w:p>
        </w:tc>
        <w:tc>
          <w:tcPr>
            <w:tcW w:w="7229" w:type="dxa"/>
          </w:tcPr>
          <w:p w:rsidR="005924FD" w:rsidRPr="007B2659" w:rsidRDefault="005924FD" w:rsidP="007B2659">
            <w:pPr>
              <w:ind w:firstLine="459"/>
              <w:jc w:val="both"/>
              <w:rPr>
                <w:lang w:val="ru-RU"/>
              </w:rPr>
            </w:pPr>
            <w:r w:rsidRPr="007B2659">
              <w:t>З урахуванням пропозицій структурних підрозділів ГУ ДПС сформовано та  направлено до ДПС для затвердження у встановленому порядку плани роботи ГУ ДПС на перше півріччя 2025</w:t>
            </w:r>
            <w:r w:rsidR="007A6B78">
              <w:t> </w:t>
            </w:r>
            <w:r w:rsidRPr="007B2659">
              <w:t>року та на 2025 рік.</w:t>
            </w:r>
          </w:p>
          <w:p w:rsidR="005924FD" w:rsidRPr="007B2659" w:rsidRDefault="005924FD" w:rsidP="007B2659">
            <w:pPr>
              <w:ind w:firstLine="459"/>
              <w:jc w:val="both"/>
            </w:pPr>
            <w:r w:rsidRPr="007B2659">
              <w:t xml:space="preserve">Після затвердження забезпечено їх розміщення на </w:t>
            </w:r>
            <w:proofErr w:type="spellStart"/>
            <w:r w:rsidRPr="007B2659">
              <w:t>субсайті</w:t>
            </w:r>
            <w:proofErr w:type="spellEnd"/>
            <w:r w:rsidRPr="007B2659">
              <w:t xml:space="preserve"> «Головне управління ДПС у Дніпропетровській області» </w:t>
            </w:r>
            <w:proofErr w:type="spellStart"/>
            <w:r w:rsidRPr="007B2659">
              <w:t>вебпорталу</w:t>
            </w:r>
            <w:proofErr w:type="spellEnd"/>
            <w:r w:rsidRPr="007B2659">
              <w:t xml:space="preserve"> ДПС</w:t>
            </w:r>
          </w:p>
        </w:tc>
      </w:tr>
      <w:tr w:rsidR="005924FD" w:rsidRPr="00E46929" w:rsidTr="00965D07">
        <w:tc>
          <w:tcPr>
            <w:tcW w:w="851" w:type="dxa"/>
          </w:tcPr>
          <w:p w:rsidR="005924FD" w:rsidRPr="00E46929" w:rsidRDefault="005924FD" w:rsidP="001453A8">
            <w:r w:rsidRPr="00E46929">
              <w:t>7.3.</w:t>
            </w:r>
          </w:p>
        </w:tc>
        <w:tc>
          <w:tcPr>
            <w:tcW w:w="4111" w:type="dxa"/>
          </w:tcPr>
          <w:p w:rsidR="005924FD" w:rsidRPr="00E46929" w:rsidRDefault="005924FD" w:rsidP="006F676A">
            <w:pPr>
              <w:widowControl w:val="0"/>
              <w:tabs>
                <w:tab w:val="left" w:pos="191"/>
              </w:tabs>
              <w:ind w:left="70" w:firstLine="567"/>
              <w:jc w:val="both"/>
            </w:pPr>
            <w:r w:rsidRPr="00E46929">
              <w:t>Підготовка та надання у встановленому порядку на пого</w:t>
            </w:r>
            <w:r w:rsidR="00FF3594">
              <w:t xml:space="preserve">дження до ДПС </w:t>
            </w:r>
            <w:proofErr w:type="spellStart"/>
            <w:r w:rsidR="00FF3594">
              <w:t>проєкту</w:t>
            </w:r>
            <w:proofErr w:type="spellEnd"/>
            <w:r w:rsidR="00FF3594">
              <w:t xml:space="preserve"> наказу ГУ </w:t>
            </w:r>
            <w:r w:rsidRPr="00E46929">
              <w:t>ДПС щодо розподілу</w:t>
            </w:r>
            <w:r w:rsidR="00FF3594">
              <w:t xml:space="preserve"> обов’язків між керівництвом ГУ </w:t>
            </w:r>
            <w:r w:rsidRPr="00E46929">
              <w:t>ДПС.</w:t>
            </w:r>
            <w:r w:rsidR="00FF3594">
              <w:t xml:space="preserve"> Видання відповідного наказу ГУ </w:t>
            </w:r>
            <w:r w:rsidRPr="00E46929">
              <w:t xml:space="preserve">ДПС та направлення його копії до ДПС </w:t>
            </w:r>
          </w:p>
        </w:tc>
        <w:tc>
          <w:tcPr>
            <w:tcW w:w="1701" w:type="dxa"/>
          </w:tcPr>
          <w:p w:rsidR="005924FD" w:rsidRPr="00E46929" w:rsidRDefault="005924FD" w:rsidP="006F676A">
            <w:pPr>
              <w:jc w:val="center"/>
            </w:pPr>
            <w:r w:rsidRPr="00E46929">
              <w:t>Управління організації роботи</w:t>
            </w:r>
          </w:p>
        </w:tc>
        <w:tc>
          <w:tcPr>
            <w:tcW w:w="1134" w:type="dxa"/>
          </w:tcPr>
          <w:p w:rsidR="005924FD" w:rsidRPr="00E46929" w:rsidRDefault="005924FD" w:rsidP="00C14B88">
            <w:pPr>
              <w:ind w:left="-108" w:right="-108"/>
              <w:jc w:val="center"/>
            </w:pPr>
            <w:r w:rsidRPr="00E46929">
              <w:rPr>
                <w:iCs/>
              </w:rPr>
              <w:t>Протягом року</w:t>
            </w:r>
          </w:p>
        </w:tc>
        <w:tc>
          <w:tcPr>
            <w:tcW w:w="7229" w:type="dxa"/>
          </w:tcPr>
          <w:p w:rsidR="005924FD" w:rsidRPr="007B2659" w:rsidRDefault="005924FD" w:rsidP="007B2659">
            <w:pPr>
              <w:ind w:firstLine="459"/>
              <w:jc w:val="both"/>
            </w:pPr>
            <w:r w:rsidRPr="007B2659">
              <w:t>Протягом звітного періоду до ДПС надавалися для погодження матеріали щодо  переліку структурних підрозділів ГУ</w:t>
            </w:r>
            <w:r w:rsidR="00AA716C">
              <w:t> </w:t>
            </w:r>
            <w:r w:rsidRPr="007B2659">
              <w:t>ДПС, діяльність яких координуватиметься від</w:t>
            </w:r>
            <w:r w:rsidR="00AA716C">
              <w:t>повідними посадовими особами ГУ </w:t>
            </w:r>
            <w:r w:rsidRPr="007B2659">
              <w:t>ДПС.</w:t>
            </w:r>
          </w:p>
          <w:p w:rsidR="005924FD" w:rsidRPr="007B2659" w:rsidRDefault="005924FD" w:rsidP="00A0279E">
            <w:pPr>
              <w:ind w:firstLine="459"/>
              <w:jc w:val="both"/>
            </w:pPr>
            <w:r w:rsidRPr="007B2659">
              <w:t>З урахуванням отриманих від ДПС погоджень видано відповідні накази ГУ ДПС</w:t>
            </w:r>
          </w:p>
        </w:tc>
      </w:tr>
      <w:tr w:rsidR="005924FD" w:rsidRPr="00E46929" w:rsidTr="00965D07">
        <w:tc>
          <w:tcPr>
            <w:tcW w:w="851" w:type="dxa"/>
          </w:tcPr>
          <w:p w:rsidR="005924FD" w:rsidRPr="00E46929" w:rsidRDefault="005924FD" w:rsidP="00D87C77">
            <w:r w:rsidRPr="00E46929">
              <w:t>7.4.</w:t>
            </w:r>
          </w:p>
        </w:tc>
        <w:tc>
          <w:tcPr>
            <w:tcW w:w="4111" w:type="dxa"/>
          </w:tcPr>
          <w:p w:rsidR="005924FD" w:rsidRPr="00E46929" w:rsidRDefault="005924FD" w:rsidP="006F676A">
            <w:pPr>
              <w:ind w:left="70" w:firstLine="567"/>
              <w:jc w:val="both"/>
              <w:rPr>
                <w:iCs/>
              </w:rPr>
            </w:pPr>
            <w:r w:rsidRPr="00E46929">
              <w:t>Підготовка змін до організаційної структури ГУ</w:t>
            </w:r>
            <w:r w:rsidR="00FF3594">
              <w:t> </w:t>
            </w:r>
            <w:r w:rsidRPr="00E46929">
              <w:t xml:space="preserve">ДПС, надання їх до ДПС для затвердження у встановленому порядку </w:t>
            </w:r>
            <w:r w:rsidRPr="00E46929">
              <w:rPr>
                <w:iCs/>
              </w:rPr>
              <w:t xml:space="preserve">(у разі необхідності). </w:t>
            </w:r>
            <w:r w:rsidRPr="00E46929">
              <w:t>Проведення звірки відповідно</w:t>
            </w:r>
            <w:r w:rsidR="00FF3594">
              <w:t>сті змін до штатного розпису ГУ </w:t>
            </w:r>
            <w:r w:rsidRPr="00E46929">
              <w:t xml:space="preserve">ДПС змінам до організаційної структури </w:t>
            </w:r>
            <w:r w:rsidRPr="00E46929">
              <w:rPr>
                <w:iCs/>
              </w:rPr>
              <w:t>(у разі необхідності)</w:t>
            </w:r>
          </w:p>
          <w:p w:rsidR="005924FD" w:rsidRPr="00E46929" w:rsidRDefault="005924FD" w:rsidP="006F676A">
            <w:pPr>
              <w:ind w:left="70" w:firstLine="567"/>
              <w:jc w:val="both"/>
              <w:rPr>
                <w:sz w:val="12"/>
                <w:szCs w:val="12"/>
              </w:rPr>
            </w:pPr>
          </w:p>
        </w:tc>
        <w:tc>
          <w:tcPr>
            <w:tcW w:w="1701" w:type="dxa"/>
          </w:tcPr>
          <w:p w:rsidR="005924FD" w:rsidRPr="00E46929" w:rsidRDefault="005924FD" w:rsidP="006F676A">
            <w:pPr>
              <w:jc w:val="center"/>
            </w:pPr>
            <w:r w:rsidRPr="00E46929">
              <w:t>Управління організації роботи</w:t>
            </w:r>
          </w:p>
        </w:tc>
        <w:tc>
          <w:tcPr>
            <w:tcW w:w="1134" w:type="dxa"/>
          </w:tcPr>
          <w:p w:rsidR="005924FD" w:rsidRPr="00E46929" w:rsidRDefault="005924FD" w:rsidP="00C14B88">
            <w:pPr>
              <w:ind w:left="-108" w:right="-108"/>
              <w:jc w:val="center"/>
            </w:pPr>
            <w:r w:rsidRPr="00E46929">
              <w:rPr>
                <w:iCs/>
              </w:rPr>
              <w:t xml:space="preserve">Протягом року </w:t>
            </w:r>
          </w:p>
        </w:tc>
        <w:tc>
          <w:tcPr>
            <w:tcW w:w="7229" w:type="dxa"/>
          </w:tcPr>
          <w:p w:rsidR="005924FD" w:rsidRPr="007B2659" w:rsidRDefault="005924FD" w:rsidP="007B2659">
            <w:pPr>
              <w:pStyle w:val="afa"/>
              <w:spacing w:before="0" w:beforeAutospacing="0" w:after="0" w:afterAutospacing="0"/>
              <w:ind w:firstLine="459"/>
              <w:jc w:val="both"/>
              <w:rPr>
                <w:lang w:val="uk-UA"/>
              </w:rPr>
            </w:pPr>
            <w:r w:rsidRPr="007B2659">
              <w:rPr>
                <w:lang w:val="uk-UA"/>
              </w:rPr>
              <w:t>Здійснювалася робота з підготовки пропозицій керівництву ДПС щодо внесення змін до діючої Організаційної структури ГУ ДПС. П</w:t>
            </w:r>
            <w:proofErr w:type="spellStart"/>
            <w:r w:rsidRPr="007B2659">
              <w:t>ідготовлено</w:t>
            </w:r>
            <w:proofErr w:type="spellEnd"/>
            <w:r w:rsidRPr="007B2659">
              <w:t xml:space="preserve"> та видано наказ ГУ</w:t>
            </w:r>
            <w:r w:rsidRPr="007B2659">
              <w:rPr>
                <w:lang w:val="uk-UA"/>
              </w:rPr>
              <w:t> </w:t>
            </w:r>
            <w:r w:rsidRPr="007B2659">
              <w:t>ДПС</w:t>
            </w:r>
            <w:r w:rsidR="00A0279E">
              <w:rPr>
                <w:lang w:val="uk-UA"/>
              </w:rPr>
              <w:t>.</w:t>
            </w:r>
          </w:p>
          <w:p w:rsidR="005924FD" w:rsidRPr="007B2659" w:rsidRDefault="005924FD" w:rsidP="007B2659">
            <w:pPr>
              <w:ind w:firstLine="459"/>
              <w:jc w:val="both"/>
              <w:rPr>
                <w:highlight w:val="lightGray"/>
              </w:rPr>
            </w:pPr>
            <w:r w:rsidRPr="007B2659">
              <w:rPr>
                <w:color w:val="000000"/>
              </w:rPr>
              <w:t>Проведено звірку відповідності переліку змін до штатного розпису ГУ ДПС змінам до затвердженої Організаційної структури ГУ ДПС</w:t>
            </w:r>
          </w:p>
        </w:tc>
      </w:tr>
      <w:tr w:rsidR="005924FD" w:rsidRPr="00E46929" w:rsidTr="00965D07">
        <w:tc>
          <w:tcPr>
            <w:tcW w:w="851" w:type="dxa"/>
          </w:tcPr>
          <w:p w:rsidR="005924FD" w:rsidRPr="00E46929" w:rsidRDefault="005924FD" w:rsidP="001453A8">
            <w:r w:rsidRPr="00E46929">
              <w:t>7.5.</w:t>
            </w:r>
          </w:p>
        </w:tc>
        <w:tc>
          <w:tcPr>
            <w:tcW w:w="4111" w:type="dxa"/>
          </w:tcPr>
          <w:p w:rsidR="005924FD" w:rsidRPr="00E46929" w:rsidRDefault="005924FD" w:rsidP="006F676A">
            <w:pPr>
              <w:ind w:left="70" w:firstLine="567"/>
              <w:jc w:val="both"/>
            </w:pPr>
            <w:r w:rsidRPr="00E46929">
              <w:t>Організаційне забезпечення проведення апаратних нарад ГУ</w:t>
            </w:r>
            <w:r w:rsidR="007A38FC">
              <w:t> </w:t>
            </w:r>
            <w:r w:rsidRPr="00E46929">
              <w:t>ДПС,</w:t>
            </w:r>
            <w:r w:rsidR="007A38FC">
              <w:t xml:space="preserve"> нарад за участю керівництва ГУ </w:t>
            </w:r>
            <w:r w:rsidRPr="00E46929">
              <w:t xml:space="preserve">ДПС тощо. </w:t>
            </w:r>
            <w:r w:rsidRPr="00E46929">
              <w:lastRenderedPageBreak/>
              <w:t xml:space="preserve">Підготовка інформаційно-аналітичних матеріалів, </w:t>
            </w:r>
            <w:proofErr w:type="spellStart"/>
            <w:r w:rsidRPr="00E46929">
              <w:t>проєктів</w:t>
            </w:r>
            <w:proofErr w:type="spellEnd"/>
            <w:r w:rsidRPr="00E46929">
              <w:t xml:space="preserve"> відповідних розпорядчих документів ГУ ДПС, складання протоколів та здійснення контролю за їх виконанням</w:t>
            </w:r>
          </w:p>
          <w:p w:rsidR="005924FD" w:rsidRPr="00E46929" w:rsidRDefault="005924FD" w:rsidP="006F676A">
            <w:pPr>
              <w:ind w:left="70" w:firstLine="567"/>
              <w:jc w:val="both"/>
              <w:rPr>
                <w:sz w:val="12"/>
                <w:szCs w:val="12"/>
              </w:rPr>
            </w:pPr>
          </w:p>
        </w:tc>
        <w:tc>
          <w:tcPr>
            <w:tcW w:w="1701" w:type="dxa"/>
          </w:tcPr>
          <w:p w:rsidR="005924FD" w:rsidRPr="00E46929" w:rsidRDefault="005924FD" w:rsidP="006F676A">
            <w:pPr>
              <w:jc w:val="center"/>
            </w:pPr>
            <w:r w:rsidRPr="00E46929">
              <w:lastRenderedPageBreak/>
              <w:t xml:space="preserve">Управління організації роботи, структурні </w:t>
            </w:r>
            <w:r w:rsidRPr="00E46929">
              <w:lastRenderedPageBreak/>
              <w:t>підрозділи</w:t>
            </w:r>
          </w:p>
        </w:tc>
        <w:tc>
          <w:tcPr>
            <w:tcW w:w="1134" w:type="dxa"/>
          </w:tcPr>
          <w:p w:rsidR="005924FD" w:rsidRPr="00E46929" w:rsidRDefault="005924FD" w:rsidP="00C14B88">
            <w:pPr>
              <w:ind w:left="-108" w:right="-108"/>
              <w:jc w:val="center"/>
            </w:pPr>
            <w:r w:rsidRPr="00E46929">
              <w:lastRenderedPageBreak/>
              <w:t>Протягом року</w:t>
            </w:r>
          </w:p>
        </w:tc>
        <w:tc>
          <w:tcPr>
            <w:tcW w:w="7229" w:type="dxa"/>
          </w:tcPr>
          <w:p w:rsidR="005924FD" w:rsidRPr="007B2659" w:rsidRDefault="005924FD" w:rsidP="007B2659">
            <w:pPr>
              <w:tabs>
                <w:tab w:val="left" w:pos="601"/>
              </w:tabs>
              <w:ind w:firstLine="459"/>
              <w:jc w:val="both"/>
            </w:pPr>
            <w:r w:rsidRPr="007B2659">
              <w:t xml:space="preserve">У звітному періоді проведено 6 апаратних нарад та 1 нараду за участі керівництва ГУ ДПС. Структурними підрозділами ГУ ДПС забезпечено підготовку відповідних інформаційно-аналітичних матеріалів. </w:t>
            </w:r>
          </w:p>
          <w:p w:rsidR="005924FD" w:rsidRPr="007B2659" w:rsidRDefault="005924FD" w:rsidP="00BC0643">
            <w:pPr>
              <w:tabs>
                <w:tab w:val="left" w:pos="601"/>
              </w:tabs>
              <w:ind w:firstLine="459"/>
              <w:jc w:val="both"/>
            </w:pPr>
            <w:r w:rsidRPr="007B2659">
              <w:lastRenderedPageBreak/>
              <w:t>За результатами нарад складено відповідні протоколи та здійснено контроль за їх виконанням</w:t>
            </w:r>
          </w:p>
        </w:tc>
      </w:tr>
      <w:tr w:rsidR="005924FD" w:rsidRPr="00E46929" w:rsidTr="00965D07">
        <w:tc>
          <w:tcPr>
            <w:tcW w:w="851" w:type="dxa"/>
          </w:tcPr>
          <w:p w:rsidR="005924FD" w:rsidRPr="00E46929" w:rsidRDefault="005924FD" w:rsidP="00D87C77">
            <w:r w:rsidRPr="00E46929">
              <w:lastRenderedPageBreak/>
              <w:t>7.6.</w:t>
            </w:r>
          </w:p>
        </w:tc>
        <w:tc>
          <w:tcPr>
            <w:tcW w:w="4111" w:type="dxa"/>
          </w:tcPr>
          <w:p w:rsidR="005924FD" w:rsidRPr="00E46929" w:rsidRDefault="005924FD" w:rsidP="006F676A">
            <w:pPr>
              <w:ind w:left="70" w:firstLine="567"/>
              <w:jc w:val="both"/>
            </w:pPr>
            <w:r w:rsidRPr="00E46929">
              <w:t>Забезпечення системного дистанційного</w:t>
            </w:r>
            <w:r w:rsidRPr="00E46929">
              <w:rPr>
                <w:lang w:eastAsia="uk-UA"/>
              </w:rPr>
              <w:t xml:space="preserve"> </w:t>
            </w:r>
            <w:r w:rsidRPr="00E46929">
              <w:t>автоматизованого контролю засобами інформаційно-комунікаційної системи (далі – ІКС) «Управління документами» за виконанням доручень, визначених документами органів вищого рівня, зверненнями і запитами народних депутатів України, депутатів місцевих рад; розпорядчими документами ДПС та ГУ ДПС, зверненнями громадян, запитами на публічну інформацію, а також дорученнями керівництва  ГУ ДПС до іншої вхідної кореспонденції</w:t>
            </w:r>
          </w:p>
        </w:tc>
        <w:tc>
          <w:tcPr>
            <w:tcW w:w="1701" w:type="dxa"/>
          </w:tcPr>
          <w:p w:rsidR="005924FD" w:rsidRPr="00E46929" w:rsidRDefault="005924FD" w:rsidP="006F676A">
            <w:pPr>
              <w:jc w:val="center"/>
            </w:pPr>
            <w:r w:rsidRPr="00E46929">
              <w:t xml:space="preserve">Управління організації роботи, структурні підрозділи </w:t>
            </w:r>
          </w:p>
        </w:tc>
        <w:tc>
          <w:tcPr>
            <w:tcW w:w="1134" w:type="dxa"/>
          </w:tcPr>
          <w:p w:rsidR="005924FD" w:rsidRPr="00E46929" w:rsidRDefault="005924FD" w:rsidP="00C14B88">
            <w:pPr>
              <w:ind w:left="-108" w:right="-108"/>
              <w:jc w:val="center"/>
            </w:pPr>
            <w:r w:rsidRPr="00E46929">
              <w:t>Протягом року</w:t>
            </w:r>
          </w:p>
        </w:tc>
        <w:tc>
          <w:tcPr>
            <w:tcW w:w="7229" w:type="dxa"/>
          </w:tcPr>
          <w:p w:rsidR="005924FD" w:rsidRPr="007B2659" w:rsidRDefault="005924FD" w:rsidP="007B2659">
            <w:pPr>
              <w:ind w:firstLine="459"/>
              <w:jc w:val="both"/>
            </w:pPr>
            <w:r w:rsidRPr="007B2659">
              <w:t>Протягом звітного періоду здійснювався аналіз та узагальнення результатів контролю за виконанням контрольних завдань та доручень.</w:t>
            </w:r>
          </w:p>
          <w:p w:rsidR="005924FD" w:rsidRPr="007B2659" w:rsidRDefault="005924FD" w:rsidP="007B2659">
            <w:pPr>
              <w:ind w:firstLine="459"/>
              <w:jc w:val="both"/>
              <w:rPr>
                <w:highlight w:val="lightGray"/>
              </w:rPr>
            </w:pPr>
            <w:r w:rsidRPr="007B2659">
              <w:t xml:space="preserve">Забезпечено контроль за виконанням: </w:t>
            </w:r>
          </w:p>
          <w:p w:rsidR="005924FD" w:rsidRPr="007B2659" w:rsidRDefault="005924FD" w:rsidP="007B2659">
            <w:pPr>
              <w:ind w:firstLine="459"/>
              <w:jc w:val="both"/>
            </w:pPr>
            <w:r w:rsidRPr="007B2659">
              <w:t>- 14 672 контрольних доручень за усіма видами документів. Із вказаної кількості доручень:</w:t>
            </w:r>
          </w:p>
          <w:p w:rsidR="005924FD" w:rsidRPr="007B2659" w:rsidRDefault="005924FD" w:rsidP="007B2659">
            <w:pPr>
              <w:ind w:firstLine="459"/>
              <w:jc w:val="both"/>
            </w:pPr>
            <w:r w:rsidRPr="007B2659">
              <w:t>- 5</w:t>
            </w:r>
            <w:r w:rsidR="00D12F19">
              <w:t> </w:t>
            </w:r>
            <w:r w:rsidRPr="007B2659">
              <w:t>383 - щодо виконання розпорядчих документів (з них 1</w:t>
            </w:r>
            <w:r w:rsidR="00D12F19">
              <w:t> </w:t>
            </w:r>
            <w:r w:rsidRPr="007B2659">
              <w:t>781 – по розпорядчих документах ДПС);</w:t>
            </w:r>
          </w:p>
          <w:p w:rsidR="005924FD" w:rsidRPr="007B2659" w:rsidRDefault="005924FD" w:rsidP="007B2659">
            <w:pPr>
              <w:ind w:firstLine="459"/>
              <w:jc w:val="both"/>
            </w:pPr>
            <w:r w:rsidRPr="007B2659">
              <w:t>- 9</w:t>
            </w:r>
            <w:r w:rsidR="00D12F19">
              <w:t> </w:t>
            </w:r>
            <w:r w:rsidRPr="007B2659">
              <w:t>284 – по дорученнях керівництва ГУ ДПС до іншої вхідної кореспонденції;</w:t>
            </w:r>
          </w:p>
          <w:p w:rsidR="005924FD" w:rsidRPr="007B2659" w:rsidRDefault="005924FD" w:rsidP="007B2659">
            <w:pPr>
              <w:ind w:firstLine="459"/>
              <w:jc w:val="both"/>
            </w:pPr>
            <w:r w:rsidRPr="007B2659">
              <w:t xml:space="preserve">- 5 доручень, пов’язаних з розглядом та наданням відповідей на звернення народних депутатів України та депутатів місцевих рад (запити від народних депутатів та депутатів місцевих рад за вказаний період не надходили). </w:t>
            </w:r>
          </w:p>
          <w:p w:rsidR="005924FD" w:rsidRPr="007B2659" w:rsidRDefault="005924FD" w:rsidP="007B2659">
            <w:pPr>
              <w:ind w:firstLine="459"/>
              <w:jc w:val="both"/>
            </w:pPr>
            <w:r w:rsidRPr="007B2659">
              <w:t>Доручень до скарг, звернень Ради бізнес-омбудсмена у звітному періоді не надходили.</w:t>
            </w:r>
          </w:p>
          <w:p w:rsidR="005924FD" w:rsidRPr="007B2659" w:rsidRDefault="005924FD" w:rsidP="007B2659">
            <w:pPr>
              <w:ind w:firstLine="459"/>
              <w:jc w:val="both"/>
            </w:pPr>
            <w:r w:rsidRPr="007B2659">
              <w:t>З метою своєчасного та якісного виконання контрольних завдань щотижнево забезпечувалось формування і доведення засобами ІКС «Управління документами</w:t>
            </w:r>
            <w:r w:rsidR="00D12F19">
              <w:t>» до структурних підрозділів ГУ </w:t>
            </w:r>
            <w:r w:rsidRPr="007B2659">
              <w:t>ДПС нагадувань про невиконані контрольні доручення, терміни виконання яких минають на відповідну дату, а також про строки їх виконання. Забезпечувалося здійснення постійного моніторингу стану виконання контрольних доручень.</w:t>
            </w:r>
          </w:p>
          <w:p w:rsidR="005924FD" w:rsidRPr="007B2659" w:rsidRDefault="005924FD" w:rsidP="007B2659">
            <w:pPr>
              <w:ind w:firstLine="459"/>
              <w:jc w:val="both"/>
            </w:pPr>
            <w:r w:rsidRPr="007B2659">
              <w:t>Також у встановленому порядку забезпечено контроль за розглядом 692 звернен</w:t>
            </w:r>
            <w:r w:rsidR="00D12F19">
              <w:t>ь</w:t>
            </w:r>
            <w:r w:rsidRPr="007B2659">
              <w:t xml:space="preserve"> громадян, запитів на публічну інформацію та звернень, що надійшли з державної установи «Урядовий контактний центр», сервісу «Пульс», «Гарячої лінії голови </w:t>
            </w:r>
            <w:r w:rsidRPr="007B2659">
              <w:lastRenderedPageBreak/>
              <w:t>Дніпропетровської  облдержадміністрації», тощо. Із вказаної кількості доручень надійшло:</w:t>
            </w:r>
          </w:p>
          <w:p w:rsidR="005924FD" w:rsidRPr="007B2659" w:rsidRDefault="005924FD" w:rsidP="007B2659">
            <w:pPr>
              <w:ind w:firstLine="459"/>
              <w:jc w:val="both"/>
            </w:pPr>
            <w:r w:rsidRPr="007B2659">
              <w:t>- 285 звернень громадян;</w:t>
            </w:r>
          </w:p>
          <w:p w:rsidR="005924FD" w:rsidRPr="007B2659" w:rsidRDefault="005924FD" w:rsidP="007B2659">
            <w:pPr>
              <w:ind w:firstLine="459"/>
              <w:jc w:val="both"/>
            </w:pPr>
            <w:r w:rsidRPr="007B2659">
              <w:t xml:space="preserve">- </w:t>
            </w:r>
            <w:r w:rsidRPr="007B2659">
              <w:rPr>
                <w:lang w:val="ru-RU"/>
              </w:rPr>
              <w:t>142</w:t>
            </w:r>
            <w:r w:rsidRPr="007B2659">
              <w:t xml:space="preserve"> запитів на публічну інформацію;</w:t>
            </w:r>
          </w:p>
          <w:p w:rsidR="005924FD" w:rsidRPr="007B2659" w:rsidRDefault="005924FD" w:rsidP="007B2659">
            <w:pPr>
              <w:ind w:firstLine="459"/>
              <w:jc w:val="both"/>
            </w:pPr>
            <w:r w:rsidRPr="007B2659">
              <w:t>- 87 звернень з державної установи «Урядовий контактний центр»;</w:t>
            </w:r>
          </w:p>
          <w:p w:rsidR="005924FD" w:rsidRPr="007B2659" w:rsidRDefault="005924FD" w:rsidP="007B2659">
            <w:pPr>
              <w:ind w:firstLine="459"/>
              <w:jc w:val="both"/>
            </w:pPr>
            <w:r w:rsidRPr="007B2659">
              <w:t>- 6 звернень з «Гарячої лінії голови Дніпропетровської облдержадміністрації»;</w:t>
            </w:r>
          </w:p>
          <w:p w:rsidR="005924FD" w:rsidRPr="007B2659" w:rsidRDefault="005924FD" w:rsidP="007B2659">
            <w:pPr>
              <w:ind w:firstLine="459"/>
              <w:jc w:val="both"/>
            </w:pPr>
            <w:r w:rsidRPr="007B2659">
              <w:t>- 171 звернення, що надійшли на сервіс «Пульс»;</w:t>
            </w:r>
          </w:p>
          <w:p w:rsidR="005924FD" w:rsidRPr="007B2659" w:rsidRDefault="00114D00" w:rsidP="007B2659">
            <w:pPr>
              <w:ind w:firstLine="459"/>
              <w:jc w:val="both"/>
              <w:rPr>
                <w:color w:val="FF0000"/>
                <w:highlight w:val="lightGray"/>
                <w:lang w:val="ru-RU"/>
              </w:rPr>
            </w:pPr>
            <w:r>
              <w:t xml:space="preserve">- </w:t>
            </w:r>
            <w:r w:rsidR="005924FD" w:rsidRPr="007B2659">
              <w:t>1 звернення,  що надійшло від ДПС</w:t>
            </w:r>
          </w:p>
        </w:tc>
      </w:tr>
      <w:tr w:rsidR="005924FD" w:rsidRPr="00E46929" w:rsidTr="00965D07">
        <w:tc>
          <w:tcPr>
            <w:tcW w:w="851" w:type="dxa"/>
          </w:tcPr>
          <w:p w:rsidR="005924FD" w:rsidRPr="00E46929" w:rsidRDefault="005924FD" w:rsidP="00D87C77">
            <w:r w:rsidRPr="00E46929">
              <w:lastRenderedPageBreak/>
              <w:t>7.7.</w:t>
            </w:r>
          </w:p>
        </w:tc>
        <w:tc>
          <w:tcPr>
            <w:tcW w:w="4111" w:type="dxa"/>
          </w:tcPr>
          <w:p w:rsidR="005924FD" w:rsidRPr="00E46929" w:rsidRDefault="005924FD" w:rsidP="006F676A">
            <w:pPr>
              <w:ind w:left="70" w:firstLine="567"/>
              <w:jc w:val="both"/>
            </w:pPr>
            <w:r w:rsidRPr="00E46929">
              <w:t xml:space="preserve">Здійснення оцінки рівня виконавської дисципліни в структурних підрозділах ГУ ДПС (за дорученням керівництва ГУ ДПС) </w:t>
            </w:r>
          </w:p>
        </w:tc>
        <w:tc>
          <w:tcPr>
            <w:tcW w:w="1701" w:type="dxa"/>
          </w:tcPr>
          <w:p w:rsidR="005924FD" w:rsidRPr="00E46929" w:rsidRDefault="005924FD" w:rsidP="006F676A">
            <w:pPr>
              <w:jc w:val="center"/>
            </w:pPr>
            <w:r w:rsidRPr="00E46929">
              <w:t>Управління організації роботи, структурні підрозділи</w:t>
            </w:r>
          </w:p>
        </w:tc>
        <w:tc>
          <w:tcPr>
            <w:tcW w:w="1134" w:type="dxa"/>
          </w:tcPr>
          <w:p w:rsidR="005924FD" w:rsidRPr="00E46929" w:rsidRDefault="005924FD" w:rsidP="00C14B88">
            <w:pPr>
              <w:ind w:left="-108" w:right="-108"/>
              <w:jc w:val="center"/>
            </w:pPr>
            <w:r w:rsidRPr="00E46929">
              <w:t>Щомісяця</w:t>
            </w:r>
          </w:p>
        </w:tc>
        <w:tc>
          <w:tcPr>
            <w:tcW w:w="7229" w:type="dxa"/>
          </w:tcPr>
          <w:p w:rsidR="005924FD" w:rsidRPr="007B2659" w:rsidRDefault="005924FD" w:rsidP="007B2659">
            <w:pPr>
              <w:ind w:firstLine="459"/>
              <w:jc w:val="both"/>
            </w:pPr>
            <w:r w:rsidRPr="007B2659">
              <w:t>Забезпечувалося проведення аналізу та оцінки рівня виконавської дисципліни у структурних підрозділах ГУ ДПС.</w:t>
            </w:r>
          </w:p>
          <w:p w:rsidR="005924FD" w:rsidRPr="007B2659" w:rsidRDefault="005924FD" w:rsidP="00D32EED">
            <w:pPr>
              <w:ind w:firstLine="459"/>
              <w:jc w:val="both"/>
              <w:rPr>
                <w:highlight w:val="lightGray"/>
              </w:rPr>
            </w:pPr>
            <w:r w:rsidRPr="007B2659">
              <w:t>Керівництву ГУ ДПС систематично надавалися аналітичні доповідні записки щодо стану та оцінки рівня виконавської дисципліни у підрозділах ГУ</w:t>
            </w:r>
            <w:r w:rsidR="00D32EED">
              <w:t> </w:t>
            </w:r>
            <w:r w:rsidRPr="007B2659">
              <w:t>ДПС. Так, було підготовлено 6 таких доповідних записок з відповідними пропозиціями щодо покращення стану виконавської дисципліни та вжиття відповідних заходів реагування.</w:t>
            </w:r>
            <w:r w:rsidR="009E0399" w:rsidRPr="007B2659">
              <w:t xml:space="preserve"> </w:t>
            </w:r>
            <w:r w:rsidRPr="007B2659">
              <w:t>Крім того, було підготовлено</w:t>
            </w:r>
            <w:r w:rsidRPr="007B2659">
              <w:rPr>
                <w:bCs/>
              </w:rPr>
              <w:t xml:space="preserve"> 6 </w:t>
            </w:r>
            <w:r w:rsidRPr="007B2659">
              <w:t>доповідних записок</w:t>
            </w:r>
            <w:r w:rsidRPr="007B2659">
              <w:rPr>
                <w:bCs/>
              </w:rPr>
              <w:t xml:space="preserve"> </w:t>
            </w:r>
            <w:r w:rsidRPr="007B2659">
              <w:rPr>
                <w:color w:val="000000"/>
              </w:rPr>
              <w:t xml:space="preserve">про результати виконання контрольних доручень щодо розгляду звернень громадян та запитів на отримання публічної інформації в ГУ ДПС  </w:t>
            </w:r>
          </w:p>
        </w:tc>
      </w:tr>
      <w:tr w:rsidR="005924FD" w:rsidRPr="00E46929" w:rsidTr="00965D07">
        <w:tc>
          <w:tcPr>
            <w:tcW w:w="851" w:type="dxa"/>
          </w:tcPr>
          <w:p w:rsidR="005924FD" w:rsidRPr="00E46929" w:rsidRDefault="005924FD" w:rsidP="00D87C77">
            <w:r w:rsidRPr="00E46929">
              <w:t>7.8.</w:t>
            </w:r>
          </w:p>
        </w:tc>
        <w:tc>
          <w:tcPr>
            <w:tcW w:w="4111" w:type="dxa"/>
          </w:tcPr>
          <w:p w:rsidR="005924FD" w:rsidRPr="005E0762" w:rsidRDefault="005924FD" w:rsidP="006048F2">
            <w:pPr>
              <w:ind w:left="70" w:firstLine="567"/>
              <w:jc w:val="both"/>
            </w:pPr>
            <w:r w:rsidRPr="005E0762">
              <w:t>Здійснення відомчого контролю за додержанням вимог законодавства, виконанням службових, посадових обов’язків у ГУ</w:t>
            </w:r>
            <w:r>
              <w:t> </w:t>
            </w:r>
            <w:r w:rsidRPr="005E0762">
              <w:t>ДПС</w:t>
            </w:r>
          </w:p>
          <w:p w:rsidR="005924FD" w:rsidRPr="006566D3" w:rsidRDefault="005924FD" w:rsidP="006048F2">
            <w:pPr>
              <w:ind w:left="70" w:firstLine="567"/>
              <w:jc w:val="both"/>
              <w:rPr>
                <w:sz w:val="12"/>
                <w:szCs w:val="12"/>
                <w:highlight w:val="lightGray"/>
              </w:rPr>
            </w:pPr>
          </w:p>
        </w:tc>
        <w:tc>
          <w:tcPr>
            <w:tcW w:w="1701" w:type="dxa"/>
          </w:tcPr>
          <w:p w:rsidR="005924FD" w:rsidRPr="00E46929" w:rsidRDefault="005924FD" w:rsidP="003937AB">
            <w:pPr>
              <w:jc w:val="center"/>
              <w:rPr>
                <w:lang w:val="en-US"/>
              </w:rPr>
            </w:pPr>
            <w:r w:rsidRPr="00E46929">
              <w:t>Відділ відомчого контролю</w:t>
            </w:r>
          </w:p>
        </w:tc>
        <w:tc>
          <w:tcPr>
            <w:tcW w:w="1134" w:type="dxa"/>
          </w:tcPr>
          <w:p w:rsidR="005924FD" w:rsidRDefault="005924FD" w:rsidP="00C14B88">
            <w:pPr>
              <w:ind w:left="-108" w:right="-108"/>
              <w:jc w:val="center"/>
            </w:pPr>
            <w:r w:rsidRPr="00505970">
              <w:t>Протягом півріччя</w:t>
            </w:r>
          </w:p>
        </w:tc>
        <w:tc>
          <w:tcPr>
            <w:tcW w:w="7229" w:type="dxa"/>
          </w:tcPr>
          <w:p w:rsidR="005924FD" w:rsidRPr="007B2659" w:rsidRDefault="005924FD" w:rsidP="007B2659">
            <w:pPr>
              <w:ind w:firstLine="459"/>
              <w:jc w:val="both"/>
              <w:rPr>
                <w:color w:val="000000"/>
              </w:rPr>
            </w:pPr>
            <w:r w:rsidRPr="007B2659">
              <w:rPr>
                <w:color w:val="000000"/>
              </w:rPr>
              <w:t>Протягом другого півріччя 2024</w:t>
            </w:r>
            <w:r w:rsidR="00CA1C22">
              <w:rPr>
                <w:color w:val="000000"/>
              </w:rPr>
              <w:t> </w:t>
            </w:r>
            <w:r w:rsidRPr="007B2659">
              <w:rPr>
                <w:color w:val="000000"/>
              </w:rPr>
              <w:t>року відділом забезпечення відомчого контролю ГУ ДПС організовано та проведено 3 заходи відомчого контролю (2 планові перевірки та 1 позапланову тематичну перевірку), за результатами яких було виявлено окремі недоліки в організації ро</w:t>
            </w:r>
            <w:r w:rsidR="000E613C">
              <w:rPr>
                <w:color w:val="000000"/>
              </w:rPr>
              <w:t>боти структурних підрозділів ГУ </w:t>
            </w:r>
            <w:r w:rsidRPr="007B2659">
              <w:rPr>
                <w:color w:val="000000"/>
              </w:rPr>
              <w:t xml:space="preserve">ДПС та </w:t>
            </w:r>
            <w:r w:rsidRPr="007B2659">
              <w:rPr>
                <w:color w:val="000000"/>
                <w:lang w:eastAsia="uk-UA"/>
              </w:rPr>
              <w:t>імовірні резерви наповнення бюджету у загальній сумі</w:t>
            </w:r>
            <w:r w:rsidRPr="007B2659">
              <w:rPr>
                <w:color w:val="000000"/>
              </w:rPr>
              <w:t xml:space="preserve"> 169,64 </w:t>
            </w:r>
            <w:proofErr w:type="spellStart"/>
            <w:r w:rsidRPr="007B2659">
              <w:rPr>
                <w:bCs/>
                <w:color w:val="000000"/>
                <w:lang w:eastAsia="uk-UA"/>
              </w:rPr>
              <w:t>млн</w:t>
            </w:r>
            <w:proofErr w:type="spellEnd"/>
            <w:r w:rsidRPr="007B2659">
              <w:rPr>
                <w:color w:val="000000"/>
                <w:lang w:eastAsia="uk-UA"/>
              </w:rPr>
              <w:t> гривень.</w:t>
            </w:r>
          </w:p>
          <w:p w:rsidR="005924FD" w:rsidRPr="007B2659" w:rsidRDefault="005924FD" w:rsidP="007B2659">
            <w:pPr>
              <w:ind w:firstLine="459"/>
              <w:jc w:val="both"/>
              <w:rPr>
                <w:color w:val="000000"/>
              </w:rPr>
            </w:pPr>
            <w:r w:rsidRPr="007B2659">
              <w:rPr>
                <w:color w:val="000000"/>
              </w:rPr>
              <w:t>Внаслідок заходів, спрямован</w:t>
            </w:r>
            <w:r w:rsidR="000E613C">
              <w:rPr>
                <w:color w:val="000000"/>
              </w:rPr>
              <w:t>их структурними підрозділами ГУ </w:t>
            </w:r>
            <w:r w:rsidRPr="007B2659">
              <w:rPr>
                <w:color w:val="000000"/>
              </w:rPr>
              <w:t xml:space="preserve">ДПС на усунення виявлених під час заходів відомчого контролю порушень або недоліків в організації роботи,  </w:t>
            </w:r>
            <w:r w:rsidR="000E613C">
              <w:rPr>
                <w:color w:val="000000"/>
                <w:lang w:eastAsia="uk-UA"/>
              </w:rPr>
              <w:t>відпрацьовано 113,1 </w:t>
            </w:r>
            <w:proofErr w:type="spellStart"/>
            <w:r w:rsidRPr="007B2659">
              <w:rPr>
                <w:color w:val="000000"/>
                <w:lang w:eastAsia="uk-UA"/>
              </w:rPr>
              <w:t>млн</w:t>
            </w:r>
            <w:proofErr w:type="spellEnd"/>
            <w:r w:rsidRPr="007B2659">
              <w:rPr>
                <w:color w:val="000000"/>
                <w:lang w:eastAsia="uk-UA"/>
              </w:rPr>
              <w:t xml:space="preserve"> </w:t>
            </w:r>
            <w:proofErr w:type="spellStart"/>
            <w:r w:rsidRPr="007B2659">
              <w:rPr>
                <w:color w:val="000000"/>
                <w:lang w:eastAsia="uk-UA"/>
              </w:rPr>
              <w:t>грн</w:t>
            </w:r>
            <w:proofErr w:type="spellEnd"/>
            <w:r w:rsidRPr="007B2659">
              <w:rPr>
                <w:color w:val="000000"/>
                <w:lang w:eastAsia="uk-UA"/>
              </w:rPr>
              <w:t xml:space="preserve"> </w:t>
            </w:r>
            <w:r w:rsidRPr="007B2659">
              <w:rPr>
                <w:color w:val="000000"/>
              </w:rPr>
              <w:t>і</w:t>
            </w:r>
            <w:r w:rsidRPr="007B2659">
              <w:rPr>
                <w:color w:val="000000"/>
                <w:lang w:eastAsia="uk-UA"/>
              </w:rPr>
              <w:t>мовірних резервів наповн</w:t>
            </w:r>
            <w:r w:rsidR="000E613C">
              <w:rPr>
                <w:color w:val="000000"/>
                <w:lang w:eastAsia="uk-UA"/>
              </w:rPr>
              <w:t>ення бюджету (у тому числі 4,07 </w:t>
            </w:r>
            <w:proofErr w:type="spellStart"/>
            <w:r w:rsidRPr="007B2659">
              <w:rPr>
                <w:color w:val="000000"/>
                <w:lang w:eastAsia="uk-UA"/>
              </w:rPr>
              <w:t>млн</w:t>
            </w:r>
            <w:proofErr w:type="spellEnd"/>
            <w:r w:rsidRPr="007B2659">
              <w:rPr>
                <w:color w:val="000000"/>
                <w:lang w:eastAsia="uk-UA"/>
              </w:rPr>
              <w:t xml:space="preserve"> </w:t>
            </w:r>
            <w:proofErr w:type="spellStart"/>
            <w:r w:rsidRPr="007B2659">
              <w:rPr>
                <w:color w:val="000000"/>
                <w:lang w:eastAsia="uk-UA"/>
              </w:rPr>
              <w:t>грн</w:t>
            </w:r>
            <w:proofErr w:type="spellEnd"/>
            <w:r w:rsidRPr="007B2659">
              <w:rPr>
                <w:color w:val="000000"/>
                <w:lang w:eastAsia="uk-UA"/>
              </w:rPr>
              <w:t xml:space="preserve"> по заходах першого півріччя </w:t>
            </w:r>
            <w:r w:rsidRPr="007B2659">
              <w:rPr>
                <w:color w:val="000000"/>
                <w:lang w:eastAsia="uk-UA"/>
              </w:rPr>
              <w:lastRenderedPageBreak/>
              <w:t xml:space="preserve">2024 року), </w:t>
            </w:r>
            <w:r w:rsidR="000E613C">
              <w:t>48,23 </w:t>
            </w:r>
            <w:proofErr w:type="spellStart"/>
            <w:r w:rsidR="000E613C">
              <w:t>млн</w:t>
            </w:r>
            <w:proofErr w:type="spellEnd"/>
            <w:r w:rsidR="000E613C">
              <w:t> </w:t>
            </w:r>
            <w:proofErr w:type="spellStart"/>
            <w:r w:rsidRPr="007B2659">
              <w:t>грн</w:t>
            </w:r>
            <w:proofErr w:type="spellEnd"/>
            <w:r w:rsidRPr="007B2659">
              <w:t xml:space="preserve"> продовжують переб</w:t>
            </w:r>
            <w:r w:rsidR="000E613C">
              <w:t>увати на відпрацюванні, а 12,38 </w:t>
            </w:r>
            <w:proofErr w:type="spellStart"/>
            <w:r w:rsidR="000E613C">
              <w:t>млн</w:t>
            </w:r>
            <w:proofErr w:type="spellEnd"/>
            <w:r w:rsidR="000E613C">
              <w:t> </w:t>
            </w:r>
            <w:proofErr w:type="spellStart"/>
            <w:r w:rsidRPr="007B2659">
              <w:t>грн</w:t>
            </w:r>
            <w:proofErr w:type="spellEnd"/>
            <w:r w:rsidRPr="007B2659">
              <w:t xml:space="preserve"> є такими, що не можуть бути </w:t>
            </w:r>
            <w:r w:rsidR="000E613C">
              <w:t>відпрацьованими підрозділами ГУ </w:t>
            </w:r>
            <w:r w:rsidRPr="007B2659">
              <w:t xml:space="preserve">ДПС у зв’язку зі зміною місця податкової реєстрації платника податків. </w:t>
            </w:r>
          </w:p>
          <w:p w:rsidR="005924FD" w:rsidRPr="007B2659" w:rsidRDefault="005924FD" w:rsidP="00A660A7">
            <w:pPr>
              <w:ind w:firstLine="459"/>
              <w:jc w:val="both"/>
            </w:pPr>
            <w:r w:rsidRPr="007B2659">
              <w:rPr>
                <w:color w:val="000000"/>
                <w:lang w:eastAsia="uk-UA"/>
              </w:rPr>
              <w:t>За допущені недоліки у роботі, які виявлені за результатами проведеної роботи відділу забезпечення відомчого контролю ГУ</w:t>
            </w:r>
            <w:r w:rsidR="00A660A7">
              <w:rPr>
                <w:color w:val="000000"/>
                <w:lang w:eastAsia="uk-UA"/>
              </w:rPr>
              <w:t> </w:t>
            </w:r>
            <w:r w:rsidRPr="007B2659">
              <w:rPr>
                <w:color w:val="000000"/>
                <w:lang w:eastAsia="uk-UA"/>
              </w:rPr>
              <w:t xml:space="preserve">ДПС, протягом другого півріччя </w:t>
            </w:r>
            <w:r w:rsidR="00A00C18">
              <w:rPr>
                <w:color w:val="000000"/>
              </w:rPr>
              <w:t>2024 </w:t>
            </w:r>
            <w:r w:rsidRPr="007B2659">
              <w:rPr>
                <w:color w:val="000000"/>
              </w:rPr>
              <w:t>року,</w:t>
            </w:r>
            <w:r w:rsidRPr="007B2659">
              <w:rPr>
                <w:color w:val="000000"/>
                <w:lang w:eastAsia="uk-UA"/>
              </w:rPr>
              <w:t xml:space="preserve"> притягнуто до відпов</w:t>
            </w:r>
            <w:r w:rsidR="00A00C18">
              <w:rPr>
                <w:color w:val="000000"/>
                <w:lang w:eastAsia="uk-UA"/>
              </w:rPr>
              <w:t>ідальності 37 посадових осіб ГУ </w:t>
            </w:r>
            <w:r w:rsidRPr="007B2659">
              <w:rPr>
                <w:color w:val="000000"/>
                <w:lang w:eastAsia="uk-UA"/>
              </w:rPr>
              <w:t xml:space="preserve">ДПС, яких </w:t>
            </w:r>
            <w:r w:rsidRPr="007B2659">
              <w:rPr>
                <w:color w:val="000000"/>
              </w:rPr>
              <w:t>частково або у повному обсязі позбавлено премії</w:t>
            </w:r>
          </w:p>
        </w:tc>
      </w:tr>
      <w:tr w:rsidR="005924FD" w:rsidRPr="00E46929" w:rsidTr="00965D07">
        <w:tc>
          <w:tcPr>
            <w:tcW w:w="851" w:type="dxa"/>
          </w:tcPr>
          <w:p w:rsidR="005924FD" w:rsidRPr="00E46929" w:rsidRDefault="005924FD" w:rsidP="00D52545">
            <w:r w:rsidRPr="00E46929">
              <w:lastRenderedPageBreak/>
              <w:t>7.9.</w:t>
            </w:r>
          </w:p>
        </w:tc>
        <w:tc>
          <w:tcPr>
            <w:tcW w:w="4111" w:type="dxa"/>
          </w:tcPr>
          <w:p w:rsidR="005924FD" w:rsidRPr="006566D3" w:rsidRDefault="005924FD" w:rsidP="00D87C77">
            <w:pPr>
              <w:ind w:firstLine="474"/>
              <w:jc w:val="both"/>
              <w:rPr>
                <w:highlight w:val="lightGray"/>
              </w:rPr>
            </w:pPr>
            <w:r w:rsidRPr="00E46929">
              <w:t>Організація діяльності Дисциплінарної комісії з розгляду дисциплінарних справ ГУ ДПС</w:t>
            </w:r>
          </w:p>
        </w:tc>
        <w:tc>
          <w:tcPr>
            <w:tcW w:w="1701" w:type="dxa"/>
          </w:tcPr>
          <w:p w:rsidR="005924FD" w:rsidRPr="00E46929" w:rsidRDefault="005924FD" w:rsidP="006048F2">
            <w:pPr>
              <w:jc w:val="center"/>
            </w:pPr>
            <w:r w:rsidRPr="00E46929">
              <w:t>Управління організації роботи, структурні підрозділи</w:t>
            </w:r>
          </w:p>
          <w:p w:rsidR="005924FD" w:rsidRPr="00E46929" w:rsidRDefault="005924FD" w:rsidP="006048F2">
            <w:pPr>
              <w:jc w:val="center"/>
              <w:rPr>
                <w:sz w:val="12"/>
                <w:szCs w:val="12"/>
              </w:rPr>
            </w:pPr>
          </w:p>
        </w:tc>
        <w:tc>
          <w:tcPr>
            <w:tcW w:w="1134" w:type="dxa"/>
          </w:tcPr>
          <w:p w:rsidR="005924FD" w:rsidRDefault="005924FD" w:rsidP="00C14B88">
            <w:pPr>
              <w:ind w:left="-108" w:right="-108"/>
              <w:jc w:val="center"/>
            </w:pPr>
            <w:r w:rsidRPr="00505970">
              <w:t>Протягом півріччя</w:t>
            </w:r>
          </w:p>
        </w:tc>
        <w:tc>
          <w:tcPr>
            <w:tcW w:w="7229" w:type="dxa"/>
          </w:tcPr>
          <w:p w:rsidR="005924FD" w:rsidRPr="00386AF4" w:rsidRDefault="005924FD" w:rsidP="007B2659">
            <w:pPr>
              <w:ind w:firstLine="459"/>
              <w:jc w:val="both"/>
            </w:pPr>
            <w:r w:rsidRPr="00386AF4">
              <w:t>Протягом звітного періоду здійснювалось організаційне забезпечення роботи Дисциплінарної комісії з розгляду дисциплінарних справ Головного управління ДПС у Дніпропетровській області (формування порядку денного засідань, ведення протоколів засідань, ознайомлення з матеріалами дисциплінарної справи членів дисциплінарної комісії та державних службовців)</w:t>
            </w:r>
            <w:r w:rsidR="00A0279E">
              <w:t>.</w:t>
            </w:r>
            <w:r w:rsidRPr="00386AF4">
              <w:t xml:space="preserve"> </w:t>
            </w:r>
          </w:p>
          <w:p w:rsidR="005924FD" w:rsidRPr="00386AF4" w:rsidRDefault="005924FD" w:rsidP="007B2659">
            <w:pPr>
              <w:ind w:firstLine="459"/>
              <w:jc w:val="both"/>
              <w:rPr>
                <w:highlight w:val="lightGray"/>
              </w:rPr>
            </w:pPr>
            <w:r w:rsidRPr="00386AF4">
              <w:t>Всього протягом звітного періоду прийнято участь у  розгляді 90 дисциплінарних проваджень, по 5 дисциплінарних справах розгляд триває</w:t>
            </w:r>
          </w:p>
        </w:tc>
      </w:tr>
      <w:tr w:rsidR="005924FD" w:rsidRPr="00E46929" w:rsidTr="00965D07">
        <w:tc>
          <w:tcPr>
            <w:tcW w:w="851" w:type="dxa"/>
          </w:tcPr>
          <w:p w:rsidR="005924FD" w:rsidRPr="00E46929" w:rsidRDefault="005924FD" w:rsidP="00D52545">
            <w:r w:rsidRPr="00E46929">
              <w:t>7.10.</w:t>
            </w:r>
          </w:p>
        </w:tc>
        <w:tc>
          <w:tcPr>
            <w:tcW w:w="4111" w:type="dxa"/>
          </w:tcPr>
          <w:p w:rsidR="005924FD" w:rsidRPr="006566D3" w:rsidRDefault="005924FD" w:rsidP="00D87C77">
            <w:pPr>
              <w:ind w:firstLine="474"/>
              <w:jc w:val="both"/>
              <w:rPr>
                <w:highlight w:val="lightGray"/>
              </w:rPr>
            </w:pPr>
            <w:r w:rsidRPr="00E46929">
              <w:t>Організація та здійснення внутрішнього контролю в ГУ ДПС</w:t>
            </w:r>
          </w:p>
        </w:tc>
        <w:tc>
          <w:tcPr>
            <w:tcW w:w="1701" w:type="dxa"/>
          </w:tcPr>
          <w:p w:rsidR="005924FD" w:rsidRPr="00E46929" w:rsidRDefault="005924FD" w:rsidP="00CD1105">
            <w:pPr>
              <w:jc w:val="center"/>
            </w:pPr>
            <w:r w:rsidRPr="00E46929">
              <w:t>Управління організації роботи, структурні підрозділи</w:t>
            </w:r>
          </w:p>
        </w:tc>
        <w:tc>
          <w:tcPr>
            <w:tcW w:w="1134" w:type="dxa"/>
          </w:tcPr>
          <w:p w:rsidR="005924FD" w:rsidRDefault="005924FD" w:rsidP="00C14B88">
            <w:pPr>
              <w:ind w:left="-108" w:right="-108"/>
              <w:jc w:val="center"/>
            </w:pPr>
            <w:r w:rsidRPr="00505970">
              <w:t>Протягом півріччя</w:t>
            </w:r>
          </w:p>
        </w:tc>
        <w:tc>
          <w:tcPr>
            <w:tcW w:w="7229" w:type="dxa"/>
          </w:tcPr>
          <w:p w:rsidR="005924FD" w:rsidRPr="007B2659" w:rsidRDefault="005924FD" w:rsidP="007B2659">
            <w:pPr>
              <w:ind w:firstLine="459"/>
              <w:jc w:val="both"/>
              <w:rPr>
                <w:highlight w:val="lightGray"/>
              </w:rPr>
            </w:pPr>
            <w:r w:rsidRPr="007B2659">
              <w:t>Протягом звітного періоду в ГУ</w:t>
            </w:r>
            <w:r w:rsidR="00386AF4">
              <w:t> </w:t>
            </w:r>
            <w:r w:rsidRPr="007B2659">
              <w:t>ДПС забезпечено організацію та координацію роботи структурних підрозділів ГУ</w:t>
            </w:r>
            <w:r w:rsidRPr="007B2659">
              <w:rPr>
                <w:lang w:val="en-US"/>
              </w:rPr>
              <w:t> </w:t>
            </w:r>
            <w:r w:rsidRPr="007B2659">
              <w:t xml:space="preserve">ДПС щодо здійснення внутрішнього контролю. </w:t>
            </w:r>
          </w:p>
          <w:p w:rsidR="005924FD" w:rsidRPr="007B2659" w:rsidRDefault="00A0279E" w:rsidP="007B2659">
            <w:pPr>
              <w:ind w:firstLine="459"/>
              <w:jc w:val="both"/>
            </w:pPr>
            <w:r>
              <w:t>З</w:t>
            </w:r>
            <w:r w:rsidR="005924FD" w:rsidRPr="007B2659">
              <w:t>абезпечено перегляд ідентифікованих та оцінених ризиків. За результатами перегляду встановлено, що сформований 31.05.2024 Зведений перелік (реєстр) ідентифікованих ризиків змін не потребує, про що доповідними записками проінформовано керівництво ГУ ДПС.</w:t>
            </w:r>
          </w:p>
          <w:p w:rsidR="00A660A7" w:rsidRDefault="00A0279E" w:rsidP="00A0279E">
            <w:pPr>
              <w:ind w:firstLine="459"/>
              <w:jc w:val="both"/>
            </w:pPr>
            <w:r>
              <w:t>Н</w:t>
            </w:r>
            <w:r w:rsidR="005924FD" w:rsidRPr="007B2659">
              <w:t>а адресу ДПС направлено зведений перелік (реєстр) ідентифікованих ризиків</w:t>
            </w:r>
            <w:r>
              <w:t xml:space="preserve">. </w:t>
            </w:r>
            <w:r w:rsidR="005924FD" w:rsidRPr="007B2659">
              <w:t>Також до ДПС направлено Звіт про стан організації та здійснення внутрішнього контролю у розрізі елементів внутрішнього контролю в Головному управлінні ДПС у Дніпропетровській області за 2024 рік</w:t>
            </w:r>
          </w:p>
          <w:p w:rsidR="00A0279E" w:rsidRPr="00364843" w:rsidRDefault="00A0279E" w:rsidP="00A0279E">
            <w:pPr>
              <w:ind w:firstLine="459"/>
              <w:jc w:val="both"/>
            </w:pPr>
          </w:p>
        </w:tc>
      </w:tr>
      <w:tr w:rsidR="005924FD" w:rsidRPr="00E46929" w:rsidTr="00307CCF">
        <w:tc>
          <w:tcPr>
            <w:tcW w:w="15026" w:type="dxa"/>
            <w:gridSpan w:val="5"/>
          </w:tcPr>
          <w:p w:rsidR="005924FD" w:rsidRDefault="005924FD" w:rsidP="00A848A1">
            <w:pPr>
              <w:jc w:val="center"/>
              <w:rPr>
                <w:b/>
                <w:bCs/>
              </w:rPr>
            </w:pPr>
            <w:r w:rsidRPr="00074ACB">
              <w:rPr>
                <w:b/>
                <w:bCs/>
              </w:rPr>
              <w:lastRenderedPageBreak/>
              <w:t>Розділ 8. Організація правової роботи</w:t>
            </w:r>
          </w:p>
          <w:p w:rsidR="00965D07" w:rsidRPr="00074ACB" w:rsidRDefault="00965D07" w:rsidP="00A848A1">
            <w:pPr>
              <w:jc w:val="center"/>
              <w:rPr>
                <w:b/>
                <w:bCs/>
              </w:rPr>
            </w:pPr>
          </w:p>
        </w:tc>
      </w:tr>
      <w:tr w:rsidR="005924FD" w:rsidRPr="00E46929" w:rsidTr="00965D07">
        <w:tc>
          <w:tcPr>
            <w:tcW w:w="851" w:type="dxa"/>
          </w:tcPr>
          <w:p w:rsidR="005924FD" w:rsidRPr="00E46929" w:rsidRDefault="005924FD" w:rsidP="00D87C77">
            <w:r w:rsidRPr="00E46929">
              <w:t>8.1.</w:t>
            </w:r>
          </w:p>
        </w:tc>
        <w:tc>
          <w:tcPr>
            <w:tcW w:w="4111" w:type="dxa"/>
            <w:shd w:val="clear" w:color="auto" w:fill="auto"/>
          </w:tcPr>
          <w:p w:rsidR="005924FD" w:rsidRPr="006566D3" w:rsidRDefault="005924FD" w:rsidP="007D3BCB">
            <w:pPr>
              <w:ind w:left="70" w:firstLine="567"/>
              <w:jc w:val="both"/>
              <w:rPr>
                <w:highlight w:val="lightGray"/>
              </w:rPr>
            </w:pPr>
            <w:r w:rsidRPr="00584CC2">
              <w:t>Забезпечення представництва у встановленому порядку інтересів ДПС та  ГУ ДПС, їх посадових осіб у судах, інших органах державної влади, установах, організаціях під час розгляду правових питань і спорів</w:t>
            </w:r>
          </w:p>
        </w:tc>
        <w:tc>
          <w:tcPr>
            <w:tcW w:w="1701" w:type="dxa"/>
          </w:tcPr>
          <w:p w:rsidR="005924FD" w:rsidRPr="00E46929" w:rsidRDefault="005924FD" w:rsidP="00D87C77">
            <w:pPr>
              <w:jc w:val="center"/>
            </w:pPr>
            <w:r w:rsidRPr="00E46929">
              <w:t>Управління правового забезпечення</w:t>
            </w:r>
            <w:r w:rsidRPr="00357BEF">
              <w:t>,  управління по роботі з податковим боргом</w:t>
            </w:r>
          </w:p>
          <w:p w:rsidR="005924FD" w:rsidRPr="00E46929" w:rsidRDefault="005924FD" w:rsidP="00D87C77">
            <w:pPr>
              <w:jc w:val="center"/>
              <w:rPr>
                <w:sz w:val="12"/>
                <w:szCs w:val="12"/>
              </w:rPr>
            </w:pPr>
          </w:p>
        </w:tc>
        <w:tc>
          <w:tcPr>
            <w:tcW w:w="1134" w:type="dxa"/>
          </w:tcPr>
          <w:p w:rsidR="005924FD" w:rsidRDefault="005924FD" w:rsidP="00C14B88">
            <w:pPr>
              <w:ind w:left="-108" w:right="-108"/>
              <w:jc w:val="center"/>
            </w:pPr>
            <w:r w:rsidRPr="000222A4">
              <w:t>Протягом півріччя</w:t>
            </w:r>
          </w:p>
        </w:tc>
        <w:tc>
          <w:tcPr>
            <w:tcW w:w="7229" w:type="dxa"/>
          </w:tcPr>
          <w:p w:rsidR="005924FD" w:rsidRPr="002B6AEF" w:rsidRDefault="005924FD" w:rsidP="007B2659">
            <w:pPr>
              <w:pStyle w:val="afa"/>
              <w:spacing w:before="0" w:beforeAutospacing="0" w:after="0" w:afterAutospacing="0"/>
              <w:ind w:firstLine="459"/>
              <w:jc w:val="both"/>
              <w:rPr>
                <w:lang w:val="uk-UA"/>
              </w:rPr>
            </w:pPr>
            <w:proofErr w:type="spellStart"/>
            <w:r w:rsidRPr="002B6AEF">
              <w:rPr>
                <w:lang w:eastAsia="uk-UA"/>
              </w:rPr>
              <w:t>Забезпечено</w:t>
            </w:r>
            <w:proofErr w:type="spellEnd"/>
            <w:r w:rsidRPr="002B6AEF">
              <w:rPr>
                <w:lang w:eastAsia="uk-UA"/>
              </w:rPr>
              <w:t xml:space="preserve"> </w:t>
            </w:r>
            <w:proofErr w:type="spellStart"/>
            <w:r w:rsidRPr="002B6AEF">
              <w:rPr>
                <w:lang w:eastAsia="uk-UA"/>
              </w:rPr>
              <w:t>представлення</w:t>
            </w:r>
            <w:proofErr w:type="spellEnd"/>
            <w:r w:rsidRPr="002B6AEF">
              <w:rPr>
                <w:lang w:eastAsia="uk-UA"/>
              </w:rPr>
              <w:t xml:space="preserve"> </w:t>
            </w:r>
            <w:proofErr w:type="spellStart"/>
            <w:r w:rsidRPr="002B6AEF">
              <w:rPr>
                <w:lang w:eastAsia="uk-UA"/>
              </w:rPr>
              <w:t>інтересів</w:t>
            </w:r>
            <w:proofErr w:type="spellEnd"/>
            <w:r w:rsidRPr="002B6AEF">
              <w:rPr>
                <w:lang w:eastAsia="uk-UA"/>
              </w:rPr>
              <w:t xml:space="preserve"> </w:t>
            </w:r>
            <w:r w:rsidRPr="002B6AEF">
              <w:t>ДПС</w:t>
            </w:r>
            <w:r w:rsidRPr="002B6AEF">
              <w:rPr>
                <w:lang w:eastAsia="uk-UA"/>
              </w:rPr>
              <w:t xml:space="preserve"> в судах, де стороною у </w:t>
            </w:r>
            <w:proofErr w:type="spellStart"/>
            <w:r w:rsidRPr="002B6AEF">
              <w:rPr>
                <w:lang w:eastAsia="uk-UA"/>
              </w:rPr>
              <w:t>справі</w:t>
            </w:r>
            <w:proofErr w:type="spellEnd"/>
            <w:r w:rsidRPr="002B6AEF">
              <w:rPr>
                <w:lang w:eastAsia="uk-UA"/>
              </w:rPr>
              <w:t xml:space="preserve"> </w:t>
            </w:r>
            <w:proofErr w:type="spellStart"/>
            <w:r w:rsidRPr="002B6AEF">
              <w:rPr>
                <w:lang w:eastAsia="uk-UA"/>
              </w:rPr>
              <w:t>є</w:t>
            </w:r>
            <w:proofErr w:type="spellEnd"/>
            <w:r w:rsidRPr="002B6AEF">
              <w:rPr>
                <w:lang w:eastAsia="uk-UA"/>
              </w:rPr>
              <w:t xml:space="preserve"> </w:t>
            </w:r>
            <w:r w:rsidRPr="002B6AEF">
              <w:t>ДПС</w:t>
            </w:r>
            <w:r w:rsidRPr="002B6AEF">
              <w:rPr>
                <w:lang w:eastAsia="uk-UA"/>
              </w:rPr>
              <w:t xml:space="preserve">. </w:t>
            </w:r>
            <w:r w:rsidRPr="002B6AEF">
              <w:rPr>
                <w:lang w:val="uk-UA"/>
              </w:rPr>
              <w:t xml:space="preserve">Протягом другого півріччя 2024 року </w:t>
            </w:r>
            <w:r w:rsidRPr="002B6AEF">
              <w:t xml:space="preserve">на </w:t>
            </w:r>
            <w:proofErr w:type="spellStart"/>
            <w:r w:rsidRPr="002B6AEF">
              <w:t>розгляді</w:t>
            </w:r>
            <w:proofErr w:type="spellEnd"/>
            <w:r w:rsidRPr="002B6AEF">
              <w:t xml:space="preserve"> у судах за </w:t>
            </w:r>
            <w:proofErr w:type="spellStart"/>
            <w:r w:rsidRPr="002B6AEF">
              <w:t>участю</w:t>
            </w:r>
            <w:proofErr w:type="spellEnd"/>
            <w:r w:rsidRPr="002B6AEF">
              <w:t xml:space="preserve"> Г</w:t>
            </w:r>
            <w:r w:rsidRPr="002B6AEF">
              <w:rPr>
                <w:lang w:val="uk-UA"/>
              </w:rPr>
              <w:t>У ДПС</w:t>
            </w:r>
            <w:r w:rsidRPr="002B6AEF">
              <w:t xml:space="preserve"> </w:t>
            </w:r>
            <w:proofErr w:type="spellStart"/>
            <w:r w:rsidRPr="002B6AEF">
              <w:t>перебувало</w:t>
            </w:r>
            <w:proofErr w:type="spellEnd"/>
            <w:r w:rsidRPr="002B6AEF">
              <w:t xml:space="preserve"> </w:t>
            </w:r>
            <w:r w:rsidRPr="002B6AEF">
              <w:rPr>
                <w:lang w:val="uk-UA"/>
              </w:rPr>
              <w:t xml:space="preserve">2 222 </w:t>
            </w:r>
            <w:r w:rsidRPr="002B6AEF">
              <w:t xml:space="preserve">справ </w:t>
            </w:r>
            <w:r w:rsidRPr="002B6AEF">
              <w:rPr>
                <w:lang w:val="uk-UA"/>
              </w:rPr>
              <w:t xml:space="preserve">за позовами платників податків </w:t>
            </w:r>
            <w:proofErr w:type="spellStart"/>
            <w:r w:rsidRPr="002B6AEF">
              <w:t>різних</w:t>
            </w:r>
            <w:proofErr w:type="spellEnd"/>
            <w:r w:rsidRPr="002B6AEF">
              <w:t xml:space="preserve"> </w:t>
            </w:r>
            <w:proofErr w:type="spellStart"/>
            <w:r w:rsidRPr="002B6AEF">
              <w:t>категорій</w:t>
            </w:r>
            <w:proofErr w:type="spellEnd"/>
            <w:r w:rsidRPr="002B6AEF">
              <w:t xml:space="preserve"> (</w:t>
            </w:r>
            <w:proofErr w:type="spellStart"/>
            <w:r w:rsidRPr="002B6AEF">
              <w:t>з</w:t>
            </w:r>
            <w:proofErr w:type="spellEnd"/>
            <w:r w:rsidRPr="002B6AEF">
              <w:t xml:space="preserve"> </w:t>
            </w:r>
            <w:proofErr w:type="spellStart"/>
            <w:r w:rsidRPr="002B6AEF">
              <w:t>урахуванням</w:t>
            </w:r>
            <w:proofErr w:type="spellEnd"/>
            <w:r w:rsidRPr="002B6AEF">
              <w:t xml:space="preserve"> справ, </w:t>
            </w:r>
            <w:proofErr w:type="spellStart"/>
            <w:r w:rsidRPr="002B6AEF">
              <w:t>що</w:t>
            </w:r>
            <w:proofErr w:type="spellEnd"/>
            <w:r w:rsidRPr="002B6AEF">
              <w:t xml:space="preserve"> </w:t>
            </w:r>
            <w:proofErr w:type="spellStart"/>
            <w:r w:rsidRPr="002B6AEF">
              <w:t>перейшли</w:t>
            </w:r>
            <w:proofErr w:type="spellEnd"/>
            <w:r w:rsidRPr="002B6AEF">
              <w:t xml:space="preserve"> </w:t>
            </w:r>
            <w:proofErr w:type="spellStart"/>
            <w:r w:rsidRPr="002B6AEF">
              <w:t>з</w:t>
            </w:r>
            <w:proofErr w:type="spellEnd"/>
            <w:r w:rsidRPr="002B6AEF">
              <w:t xml:space="preserve"> </w:t>
            </w:r>
            <w:proofErr w:type="spellStart"/>
            <w:r w:rsidRPr="002B6AEF">
              <w:t>попередніх</w:t>
            </w:r>
            <w:proofErr w:type="spellEnd"/>
            <w:r w:rsidRPr="002B6AEF">
              <w:t xml:space="preserve"> </w:t>
            </w:r>
            <w:proofErr w:type="spellStart"/>
            <w:r w:rsidRPr="002B6AEF">
              <w:t>років</w:t>
            </w:r>
            <w:proofErr w:type="spellEnd"/>
            <w:r w:rsidRPr="002B6AEF">
              <w:t xml:space="preserve">) на </w:t>
            </w:r>
            <w:r w:rsidRPr="002B6AEF">
              <w:rPr>
                <w:lang w:val="uk-UA"/>
              </w:rPr>
              <w:t xml:space="preserve">загальну </w:t>
            </w:r>
            <w:r w:rsidRPr="002B6AEF">
              <w:t xml:space="preserve">суму </w:t>
            </w:r>
            <w:r w:rsidRPr="002B6AEF">
              <w:rPr>
                <w:lang w:val="uk-UA"/>
              </w:rPr>
              <w:t>900,0</w:t>
            </w:r>
            <w:r w:rsidR="00D52EF6">
              <w:rPr>
                <w:lang w:val="uk-UA"/>
              </w:rPr>
              <w:t> </w:t>
            </w:r>
            <w:r w:rsidRPr="002B6AEF">
              <w:t>мл</w:t>
            </w:r>
            <w:r w:rsidRPr="002B6AEF">
              <w:rPr>
                <w:lang w:val="uk-UA"/>
              </w:rPr>
              <w:t>н</w:t>
            </w:r>
            <w:r w:rsidRPr="002B6AEF">
              <w:t xml:space="preserve"> </w:t>
            </w:r>
            <w:proofErr w:type="spellStart"/>
            <w:r w:rsidRPr="002B6AEF">
              <w:t>гривень</w:t>
            </w:r>
            <w:proofErr w:type="spellEnd"/>
            <w:r w:rsidRPr="002B6AEF">
              <w:t xml:space="preserve">. </w:t>
            </w:r>
          </w:p>
          <w:p w:rsidR="005924FD" w:rsidRPr="002B6AEF" w:rsidRDefault="005924FD" w:rsidP="007B2659">
            <w:pPr>
              <w:pStyle w:val="afa"/>
              <w:spacing w:before="0" w:beforeAutospacing="0" w:after="0" w:afterAutospacing="0"/>
              <w:ind w:firstLine="459"/>
              <w:jc w:val="both"/>
              <w:rPr>
                <w:lang w:val="uk-UA"/>
              </w:rPr>
            </w:pPr>
            <w:r w:rsidRPr="002B6AEF">
              <w:rPr>
                <w:lang w:val="uk-UA"/>
              </w:rPr>
              <w:t>І</w:t>
            </w:r>
            <w:proofErr w:type="spellStart"/>
            <w:r w:rsidRPr="002B6AEF">
              <w:t>з</w:t>
            </w:r>
            <w:proofErr w:type="spellEnd"/>
            <w:r w:rsidRPr="002B6AEF">
              <w:t xml:space="preserve"> </w:t>
            </w:r>
            <w:proofErr w:type="spellStart"/>
            <w:r w:rsidRPr="002B6AEF">
              <w:t>розглянутих</w:t>
            </w:r>
            <w:proofErr w:type="spellEnd"/>
            <w:r w:rsidRPr="002B6AEF">
              <w:t xml:space="preserve"> </w:t>
            </w:r>
            <w:proofErr w:type="spellStart"/>
            <w:r w:rsidRPr="002B6AEF">
              <w:t>судових</w:t>
            </w:r>
            <w:proofErr w:type="spellEnd"/>
            <w:r w:rsidRPr="002B6AEF">
              <w:t xml:space="preserve"> справ на </w:t>
            </w:r>
            <w:proofErr w:type="spellStart"/>
            <w:r w:rsidRPr="002B6AEF">
              <w:t>користь</w:t>
            </w:r>
            <w:proofErr w:type="spellEnd"/>
            <w:r w:rsidRPr="002B6AEF">
              <w:t xml:space="preserve"> Г</w:t>
            </w:r>
            <w:r w:rsidRPr="002B6AEF">
              <w:rPr>
                <w:lang w:val="uk-UA"/>
              </w:rPr>
              <w:t>У </w:t>
            </w:r>
            <w:r w:rsidRPr="002B6AEF">
              <w:t xml:space="preserve">ДПС </w:t>
            </w:r>
            <w:proofErr w:type="spellStart"/>
            <w:r w:rsidRPr="002B6AEF">
              <w:t>вирішено</w:t>
            </w:r>
            <w:proofErr w:type="spellEnd"/>
            <w:r w:rsidRPr="002B6AEF">
              <w:t xml:space="preserve"> </w:t>
            </w:r>
            <w:r w:rsidRPr="002B6AEF">
              <w:rPr>
                <w:bCs/>
                <w:iCs/>
                <w:lang w:val="uk-UA"/>
              </w:rPr>
              <w:t>230</w:t>
            </w:r>
            <w:r w:rsidRPr="002B6AEF">
              <w:rPr>
                <w:bCs/>
                <w:iCs/>
              </w:rPr>
              <w:t xml:space="preserve"> справ на </w:t>
            </w:r>
            <w:r w:rsidRPr="002B6AEF">
              <w:rPr>
                <w:bCs/>
                <w:iCs/>
                <w:lang w:val="uk-UA"/>
              </w:rPr>
              <w:t xml:space="preserve">загальну </w:t>
            </w:r>
            <w:r w:rsidRPr="002B6AEF">
              <w:rPr>
                <w:bCs/>
                <w:iCs/>
              </w:rPr>
              <w:t xml:space="preserve">суму </w:t>
            </w:r>
            <w:r w:rsidRPr="002B6AEF">
              <w:rPr>
                <w:bCs/>
                <w:iCs/>
                <w:lang w:val="uk-UA"/>
              </w:rPr>
              <w:t>400</w:t>
            </w:r>
            <w:r w:rsidRPr="002B6AEF">
              <w:rPr>
                <w:bCs/>
                <w:iCs/>
              </w:rPr>
              <w:t>,0</w:t>
            </w:r>
            <w:r w:rsidR="00D52EF6">
              <w:rPr>
                <w:bCs/>
                <w:iCs/>
                <w:lang w:val="uk-UA"/>
              </w:rPr>
              <w:t> </w:t>
            </w:r>
            <w:r w:rsidRPr="002B6AEF">
              <w:rPr>
                <w:bCs/>
                <w:iCs/>
              </w:rPr>
              <w:t>мл</w:t>
            </w:r>
            <w:r w:rsidRPr="002B6AEF">
              <w:rPr>
                <w:bCs/>
                <w:iCs/>
                <w:lang w:val="uk-UA"/>
              </w:rPr>
              <w:t>н</w:t>
            </w:r>
            <w:r w:rsidRPr="002B6AEF">
              <w:rPr>
                <w:bCs/>
                <w:iCs/>
              </w:rPr>
              <w:t xml:space="preserve"> </w:t>
            </w:r>
            <w:proofErr w:type="spellStart"/>
            <w:r w:rsidRPr="002B6AEF">
              <w:t>гривень</w:t>
            </w:r>
            <w:proofErr w:type="spellEnd"/>
            <w:r w:rsidRPr="002B6AEF">
              <w:t xml:space="preserve">.  </w:t>
            </w:r>
          </w:p>
          <w:p w:rsidR="005924FD" w:rsidRPr="002B6AEF" w:rsidRDefault="005924FD" w:rsidP="00D52EF6">
            <w:pPr>
              <w:pStyle w:val="afa"/>
              <w:spacing w:before="0" w:beforeAutospacing="0" w:after="0" w:afterAutospacing="0"/>
              <w:ind w:firstLine="459"/>
              <w:jc w:val="both"/>
              <w:rPr>
                <w:lang w:val="uk-UA"/>
              </w:rPr>
            </w:pPr>
            <w:proofErr w:type="spellStart"/>
            <w:r w:rsidRPr="002B6AEF">
              <w:t>Із</w:t>
            </w:r>
            <w:proofErr w:type="spellEnd"/>
            <w:r w:rsidRPr="002B6AEF">
              <w:t xml:space="preserve"> </w:t>
            </w:r>
            <w:proofErr w:type="spellStart"/>
            <w:r w:rsidRPr="002B6AEF">
              <w:t>загальної</w:t>
            </w:r>
            <w:proofErr w:type="spellEnd"/>
            <w:r w:rsidRPr="002B6AEF">
              <w:t xml:space="preserve"> </w:t>
            </w:r>
            <w:proofErr w:type="spellStart"/>
            <w:r w:rsidRPr="002B6AEF">
              <w:t>кількості</w:t>
            </w:r>
            <w:proofErr w:type="spellEnd"/>
            <w:r w:rsidRPr="002B6AEF">
              <w:t xml:space="preserve"> </w:t>
            </w:r>
            <w:proofErr w:type="spellStart"/>
            <w:r w:rsidRPr="002B6AEF">
              <w:t>адміністративних</w:t>
            </w:r>
            <w:proofErr w:type="spellEnd"/>
            <w:r w:rsidRPr="002B6AEF">
              <w:t xml:space="preserve"> справ за </w:t>
            </w:r>
            <w:proofErr w:type="spellStart"/>
            <w:r w:rsidRPr="002B6AEF">
              <w:t>позовами</w:t>
            </w:r>
            <w:proofErr w:type="spellEnd"/>
            <w:r w:rsidRPr="002B6AEF">
              <w:t xml:space="preserve"> </w:t>
            </w:r>
            <w:proofErr w:type="spellStart"/>
            <w:r w:rsidRPr="002B6AEF">
              <w:t>платників</w:t>
            </w:r>
            <w:proofErr w:type="spellEnd"/>
            <w:r w:rsidRPr="002B6AEF">
              <w:t xml:space="preserve"> </w:t>
            </w:r>
            <w:proofErr w:type="spellStart"/>
            <w:r w:rsidRPr="002B6AEF">
              <w:t>податкі</w:t>
            </w:r>
            <w:proofErr w:type="gramStart"/>
            <w:r w:rsidRPr="002B6AEF">
              <w:t>в</w:t>
            </w:r>
            <w:proofErr w:type="spellEnd"/>
            <w:proofErr w:type="gramEnd"/>
            <w:r w:rsidRPr="002B6AEF">
              <w:t xml:space="preserve"> до Г</w:t>
            </w:r>
            <w:r w:rsidRPr="002B6AEF">
              <w:rPr>
                <w:lang w:val="uk-UA"/>
              </w:rPr>
              <w:t>У </w:t>
            </w:r>
            <w:r w:rsidRPr="002B6AEF">
              <w:t xml:space="preserve">ДПС </w:t>
            </w:r>
            <w:proofErr w:type="spellStart"/>
            <w:r w:rsidRPr="002B6AEF">
              <w:t>більшу</w:t>
            </w:r>
            <w:proofErr w:type="spellEnd"/>
            <w:r w:rsidRPr="002B6AEF">
              <w:t xml:space="preserve"> </w:t>
            </w:r>
            <w:proofErr w:type="spellStart"/>
            <w:r w:rsidRPr="002B6AEF">
              <w:t>частину</w:t>
            </w:r>
            <w:proofErr w:type="spellEnd"/>
            <w:r w:rsidRPr="002B6AEF">
              <w:t xml:space="preserve"> </w:t>
            </w:r>
            <w:proofErr w:type="spellStart"/>
            <w:r w:rsidRPr="002B6AEF">
              <w:t>складають</w:t>
            </w:r>
            <w:proofErr w:type="spellEnd"/>
            <w:r w:rsidRPr="002B6AEF">
              <w:t xml:space="preserve"> </w:t>
            </w:r>
            <w:proofErr w:type="spellStart"/>
            <w:r w:rsidRPr="002B6AEF">
              <w:t>справи</w:t>
            </w:r>
            <w:proofErr w:type="spellEnd"/>
            <w:r w:rsidRPr="002B6AEF">
              <w:t xml:space="preserve"> про </w:t>
            </w:r>
            <w:proofErr w:type="spellStart"/>
            <w:r w:rsidRPr="002B6AEF">
              <w:t>визнання</w:t>
            </w:r>
            <w:proofErr w:type="spellEnd"/>
            <w:r w:rsidRPr="002B6AEF">
              <w:t xml:space="preserve"> </w:t>
            </w:r>
            <w:proofErr w:type="spellStart"/>
            <w:r w:rsidRPr="002B6AEF">
              <w:t>недійсними</w:t>
            </w:r>
            <w:proofErr w:type="spellEnd"/>
            <w:r w:rsidRPr="002B6AEF">
              <w:t>/</w:t>
            </w:r>
            <w:proofErr w:type="spellStart"/>
            <w:r w:rsidRPr="002B6AEF">
              <w:t>нечинними</w:t>
            </w:r>
            <w:proofErr w:type="spellEnd"/>
            <w:r w:rsidRPr="002B6AEF">
              <w:t xml:space="preserve"> </w:t>
            </w:r>
            <w:r w:rsidRPr="002B6AEF">
              <w:rPr>
                <w:lang w:val="uk-UA"/>
              </w:rPr>
              <w:t>ППР</w:t>
            </w:r>
            <w:r w:rsidRPr="002B6AEF">
              <w:t xml:space="preserve">. Так, </w:t>
            </w:r>
            <w:proofErr w:type="spellStart"/>
            <w:r w:rsidRPr="002B6AEF">
              <w:t>протягом</w:t>
            </w:r>
            <w:proofErr w:type="spellEnd"/>
            <w:r w:rsidRPr="002B6AEF">
              <w:t xml:space="preserve"> другого </w:t>
            </w:r>
            <w:proofErr w:type="spellStart"/>
            <w:proofErr w:type="gramStart"/>
            <w:r w:rsidRPr="002B6AEF">
              <w:t>п</w:t>
            </w:r>
            <w:proofErr w:type="gramEnd"/>
            <w:r w:rsidRPr="002B6AEF">
              <w:t>івріччя</w:t>
            </w:r>
            <w:proofErr w:type="spellEnd"/>
            <w:r w:rsidRPr="002B6AEF">
              <w:t xml:space="preserve"> 2024</w:t>
            </w:r>
            <w:r w:rsidR="00D52EF6">
              <w:rPr>
                <w:lang w:val="uk-UA"/>
              </w:rPr>
              <w:t> </w:t>
            </w:r>
            <w:r w:rsidRPr="002B6AEF">
              <w:t xml:space="preserve">року на </w:t>
            </w:r>
            <w:proofErr w:type="spellStart"/>
            <w:r w:rsidRPr="002B6AEF">
              <w:t>розгляді</w:t>
            </w:r>
            <w:proofErr w:type="spellEnd"/>
            <w:r w:rsidRPr="002B6AEF">
              <w:t xml:space="preserve"> у судах </w:t>
            </w:r>
            <w:proofErr w:type="spellStart"/>
            <w:r w:rsidRPr="002B6AEF">
              <w:t>знаходилися</w:t>
            </w:r>
            <w:proofErr w:type="spellEnd"/>
            <w:r w:rsidRPr="002B6AEF">
              <w:t xml:space="preserve"> 397 таких справ на </w:t>
            </w:r>
            <w:proofErr w:type="spellStart"/>
            <w:r w:rsidRPr="002B6AEF">
              <w:t>загальну</w:t>
            </w:r>
            <w:proofErr w:type="spellEnd"/>
            <w:r w:rsidRPr="002B6AEF">
              <w:t xml:space="preserve"> суму 708,4</w:t>
            </w:r>
            <w:r w:rsidR="00D52EF6">
              <w:rPr>
                <w:lang w:val="uk-UA"/>
              </w:rPr>
              <w:t> </w:t>
            </w:r>
            <w:proofErr w:type="spellStart"/>
            <w:r w:rsidRPr="002B6AEF">
              <w:t>млн</w:t>
            </w:r>
            <w:proofErr w:type="spellEnd"/>
            <w:r w:rsidRPr="002B6AEF">
              <w:t xml:space="preserve"> </w:t>
            </w:r>
            <w:proofErr w:type="spellStart"/>
            <w:r w:rsidRPr="002B6AEF">
              <w:t>гривень</w:t>
            </w:r>
            <w:proofErr w:type="spellEnd"/>
            <w:r w:rsidRPr="002B6AEF">
              <w:t xml:space="preserve">. </w:t>
            </w:r>
            <w:proofErr w:type="spellStart"/>
            <w:r w:rsidRPr="002B6AEF">
              <w:t>Із</w:t>
            </w:r>
            <w:proofErr w:type="spellEnd"/>
            <w:r w:rsidRPr="002B6AEF">
              <w:t xml:space="preserve"> </w:t>
            </w:r>
            <w:proofErr w:type="spellStart"/>
            <w:r w:rsidRPr="002B6AEF">
              <w:t>розглянутих</w:t>
            </w:r>
            <w:proofErr w:type="spellEnd"/>
            <w:r w:rsidRPr="002B6AEF">
              <w:t xml:space="preserve"> </w:t>
            </w:r>
            <w:proofErr w:type="spellStart"/>
            <w:r w:rsidRPr="002B6AEF">
              <w:t>судових</w:t>
            </w:r>
            <w:proofErr w:type="spellEnd"/>
            <w:r w:rsidRPr="002B6AEF">
              <w:t xml:space="preserve"> справ на </w:t>
            </w:r>
            <w:proofErr w:type="spellStart"/>
            <w:r w:rsidRPr="002B6AEF">
              <w:t>користь</w:t>
            </w:r>
            <w:proofErr w:type="spellEnd"/>
            <w:r w:rsidRPr="002B6AEF">
              <w:t xml:space="preserve"> Г</w:t>
            </w:r>
            <w:r w:rsidRPr="002B6AEF">
              <w:rPr>
                <w:lang w:val="uk-UA"/>
              </w:rPr>
              <w:t>У </w:t>
            </w:r>
            <w:r w:rsidRPr="002B6AEF">
              <w:t xml:space="preserve">ДПС </w:t>
            </w:r>
            <w:proofErr w:type="spellStart"/>
            <w:r w:rsidRPr="002B6AEF">
              <w:t>вирішено</w:t>
            </w:r>
            <w:proofErr w:type="spellEnd"/>
            <w:r w:rsidRPr="002B6AEF">
              <w:t xml:space="preserve"> 184 </w:t>
            </w:r>
            <w:proofErr w:type="spellStart"/>
            <w:r w:rsidRPr="002B6AEF">
              <w:t>справи</w:t>
            </w:r>
            <w:proofErr w:type="spellEnd"/>
            <w:r w:rsidRPr="002B6AEF">
              <w:t xml:space="preserve"> на </w:t>
            </w:r>
            <w:proofErr w:type="spellStart"/>
            <w:r w:rsidRPr="002B6AEF">
              <w:t>загальну</w:t>
            </w:r>
            <w:proofErr w:type="spellEnd"/>
            <w:r w:rsidRPr="002B6AEF">
              <w:t xml:space="preserve"> суму 445,1</w:t>
            </w:r>
            <w:r w:rsidR="00D52EF6">
              <w:rPr>
                <w:lang w:val="uk-UA"/>
              </w:rPr>
              <w:t> </w:t>
            </w:r>
            <w:proofErr w:type="spellStart"/>
            <w:r w:rsidRPr="002B6AEF">
              <w:t>млн</w:t>
            </w:r>
            <w:proofErr w:type="spellEnd"/>
            <w:r w:rsidRPr="002B6AEF">
              <w:t xml:space="preserve"> </w:t>
            </w:r>
            <w:proofErr w:type="spellStart"/>
            <w:r w:rsidRPr="002B6AEF">
              <w:t>гривень</w:t>
            </w:r>
            <w:proofErr w:type="spellEnd"/>
          </w:p>
        </w:tc>
      </w:tr>
      <w:tr w:rsidR="005924FD" w:rsidRPr="00E46929" w:rsidTr="00965D07">
        <w:tc>
          <w:tcPr>
            <w:tcW w:w="851" w:type="dxa"/>
          </w:tcPr>
          <w:p w:rsidR="005924FD" w:rsidRPr="00E46929" w:rsidRDefault="005924FD" w:rsidP="00D87C77">
            <w:r w:rsidRPr="00E46929">
              <w:t>8.2.</w:t>
            </w:r>
          </w:p>
        </w:tc>
        <w:tc>
          <w:tcPr>
            <w:tcW w:w="4111" w:type="dxa"/>
          </w:tcPr>
          <w:p w:rsidR="005924FD" w:rsidRPr="00584CC2" w:rsidRDefault="005924FD" w:rsidP="00C932F1">
            <w:pPr>
              <w:ind w:left="70" w:firstLine="567"/>
              <w:jc w:val="both"/>
            </w:pPr>
            <w:r w:rsidRPr="00584CC2">
              <w:t xml:space="preserve">Перевірка на відповідність чинному законодавству </w:t>
            </w:r>
            <w:proofErr w:type="spellStart"/>
            <w:r w:rsidRPr="00584CC2">
              <w:t>проєктів</w:t>
            </w:r>
            <w:proofErr w:type="spellEnd"/>
            <w:r w:rsidRPr="00584CC2">
              <w:t xml:space="preserve"> організаційно-розпорядчих документів, договорів, контрактів, податкових консультацій, листів та інших матеріалів з питань оподаткування, адміністрування єдиного внеску, а також діяльності ГУ ДПС</w:t>
            </w:r>
          </w:p>
          <w:p w:rsidR="005924FD" w:rsidRPr="006566D3" w:rsidRDefault="005924FD" w:rsidP="00C932F1">
            <w:pPr>
              <w:ind w:left="70" w:firstLine="567"/>
              <w:jc w:val="both"/>
              <w:rPr>
                <w:sz w:val="16"/>
                <w:szCs w:val="16"/>
                <w:highlight w:val="lightGray"/>
              </w:rPr>
            </w:pPr>
          </w:p>
        </w:tc>
        <w:tc>
          <w:tcPr>
            <w:tcW w:w="1701" w:type="dxa"/>
          </w:tcPr>
          <w:p w:rsidR="005924FD" w:rsidRPr="00E46929" w:rsidRDefault="005924FD" w:rsidP="00D87C77">
            <w:pPr>
              <w:jc w:val="center"/>
            </w:pPr>
            <w:r w:rsidRPr="00E46929">
              <w:t>Управління правового забезпечення</w:t>
            </w:r>
          </w:p>
        </w:tc>
        <w:tc>
          <w:tcPr>
            <w:tcW w:w="1134" w:type="dxa"/>
          </w:tcPr>
          <w:p w:rsidR="005924FD" w:rsidRDefault="005924FD" w:rsidP="00C14B88">
            <w:pPr>
              <w:ind w:left="-108" w:right="-108"/>
              <w:jc w:val="center"/>
            </w:pPr>
            <w:r w:rsidRPr="000222A4">
              <w:t>Протягом півріччя</w:t>
            </w:r>
          </w:p>
        </w:tc>
        <w:tc>
          <w:tcPr>
            <w:tcW w:w="7229" w:type="dxa"/>
          </w:tcPr>
          <w:p w:rsidR="005924FD" w:rsidRPr="00A660A7" w:rsidRDefault="005924FD" w:rsidP="007B2659">
            <w:pPr>
              <w:ind w:firstLine="459"/>
              <w:jc w:val="both"/>
            </w:pPr>
            <w:r w:rsidRPr="00A660A7">
              <w:t xml:space="preserve">Забезпечено проведення перевірки на відповідність чинному законодавству </w:t>
            </w:r>
            <w:proofErr w:type="spellStart"/>
            <w:r w:rsidRPr="00A660A7">
              <w:t>проєктів</w:t>
            </w:r>
            <w:proofErr w:type="spellEnd"/>
            <w:r w:rsidRPr="00A660A7">
              <w:t xml:space="preserve"> організаційно-розпорядчих документів, договорів, контрактів, податкових консультацій, листів та інших матеріалів з питань оподаткування, адміністрування єдиного внеску, а також діяльності ГУ ДПС. </w:t>
            </w:r>
          </w:p>
          <w:p w:rsidR="005924FD" w:rsidRPr="00A660A7" w:rsidRDefault="005924FD" w:rsidP="007B2659">
            <w:pPr>
              <w:pStyle w:val="19"/>
              <w:spacing w:after="0" w:line="240" w:lineRule="auto"/>
              <w:ind w:left="0" w:firstLine="459"/>
              <w:jc w:val="both"/>
              <w:rPr>
                <w:rFonts w:ascii="Times New Roman" w:hAnsi="Times New Roman"/>
                <w:sz w:val="24"/>
                <w:szCs w:val="24"/>
              </w:rPr>
            </w:pPr>
            <w:r w:rsidRPr="00A660A7">
              <w:rPr>
                <w:rFonts w:ascii="Times New Roman" w:hAnsi="Times New Roman"/>
                <w:sz w:val="24"/>
                <w:szCs w:val="24"/>
              </w:rPr>
              <w:t>Так, здійснено та погоджено: 87 договорів (контрактів); 6 235 організаційно – розпорядчих документів, у т.</w:t>
            </w:r>
            <w:r w:rsidR="002D2FA7">
              <w:rPr>
                <w:rFonts w:ascii="Times New Roman" w:hAnsi="Times New Roman"/>
                <w:sz w:val="24"/>
                <w:szCs w:val="24"/>
              </w:rPr>
              <w:t> </w:t>
            </w:r>
            <w:r w:rsidRPr="00A660A7">
              <w:rPr>
                <w:rFonts w:ascii="Times New Roman" w:hAnsi="Times New Roman"/>
                <w:sz w:val="24"/>
                <w:szCs w:val="24"/>
              </w:rPr>
              <w:t xml:space="preserve">ч.: з основної діяльності – 419; ДСК – 3; господарської діяльності – 13; на перевірки – 4 166; розпоряджень – 36; 1 598 – по особовому складу (у т. ч. 200 щодо дисциплінарних проваджень). </w:t>
            </w:r>
          </w:p>
          <w:p w:rsidR="005924FD" w:rsidRPr="00A660A7" w:rsidRDefault="005924FD" w:rsidP="007B2659">
            <w:pPr>
              <w:pStyle w:val="19"/>
              <w:spacing w:after="0" w:line="240" w:lineRule="auto"/>
              <w:ind w:left="0" w:firstLine="459"/>
              <w:jc w:val="both"/>
              <w:rPr>
                <w:rFonts w:ascii="Times New Roman" w:hAnsi="Times New Roman"/>
                <w:sz w:val="24"/>
                <w:szCs w:val="24"/>
              </w:rPr>
            </w:pPr>
            <w:r w:rsidRPr="00A660A7">
              <w:rPr>
                <w:rFonts w:ascii="Times New Roman" w:hAnsi="Times New Roman"/>
                <w:sz w:val="24"/>
                <w:szCs w:val="24"/>
              </w:rPr>
              <w:t>Надано структурним підрозділам близько 810 консультацій щодо застосування податкового та іншого законодавства, контроль за яким покладено на ГУ ДПС (у т. ч. 72 письмових). Підготовлено та направлено 2 відповіді на запити і звернення народних депутатів України, громадян 28.</w:t>
            </w:r>
          </w:p>
          <w:p w:rsidR="005924FD" w:rsidRPr="00A660A7" w:rsidRDefault="005924FD" w:rsidP="007B2659">
            <w:pPr>
              <w:ind w:firstLine="459"/>
              <w:jc w:val="both"/>
            </w:pPr>
            <w:r w:rsidRPr="00A660A7">
              <w:t xml:space="preserve">Забезпечено перевірку на відповідність законодавству 3 200 </w:t>
            </w:r>
            <w:proofErr w:type="spellStart"/>
            <w:r w:rsidRPr="00A660A7">
              <w:lastRenderedPageBreak/>
              <w:t>проєктів</w:t>
            </w:r>
            <w:proofErr w:type="spellEnd"/>
            <w:r w:rsidRPr="00A660A7">
              <w:t xml:space="preserve"> відповідей на запити адвокатів, громадян, органів державної влади, у тому числі запити: на звернення громадян – 285; на публічну інформацію – 144, національної поліції – 726; органів прокуратури - 368; Служби безпеки України – 38; Бюро економічної безпеки – 75; Державного бюро розслідувань - 25; органу Антимонопольного комітету – 52; адвокатів - 556; арбітражних керуючих - 226; Відділу державної виконавчої служби міжрегіональних управлінь Міністерства юстиції України – 215; про надання індивідуальних податкових консультацій – 490.                                                                                                                                                                                                                                                                                                                                                                                                                                                                                                                                                                                                                                                                                                                                                                                                                                                                                                                                                                                                                                                                                                                                                                                                                                                                                                                                                                                                                                                                                                                                                                                                                                                                                                                                                                                                                                                                                                                                                                                                                                                                                                                                                                                                                                                                       </w:t>
            </w:r>
          </w:p>
        </w:tc>
      </w:tr>
      <w:tr w:rsidR="005924FD" w:rsidRPr="00E46929" w:rsidTr="00965D07">
        <w:tc>
          <w:tcPr>
            <w:tcW w:w="851" w:type="dxa"/>
          </w:tcPr>
          <w:p w:rsidR="005924FD" w:rsidRPr="00E46929" w:rsidRDefault="005924FD" w:rsidP="00D87C77">
            <w:r w:rsidRPr="00E46929">
              <w:lastRenderedPageBreak/>
              <w:t>8.3.</w:t>
            </w:r>
          </w:p>
        </w:tc>
        <w:tc>
          <w:tcPr>
            <w:tcW w:w="4111" w:type="dxa"/>
          </w:tcPr>
          <w:p w:rsidR="005924FD" w:rsidRPr="00584CC2" w:rsidRDefault="005924FD" w:rsidP="00D87C77">
            <w:pPr>
              <w:ind w:left="70" w:firstLine="567"/>
              <w:jc w:val="both"/>
            </w:pPr>
            <w:r w:rsidRPr="00584CC2">
              <w:t>Організація роботи щодо забезпечення своєчасного та достовірного відображення у відповідних інформаційних системах органів ДПС результатів адміністративного/судового оскарження, а також рішень суду, що набрали законної сили</w:t>
            </w:r>
          </w:p>
          <w:p w:rsidR="005924FD" w:rsidRPr="006566D3" w:rsidRDefault="005924FD" w:rsidP="00D87C77">
            <w:pPr>
              <w:ind w:left="70" w:firstLine="567"/>
              <w:jc w:val="both"/>
              <w:rPr>
                <w:sz w:val="16"/>
                <w:szCs w:val="16"/>
                <w:highlight w:val="lightGray"/>
              </w:rPr>
            </w:pPr>
          </w:p>
        </w:tc>
        <w:tc>
          <w:tcPr>
            <w:tcW w:w="1701" w:type="dxa"/>
          </w:tcPr>
          <w:p w:rsidR="005924FD" w:rsidRPr="00E46929" w:rsidRDefault="005924FD" w:rsidP="00D87C77">
            <w:pPr>
              <w:jc w:val="center"/>
            </w:pPr>
            <w:r w:rsidRPr="00E46929">
              <w:t>Управління правового забезпечення,  управління по роботі з податковим боргом</w:t>
            </w:r>
          </w:p>
        </w:tc>
        <w:tc>
          <w:tcPr>
            <w:tcW w:w="1134" w:type="dxa"/>
          </w:tcPr>
          <w:p w:rsidR="005924FD" w:rsidRDefault="005924FD" w:rsidP="00C14B88">
            <w:pPr>
              <w:ind w:left="-108" w:right="-108"/>
              <w:jc w:val="center"/>
            </w:pPr>
            <w:r w:rsidRPr="002C4C5E">
              <w:t>Протягом півріччя</w:t>
            </w:r>
          </w:p>
        </w:tc>
        <w:tc>
          <w:tcPr>
            <w:tcW w:w="7229" w:type="dxa"/>
          </w:tcPr>
          <w:p w:rsidR="005924FD" w:rsidRDefault="005924FD" w:rsidP="007B2659">
            <w:pPr>
              <w:ind w:firstLine="459"/>
              <w:jc w:val="both"/>
            </w:pPr>
            <w:r w:rsidRPr="005314E4">
              <w:t xml:space="preserve">Забезпечено своєчасне та достовірне відображення у відповідних інформаційних системах результатів адміністративного та судового оскарження, а також рішень суду, що набрали законної сили. </w:t>
            </w:r>
            <w:r w:rsidRPr="0052451A">
              <w:t xml:space="preserve">Кожного першого числа місяця проводився моніторинг наповнення </w:t>
            </w:r>
            <w:r>
              <w:t>ІКС</w:t>
            </w:r>
            <w:r w:rsidRPr="0052451A">
              <w:t xml:space="preserve">. Протягом </w:t>
            </w:r>
            <w:r>
              <w:t xml:space="preserve">другого </w:t>
            </w:r>
            <w:r w:rsidRPr="0052451A">
              <w:t>півріччя 202</w:t>
            </w:r>
            <w:r>
              <w:t>4</w:t>
            </w:r>
            <w:r w:rsidR="003A0563">
              <w:t> </w:t>
            </w:r>
            <w:r w:rsidRPr="0052451A">
              <w:t xml:space="preserve">року внесено </w:t>
            </w:r>
            <w:r>
              <w:t xml:space="preserve">652 </w:t>
            </w:r>
            <w:r w:rsidRPr="0052451A">
              <w:t>судов</w:t>
            </w:r>
            <w:r>
              <w:t>і</w:t>
            </w:r>
            <w:r w:rsidRPr="0052451A">
              <w:t xml:space="preserve"> справ</w:t>
            </w:r>
            <w:r>
              <w:t>и</w:t>
            </w:r>
            <w:r w:rsidRPr="0052451A">
              <w:t xml:space="preserve">. Опрацьовано та внесено до </w:t>
            </w:r>
            <w:r>
              <w:t>ІКС</w:t>
            </w:r>
            <w:r w:rsidRPr="0052451A">
              <w:t xml:space="preserve"> процесуальні документи по </w:t>
            </w:r>
            <w:r>
              <w:t>2 222</w:t>
            </w:r>
            <w:r w:rsidRPr="0052451A">
              <w:rPr>
                <w:lang w:val="ru-RU"/>
              </w:rPr>
              <w:t xml:space="preserve"> </w:t>
            </w:r>
            <w:r w:rsidRPr="0052451A">
              <w:t xml:space="preserve">справам, з них, за результатами розгляду справ судами різних інстанцій внесено </w:t>
            </w:r>
            <w:r>
              <w:t>937</w:t>
            </w:r>
            <w:r w:rsidRPr="0052451A">
              <w:t xml:space="preserve"> рішень, у тому числі </w:t>
            </w:r>
            <w:r>
              <w:t>184</w:t>
            </w:r>
            <w:r w:rsidRPr="0052451A">
              <w:t xml:space="preserve"> рішен</w:t>
            </w:r>
            <w:r>
              <w:t>ня</w:t>
            </w:r>
            <w:r w:rsidRPr="0052451A">
              <w:t xml:space="preserve"> на суму </w:t>
            </w:r>
            <w:r>
              <w:t>445,1</w:t>
            </w:r>
            <w:r w:rsidR="003A0563">
              <w:t> </w:t>
            </w:r>
            <w:proofErr w:type="spellStart"/>
            <w:r w:rsidRPr="0052451A">
              <w:t>мл</w:t>
            </w:r>
            <w:r>
              <w:t>н</w:t>
            </w:r>
            <w:proofErr w:type="spellEnd"/>
            <w:r w:rsidRPr="0052451A">
              <w:t xml:space="preserve"> </w:t>
            </w:r>
            <w:proofErr w:type="spellStart"/>
            <w:r w:rsidRPr="0052451A">
              <w:t>грн</w:t>
            </w:r>
            <w:proofErr w:type="spellEnd"/>
            <w:r w:rsidRPr="0052451A">
              <w:t xml:space="preserve"> прийнятих на користь органів ДПС за результатами розгляду судами справ про визнання недійсними </w:t>
            </w:r>
            <w:r>
              <w:t>ППР.</w:t>
            </w:r>
          </w:p>
          <w:p w:rsidR="005924FD" w:rsidRPr="0052451A" w:rsidRDefault="005924FD" w:rsidP="00645E19">
            <w:pPr>
              <w:ind w:firstLine="459"/>
              <w:jc w:val="both"/>
            </w:pPr>
          </w:p>
        </w:tc>
      </w:tr>
      <w:tr w:rsidR="005924FD" w:rsidRPr="00E46929" w:rsidTr="00965D07">
        <w:tc>
          <w:tcPr>
            <w:tcW w:w="851" w:type="dxa"/>
          </w:tcPr>
          <w:p w:rsidR="005924FD" w:rsidRPr="00E46929" w:rsidRDefault="005924FD" w:rsidP="00D87C77">
            <w:r w:rsidRPr="00E46929">
              <w:t>8.4.</w:t>
            </w:r>
          </w:p>
        </w:tc>
        <w:tc>
          <w:tcPr>
            <w:tcW w:w="4111" w:type="dxa"/>
          </w:tcPr>
          <w:p w:rsidR="005924FD" w:rsidRPr="00357BEF" w:rsidRDefault="005924FD" w:rsidP="00D87C77">
            <w:pPr>
              <w:ind w:left="70" w:firstLine="567"/>
              <w:jc w:val="both"/>
            </w:pPr>
            <w:r w:rsidRPr="00357BEF">
              <w:t>Організація та ведення позовної роботи, спрямованої на забезпечення надходження платежів до бюджетів та державних цільових фондів</w:t>
            </w:r>
          </w:p>
          <w:p w:rsidR="005924FD" w:rsidRPr="006566D3" w:rsidRDefault="005924FD" w:rsidP="00D87C77">
            <w:pPr>
              <w:ind w:left="70" w:firstLine="567"/>
              <w:jc w:val="both"/>
              <w:rPr>
                <w:highlight w:val="lightGray"/>
              </w:rPr>
            </w:pPr>
          </w:p>
        </w:tc>
        <w:tc>
          <w:tcPr>
            <w:tcW w:w="1701" w:type="dxa"/>
          </w:tcPr>
          <w:p w:rsidR="005924FD" w:rsidRPr="00E46929" w:rsidRDefault="005924FD" w:rsidP="00D87C77">
            <w:pPr>
              <w:jc w:val="center"/>
            </w:pPr>
            <w:r w:rsidRPr="00E46929">
              <w:t>Управління правового забезпечення,  управління по роботі з податковим боргом</w:t>
            </w:r>
          </w:p>
          <w:p w:rsidR="005924FD" w:rsidRPr="00E46929" w:rsidRDefault="005924FD" w:rsidP="00D87C77">
            <w:pPr>
              <w:jc w:val="center"/>
            </w:pPr>
          </w:p>
        </w:tc>
        <w:tc>
          <w:tcPr>
            <w:tcW w:w="1134" w:type="dxa"/>
          </w:tcPr>
          <w:p w:rsidR="005924FD" w:rsidRDefault="005924FD" w:rsidP="00C14B88">
            <w:pPr>
              <w:ind w:left="-108" w:right="-108"/>
              <w:jc w:val="center"/>
            </w:pPr>
            <w:r w:rsidRPr="002C4C5E">
              <w:t>Протягом півріччя</w:t>
            </w:r>
          </w:p>
        </w:tc>
        <w:tc>
          <w:tcPr>
            <w:tcW w:w="7229" w:type="dxa"/>
          </w:tcPr>
          <w:p w:rsidR="005924FD" w:rsidRDefault="005924FD" w:rsidP="007B2659">
            <w:pPr>
              <w:ind w:firstLine="459"/>
              <w:jc w:val="both"/>
            </w:pPr>
            <w:r w:rsidRPr="005314E4">
              <w:t xml:space="preserve">На належному рівні забезпечено організацію та ведення претензійно-позовної роботи. </w:t>
            </w:r>
            <w:r w:rsidRPr="008579B6">
              <w:t xml:space="preserve">За результатами розгляду судових справ за позовами платників податків </w:t>
            </w:r>
            <w:r w:rsidRPr="0052451A">
              <w:t xml:space="preserve">про визнання недійсними </w:t>
            </w:r>
            <w:r w:rsidR="00607515">
              <w:t>ППР</w:t>
            </w:r>
            <w:r w:rsidRPr="008579B6">
              <w:t xml:space="preserve"> до Головного управління ДПС у Дніпропетровській області протягом </w:t>
            </w:r>
            <w:r>
              <w:t xml:space="preserve">другого </w:t>
            </w:r>
            <w:r w:rsidRPr="008579B6">
              <w:t>півріччя 202</w:t>
            </w:r>
            <w:r>
              <w:t>4</w:t>
            </w:r>
            <w:r w:rsidRPr="008579B6">
              <w:t xml:space="preserve"> року до бюджету надійшло </w:t>
            </w:r>
            <w:r>
              <w:t>227,8</w:t>
            </w:r>
            <w:r w:rsidR="00607515">
              <w:t> </w:t>
            </w:r>
            <w:proofErr w:type="spellStart"/>
            <w:r w:rsidRPr="008579B6">
              <w:t>млн</w:t>
            </w:r>
            <w:proofErr w:type="spellEnd"/>
            <w:r w:rsidRPr="008579B6">
              <w:t xml:space="preserve"> гривень. </w:t>
            </w:r>
          </w:p>
          <w:p w:rsidR="005924FD" w:rsidRDefault="005924FD" w:rsidP="007B2659">
            <w:pPr>
              <w:ind w:firstLine="459"/>
              <w:jc w:val="both"/>
            </w:pPr>
            <w:r>
              <w:t>Н</w:t>
            </w:r>
            <w:r w:rsidRPr="001633E1">
              <w:t>аправлено до судів 1</w:t>
            </w:r>
            <w:r>
              <w:t> 104</w:t>
            </w:r>
            <w:r w:rsidRPr="001633E1">
              <w:t xml:space="preserve"> позовів щодо стягнення податкового боргу на суму позовних вимог </w:t>
            </w:r>
            <w:r>
              <w:t>836 436</w:t>
            </w:r>
            <w:r w:rsidRPr="001633E1">
              <w:t>,</w:t>
            </w:r>
            <w:r>
              <w:t>02</w:t>
            </w:r>
            <w:r w:rsidRPr="001633E1">
              <w:t> тис.</w:t>
            </w:r>
            <w:r>
              <w:t> </w:t>
            </w:r>
            <w:proofErr w:type="spellStart"/>
            <w:r w:rsidRPr="001633E1">
              <w:t>грн</w:t>
            </w:r>
            <w:proofErr w:type="spellEnd"/>
            <w:r w:rsidRPr="001633E1">
              <w:t xml:space="preserve"> </w:t>
            </w:r>
            <w:r w:rsidRPr="00647C3F">
              <w:t>та 27 заяв на приєднання кредиторських вимог у справах про визнання боржника банкрутом на суму 31 144,87</w:t>
            </w:r>
            <w:r>
              <w:t> </w:t>
            </w:r>
            <w:r w:rsidRPr="00647C3F">
              <w:t>тис. гр</w:t>
            </w:r>
            <w:r>
              <w:t>иве</w:t>
            </w:r>
            <w:r w:rsidRPr="00647C3F">
              <w:t>н</w:t>
            </w:r>
            <w:r>
              <w:t>ь</w:t>
            </w:r>
            <w:r w:rsidRPr="00647C3F">
              <w:t>.</w:t>
            </w:r>
            <w:r>
              <w:t xml:space="preserve"> </w:t>
            </w:r>
          </w:p>
          <w:p w:rsidR="005924FD" w:rsidRPr="00647C3F" w:rsidRDefault="005924FD" w:rsidP="007B2659">
            <w:pPr>
              <w:ind w:firstLine="459"/>
              <w:jc w:val="both"/>
            </w:pPr>
            <w:r w:rsidRPr="00FE574D">
              <w:t>Забезпечено представництво інтересів ГУ</w:t>
            </w:r>
            <w:r>
              <w:t> </w:t>
            </w:r>
            <w:r w:rsidRPr="00FE574D">
              <w:t>Д</w:t>
            </w:r>
            <w:r>
              <w:t xml:space="preserve">ПС </w:t>
            </w:r>
            <w:r w:rsidRPr="00FE574D">
              <w:t>у 490 судових засіданнях, по справа</w:t>
            </w:r>
            <w:r>
              <w:t>х</w:t>
            </w:r>
            <w:r w:rsidRPr="00FE574D">
              <w:t xml:space="preserve">, які знаходяться на супроводженні у відділі </w:t>
            </w:r>
            <w:r w:rsidRPr="00FE574D">
              <w:lastRenderedPageBreak/>
              <w:t xml:space="preserve">супроводження судових спорів щодо банкрутства та стягнення заборгованості управління по роботі з податковим </w:t>
            </w:r>
            <w:r w:rsidRPr="00647C3F">
              <w:t>боргом</w:t>
            </w:r>
            <w:r>
              <w:t xml:space="preserve"> ГУ ДПС</w:t>
            </w:r>
            <w:r w:rsidRPr="00647C3F">
              <w:t xml:space="preserve">.  </w:t>
            </w:r>
          </w:p>
          <w:p w:rsidR="005924FD" w:rsidRPr="009E0399" w:rsidRDefault="005924FD" w:rsidP="007B2659">
            <w:pPr>
              <w:ind w:firstLine="459"/>
              <w:jc w:val="both"/>
            </w:pPr>
            <w:r w:rsidRPr="00647C3F">
              <w:t>Також, здійснено супроводження справ за позовами платників податків: 81 справа про визнання протиправною та скасування податкової вимоги (недоїмки) та 19 справ з інших питань, що віднос</w:t>
            </w:r>
            <w:r>
              <w:t xml:space="preserve">яться до компетенції управління </w:t>
            </w:r>
            <w:r w:rsidRPr="005314E4">
              <w:t>по роботі з податковим боргом ГУ ДПС</w:t>
            </w:r>
          </w:p>
        </w:tc>
      </w:tr>
      <w:tr w:rsidR="005924FD" w:rsidRPr="00E46929" w:rsidTr="00307CCF">
        <w:tc>
          <w:tcPr>
            <w:tcW w:w="15026" w:type="dxa"/>
            <w:gridSpan w:val="5"/>
          </w:tcPr>
          <w:p w:rsidR="005924FD" w:rsidRDefault="005924FD" w:rsidP="00A848A1">
            <w:pPr>
              <w:jc w:val="center"/>
              <w:rPr>
                <w:b/>
                <w:bCs/>
              </w:rPr>
            </w:pPr>
            <w:r w:rsidRPr="00074ACB">
              <w:rPr>
                <w:b/>
                <w:bCs/>
              </w:rPr>
              <w:lastRenderedPageBreak/>
              <w:t>Розділ 9. Організація роботи з персоналом. Запобігання та виявлення корупції</w:t>
            </w:r>
          </w:p>
          <w:p w:rsidR="00965D07" w:rsidRPr="00074ACB" w:rsidRDefault="00965D07" w:rsidP="00A848A1">
            <w:pPr>
              <w:jc w:val="center"/>
              <w:rPr>
                <w:b/>
                <w:bCs/>
              </w:rPr>
            </w:pPr>
          </w:p>
        </w:tc>
      </w:tr>
      <w:tr w:rsidR="005924FD" w:rsidRPr="00E46929" w:rsidTr="00965D07">
        <w:tc>
          <w:tcPr>
            <w:tcW w:w="851" w:type="dxa"/>
          </w:tcPr>
          <w:p w:rsidR="005924FD" w:rsidRPr="00E46929" w:rsidRDefault="005924FD" w:rsidP="00D87C77">
            <w:r w:rsidRPr="00E46929">
              <w:t>9.1.</w:t>
            </w:r>
          </w:p>
        </w:tc>
        <w:tc>
          <w:tcPr>
            <w:tcW w:w="4111" w:type="dxa"/>
            <w:shd w:val="clear" w:color="auto" w:fill="auto"/>
          </w:tcPr>
          <w:p w:rsidR="005924FD" w:rsidRPr="006566D3" w:rsidRDefault="005924FD" w:rsidP="006566D3">
            <w:pPr>
              <w:ind w:left="70" w:firstLine="567"/>
              <w:jc w:val="both"/>
              <w:rPr>
                <w:highlight w:val="lightGray"/>
              </w:rPr>
            </w:pPr>
            <w:r w:rsidRPr="008C6646">
              <w:t xml:space="preserve">Організація роботи щодо укомплектування ГУ ДПС працівниками, які відповідають вимогам посад за кваліфікацією та володіють необхідними </w:t>
            </w:r>
            <w:proofErr w:type="spellStart"/>
            <w:r w:rsidRPr="008C6646">
              <w:t>компетенціями</w:t>
            </w:r>
            <w:proofErr w:type="spellEnd"/>
            <w:r w:rsidRPr="008C6646">
              <w:t>, їх призначення згідно з законами України від 10 грудня 2015 року № 889-VIII «Про державну службу» (зі змінами), «Про запобігання корупції» від 14 жовтня 2014 року № 1700-VII (зі змінами) та «Про очищення влади» від 16 вересня 2014 року № 1682-VII (зі змінами)</w:t>
            </w:r>
          </w:p>
        </w:tc>
        <w:tc>
          <w:tcPr>
            <w:tcW w:w="1701" w:type="dxa"/>
          </w:tcPr>
          <w:p w:rsidR="005924FD" w:rsidRPr="00E46929" w:rsidRDefault="005924FD" w:rsidP="00D87C77">
            <w:pPr>
              <w:jc w:val="center"/>
            </w:pPr>
            <w:r w:rsidRPr="00E46929">
              <w:t>Управління персоналу</w:t>
            </w:r>
          </w:p>
        </w:tc>
        <w:tc>
          <w:tcPr>
            <w:tcW w:w="1134" w:type="dxa"/>
          </w:tcPr>
          <w:p w:rsidR="005924FD" w:rsidRDefault="005924FD" w:rsidP="00C14B88">
            <w:pPr>
              <w:ind w:left="-108" w:right="-108"/>
              <w:jc w:val="center"/>
            </w:pPr>
            <w:r w:rsidRPr="006E7602">
              <w:t>Протягом півріччя</w:t>
            </w:r>
          </w:p>
        </w:tc>
        <w:tc>
          <w:tcPr>
            <w:tcW w:w="7229" w:type="dxa"/>
            <w:vAlign w:val="center"/>
          </w:tcPr>
          <w:p w:rsidR="005924FD" w:rsidRPr="00C14B88" w:rsidRDefault="005924FD" w:rsidP="007B2659">
            <w:pPr>
              <w:ind w:firstLine="459"/>
              <w:jc w:val="both"/>
            </w:pPr>
            <w:r>
              <w:t>Протягом другого</w:t>
            </w:r>
            <w:r w:rsidRPr="00885BBB">
              <w:t xml:space="preserve"> півріччя 2024</w:t>
            </w:r>
            <w:r w:rsidR="00DE56DF">
              <w:t> </w:t>
            </w:r>
            <w:r w:rsidRPr="00885BBB">
              <w:t xml:space="preserve">року </w:t>
            </w:r>
            <w:r w:rsidRPr="005314E4">
              <w:t xml:space="preserve">організовано роботу </w:t>
            </w:r>
            <w:r w:rsidRPr="00C14B88">
              <w:t>щодо укомплектування ГУ ДПС працівниками:</w:t>
            </w:r>
          </w:p>
          <w:p w:rsidR="005924FD" w:rsidRPr="00C14B88" w:rsidRDefault="005924FD" w:rsidP="007B2659">
            <w:pPr>
              <w:pStyle w:val="af8"/>
              <w:numPr>
                <w:ilvl w:val="0"/>
                <w:numId w:val="36"/>
              </w:numPr>
              <w:ind w:left="0" w:firstLine="459"/>
              <w:jc w:val="both"/>
            </w:pPr>
            <w:r w:rsidRPr="00C14B88">
              <w:t xml:space="preserve">призначено 241 працівника, з них: в порядку переведення з інших організацій – 4 особи; за строковим призначенням, у період дії воєнного стану – 235 осіб (у т. ч. 191 - працівники ГУ ДПС, яких було призначено на інші посади державної служби у межах державного органу); 2 особи, що виконують функції з обслуговування; </w:t>
            </w:r>
          </w:p>
          <w:p w:rsidR="005924FD" w:rsidRPr="00C14B88" w:rsidRDefault="005924FD" w:rsidP="007B2659">
            <w:pPr>
              <w:pStyle w:val="af8"/>
              <w:numPr>
                <w:ilvl w:val="0"/>
                <w:numId w:val="36"/>
              </w:numPr>
              <w:ind w:left="0" w:firstLine="459"/>
              <w:jc w:val="both"/>
            </w:pPr>
            <w:r w:rsidRPr="00C14B88">
              <w:t xml:space="preserve">здійснено переведення 475 працівників; </w:t>
            </w:r>
          </w:p>
          <w:p w:rsidR="005924FD" w:rsidRPr="00A0279E" w:rsidRDefault="005924FD" w:rsidP="007B2659">
            <w:pPr>
              <w:pStyle w:val="af8"/>
              <w:numPr>
                <w:ilvl w:val="0"/>
                <w:numId w:val="36"/>
              </w:numPr>
              <w:ind w:left="0" w:firstLine="459"/>
              <w:jc w:val="both"/>
              <w:rPr>
                <w:lang w:val="ru-RU"/>
              </w:rPr>
            </w:pPr>
            <w:r w:rsidRPr="00C14B88">
              <w:t>звільнено 339 працівників, у тому числі: 8 – у порядку переведення до інших організацій; 234 - за угодою сторін (у т. ч. 191, які</w:t>
            </w:r>
            <w:r w:rsidRPr="00257FEE">
              <w:t xml:space="preserve"> були знову призначені на інші посади державної служби в межах державного органу);</w:t>
            </w:r>
            <w:r w:rsidRPr="00885BBB">
              <w:t xml:space="preserve"> 10 – за власним бажанням; 7 – за власним бажанням для догляду за дитиною до досягнення нею чотирнадцятирічного віку; 6 – за власним бажанням у зв’язку з виходом на пенсію; 1 – </w:t>
            </w:r>
            <w:r>
              <w:t xml:space="preserve">за </w:t>
            </w:r>
            <w:r w:rsidRPr="00885BBB">
              <w:t xml:space="preserve">власним бажанням у зв’язку з переїздом на нове місце проживання; 1 – незгода на проходження державної служби у зв’язку зі зміною її істотних умов; 72 – </w:t>
            </w:r>
            <w:r>
              <w:t xml:space="preserve">у зв’язку із </w:t>
            </w:r>
            <w:r w:rsidRPr="00885BBB">
              <w:t xml:space="preserve">скороченням чисельності або штату державних службовців, скороченням посади державної служби внаслідок зміни структури або штатного розпису державного органу без скорочення чисельності або штату державних службовців, </w:t>
            </w:r>
            <w:r>
              <w:t>реорганізації державного органу</w:t>
            </w:r>
          </w:p>
          <w:p w:rsidR="00A0279E" w:rsidRPr="009E0399" w:rsidRDefault="00A0279E" w:rsidP="007B2659">
            <w:pPr>
              <w:pStyle w:val="af8"/>
              <w:numPr>
                <w:ilvl w:val="0"/>
                <w:numId w:val="36"/>
              </w:numPr>
              <w:ind w:left="0" w:firstLine="459"/>
              <w:jc w:val="both"/>
              <w:rPr>
                <w:lang w:val="ru-RU"/>
              </w:rPr>
            </w:pPr>
          </w:p>
        </w:tc>
      </w:tr>
      <w:tr w:rsidR="005924FD" w:rsidRPr="00E46929" w:rsidTr="00965D07">
        <w:tc>
          <w:tcPr>
            <w:tcW w:w="851" w:type="dxa"/>
          </w:tcPr>
          <w:p w:rsidR="005924FD" w:rsidRPr="00E46929" w:rsidRDefault="005924FD" w:rsidP="00D87C77">
            <w:r w:rsidRPr="00E46929">
              <w:lastRenderedPageBreak/>
              <w:t>9.2.</w:t>
            </w:r>
          </w:p>
        </w:tc>
        <w:tc>
          <w:tcPr>
            <w:tcW w:w="4111" w:type="dxa"/>
          </w:tcPr>
          <w:p w:rsidR="005924FD" w:rsidRPr="006566D3" w:rsidRDefault="005924FD" w:rsidP="00AC0942">
            <w:pPr>
              <w:ind w:firstLine="637"/>
              <w:jc w:val="both"/>
              <w:rPr>
                <w:highlight w:val="lightGray"/>
              </w:rPr>
            </w:pPr>
            <w:r w:rsidRPr="008C6646">
              <w:t>Здійснення заходів щодо залучення та адаптації в ГУ</w:t>
            </w:r>
            <w:r>
              <w:t> </w:t>
            </w:r>
            <w:r w:rsidRPr="008C6646">
              <w:t xml:space="preserve">ДПС кваліфікованих фахівців </w:t>
            </w:r>
          </w:p>
        </w:tc>
        <w:tc>
          <w:tcPr>
            <w:tcW w:w="1701" w:type="dxa"/>
          </w:tcPr>
          <w:p w:rsidR="005924FD" w:rsidRPr="00E46929" w:rsidRDefault="005924FD" w:rsidP="00D87C77">
            <w:pPr>
              <w:jc w:val="center"/>
              <w:rPr>
                <w:lang w:val="ru-RU"/>
              </w:rPr>
            </w:pPr>
            <w:r w:rsidRPr="00E46929">
              <w:t>Управління персоналу</w:t>
            </w:r>
          </w:p>
        </w:tc>
        <w:tc>
          <w:tcPr>
            <w:tcW w:w="1134" w:type="dxa"/>
          </w:tcPr>
          <w:p w:rsidR="005924FD" w:rsidRDefault="005924FD" w:rsidP="00C14B88">
            <w:pPr>
              <w:ind w:left="-108" w:right="-108"/>
              <w:jc w:val="center"/>
            </w:pPr>
            <w:r w:rsidRPr="006E7602">
              <w:t>Протягом півріччя</w:t>
            </w:r>
          </w:p>
        </w:tc>
        <w:tc>
          <w:tcPr>
            <w:tcW w:w="7229" w:type="dxa"/>
            <w:vAlign w:val="center"/>
          </w:tcPr>
          <w:p w:rsidR="00364843" w:rsidRPr="00885BBB" w:rsidRDefault="005924FD" w:rsidP="00A0279E">
            <w:pPr>
              <w:ind w:firstLine="459"/>
              <w:jc w:val="both"/>
            </w:pPr>
            <w:r w:rsidRPr="005314E4">
              <w:t xml:space="preserve">Протягом звітного періоду здійснювалися відповідні заходи щодо залучення на роботу в ГУ ДПС кваліфікованих фахівців. </w:t>
            </w:r>
            <w:r w:rsidRPr="00885BBB">
              <w:t>За звітний період на посади державної служби в ГУ ДПС призначено 24 працівник</w:t>
            </w:r>
            <w:r w:rsidR="00DE56DF">
              <w:t>а</w:t>
            </w:r>
            <w:r w:rsidRPr="00885BBB">
              <w:t>, які потребували адаптації</w:t>
            </w:r>
            <w:r w:rsidR="00A0279E">
              <w:t>.</w:t>
            </w:r>
            <w:r w:rsidRPr="00885BBB">
              <w:t xml:space="preserve"> </w:t>
            </w:r>
            <w:r>
              <w:t>А</w:t>
            </w:r>
            <w:r w:rsidRPr="00885BBB">
              <w:t>даптаційний період закінчився у 20 новопризначених працівників (з них 12,</w:t>
            </w:r>
            <w:r>
              <w:t xml:space="preserve"> </w:t>
            </w:r>
            <w:r w:rsidRPr="00885BBB">
              <w:t xml:space="preserve">у яких період адаптації розпочався у </w:t>
            </w:r>
            <w:r>
              <w:t>першому</w:t>
            </w:r>
            <w:r w:rsidRPr="00885BBB">
              <w:t xml:space="preserve"> півріччі 2024 року); у 15  – період адаптації триває. У 1</w:t>
            </w:r>
            <w:r w:rsidR="00781260">
              <w:t> </w:t>
            </w:r>
            <w:r w:rsidRPr="00885BBB">
              <w:t xml:space="preserve"> працівника програма адаптації не завершена у </w:t>
            </w:r>
            <w:r>
              <w:t>зв’язку з його звільненням</w:t>
            </w:r>
          </w:p>
        </w:tc>
      </w:tr>
      <w:tr w:rsidR="005924FD" w:rsidRPr="00E46929" w:rsidTr="00965D07">
        <w:tc>
          <w:tcPr>
            <w:tcW w:w="851" w:type="dxa"/>
          </w:tcPr>
          <w:p w:rsidR="005924FD" w:rsidRPr="00E46929" w:rsidRDefault="005924FD" w:rsidP="00D87C77">
            <w:r w:rsidRPr="00E46929">
              <w:t>9.3.</w:t>
            </w:r>
          </w:p>
        </w:tc>
        <w:tc>
          <w:tcPr>
            <w:tcW w:w="4111" w:type="dxa"/>
          </w:tcPr>
          <w:p w:rsidR="005924FD" w:rsidRPr="008C6646" w:rsidRDefault="005924FD" w:rsidP="003E70DF">
            <w:pPr>
              <w:keepNext/>
              <w:widowControl w:val="0"/>
              <w:ind w:left="70" w:firstLine="567"/>
              <w:jc w:val="both"/>
            </w:pPr>
            <w:r w:rsidRPr="008C6646">
              <w:t>Здійснення заходів щодо призначення на посади державної служби категорій «Б» і «В» в ГУ ДПС відповідно до законодавства у період дії воєнного стану</w:t>
            </w:r>
          </w:p>
          <w:p w:rsidR="005924FD" w:rsidRPr="006566D3" w:rsidRDefault="005924FD" w:rsidP="003E70DF">
            <w:pPr>
              <w:keepNext/>
              <w:widowControl w:val="0"/>
              <w:ind w:left="70" w:firstLine="567"/>
              <w:jc w:val="both"/>
              <w:rPr>
                <w:sz w:val="12"/>
                <w:szCs w:val="12"/>
                <w:highlight w:val="lightGray"/>
              </w:rPr>
            </w:pPr>
          </w:p>
        </w:tc>
        <w:tc>
          <w:tcPr>
            <w:tcW w:w="1701" w:type="dxa"/>
          </w:tcPr>
          <w:p w:rsidR="005924FD" w:rsidRPr="00E46929" w:rsidRDefault="005924FD" w:rsidP="00D87C77">
            <w:pPr>
              <w:jc w:val="center"/>
            </w:pPr>
            <w:r w:rsidRPr="00E46929">
              <w:t>Управління персоналу</w:t>
            </w:r>
          </w:p>
        </w:tc>
        <w:tc>
          <w:tcPr>
            <w:tcW w:w="1134" w:type="dxa"/>
          </w:tcPr>
          <w:p w:rsidR="005924FD" w:rsidRDefault="005924FD" w:rsidP="00C14B88">
            <w:pPr>
              <w:ind w:left="-108" w:right="-108"/>
              <w:jc w:val="center"/>
            </w:pPr>
            <w:r w:rsidRPr="006E7602">
              <w:t>Протягом півріччя</w:t>
            </w:r>
          </w:p>
        </w:tc>
        <w:tc>
          <w:tcPr>
            <w:tcW w:w="7229" w:type="dxa"/>
            <w:vAlign w:val="center"/>
          </w:tcPr>
          <w:p w:rsidR="005924FD" w:rsidRPr="00DE15F0" w:rsidRDefault="005924FD" w:rsidP="007B2659">
            <w:pPr>
              <w:ind w:firstLine="459"/>
              <w:jc w:val="both"/>
            </w:pPr>
            <w:r w:rsidRPr="00DE15F0">
              <w:t>Відповідно до Зак</w:t>
            </w:r>
            <w:r>
              <w:t>ону України від 12 травня 2022 </w:t>
            </w:r>
            <w:r w:rsidR="006179FC">
              <w:t>року № </w:t>
            </w:r>
            <w:r w:rsidRPr="00DE15F0">
              <w:t>2259-ІХ «Про внесення змін до деяких законів України щодо функціонування державної служби та місцевого самоврядування у період дії воєнного стану» у період дії воєнного стану на посади державної служби призначаються особи без проведення конкурсного відбору, обов’язковість якого передбачена законом.</w:t>
            </w:r>
          </w:p>
          <w:p w:rsidR="005924FD" w:rsidRPr="00507C5C" w:rsidRDefault="005924FD" w:rsidP="007B2659">
            <w:pPr>
              <w:ind w:firstLine="459"/>
              <w:jc w:val="both"/>
            </w:pPr>
            <w:r w:rsidRPr="00507C5C">
              <w:t>З метою забезпечення ефективного виконання завдань і функцій покладених на ГУ</w:t>
            </w:r>
            <w:r>
              <w:t> </w:t>
            </w:r>
            <w:r w:rsidRPr="00507C5C">
              <w:t>ДПС за період з липня по грудень 2024</w:t>
            </w:r>
            <w:r w:rsidR="006179FC">
              <w:t> </w:t>
            </w:r>
            <w:r w:rsidRPr="00507C5C">
              <w:t>року управлінням персоналу ГУ</w:t>
            </w:r>
            <w:r w:rsidR="00FA4653">
              <w:t> </w:t>
            </w:r>
            <w:r w:rsidRPr="00507C5C">
              <w:t>ДПС здійснено заходи щодо узагальнення службових листів керівників структурних підрозділів ГУ</w:t>
            </w:r>
            <w:r w:rsidR="00FA4653">
              <w:t> </w:t>
            </w:r>
            <w:r w:rsidRPr="00507C5C">
              <w:t>ДПС з пропозиціями</w:t>
            </w:r>
            <w:r>
              <w:t xml:space="preserve"> щодо</w:t>
            </w:r>
            <w:r w:rsidRPr="00507C5C">
              <w:t xml:space="preserve"> необхідності призначення у період дії воєнного стану на вакант</w:t>
            </w:r>
            <w:r w:rsidR="00FA4653">
              <w:t>ні посади державної служби в ГУ </w:t>
            </w:r>
            <w:r w:rsidRPr="00507C5C">
              <w:t xml:space="preserve">ДПС, з яких 13 посад категорії «Б» (з них 1 – тимчасово вакантна посада) та 68 посад категорії «В» (з них 12 – тимчасово вакантні посади). </w:t>
            </w:r>
          </w:p>
          <w:p w:rsidR="005924FD" w:rsidRPr="001B389F" w:rsidRDefault="005924FD" w:rsidP="007B2659">
            <w:pPr>
              <w:ind w:firstLine="459"/>
              <w:jc w:val="both"/>
            </w:pPr>
            <w:r w:rsidRPr="00507C5C">
              <w:t>Відповідно до законодавства у період дії воєнного стану за результатами проведеної роботи призначено 13 кандидатів на зайняття посад категорії «Б» та 222 – на зайняття посад категорії «В», з них 170 працівників ГУ ДПС, яких було призначено, у зв’язку із змінами в організаційній струк</w:t>
            </w:r>
            <w:r>
              <w:t>турі та штатному розписі ГУ ДПС</w:t>
            </w:r>
          </w:p>
        </w:tc>
      </w:tr>
      <w:tr w:rsidR="005924FD" w:rsidRPr="00E46929" w:rsidTr="00965D07">
        <w:tc>
          <w:tcPr>
            <w:tcW w:w="851" w:type="dxa"/>
          </w:tcPr>
          <w:p w:rsidR="005924FD" w:rsidRPr="00E46929" w:rsidRDefault="005924FD" w:rsidP="00D87C77">
            <w:r w:rsidRPr="00E46929">
              <w:t>9.4.</w:t>
            </w:r>
          </w:p>
        </w:tc>
        <w:tc>
          <w:tcPr>
            <w:tcW w:w="4111" w:type="dxa"/>
          </w:tcPr>
          <w:p w:rsidR="005924FD" w:rsidRPr="008C6646" w:rsidRDefault="005924FD" w:rsidP="007773CA">
            <w:pPr>
              <w:ind w:left="70" w:firstLine="567"/>
              <w:jc w:val="both"/>
            </w:pPr>
            <w:r w:rsidRPr="008C6646">
              <w:t xml:space="preserve">Забезпечення проведення щорічного оцінювання професійної діяльності працівників ГУ ДПС на основі визначених показників, моніторингу виконання завдань, </w:t>
            </w:r>
            <w:r w:rsidRPr="008C6646">
              <w:lastRenderedPageBreak/>
              <w:t>ключових показників результативності, ефективності та якості службової діяльності державних службовців ГУ</w:t>
            </w:r>
            <w:r>
              <w:t> </w:t>
            </w:r>
            <w:r w:rsidRPr="008C6646">
              <w:t>ДПС</w:t>
            </w:r>
          </w:p>
          <w:p w:rsidR="005924FD" w:rsidRPr="006566D3" w:rsidRDefault="005924FD" w:rsidP="007773CA">
            <w:pPr>
              <w:ind w:left="70" w:firstLine="567"/>
              <w:jc w:val="both"/>
              <w:rPr>
                <w:sz w:val="12"/>
                <w:szCs w:val="12"/>
                <w:highlight w:val="lightGray"/>
              </w:rPr>
            </w:pPr>
          </w:p>
        </w:tc>
        <w:tc>
          <w:tcPr>
            <w:tcW w:w="1701" w:type="dxa"/>
            <w:shd w:val="clear" w:color="auto" w:fill="auto"/>
          </w:tcPr>
          <w:p w:rsidR="005924FD" w:rsidRPr="00E46929" w:rsidRDefault="005924FD" w:rsidP="00D87C77">
            <w:pPr>
              <w:jc w:val="center"/>
            </w:pPr>
            <w:r w:rsidRPr="00E46929">
              <w:lastRenderedPageBreak/>
              <w:t>Управління персоналу</w:t>
            </w:r>
          </w:p>
        </w:tc>
        <w:tc>
          <w:tcPr>
            <w:tcW w:w="1134" w:type="dxa"/>
            <w:shd w:val="clear" w:color="auto" w:fill="auto"/>
          </w:tcPr>
          <w:p w:rsidR="005924FD" w:rsidRDefault="005924FD" w:rsidP="00C14B88">
            <w:pPr>
              <w:ind w:left="-108" w:right="-108"/>
              <w:jc w:val="center"/>
            </w:pPr>
            <w:r w:rsidRPr="00B06CF5">
              <w:t>Протягом півріччя</w:t>
            </w:r>
          </w:p>
        </w:tc>
        <w:tc>
          <w:tcPr>
            <w:tcW w:w="7229" w:type="dxa"/>
            <w:vAlign w:val="center"/>
          </w:tcPr>
          <w:p w:rsidR="005924FD" w:rsidRPr="009E0399" w:rsidRDefault="005924FD" w:rsidP="00A0279E">
            <w:pPr>
              <w:keepNext/>
              <w:ind w:firstLine="459"/>
              <w:jc w:val="both"/>
            </w:pPr>
            <w:r w:rsidRPr="009F3B91">
              <w:t>З метою визначення результатів виконання завдань державними службовцями ГУ</w:t>
            </w:r>
            <w:r w:rsidR="009656FC">
              <w:t> </w:t>
            </w:r>
            <w:r w:rsidRPr="009F3B91">
              <w:t>ДПС за 202</w:t>
            </w:r>
            <w:r>
              <w:t>4</w:t>
            </w:r>
            <w:r w:rsidR="009656FC">
              <w:t> </w:t>
            </w:r>
            <w:r w:rsidRPr="009F3B91">
              <w:t>рік підготовлено</w:t>
            </w:r>
            <w:r w:rsidR="00403354">
              <w:t xml:space="preserve"> </w:t>
            </w:r>
            <w:r w:rsidR="00403354" w:rsidRPr="00A0279E">
              <w:t>відповідний</w:t>
            </w:r>
            <w:r w:rsidRPr="009F3B91">
              <w:t xml:space="preserve"> наказ</w:t>
            </w:r>
            <w:r w:rsidR="00A0279E">
              <w:t xml:space="preserve"> ГУ ДПС</w:t>
            </w:r>
            <w:r w:rsidRPr="009F3B91">
              <w:t xml:space="preserve">, </w:t>
            </w:r>
            <w:r>
              <w:t>визначено список працівників ГУ </w:t>
            </w:r>
            <w:r w:rsidRPr="009F3B91">
              <w:t>ДПС, які підлягають оцінюванню</w:t>
            </w:r>
            <w:r>
              <w:t>, та затверджено Г</w:t>
            </w:r>
            <w:r w:rsidRPr="009F3B91">
              <w:t xml:space="preserve">рафік проведення визначення результатів виконання завдань державними </w:t>
            </w:r>
            <w:r w:rsidRPr="009F3B91">
              <w:lastRenderedPageBreak/>
              <w:t xml:space="preserve">службовцями </w:t>
            </w:r>
            <w:r>
              <w:t>Головного управління </w:t>
            </w:r>
            <w:r w:rsidRPr="009F3B91">
              <w:t>ДПС у Дніпропетровській області, які займають посади державн</w:t>
            </w:r>
            <w:r>
              <w:t>ої служби категорій «Б» і «В»</w:t>
            </w:r>
            <w:r w:rsidRPr="009F3B91">
              <w:t>. Згідно</w:t>
            </w:r>
            <w:r w:rsidR="009656FC">
              <w:t xml:space="preserve"> з</w:t>
            </w:r>
            <w:r w:rsidRPr="009F3B91">
              <w:t xml:space="preserve"> зазначен</w:t>
            </w:r>
            <w:r w:rsidR="009656FC">
              <w:t>им</w:t>
            </w:r>
            <w:r w:rsidRPr="009F3B91">
              <w:t xml:space="preserve"> наказ</w:t>
            </w:r>
            <w:r w:rsidR="009656FC">
              <w:t>ом</w:t>
            </w:r>
            <w:r w:rsidRPr="009F3B91">
              <w:t xml:space="preserve"> оцінюванню підлягал</w:t>
            </w:r>
            <w:r>
              <w:t>о</w:t>
            </w:r>
            <w:r w:rsidRPr="009F3B91">
              <w:t xml:space="preserve"> </w:t>
            </w:r>
            <w:r>
              <w:t>1</w:t>
            </w:r>
            <w:r w:rsidR="00781260">
              <w:t> </w:t>
            </w:r>
            <w:r>
              <w:t>411</w:t>
            </w:r>
            <w:r w:rsidR="00781260">
              <w:t> </w:t>
            </w:r>
            <w:r w:rsidRPr="009F3B91">
              <w:t>державних службовців.</w:t>
            </w:r>
            <w:r w:rsidR="00781260">
              <w:t xml:space="preserve"> </w:t>
            </w:r>
            <w:r>
              <w:t xml:space="preserve">За результатами </w:t>
            </w:r>
            <w:r w:rsidRPr="008C6646">
              <w:t>щорічного оцінювання професійної діяльності працівників ГУ</w:t>
            </w:r>
            <w:r>
              <w:t> </w:t>
            </w:r>
            <w:r w:rsidRPr="008C6646">
              <w:t xml:space="preserve">ДПС </w:t>
            </w:r>
            <w:r>
              <w:t>у 2024</w:t>
            </w:r>
            <w:r w:rsidR="00A00ECC">
              <w:t> </w:t>
            </w:r>
            <w:r>
              <w:t>році та відповідно до в</w:t>
            </w:r>
            <w:r w:rsidRPr="009F3B91">
              <w:t>исновк</w:t>
            </w:r>
            <w:r>
              <w:t>у</w:t>
            </w:r>
            <w:r w:rsidRPr="009F3B91">
              <w:t xml:space="preserve"> щодо результатів виконання завдань у 202</w:t>
            </w:r>
            <w:r>
              <w:t>4</w:t>
            </w:r>
            <w:r w:rsidR="00A00ECC">
              <w:t> </w:t>
            </w:r>
            <w:r w:rsidRPr="009F3B91">
              <w:t>році державними службовцями ГУ</w:t>
            </w:r>
            <w:r>
              <w:t> </w:t>
            </w:r>
            <w:r w:rsidRPr="009F3B91">
              <w:t>ДПС</w:t>
            </w:r>
            <w:r>
              <w:t>,</w:t>
            </w:r>
            <w:r w:rsidRPr="009F3B91">
              <w:t xml:space="preserve"> </w:t>
            </w:r>
            <w:r w:rsidRPr="00A0279E">
              <w:t xml:space="preserve">затвердженого </w:t>
            </w:r>
            <w:r w:rsidR="00403354" w:rsidRPr="00A0279E">
              <w:t xml:space="preserve"> відповідним </w:t>
            </w:r>
            <w:r w:rsidRPr="00A0279E">
              <w:t>наказом ГУ</w:t>
            </w:r>
            <w:r w:rsidR="00781260" w:rsidRPr="00A0279E">
              <w:t> </w:t>
            </w:r>
            <w:r w:rsidRPr="00A0279E">
              <w:t>ДПС оцінку «відмінна» отримали 327 працівників та оцінку</w:t>
            </w:r>
            <w:r w:rsidRPr="009F3B91">
              <w:t xml:space="preserve"> «позитивна» </w:t>
            </w:r>
            <w:r w:rsidRPr="00AA3438">
              <w:t>–</w:t>
            </w:r>
            <w:r w:rsidRPr="009F3B91">
              <w:t xml:space="preserve"> </w:t>
            </w:r>
            <w:r>
              <w:t>579</w:t>
            </w:r>
            <w:r w:rsidR="00781260">
              <w:t> </w:t>
            </w:r>
            <w:r w:rsidRPr="009F3B91">
              <w:t>працівник</w:t>
            </w:r>
            <w:r>
              <w:t>ів</w:t>
            </w:r>
            <w:r w:rsidRPr="009F3B91">
              <w:t xml:space="preserve"> ГУ ДПС.</w:t>
            </w:r>
            <w:r w:rsidR="00A00ECC">
              <w:t xml:space="preserve"> </w:t>
            </w:r>
            <w:r w:rsidRPr="00163C0C">
              <w:t xml:space="preserve">У зв’язку </w:t>
            </w:r>
            <w:r>
              <w:t>і</w:t>
            </w:r>
            <w:r w:rsidRPr="00163C0C">
              <w:t>з кадровими змінами, які відбулися в ГУ ДПС після 07 жовтня 2024 року, припинено процедуру оцінювання результатів службової діяльності щ</w:t>
            </w:r>
            <w:r>
              <w:t>одо 505 державних службовців ГУ </w:t>
            </w:r>
            <w:r w:rsidRPr="00163C0C">
              <w:t>ДПС, які займають посади державної служби категорій «Б» і «В»</w:t>
            </w:r>
          </w:p>
        </w:tc>
      </w:tr>
      <w:tr w:rsidR="005924FD" w:rsidRPr="00E46929" w:rsidTr="00965D07">
        <w:tc>
          <w:tcPr>
            <w:tcW w:w="851" w:type="dxa"/>
          </w:tcPr>
          <w:p w:rsidR="005924FD" w:rsidRPr="00E46929" w:rsidRDefault="005924FD" w:rsidP="00D87C77">
            <w:r w:rsidRPr="00E46929">
              <w:lastRenderedPageBreak/>
              <w:t>9.5.</w:t>
            </w:r>
          </w:p>
        </w:tc>
        <w:tc>
          <w:tcPr>
            <w:tcW w:w="4111" w:type="dxa"/>
          </w:tcPr>
          <w:p w:rsidR="005924FD" w:rsidRPr="008C6646" w:rsidRDefault="005924FD" w:rsidP="006C4B98">
            <w:pPr>
              <w:ind w:left="70" w:firstLine="567"/>
              <w:jc w:val="both"/>
            </w:pPr>
            <w:r w:rsidRPr="008C6646">
              <w:t xml:space="preserve">Визначення пріоритетних напрямів навчання державних службовців з урахуванням результатів оцінки ефективності роботи з метою кар’єрного росту. Формування та затвердження планів навчання для формування кваліфікованої ефективної та мотивованої команди    </w:t>
            </w:r>
          </w:p>
          <w:p w:rsidR="005924FD" w:rsidRPr="006566D3" w:rsidRDefault="005924FD" w:rsidP="006C4B98">
            <w:pPr>
              <w:ind w:left="70" w:firstLine="567"/>
              <w:jc w:val="both"/>
              <w:rPr>
                <w:sz w:val="12"/>
                <w:szCs w:val="12"/>
                <w:highlight w:val="lightGray"/>
              </w:rPr>
            </w:pPr>
            <w:r w:rsidRPr="006566D3">
              <w:rPr>
                <w:highlight w:val="lightGray"/>
              </w:rPr>
              <w:t xml:space="preserve">         </w:t>
            </w:r>
          </w:p>
        </w:tc>
        <w:tc>
          <w:tcPr>
            <w:tcW w:w="1701" w:type="dxa"/>
          </w:tcPr>
          <w:p w:rsidR="005924FD" w:rsidRPr="00E46929" w:rsidRDefault="005924FD" w:rsidP="00D87C77">
            <w:pPr>
              <w:jc w:val="center"/>
            </w:pPr>
            <w:r w:rsidRPr="00E46929">
              <w:t>Управління персоналу</w:t>
            </w:r>
          </w:p>
        </w:tc>
        <w:tc>
          <w:tcPr>
            <w:tcW w:w="1134" w:type="dxa"/>
          </w:tcPr>
          <w:p w:rsidR="005924FD" w:rsidRDefault="005924FD" w:rsidP="00C14B88">
            <w:pPr>
              <w:ind w:left="-108" w:right="-108"/>
              <w:jc w:val="center"/>
            </w:pPr>
            <w:r w:rsidRPr="00B06CF5">
              <w:t>Протягом півріччя</w:t>
            </w:r>
          </w:p>
        </w:tc>
        <w:tc>
          <w:tcPr>
            <w:tcW w:w="7229" w:type="dxa"/>
            <w:vAlign w:val="center"/>
          </w:tcPr>
          <w:p w:rsidR="005924FD" w:rsidRPr="009E0399" w:rsidRDefault="005924FD" w:rsidP="007B2659">
            <w:pPr>
              <w:ind w:firstLine="459"/>
              <w:jc w:val="both"/>
              <w:rPr>
                <w:color w:val="333333"/>
                <w:sz w:val="8"/>
                <w:szCs w:val="8"/>
                <w:lang w:eastAsia="uk-UA"/>
              </w:rPr>
            </w:pPr>
            <w:r w:rsidRPr="009F3B91">
              <w:t>Відповідно до Порядку проведення оцінювання результатів службової діяльності державних службовців, затвердженого постановою Кабінету Міністрів України від 23.08.2017 №</w:t>
            </w:r>
            <w:r>
              <w:t> </w:t>
            </w:r>
            <w:r w:rsidRPr="009F3B91">
              <w:t>640 (зі змінами)</w:t>
            </w:r>
            <w:r>
              <w:t>,</w:t>
            </w:r>
            <w:r w:rsidRPr="009F3B91">
              <w:t xml:space="preserve"> на основі визначених для державних службовців завдань і ключових показників та за результатами оцінювання службової дія</w:t>
            </w:r>
            <w:r w:rsidR="001149EF">
              <w:t>льності державних службовців ГУ </w:t>
            </w:r>
            <w:r w:rsidRPr="009F3B91">
              <w:t>ДПС за</w:t>
            </w:r>
            <w:r>
              <w:t xml:space="preserve"> </w:t>
            </w:r>
            <w:r w:rsidRPr="009F3B91">
              <w:t>202</w:t>
            </w:r>
            <w:r>
              <w:t>4</w:t>
            </w:r>
            <w:r w:rsidR="001149EF">
              <w:t> </w:t>
            </w:r>
            <w:r w:rsidRPr="009F3B91">
              <w:t>рік протягом</w:t>
            </w:r>
            <w:r>
              <w:t xml:space="preserve"> </w:t>
            </w:r>
            <w:r w:rsidRPr="009F3B91">
              <w:t>грудня 202</w:t>
            </w:r>
            <w:r>
              <w:t>4 </w:t>
            </w:r>
            <w:r w:rsidRPr="009F3B91">
              <w:t>року для усіх державних службо</w:t>
            </w:r>
            <w:r w:rsidR="001149EF">
              <w:t>вців структурних підрозділів ГУ </w:t>
            </w:r>
            <w:r w:rsidRPr="009F3B91">
              <w:t xml:space="preserve">ДПС було визначено потребу у професійному навчанні та складено індивідуальні програми професійного розвитку. </w:t>
            </w:r>
            <w:r w:rsidRPr="009F3B91">
              <w:rPr>
                <w:color w:val="333333"/>
                <w:lang w:eastAsia="uk-UA"/>
              </w:rPr>
              <w:t>За результатами проведеного аналізу потреб у професійному</w:t>
            </w:r>
            <w:r w:rsidRPr="009F3B91">
              <w:rPr>
                <w:color w:val="333333"/>
                <w:lang w:val="ru-RU" w:eastAsia="uk-UA"/>
              </w:rPr>
              <w:t xml:space="preserve"> </w:t>
            </w:r>
            <w:r w:rsidRPr="009F3B91">
              <w:rPr>
                <w:color w:val="333333"/>
                <w:lang w:eastAsia="uk-UA"/>
              </w:rPr>
              <w:t>навчанні формується перелік напрямів (тем) для підвищення кваліфікації працівників ГУ</w:t>
            </w:r>
            <w:r>
              <w:rPr>
                <w:color w:val="333333"/>
                <w:lang w:eastAsia="uk-UA"/>
              </w:rPr>
              <w:t> </w:t>
            </w:r>
            <w:r w:rsidRPr="009F3B91">
              <w:rPr>
                <w:color w:val="333333"/>
                <w:lang w:eastAsia="uk-UA"/>
              </w:rPr>
              <w:t>ДПС за спеціальними професійними (сертифікатними) та</w:t>
            </w:r>
            <w:r w:rsidRPr="009F3B91">
              <w:rPr>
                <w:color w:val="333333"/>
                <w:lang w:val="ru-RU" w:eastAsia="uk-UA"/>
              </w:rPr>
              <w:t xml:space="preserve"> </w:t>
            </w:r>
            <w:r w:rsidRPr="009F3B91">
              <w:rPr>
                <w:color w:val="333333"/>
                <w:lang w:eastAsia="uk-UA"/>
              </w:rPr>
              <w:t>короткостроковими програмами на плановий рік</w:t>
            </w:r>
          </w:p>
        </w:tc>
      </w:tr>
      <w:tr w:rsidR="005924FD" w:rsidRPr="00E46929" w:rsidTr="00965D07">
        <w:tc>
          <w:tcPr>
            <w:tcW w:w="851" w:type="dxa"/>
          </w:tcPr>
          <w:p w:rsidR="005924FD" w:rsidRPr="00E46929" w:rsidRDefault="005924FD" w:rsidP="00D87C77">
            <w:r w:rsidRPr="00E46929">
              <w:t>9.6.</w:t>
            </w:r>
          </w:p>
        </w:tc>
        <w:tc>
          <w:tcPr>
            <w:tcW w:w="4111" w:type="dxa"/>
          </w:tcPr>
          <w:p w:rsidR="005924FD" w:rsidRPr="006566D3" w:rsidRDefault="005924FD" w:rsidP="000171DC">
            <w:pPr>
              <w:ind w:left="70" w:firstLine="567"/>
              <w:jc w:val="both"/>
              <w:rPr>
                <w:highlight w:val="lightGray"/>
              </w:rPr>
            </w:pPr>
            <w:r w:rsidRPr="008C6646">
              <w:t>Організація роботи щодо підвищення рівня професійної компетентності працівників ГУ ДПС протягом проходження служби</w:t>
            </w:r>
          </w:p>
        </w:tc>
        <w:tc>
          <w:tcPr>
            <w:tcW w:w="1701" w:type="dxa"/>
          </w:tcPr>
          <w:p w:rsidR="005924FD" w:rsidRPr="00E46929" w:rsidRDefault="005924FD" w:rsidP="00D87C77">
            <w:pPr>
              <w:jc w:val="center"/>
            </w:pPr>
            <w:r w:rsidRPr="00E46929">
              <w:t>Управління персоналу</w:t>
            </w:r>
          </w:p>
        </w:tc>
        <w:tc>
          <w:tcPr>
            <w:tcW w:w="1134" w:type="dxa"/>
          </w:tcPr>
          <w:p w:rsidR="005924FD" w:rsidRDefault="005924FD" w:rsidP="00C14B88">
            <w:pPr>
              <w:ind w:left="-108" w:right="-108"/>
              <w:jc w:val="center"/>
            </w:pPr>
            <w:r w:rsidRPr="00F306AE">
              <w:t>Протягом півріччя</w:t>
            </w:r>
          </w:p>
        </w:tc>
        <w:tc>
          <w:tcPr>
            <w:tcW w:w="7229" w:type="dxa"/>
            <w:vAlign w:val="center"/>
          </w:tcPr>
          <w:p w:rsidR="005924FD" w:rsidRDefault="005924FD" w:rsidP="007B2659">
            <w:pPr>
              <w:ind w:firstLine="459"/>
              <w:jc w:val="both"/>
            </w:pPr>
            <w:r>
              <w:t>Забезпечено організацію роботи щодо підвищення рівня професійної компетентності працівників ГУ</w:t>
            </w:r>
            <w:r w:rsidR="001149EF">
              <w:t> </w:t>
            </w:r>
            <w:r>
              <w:t>ДПС.</w:t>
            </w:r>
          </w:p>
          <w:p w:rsidR="005924FD" w:rsidRPr="00ED0C0E" w:rsidRDefault="005924FD" w:rsidP="007B2659">
            <w:pPr>
              <w:ind w:firstLine="459"/>
              <w:jc w:val="both"/>
            </w:pPr>
            <w:r w:rsidRPr="00ED0C0E">
              <w:t xml:space="preserve">Постійно здійснювався </w:t>
            </w:r>
            <w:r w:rsidRPr="00ED0C0E">
              <w:rPr>
                <w:color w:val="000000"/>
              </w:rPr>
              <w:t xml:space="preserve">моніторинг існуючих програм підвищення кваліфікації, що пропонуються суб’єктами надання освітніх послуг у сфері професійного навчання (провайдерами), </w:t>
            </w:r>
            <w:r w:rsidRPr="00ED0C0E">
              <w:rPr>
                <w:color w:val="000000"/>
              </w:rPr>
              <w:lastRenderedPageBreak/>
              <w:t xml:space="preserve">зокрема на </w:t>
            </w:r>
            <w:proofErr w:type="spellStart"/>
            <w:r w:rsidRPr="00ED0C0E">
              <w:rPr>
                <w:color w:val="000000"/>
              </w:rPr>
              <w:t>вебпорталі</w:t>
            </w:r>
            <w:proofErr w:type="spellEnd"/>
            <w:r w:rsidRPr="00ED0C0E">
              <w:rPr>
                <w:color w:val="000000"/>
              </w:rPr>
              <w:t xml:space="preserve"> управління знаннями у сфері професійного навчання «Портал управління знаннями» (далі – Портал). </w:t>
            </w:r>
            <w:r>
              <w:rPr>
                <w:color w:val="000000"/>
              </w:rPr>
              <w:t>П</w:t>
            </w:r>
            <w:r w:rsidRPr="00ED0C0E">
              <w:t>рацівник</w:t>
            </w:r>
            <w:r>
              <w:t>ам ГУ ДПС</w:t>
            </w:r>
            <w:r w:rsidRPr="00ED0C0E">
              <w:t xml:space="preserve"> доводилася інформація від провайдерів освітніх послуг про можливість та умови проходження курсів підвищення кваліфікації за спеціальними професійними (сертифікатними) та короткостроковими програмами. </w:t>
            </w:r>
          </w:p>
          <w:p w:rsidR="005924FD" w:rsidRPr="00ED0C0E" w:rsidRDefault="005924FD" w:rsidP="007B2659">
            <w:pPr>
              <w:ind w:firstLine="459"/>
              <w:jc w:val="both"/>
            </w:pPr>
            <w:r w:rsidRPr="00ED0C0E">
              <w:t>Крім того</w:t>
            </w:r>
            <w:r>
              <w:t>,</w:t>
            </w:r>
            <w:r w:rsidRPr="00ED0C0E">
              <w:t xml:space="preserve"> </w:t>
            </w:r>
            <w:r w:rsidRPr="00ED0C0E">
              <w:rPr>
                <w:iCs/>
              </w:rPr>
              <w:t>проводився аналіз розроблених індивідуальних програм новоприйнятих працівників та інформації про результати підвищен</w:t>
            </w:r>
            <w:r w:rsidR="005525C1">
              <w:rPr>
                <w:iCs/>
              </w:rPr>
              <w:t>ня кваліфікації працівниками ГУ </w:t>
            </w:r>
            <w:r w:rsidRPr="00ED0C0E">
              <w:rPr>
                <w:iCs/>
              </w:rPr>
              <w:t xml:space="preserve">ДПС у поточному році з метою підготовки до </w:t>
            </w:r>
            <w:r w:rsidRPr="00ED0C0E">
              <w:t>формування переліку пріоритетних напрямів навчання державних службовців на наступний рік.</w:t>
            </w:r>
          </w:p>
          <w:p w:rsidR="005924FD" w:rsidRPr="00ED0C0E" w:rsidRDefault="005924FD" w:rsidP="007B2659">
            <w:pPr>
              <w:ind w:firstLine="459"/>
              <w:jc w:val="both"/>
            </w:pPr>
            <w:r>
              <w:t>П</w:t>
            </w:r>
            <w:r w:rsidRPr="00ED0C0E">
              <w:t>рацівникам ГУ</w:t>
            </w:r>
            <w:r>
              <w:t> </w:t>
            </w:r>
            <w:r w:rsidRPr="00ED0C0E">
              <w:t xml:space="preserve">ДПС направлялися нагадування про необхідність реєстрації або актуалізації даних на Порталі. Протягом </w:t>
            </w:r>
            <w:r>
              <w:t>звітного періоду</w:t>
            </w:r>
            <w:r w:rsidRPr="00ED0C0E">
              <w:t xml:space="preserve"> здійснювався моніторинг облікових записів працівників ГУ</w:t>
            </w:r>
            <w:r w:rsidR="005525C1">
              <w:t> </w:t>
            </w:r>
            <w:r w:rsidRPr="00ED0C0E">
              <w:t>ДПС на відповідність особистих даних зазначених на Порталі. Надавалися консультації та інструкції щодо реєстрації та зміни особистих даних на Порталі.</w:t>
            </w:r>
          </w:p>
          <w:p w:rsidR="005924FD" w:rsidRPr="00ED0C0E" w:rsidRDefault="005924FD" w:rsidP="007B2659">
            <w:pPr>
              <w:ind w:firstLine="459"/>
              <w:jc w:val="both"/>
            </w:pPr>
            <w:r w:rsidRPr="00ED0C0E">
              <w:t>З метою організації заходів з підвищення кваліфікації посадових осіб ГУ</w:t>
            </w:r>
            <w:r w:rsidR="005525C1">
              <w:t> </w:t>
            </w:r>
            <w:r w:rsidRPr="00ED0C0E">
              <w:t>ДПС укладено договори та організовано навчання за рахунок бюджетного фінансування 50 працівників структурних підрозділів ГУ</w:t>
            </w:r>
            <w:r w:rsidR="005525C1">
              <w:t> </w:t>
            </w:r>
            <w:r w:rsidRPr="00ED0C0E">
              <w:t>ДПС за темами, розробленими Державним податковим університетом</w:t>
            </w:r>
            <w:r>
              <w:t>, а саме</w:t>
            </w:r>
            <w:r w:rsidRPr="00ED0C0E">
              <w:t>:</w:t>
            </w:r>
          </w:p>
          <w:p w:rsidR="005924FD" w:rsidRPr="00ED0C0E" w:rsidRDefault="005924FD" w:rsidP="007B2659">
            <w:pPr>
              <w:pStyle w:val="af8"/>
              <w:numPr>
                <w:ilvl w:val="0"/>
                <w:numId w:val="36"/>
              </w:numPr>
              <w:ind w:left="0" w:firstLine="459"/>
              <w:jc w:val="both"/>
            </w:pPr>
            <w:r w:rsidRPr="00ED0C0E">
              <w:t>за загальною професійною програмою «Українська мова у професійному спілкуванні» пройшли навчання 20 працівників;</w:t>
            </w:r>
          </w:p>
          <w:p w:rsidR="005924FD" w:rsidRPr="00ED0C0E" w:rsidRDefault="005924FD" w:rsidP="007B2659">
            <w:pPr>
              <w:pStyle w:val="af8"/>
              <w:numPr>
                <w:ilvl w:val="0"/>
                <w:numId w:val="36"/>
              </w:numPr>
              <w:ind w:left="0" w:firstLine="459"/>
              <w:jc w:val="both"/>
            </w:pPr>
            <w:r>
              <w:t>за спеціальною</w:t>
            </w:r>
            <w:r w:rsidRPr="00ED0C0E">
              <w:t xml:space="preserve"> короткостроковою програмою «Використання табличного процесора Microsoft Excel в роботі державних службовців» </w:t>
            </w:r>
            <w:r>
              <w:t>-</w:t>
            </w:r>
            <w:r w:rsidRPr="00ED0C0E">
              <w:t xml:space="preserve"> 30 працівників.</w:t>
            </w:r>
          </w:p>
          <w:p w:rsidR="005924FD" w:rsidRPr="00ED0C0E" w:rsidRDefault="005924FD" w:rsidP="007B2659">
            <w:pPr>
              <w:ind w:firstLine="459"/>
              <w:jc w:val="both"/>
            </w:pPr>
            <w:r w:rsidRPr="00ED0C0E">
              <w:t>Крім того, працівники ГУ</w:t>
            </w:r>
            <w:r w:rsidR="005525C1">
              <w:t> </w:t>
            </w:r>
            <w:r w:rsidRPr="00ED0C0E">
              <w:t xml:space="preserve">ДПС приймали участь у навчанні на заняттях без відриву від роботи, які проводилися ДПС за допомогою програмного </w:t>
            </w:r>
            <w:proofErr w:type="spellStart"/>
            <w:r w:rsidRPr="00ED0C0E">
              <w:t>ІТ-продукту</w:t>
            </w:r>
            <w:proofErr w:type="spellEnd"/>
            <w:r w:rsidRPr="00ED0C0E">
              <w:t xml:space="preserve"> </w:t>
            </w:r>
            <w:proofErr w:type="spellStart"/>
            <w:r w:rsidRPr="00ED0C0E">
              <w:t>Zoom</w:t>
            </w:r>
            <w:proofErr w:type="spellEnd"/>
            <w:r w:rsidRPr="00ED0C0E">
              <w:t xml:space="preserve">. </w:t>
            </w:r>
          </w:p>
          <w:p w:rsidR="005924FD" w:rsidRPr="005525C1" w:rsidRDefault="005924FD" w:rsidP="005525C1">
            <w:pPr>
              <w:ind w:firstLine="459"/>
              <w:jc w:val="both"/>
            </w:pPr>
            <w:r w:rsidRPr="00ED0C0E">
              <w:t>Також здійснено відповідні організаційні заходи та забезпечено участь працівників ГУ</w:t>
            </w:r>
            <w:r>
              <w:t> </w:t>
            </w:r>
            <w:r w:rsidRPr="00ED0C0E">
              <w:t>ДПС у 1</w:t>
            </w:r>
            <w:r>
              <w:t>5</w:t>
            </w:r>
            <w:r w:rsidRPr="00ED0C0E">
              <w:t xml:space="preserve"> навчальних заняттях, які проводилися ДПС з метою практичного запровадження норм </w:t>
            </w:r>
            <w:r w:rsidRPr="00ED0C0E">
              <w:lastRenderedPageBreak/>
              <w:t>Закону України від 18</w:t>
            </w:r>
            <w:r>
              <w:t> </w:t>
            </w:r>
            <w:r w:rsidRPr="00ED0C0E">
              <w:t>червня 2024 року №</w:t>
            </w:r>
            <w:r w:rsidR="005525C1">
              <w:t> </w:t>
            </w:r>
            <w:r w:rsidRPr="00ED0C0E">
              <w:t>3813-</w:t>
            </w:r>
            <w:r w:rsidRPr="00ED0C0E">
              <w:rPr>
                <w:lang w:val="en-US"/>
              </w:rPr>
              <w:t>IX</w:t>
            </w:r>
            <w:r w:rsidRPr="00ED0C0E">
              <w:t xml:space="preserve"> щодо платників податків з високим рівнем добровільного дотримання податкового законодавства та організації </w:t>
            </w:r>
            <w:r>
              <w:t xml:space="preserve">роботи </w:t>
            </w:r>
            <w:proofErr w:type="spellStart"/>
            <w:r>
              <w:t>комплаєнс</w:t>
            </w:r>
            <w:proofErr w:type="spellEnd"/>
            <w:r>
              <w:t xml:space="preserve"> – менеджерів</w:t>
            </w:r>
          </w:p>
        </w:tc>
      </w:tr>
      <w:tr w:rsidR="005924FD" w:rsidRPr="00E46929" w:rsidTr="00965D07">
        <w:tc>
          <w:tcPr>
            <w:tcW w:w="851" w:type="dxa"/>
          </w:tcPr>
          <w:p w:rsidR="005924FD" w:rsidRPr="00E46929" w:rsidRDefault="005924FD" w:rsidP="00D87C77">
            <w:r w:rsidRPr="00E46929">
              <w:lastRenderedPageBreak/>
              <w:t>9.7.</w:t>
            </w:r>
          </w:p>
        </w:tc>
        <w:tc>
          <w:tcPr>
            <w:tcW w:w="4111" w:type="dxa"/>
          </w:tcPr>
          <w:p w:rsidR="005924FD" w:rsidRPr="008C6646" w:rsidRDefault="005924FD" w:rsidP="00F12801">
            <w:pPr>
              <w:tabs>
                <w:tab w:val="left" w:pos="1950"/>
                <w:tab w:val="left" w:pos="6430"/>
              </w:tabs>
              <w:ind w:firstLine="673"/>
              <w:jc w:val="both"/>
            </w:pPr>
            <w:r w:rsidRPr="008C6646">
              <w:t>Забезпечення ведення військового обліку в ГУ ДПС.</w:t>
            </w:r>
            <w:r w:rsidRPr="008C6646">
              <w:tab/>
            </w:r>
          </w:p>
          <w:p w:rsidR="005924FD" w:rsidRPr="008C5293" w:rsidRDefault="005924FD" w:rsidP="00F12801">
            <w:pPr>
              <w:tabs>
                <w:tab w:val="left" w:pos="1950"/>
                <w:tab w:val="left" w:pos="6430"/>
              </w:tabs>
              <w:ind w:firstLine="673"/>
              <w:jc w:val="both"/>
            </w:pPr>
            <w:r w:rsidRPr="008C5293">
              <w:t>Організація здійснення заходів з мобілізаційної підготовки та мобілізації і  контроль за їх здійсненням в ГУ ДПС</w:t>
            </w:r>
          </w:p>
          <w:p w:rsidR="005924FD" w:rsidRPr="008C5293" w:rsidRDefault="005924FD" w:rsidP="00F12801">
            <w:pPr>
              <w:tabs>
                <w:tab w:val="left" w:pos="1950"/>
                <w:tab w:val="left" w:pos="6430"/>
              </w:tabs>
              <w:ind w:firstLine="673"/>
              <w:jc w:val="both"/>
              <w:rPr>
                <w:highlight w:val="lightGray"/>
              </w:rPr>
            </w:pPr>
          </w:p>
        </w:tc>
        <w:tc>
          <w:tcPr>
            <w:tcW w:w="1701" w:type="dxa"/>
          </w:tcPr>
          <w:p w:rsidR="005924FD" w:rsidRPr="00CC21DA" w:rsidRDefault="005924FD" w:rsidP="00C14B88">
            <w:pPr>
              <w:ind w:left="-108" w:right="-108"/>
              <w:jc w:val="center"/>
              <w:rPr>
                <w:lang w:val="ru-RU"/>
              </w:rPr>
            </w:pPr>
            <w:proofErr w:type="spellStart"/>
            <w:r w:rsidRPr="00E46929">
              <w:rPr>
                <w:lang w:val="ru-RU"/>
              </w:rPr>
              <w:t>Управління</w:t>
            </w:r>
            <w:proofErr w:type="spellEnd"/>
            <w:r w:rsidRPr="00E46929">
              <w:rPr>
                <w:lang w:val="ru-RU"/>
              </w:rPr>
              <w:t xml:space="preserve"> персоналу, </w:t>
            </w:r>
            <w:r w:rsidRPr="008C5293">
              <w:rPr>
                <w:bCs/>
              </w:rPr>
              <w:t>управління інфраструктури та господарського забезпечення</w:t>
            </w:r>
          </w:p>
          <w:p w:rsidR="005924FD" w:rsidRPr="00E46929" w:rsidRDefault="005924FD" w:rsidP="00C14B88">
            <w:pPr>
              <w:ind w:left="-108" w:right="-108"/>
              <w:jc w:val="center"/>
              <w:rPr>
                <w:lang w:val="ru-RU"/>
              </w:rPr>
            </w:pPr>
          </w:p>
        </w:tc>
        <w:tc>
          <w:tcPr>
            <w:tcW w:w="1134" w:type="dxa"/>
          </w:tcPr>
          <w:p w:rsidR="005924FD" w:rsidRDefault="005924FD" w:rsidP="00C14B88">
            <w:pPr>
              <w:ind w:left="-108" w:right="-108"/>
              <w:jc w:val="center"/>
            </w:pPr>
            <w:r w:rsidRPr="00F306AE">
              <w:t>Протягом півріччя</w:t>
            </w:r>
          </w:p>
        </w:tc>
        <w:tc>
          <w:tcPr>
            <w:tcW w:w="7229" w:type="dxa"/>
            <w:vAlign w:val="center"/>
          </w:tcPr>
          <w:p w:rsidR="005924FD" w:rsidRDefault="005924FD" w:rsidP="007B2659">
            <w:pPr>
              <w:ind w:firstLine="459"/>
              <w:jc w:val="both"/>
            </w:pPr>
            <w:r w:rsidRPr="00F000A1">
              <w:t xml:space="preserve">Протягом </w:t>
            </w:r>
            <w:r>
              <w:t>другого</w:t>
            </w:r>
            <w:r w:rsidRPr="00F000A1">
              <w:t xml:space="preserve"> півріччя 202</w:t>
            </w:r>
            <w:r>
              <w:t>4</w:t>
            </w:r>
            <w:r w:rsidR="00E91EEE">
              <w:rPr>
                <w:lang w:val="en-US"/>
              </w:rPr>
              <w:t> </w:t>
            </w:r>
            <w:r w:rsidRPr="00F000A1">
              <w:t xml:space="preserve">року забезпечено:  </w:t>
            </w:r>
          </w:p>
          <w:p w:rsidR="005924FD" w:rsidRPr="001D2AFF" w:rsidRDefault="005924FD" w:rsidP="007B2659">
            <w:pPr>
              <w:pStyle w:val="af8"/>
              <w:numPr>
                <w:ilvl w:val="0"/>
                <w:numId w:val="36"/>
              </w:numPr>
              <w:ind w:left="0" w:firstLine="459"/>
              <w:jc w:val="both"/>
            </w:pPr>
            <w:r w:rsidRPr="001D2AFF">
              <w:t xml:space="preserve">проведення </w:t>
            </w:r>
            <w:r>
              <w:t>235</w:t>
            </w:r>
            <w:r w:rsidRPr="001D2AFF">
              <w:t xml:space="preserve"> перевір</w:t>
            </w:r>
            <w:r>
              <w:t>о</w:t>
            </w:r>
            <w:r w:rsidRPr="001D2AFF">
              <w:t>к щодо наявності військово-облікових документів у кандидатів на зайняття вакантних посад в ГУ ДПС;</w:t>
            </w:r>
          </w:p>
          <w:p w:rsidR="005924FD" w:rsidRPr="00A0279E" w:rsidRDefault="005924FD" w:rsidP="007B2659">
            <w:pPr>
              <w:pStyle w:val="af8"/>
              <w:numPr>
                <w:ilvl w:val="0"/>
                <w:numId w:val="36"/>
              </w:numPr>
              <w:ind w:left="0" w:firstLine="459"/>
              <w:jc w:val="both"/>
            </w:pPr>
            <w:r w:rsidRPr="001D2AFF">
              <w:t xml:space="preserve">доведення під особистий підпис Правил військового обліку до знов </w:t>
            </w:r>
            <w:proofErr w:type="spellStart"/>
            <w:r w:rsidR="00403354" w:rsidRPr="00A0279E">
              <w:t>призначе</w:t>
            </w:r>
            <w:proofErr w:type="spellEnd"/>
            <w:r w:rsidR="00403354" w:rsidRPr="00A0279E">
              <w:t xml:space="preserve"> них  </w:t>
            </w:r>
            <w:proofErr w:type="spellStart"/>
            <w:r w:rsidRPr="00A0279E">
              <w:t>військово-зобов’язан</w:t>
            </w:r>
            <w:r w:rsidR="00403354" w:rsidRPr="00A0279E">
              <w:t>них</w:t>
            </w:r>
            <w:proofErr w:type="spellEnd"/>
            <w:r w:rsidRPr="00A0279E">
              <w:t xml:space="preserve"> працівник</w:t>
            </w:r>
            <w:r w:rsidR="00403354" w:rsidRPr="00A0279E">
              <w:t>ів</w:t>
            </w:r>
            <w:r w:rsidRPr="00A0279E">
              <w:t>;</w:t>
            </w:r>
          </w:p>
          <w:p w:rsidR="005924FD" w:rsidRPr="001D2AFF" w:rsidRDefault="005924FD" w:rsidP="007B2659">
            <w:pPr>
              <w:pStyle w:val="af8"/>
              <w:numPr>
                <w:ilvl w:val="0"/>
                <w:numId w:val="36"/>
              </w:numPr>
              <w:ind w:left="0" w:firstLine="459"/>
              <w:jc w:val="both"/>
            </w:pPr>
            <w:r w:rsidRPr="001D2AFF">
              <w:t xml:space="preserve">звіряння облікових даних з військово-обліковими документами військовозобов’язаних працівників;                                     </w:t>
            </w:r>
          </w:p>
          <w:p w:rsidR="005924FD" w:rsidRPr="001D2AFF" w:rsidRDefault="005924FD" w:rsidP="007B2659">
            <w:pPr>
              <w:pStyle w:val="af8"/>
              <w:numPr>
                <w:ilvl w:val="0"/>
                <w:numId w:val="36"/>
              </w:numPr>
              <w:ind w:left="0" w:firstLine="459"/>
              <w:jc w:val="both"/>
            </w:pPr>
            <w:r w:rsidRPr="001D2AFF">
              <w:t xml:space="preserve">направлення до </w:t>
            </w:r>
            <w:r>
              <w:t>12</w:t>
            </w:r>
            <w:r w:rsidRPr="001D2AFF">
              <w:t xml:space="preserve"> РТЦК та СП матеріалів щодо звіряння даних Списку персонального військового обліку призовників, військовозобов'язаних та резервістів Головного управління ДПС у Дніпропетровській області з даними відповідних РТЦК та СП;</w:t>
            </w:r>
          </w:p>
          <w:p w:rsidR="005924FD" w:rsidRPr="00ED57CF" w:rsidRDefault="005924FD" w:rsidP="007B2659">
            <w:pPr>
              <w:pStyle w:val="af8"/>
              <w:numPr>
                <w:ilvl w:val="0"/>
                <w:numId w:val="36"/>
              </w:numPr>
              <w:ind w:left="0" w:firstLine="459"/>
              <w:jc w:val="both"/>
            </w:pPr>
            <w:r w:rsidRPr="00ED57CF">
              <w:t>оповіщення працівників ГУ</w:t>
            </w:r>
            <w:r w:rsidR="00E91EEE">
              <w:rPr>
                <w:lang w:val="en-US"/>
              </w:rPr>
              <w:t> </w:t>
            </w:r>
            <w:r w:rsidRPr="00ED57CF">
              <w:t>ДПС на виконання розпоряджень відповідних РТЦК та СП;</w:t>
            </w:r>
          </w:p>
          <w:p w:rsidR="009E0399" w:rsidRPr="009E0399" w:rsidRDefault="005924FD" w:rsidP="00E91EEE">
            <w:pPr>
              <w:pStyle w:val="af8"/>
              <w:numPr>
                <w:ilvl w:val="0"/>
                <w:numId w:val="36"/>
              </w:numPr>
              <w:ind w:left="0" w:firstLine="459"/>
              <w:jc w:val="both"/>
            </w:pPr>
            <w:r w:rsidRPr="00ED57CF">
              <w:t xml:space="preserve">направлення до відповідних РТЦК  та СП </w:t>
            </w:r>
            <w:r>
              <w:t>121</w:t>
            </w:r>
            <w:r w:rsidRPr="00ED57CF">
              <w:t xml:space="preserve"> повідомлен</w:t>
            </w:r>
            <w:r>
              <w:t xml:space="preserve">ня </w:t>
            </w:r>
            <w:r w:rsidRPr="00ED57CF">
              <w:t xml:space="preserve"> про прийняття, </w:t>
            </w:r>
            <w:r>
              <w:t>з</w:t>
            </w:r>
            <w:r w:rsidRPr="00ED57CF">
              <w:t xml:space="preserve">вільнення та зміну облікових даних по </w:t>
            </w:r>
            <w:proofErr w:type="spellStart"/>
            <w:r w:rsidRPr="00ED57CF">
              <w:t>військово</w:t>
            </w:r>
            <w:r>
              <w:t>-</w:t>
            </w:r>
            <w:r w:rsidRPr="00ED57CF">
              <w:t>зобов’язани</w:t>
            </w:r>
            <w:r>
              <w:t>х</w:t>
            </w:r>
            <w:proofErr w:type="spellEnd"/>
            <w:r w:rsidRPr="00ED57CF">
              <w:t xml:space="preserve"> працівника</w:t>
            </w:r>
            <w:r>
              <w:t>х</w:t>
            </w:r>
            <w:r w:rsidRPr="00ED57CF">
              <w:t xml:space="preserve"> ГУ</w:t>
            </w:r>
            <w:r w:rsidR="00E91EEE">
              <w:rPr>
                <w:lang w:val="en-US"/>
              </w:rPr>
              <w:t> </w:t>
            </w:r>
            <w:r w:rsidRPr="00ED57CF">
              <w:t>ДПС</w:t>
            </w:r>
          </w:p>
        </w:tc>
      </w:tr>
      <w:tr w:rsidR="005924FD" w:rsidRPr="00E46929" w:rsidTr="00965D07">
        <w:tc>
          <w:tcPr>
            <w:tcW w:w="851" w:type="dxa"/>
          </w:tcPr>
          <w:p w:rsidR="005924FD" w:rsidRPr="00E46929" w:rsidRDefault="005924FD" w:rsidP="00D87C77">
            <w:r w:rsidRPr="00E46929">
              <w:t>9.8.</w:t>
            </w:r>
          </w:p>
        </w:tc>
        <w:tc>
          <w:tcPr>
            <w:tcW w:w="4111" w:type="dxa"/>
          </w:tcPr>
          <w:p w:rsidR="005924FD" w:rsidRPr="006566D3" w:rsidRDefault="005924FD" w:rsidP="00D87C77">
            <w:pPr>
              <w:ind w:left="70" w:firstLine="567"/>
              <w:jc w:val="both"/>
              <w:rPr>
                <w:highlight w:val="lightGray"/>
              </w:rPr>
            </w:pPr>
            <w:r w:rsidRPr="004D4604">
              <w:t>Здійснення профілактичної роботи з питань дотримання вимог антикорупційного законодавства серед працівників ГУ ДПС</w:t>
            </w:r>
          </w:p>
        </w:tc>
        <w:tc>
          <w:tcPr>
            <w:tcW w:w="1701" w:type="dxa"/>
          </w:tcPr>
          <w:p w:rsidR="005924FD" w:rsidRPr="00E46929" w:rsidRDefault="005924FD" w:rsidP="00CD1105">
            <w:pPr>
              <w:ind w:right="120" w:firstLine="33"/>
              <w:jc w:val="center"/>
            </w:pPr>
            <w:r w:rsidRPr="00E46929">
              <w:t>Управління з питань запобігання та виявлення корупції, структурні підрозділи</w:t>
            </w:r>
          </w:p>
        </w:tc>
        <w:tc>
          <w:tcPr>
            <w:tcW w:w="1134" w:type="dxa"/>
          </w:tcPr>
          <w:p w:rsidR="005924FD" w:rsidRDefault="005924FD" w:rsidP="00C14B88">
            <w:pPr>
              <w:ind w:left="-108" w:right="-108"/>
              <w:jc w:val="center"/>
            </w:pPr>
            <w:r w:rsidRPr="00F306AE">
              <w:t>Протягом півріччя</w:t>
            </w:r>
          </w:p>
        </w:tc>
        <w:tc>
          <w:tcPr>
            <w:tcW w:w="7229" w:type="dxa"/>
          </w:tcPr>
          <w:p w:rsidR="005924FD" w:rsidRPr="005314E4" w:rsidRDefault="005924FD" w:rsidP="007B2659">
            <w:pPr>
              <w:ind w:firstLine="459"/>
              <w:jc w:val="both"/>
            </w:pPr>
            <w:r w:rsidRPr="005314E4">
              <w:t>Здійснювалася профілактична робота, спрямована на упередження та недопущення корупційних проявів. З метою дотримання вимог антикорупційного законодавства серед працівників ГУ ДПС без відри</w:t>
            </w:r>
            <w:r>
              <w:t xml:space="preserve">ву від робочого часу проведено </w:t>
            </w:r>
            <w:r w:rsidRPr="005314E4">
              <w:t>1</w:t>
            </w:r>
            <w:r>
              <w:t>0</w:t>
            </w:r>
            <w:r w:rsidR="00E91EEE">
              <w:rPr>
                <w:lang w:val="en-US"/>
              </w:rPr>
              <w:t> </w:t>
            </w:r>
            <w:r w:rsidRPr="005314E4">
              <w:rPr>
                <w:color w:val="000000"/>
              </w:rPr>
              <w:t>о</w:t>
            </w:r>
            <w:r w:rsidRPr="005314E4">
              <w:t>рганізаційно-роз’яснювальни</w:t>
            </w:r>
            <w:r w:rsidR="00E91EEE">
              <w:t>х</w:t>
            </w:r>
            <w:r w:rsidRPr="005314E4">
              <w:t xml:space="preserve"> зах</w:t>
            </w:r>
            <w:r w:rsidR="00E91EEE">
              <w:t>о</w:t>
            </w:r>
            <w:r w:rsidRPr="005314E4">
              <w:t>д</w:t>
            </w:r>
            <w:r w:rsidR="00E91EEE">
              <w:t>ів</w:t>
            </w:r>
            <w:r w:rsidRPr="005314E4">
              <w:t xml:space="preserve"> щодо розгляду положень антикорупційного законодавства.</w:t>
            </w:r>
          </w:p>
          <w:p w:rsidR="005924FD" w:rsidRDefault="005924FD" w:rsidP="007B2659">
            <w:pPr>
              <w:ind w:firstLine="459"/>
              <w:jc w:val="both"/>
            </w:pPr>
            <w:r w:rsidRPr="005314E4">
              <w:t xml:space="preserve">На </w:t>
            </w:r>
            <w:proofErr w:type="spellStart"/>
            <w:r w:rsidRPr="005314E4">
              <w:t>субсайті</w:t>
            </w:r>
            <w:proofErr w:type="spellEnd"/>
            <w:r w:rsidRPr="005314E4">
              <w:t xml:space="preserve"> «Головне управління ДПС у Дніпропетровській області» </w:t>
            </w:r>
            <w:proofErr w:type="spellStart"/>
            <w:r w:rsidRPr="005314E4">
              <w:t>вебпорталу</w:t>
            </w:r>
            <w:proofErr w:type="spellEnd"/>
            <w:r w:rsidRPr="005314E4">
              <w:t xml:space="preserve"> ДПС розміщено інформацію щодо функціонування управління запобігання та виявлення корупції ГУ</w:t>
            </w:r>
            <w:r>
              <w:t> </w:t>
            </w:r>
            <w:r w:rsidRPr="005314E4">
              <w:t>ДПС, способу електронного та телефонного зв’язку з уповноваженими особами для надання відповідної інформації викривачами щодо протидії проявам корупції у службовій діяльності</w:t>
            </w:r>
          </w:p>
          <w:p w:rsidR="00E91EEE" w:rsidRPr="00B46BF2" w:rsidRDefault="00E91EEE" w:rsidP="007B2659">
            <w:pPr>
              <w:ind w:firstLine="459"/>
              <w:jc w:val="both"/>
            </w:pPr>
          </w:p>
        </w:tc>
      </w:tr>
      <w:tr w:rsidR="005924FD" w:rsidRPr="00E46929" w:rsidTr="00965D07">
        <w:tc>
          <w:tcPr>
            <w:tcW w:w="851" w:type="dxa"/>
          </w:tcPr>
          <w:p w:rsidR="005924FD" w:rsidRPr="00E46929" w:rsidRDefault="005924FD" w:rsidP="00D87C77">
            <w:r w:rsidRPr="00E46929">
              <w:lastRenderedPageBreak/>
              <w:t>9.9.</w:t>
            </w:r>
          </w:p>
        </w:tc>
        <w:tc>
          <w:tcPr>
            <w:tcW w:w="4111" w:type="dxa"/>
          </w:tcPr>
          <w:p w:rsidR="005924FD" w:rsidRPr="004D4604" w:rsidRDefault="005924FD" w:rsidP="00C36199">
            <w:pPr>
              <w:ind w:left="70" w:firstLine="567"/>
              <w:jc w:val="both"/>
            </w:pPr>
            <w:r w:rsidRPr="004D4604">
              <w:t>Підготовка, забезпечення та контроль за здійсненням заходів щодо запобігання корупційним правопорушенням та правопорушенням, пов’язаним з корупцією у сфері службової діяльності посадових осіб ГУ</w:t>
            </w:r>
            <w:r>
              <w:t> </w:t>
            </w:r>
            <w:r w:rsidRPr="004D4604">
              <w:t>ДПС</w:t>
            </w:r>
          </w:p>
          <w:p w:rsidR="005924FD" w:rsidRPr="006566D3" w:rsidRDefault="005924FD" w:rsidP="00C36199">
            <w:pPr>
              <w:ind w:left="70" w:firstLine="567"/>
              <w:jc w:val="both"/>
              <w:rPr>
                <w:sz w:val="12"/>
                <w:szCs w:val="12"/>
                <w:highlight w:val="lightGray"/>
              </w:rPr>
            </w:pPr>
          </w:p>
        </w:tc>
        <w:tc>
          <w:tcPr>
            <w:tcW w:w="1701" w:type="dxa"/>
          </w:tcPr>
          <w:p w:rsidR="005924FD" w:rsidRPr="00E46929" w:rsidRDefault="005924FD" w:rsidP="00D87C77">
            <w:pPr>
              <w:ind w:right="120"/>
              <w:jc w:val="center"/>
            </w:pPr>
            <w:r w:rsidRPr="00E46929">
              <w:t>Управління з питань запобігання та виявлення корупції</w:t>
            </w:r>
          </w:p>
        </w:tc>
        <w:tc>
          <w:tcPr>
            <w:tcW w:w="1134" w:type="dxa"/>
          </w:tcPr>
          <w:p w:rsidR="005924FD" w:rsidRDefault="005924FD" w:rsidP="00C14B88">
            <w:pPr>
              <w:ind w:left="-108" w:right="-108"/>
              <w:jc w:val="center"/>
            </w:pPr>
            <w:r w:rsidRPr="00F306AE">
              <w:t>Протягом півріччя</w:t>
            </w:r>
          </w:p>
        </w:tc>
        <w:tc>
          <w:tcPr>
            <w:tcW w:w="7229" w:type="dxa"/>
          </w:tcPr>
          <w:p w:rsidR="005924FD" w:rsidRPr="005314E4" w:rsidRDefault="005924FD" w:rsidP="007B2659">
            <w:pPr>
              <w:ind w:firstLine="459"/>
              <w:jc w:val="both"/>
            </w:pPr>
            <w:r w:rsidRPr="005314E4">
              <w:t>Забезпечено належний контроль за здійсненням заходів щодо запобігання та виявлення корупції у сфері службової діяльності посадових осіб ГУ ДПС. Зокрема, в частині негайного повідомлення керівниками всіх структурних підрозділів ГУ ДПС про надзвичайні події, які пов’язані із вчиненням посадовими особами ГУ</w:t>
            </w:r>
            <w:r w:rsidR="00A60EDE">
              <w:t> </w:t>
            </w:r>
            <w:r w:rsidRPr="005314E4">
              <w:t>ДПС корупційних та пов’язаних з корупцією правопорушень</w:t>
            </w:r>
            <w:r w:rsidR="00A0279E">
              <w:t>.</w:t>
            </w:r>
            <w:r w:rsidRPr="005314E4">
              <w:t xml:space="preserve"> Також налагоджено комунікацію з Департаментом з питань запобігання та виявлення корупції ДПС щодо своєчасного інформування про випадки надзвичайних подій. </w:t>
            </w:r>
          </w:p>
          <w:p w:rsidR="005924FD" w:rsidRPr="005314E4" w:rsidRDefault="005924FD" w:rsidP="007B2659">
            <w:pPr>
              <w:ind w:firstLine="459"/>
              <w:jc w:val="both"/>
            </w:pPr>
            <w:r w:rsidRPr="005314E4">
              <w:t>Фактів скоєння корупційних правопорушень та правопорушень, пов’язаним з корупцією не зафіксовано</w:t>
            </w:r>
          </w:p>
        </w:tc>
      </w:tr>
      <w:tr w:rsidR="005924FD" w:rsidRPr="00E46929" w:rsidTr="00965D07">
        <w:tc>
          <w:tcPr>
            <w:tcW w:w="851" w:type="dxa"/>
          </w:tcPr>
          <w:p w:rsidR="005924FD" w:rsidRPr="00E46929" w:rsidRDefault="005924FD" w:rsidP="00D87C77">
            <w:r w:rsidRPr="00E46929">
              <w:t>9.10.</w:t>
            </w:r>
          </w:p>
        </w:tc>
        <w:tc>
          <w:tcPr>
            <w:tcW w:w="4111" w:type="dxa"/>
          </w:tcPr>
          <w:p w:rsidR="005924FD" w:rsidRPr="006566D3" w:rsidRDefault="005924FD" w:rsidP="00F01167">
            <w:pPr>
              <w:ind w:left="70" w:firstLine="567"/>
              <w:jc w:val="both"/>
              <w:rPr>
                <w:highlight w:val="lightGray"/>
              </w:rPr>
            </w:pPr>
            <w:r w:rsidRPr="004D4604">
              <w:t>Здійснення організаційних заходів щодо забезпечення своєчасного подання державними службовцями декларацій осіб, уповноважених на виконання функцій держави відповідно до законодавства в умовах воєнного стану (подання декларації, повідомлення про суттєві зміни в майновому стані, повідомлення про відкриття валютного рахунка в установі банку-нерезидента, проведення перевірок)</w:t>
            </w:r>
          </w:p>
        </w:tc>
        <w:tc>
          <w:tcPr>
            <w:tcW w:w="1701" w:type="dxa"/>
          </w:tcPr>
          <w:p w:rsidR="005924FD" w:rsidRPr="00E46929" w:rsidRDefault="005924FD" w:rsidP="00D87C77">
            <w:pPr>
              <w:jc w:val="center"/>
            </w:pPr>
            <w:r w:rsidRPr="00E46929">
              <w:t>Управління з питань запобігання та виявлення корупції</w:t>
            </w:r>
          </w:p>
        </w:tc>
        <w:tc>
          <w:tcPr>
            <w:tcW w:w="1134" w:type="dxa"/>
          </w:tcPr>
          <w:p w:rsidR="005924FD" w:rsidRDefault="005924FD" w:rsidP="00C14B88">
            <w:pPr>
              <w:ind w:left="-108" w:right="-108"/>
              <w:jc w:val="center"/>
            </w:pPr>
            <w:r w:rsidRPr="00F306AE">
              <w:t>Протягом півріччя</w:t>
            </w:r>
          </w:p>
        </w:tc>
        <w:tc>
          <w:tcPr>
            <w:tcW w:w="7229" w:type="dxa"/>
          </w:tcPr>
          <w:p w:rsidR="005924FD" w:rsidRPr="005314E4" w:rsidRDefault="005924FD" w:rsidP="007B2659">
            <w:pPr>
              <w:ind w:firstLine="459"/>
              <w:jc w:val="both"/>
            </w:pPr>
            <w:r w:rsidRPr="005314E4">
              <w:t xml:space="preserve">З метою забезпечення своєчасного подання державними службовцями ГУ ДПС е-декларацій, протягом </w:t>
            </w:r>
            <w:r>
              <w:t>другого</w:t>
            </w:r>
            <w:r w:rsidRPr="005314E4">
              <w:t xml:space="preserve"> півріччя 2024 року, у щоденному режимі забезпечено проведення індивідуальних співбесід з суб’єктам декларування за колом визначених ними питань.</w:t>
            </w:r>
            <w:r w:rsidR="00AE6C10">
              <w:t xml:space="preserve"> </w:t>
            </w:r>
            <w:r w:rsidRPr="005314E4">
              <w:t xml:space="preserve">Також проводилися співбесіди з особами, які звільняються з державної служби, доводилися вимоги щодо своєчасного подання декларацій та попередження про відповідальність за порушення вимог фінансового контролю. </w:t>
            </w:r>
          </w:p>
          <w:p w:rsidR="005924FD" w:rsidRPr="005314E4" w:rsidRDefault="005924FD" w:rsidP="007B2659">
            <w:pPr>
              <w:ind w:firstLine="459"/>
              <w:jc w:val="both"/>
            </w:pPr>
            <w:r w:rsidRPr="005314E4">
              <w:t>Працівниками ГУ ДПС враховуються роз’яснення Національного агентства з питань запобі</w:t>
            </w:r>
            <w:r w:rsidR="00AE6C10">
              <w:t>гання корупції від 13.11.2023 № </w:t>
            </w:r>
            <w:r w:rsidRPr="005314E4">
              <w:t>4 «Щодо фінансової доброчесності: застосування окремих положень Закону України «Про запобігання корупції» стосовно заходів фінансового контролю (подання декларації, повідомлення про суттєві зміни в майновому стані, повідомлення про відкриття валютного рахунку)»</w:t>
            </w:r>
          </w:p>
        </w:tc>
      </w:tr>
      <w:tr w:rsidR="005924FD" w:rsidRPr="00E46929" w:rsidTr="00965D07">
        <w:tc>
          <w:tcPr>
            <w:tcW w:w="851" w:type="dxa"/>
          </w:tcPr>
          <w:p w:rsidR="005924FD" w:rsidRPr="00E46929" w:rsidRDefault="005924FD" w:rsidP="00D87C77">
            <w:r w:rsidRPr="00E46929">
              <w:t>9.11.</w:t>
            </w:r>
          </w:p>
        </w:tc>
        <w:tc>
          <w:tcPr>
            <w:tcW w:w="4111" w:type="dxa"/>
          </w:tcPr>
          <w:p w:rsidR="005924FD" w:rsidRPr="006566D3" w:rsidRDefault="005924FD" w:rsidP="00A339B0">
            <w:pPr>
              <w:ind w:left="70" w:firstLine="567"/>
              <w:jc w:val="both"/>
              <w:rPr>
                <w:highlight w:val="lightGray"/>
              </w:rPr>
            </w:pPr>
            <w:r w:rsidRPr="004D4604">
              <w:t>Проведення (участь у проведенні) в установленому порядку службових розслідувань (перевірок) стосовно працівників ГУ ДПС щодо невиконання вимог антикорупційного законодавства</w:t>
            </w:r>
          </w:p>
        </w:tc>
        <w:tc>
          <w:tcPr>
            <w:tcW w:w="1701" w:type="dxa"/>
          </w:tcPr>
          <w:p w:rsidR="005924FD" w:rsidRPr="00E46929" w:rsidRDefault="005924FD" w:rsidP="00D87C77">
            <w:pPr>
              <w:jc w:val="center"/>
            </w:pPr>
            <w:r w:rsidRPr="00E46929">
              <w:t>Управління з питань запобігання та виявлення корупції</w:t>
            </w:r>
          </w:p>
        </w:tc>
        <w:tc>
          <w:tcPr>
            <w:tcW w:w="1134" w:type="dxa"/>
          </w:tcPr>
          <w:p w:rsidR="005924FD" w:rsidRDefault="005924FD" w:rsidP="00C14B88">
            <w:pPr>
              <w:ind w:left="-108" w:right="-108"/>
              <w:jc w:val="center"/>
            </w:pPr>
            <w:r w:rsidRPr="00C86055">
              <w:t>Протягом півріччя</w:t>
            </w:r>
          </w:p>
        </w:tc>
        <w:tc>
          <w:tcPr>
            <w:tcW w:w="7229" w:type="dxa"/>
          </w:tcPr>
          <w:p w:rsidR="005924FD" w:rsidRPr="00C86055" w:rsidRDefault="005924FD" w:rsidP="00AE6C10">
            <w:pPr>
              <w:ind w:firstLine="459"/>
              <w:jc w:val="both"/>
            </w:pPr>
            <w:r w:rsidRPr="005314E4">
              <w:t xml:space="preserve">Забезпечено проведення (участь у проведенні) в установленому порядку службових розслідувань (перевірок) стосовно працівників ГУ ДПС щодо невиконання вимог антикорупційного законодавства. Так, відповідно до наказів, розпоряджень та доручень в. о. начальника ГУ ДПС проведено </w:t>
            </w:r>
            <w:r>
              <w:t>7</w:t>
            </w:r>
            <w:r w:rsidRPr="005314E4">
              <w:t>9</w:t>
            </w:r>
            <w:r w:rsidR="00AE6C10">
              <w:t> </w:t>
            </w:r>
            <w:r w:rsidRPr="005314E4">
              <w:t xml:space="preserve">службових перевірок та дисциплінарних проваджень. За результатами роботи </w:t>
            </w:r>
            <w:r w:rsidRPr="005314E4">
              <w:lastRenderedPageBreak/>
              <w:t xml:space="preserve">до дисциплінарної відповідальності притягнуто </w:t>
            </w:r>
            <w:r>
              <w:t>53</w:t>
            </w:r>
            <w:r w:rsidR="00AE6C10">
              <w:t> </w:t>
            </w:r>
            <w:r w:rsidRPr="005314E4">
              <w:t>працівника структурних підрозділів ГУ ДПС</w:t>
            </w:r>
          </w:p>
        </w:tc>
      </w:tr>
      <w:tr w:rsidR="005924FD" w:rsidRPr="00E46929" w:rsidTr="00965D07">
        <w:tc>
          <w:tcPr>
            <w:tcW w:w="851" w:type="dxa"/>
          </w:tcPr>
          <w:p w:rsidR="005924FD" w:rsidRPr="00E46929" w:rsidRDefault="005924FD" w:rsidP="00D87C77">
            <w:r w:rsidRPr="00E46929">
              <w:lastRenderedPageBreak/>
              <w:t>9.12.</w:t>
            </w:r>
          </w:p>
        </w:tc>
        <w:tc>
          <w:tcPr>
            <w:tcW w:w="4111" w:type="dxa"/>
          </w:tcPr>
          <w:p w:rsidR="005924FD" w:rsidRPr="006566D3" w:rsidRDefault="005924FD" w:rsidP="00D87C77">
            <w:pPr>
              <w:ind w:left="70" w:firstLine="567"/>
              <w:jc w:val="both"/>
              <w:rPr>
                <w:highlight w:val="lightGray"/>
              </w:rPr>
            </w:pPr>
            <w:r w:rsidRPr="004D4604">
              <w:t>Здійснення контролю за дотриманням Правил етичної поведінки в органах Державної податкової служби, затверджених наказом ДПС від 02.09.2019 № 52 (зі змінами)</w:t>
            </w:r>
          </w:p>
        </w:tc>
        <w:tc>
          <w:tcPr>
            <w:tcW w:w="1701" w:type="dxa"/>
          </w:tcPr>
          <w:p w:rsidR="005924FD" w:rsidRPr="00E46929" w:rsidRDefault="005924FD" w:rsidP="007773CA">
            <w:pPr>
              <w:jc w:val="center"/>
            </w:pPr>
            <w:r w:rsidRPr="00E46929">
              <w:t>Управління з питань запобігання та виявлення корупції</w:t>
            </w:r>
          </w:p>
        </w:tc>
        <w:tc>
          <w:tcPr>
            <w:tcW w:w="1134" w:type="dxa"/>
          </w:tcPr>
          <w:p w:rsidR="005924FD" w:rsidRDefault="005924FD" w:rsidP="00C14B88">
            <w:pPr>
              <w:ind w:left="-108" w:right="-108"/>
              <w:jc w:val="center"/>
            </w:pPr>
            <w:r w:rsidRPr="00C86055">
              <w:t>Протягом півріччя</w:t>
            </w:r>
          </w:p>
        </w:tc>
        <w:tc>
          <w:tcPr>
            <w:tcW w:w="7229" w:type="dxa"/>
          </w:tcPr>
          <w:p w:rsidR="005924FD" w:rsidRPr="005314E4" w:rsidRDefault="005924FD" w:rsidP="007B2659">
            <w:pPr>
              <w:pStyle w:val="af8"/>
              <w:ind w:left="0" w:firstLine="459"/>
              <w:jc w:val="both"/>
            </w:pPr>
            <w:r w:rsidRPr="005314E4">
              <w:t xml:space="preserve">З метою забезпечення дотримання посадовими особами ГУ ДПС загальних правил етичної поведінки, недопущення у позаробочий час дій і вчинків, які можуть зашкодити інтересам органів ДПС чи негативно вплинути на репутацію їх працівників, проводилася відповідна роз’яснювальна робота серед працівників ГУ ДПС на апаратних нарадах керівної ланки ГУ ДПС та в робочому порядку. Також у структурних підрозділах ГУ ДПС системно проводяться самостійні заходи щодо розгляду Правил етичної поведінки в органах Державної податкової служби.  </w:t>
            </w:r>
          </w:p>
          <w:p w:rsidR="005924FD" w:rsidRPr="005314E4" w:rsidRDefault="005924FD" w:rsidP="007B2659">
            <w:pPr>
              <w:pStyle w:val="af8"/>
              <w:ind w:left="0" w:firstLine="459"/>
              <w:jc w:val="both"/>
            </w:pPr>
            <w:r w:rsidRPr="005314E4">
              <w:t xml:space="preserve">Розглянуто </w:t>
            </w:r>
            <w:r>
              <w:t>15</w:t>
            </w:r>
            <w:r w:rsidRPr="005314E4">
              <w:t xml:space="preserve"> звернень громадян, що надійшли до сервісу «Пульс» про можливі факти неетичної поведінки співробітників ГУ ДПС. За результатами розгляду звернень, викладені факти не підтвердилися</w:t>
            </w:r>
          </w:p>
        </w:tc>
      </w:tr>
      <w:tr w:rsidR="005924FD" w:rsidRPr="00E46929" w:rsidTr="00965D07">
        <w:tc>
          <w:tcPr>
            <w:tcW w:w="851" w:type="dxa"/>
          </w:tcPr>
          <w:p w:rsidR="005924FD" w:rsidRPr="00E46929" w:rsidRDefault="005924FD" w:rsidP="002D07D2">
            <w:r w:rsidRPr="00E46929">
              <w:t>9.13.</w:t>
            </w:r>
          </w:p>
        </w:tc>
        <w:tc>
          <w:tcPr>
            <w:tcW w:w="4111" w:type="dxa"/>
          </w:tcPr>
          <w:p w:rsidR="005924FD" w:rsidRPr="006566D3" w:rsidRDefault="005924FD" w:rsidP="00155C7A">
            <w:pPr>
              <w:ind w:left="70" w:firstLine="567"/>
              <w:jc w:val="both"/>
              <w:rPr>
                <w:highlight w:val="lightGray"/>
              </w:rPr>
            </w:pPr>
            <w:r w:rsidRPr="004D4604">
              <w:t>Здійснення заходів з виявлення, запобігання та врегулювання конфлікту інтересів у посадових осіб ГУ</w:t>
            </w:r>
            <w:r>
              <w:t> </w:t>
            </w:r>
            <w:r w:rsidRPr="004D4604">
              <w:t>ДПС</w:t>
            </w:r>
          </w:p>
        </w:tc>
        <w:tc>
          <w:tcPr>
            <w:tcW w:w="1701" w:type="dxa"/>
          </w:tcPr>
          <w:p w:rsidR="005924FD" w:rsidRPr="00E46929" w:rsidRDefault="005924FD" w:rsidP="006048F2">
            <w:pPr>
              <w:jc w:val="center"/>
            </w:pPr>
            <w:r w:rsidRPr="00E46929">
              <w:t>Управління з питань запобігання та виявлення корупції, структурні підрозділи</w:t>
            </w:r>
          </w:p>
        </w:tc>
        <w:tc>
          <w:tcPr>
            <w:tcW w:w="1134" w:type="dxa"/>
          </w:tcPr>
          <w:p w:rsidR="005924FD" w:rsidRDefault="005924FD" w:rsidP="00C14B88">
            <w:pPr>
              <w:ind w:left="-108" w:right="-108"/>
              <w:jc w:val="center"/>
            </w:pPr>
            <w:r w:rsidRPr="00C86055">
              <w:t>Протягом півріччя</w:t>
            </w:r>
          </w:p>
        </w:tc>
        <w:tc>
          <w:tcPr>
            <w:tcW w:w="7229" w:type="dxa"/>
          </w:tcPr>
          <w:p w:rsidR="005924FD" w:rsidRPr="00E313D0" w:rsidRDefault="005924FD" w:rsidP="00AE6C10">
            <w:pPr>
              <w:pStyle w:val="af8"/>
              <w:ind w:left="0" w:firstLine="459"/>
              <w:jc w:val="both"/>
              <w:rPr>
                <w:highlight w:val="yellow"/>
              </w:rPr>
            </w:pPr>
            <w:r w:rsidRPr="000502B4">
              <w:t xml:space="preserve">Протягом </w:t>
            </w:r>
            <w:r>
              <w:t>другого</w:t>
            </w:r>
            <w:r w:rsidRPr="000502B4">
              <w:t xml:space="preserve"> півріччя 2024</w:t>
            </w:r>
            <w:r w:rsidR="00AE6C10">
              <w:t> </w:t>
            </w:r>
            <w:r w:rsidRPr="000502B4">
              <w:t xml:space="preserve">року </w:t>
            </w:r>
            <w:r w:rsidRPr="003B2437">
              <w:t>врегульовано 112 потенційних конфліктів інтересів. Фактів скоєння дій в умовах реального конфлікту</w:t>
            </w:r>
            <w:r>
              <w:t xml:space="preserve"> інтересів не встановлено</w:t>
            </w:r>
          </w:p>
        </w:tc>
      </w:tr>
      <w:tr w:rsidR="005924FD" w:rsidRPr="00E46929" w:rsidTr="00965D07">
        <w:tc>
          <w:tcPr>
            <w:tcW w:w="851" w:type="dxa"/>
          </w:tcPr>
          <w:p w:rsidR="005924FD" w:rsidRPr="00E46929" w:rsidRDefault="005924FD" w:rsidP="002D07D2">
            <w:r w:rsidRPr="00E46929">
              <w:t>9.14.</w:t>
            </w:r>
          </w:p>
        </w:tc>
        <w:tc>
          <w:tcPr>
            <w:tcW w:w="4111" w:type="dxa"/>
          </w:tcPr>
          <w:p w:rsidR="005924FD" w:rsidRPr="004D4604" w:rsidRDefault="005924FD" w:rsidP="007773CA">
            <w:pPr>
              <w:ind w:firstLine="673"/>
              <w:jc w:val="both"/>
            </w:pPr>
            <w:r w:rsidRPr="004D4604">
              <w:t>Виконання положень Антикорупційної програми Державної податкової служби України на 2023-2025 роки, затвердженої Наказом ДПС від 10.04.2023 № 221 (зі змінами) та вжиття заходів щодо усунення (мінімізації) корупційних ризиків з метою зменшення ймовірності вчинення корупційних правопорушень</w:t>
            </w:r>
          </w:p>
        </w:tc>
        <w:tc>
          <w:tcPr>
            <w:tcW w:w="1701" w:type="dxa"/>
          </w:tcPr>
          <w:p w:rsidR="005924FD" w:rsidRPr="00E46929" w:rsidRDefault="005924FD" w:rsidP="00D87C77">
            <w:pPr>
              <w:jc w:val="center"/>
            </w:pPr>
            <w:r w:rsidRPr="00E46929">
              <w:t xml:space="preserve">Управління з питань запобігання та виявлення корупції, структурні підрозділи </w:t>
            </w:r>
          </w:p>
        </w:tc>
        <w:tc>
          <w:tcPr>
            <w:tcW w:w="1134" w:type="dxa"/>
          </w:tcPr>
          <w:p w:rsidR="005924FD" w:rsidRDefault="005924FD" w:rsidP="00C14B88">
            <w:pPr>
              <w:ind w:left="-108" w:right="-108"/>
              <w:jc w:val="center"/>
            </w:pPr>
            <w:r w:rsidRPr="00C86055">
              <w:t>Протягом півріччя</w:t>
            </w:r>
          </w:p>
        </w:tc>
        <w:tc>
          <w:tcPr>
            <w:tcW w:w="7229" w:type="dxa"/>
          </w:tcPr>
          <w:p w:rsidR="005924FD" w:rsidRPr="005314E4" w:rsidRDefault="005924FD" w:rsidP="00A0279E">
            <w:pPr>
              <w:tabs>
                <w:tab w:val="left" w:pos="3851"/>
              </w:tabs>
              <w:ind w:firstLine="459"/>
              <w:jc w:val="both"/>
            </w:pPr>
            <w:r w:rsidRPr="005314E4">
              <w:t>Забезпечено доведення до всіх працівників</w:t>
            </w:r>
            <w:r w:rsidR="00AE6C10">
              <w:t xml:space="preserve"> ГУ ДПС наказу ДПС 10.04.2023 № </w:t>
            </w:r>
            <w:r w:rsidRPr="005314E4">
              <w:t>221 «Про затвердження Антикорупційної програми ДПС</w:t>
            </w:r>
            <w:r w:rsidR="00AE6C10">
              <w:t> </w:t>
            </w:r>
            <w:r w:rsidRPr="005314E4">
              <w:t>України на 2023 – 2025 роки» (зі змінами) для безумовного виконання. Відповідно до встановлених контрольних строків, до ДПС направлено звіт щодо виконання положень Антикорупційної програми Державної податкової служби України на 2023-2025</w:t>
            </w:r>
            <w:r w:rsidR="00AE6C10">
              <w:t> </w:t>
            </w:r>
            <w:r w:rsidRPr="005314E4">
              <w:t xml:space="preserve">роки </w:t>
            </w:r>
          </w:p>
        </w:tc>
      </w:tr>
      <w:tr w:rsidR="005924FD" w:rsidRPr="00E46929" w:rsidTr="00965D07">
        <w:tc>
          <w:tcPr>
            <w:tcW w:w="851" w:type="dxa"/>
          </w:tcPr>
          <w:p w:rsidR="005924FD" w:rsidRPr="00E46929" w:rsidRDefault="005924FD" w:rsidP="00D87C77">
            <w:r w:rsidRPr="00E46929">
              <w:lastRenderedPageBreak/>
              <w:t>9.15.</w:t>
            </w:r>
          </w:p>
        </w:tc>
        <w:tc>
          <w:tcPr>
            <w:tcW w:w="4111" w:type="dxa"/>
          </w:tcPr>
          <w:p w:rsidR="005924FD" w:rsidRPr="004D4604" w:rsidRDefault="005924FD" w:rsidP="007773CA">
            <w:pPr>
              <w:ind w:left="70" w:firstLine="567"/>
              <w:jc w:val="both"/>
            </w:pPr>
            <w:r w:rsidRPr="004D4604">
              <w:t xml:space="preserve">Отримання та відпрацювання повідомлень про можливе скоєння працівниками ГУ ДПС корупційних або пов’язаних з корупцією правопорушень, що надійшли від викривачів, забезпечення захисту останніх згідно чинного законодавства </w:t>
            </w:r>
          </w:p>
        </w:tc>
        <w:tc>
          <w:tcPr>
            <w:tcW w:w="1701" w:type="dxa"/>
          </w:tcPr>
          <w:p w:rsidR="005924FD" w:rsidRPr="00E46929" w:rsidRDefault="005924FD" w:rsidP="00D87C77">
            <w:pPr>
              <w:jc w:val="center"/>
            </w:pPr>
            <w:r w:rsidRPr="00E46929">
              <w:t>Управління з питань запобігання та виявлення корупції</w:t>
            </w:r>
          </w:p>
        </w:tc>
        <w:tc>
          <w:tcPr>
            <w:tcW w:w="1134" w:type="dxa"/>
          </w:tcPr>
          <w:p w:rsidR="005924FD" w:rsidRPr="00E46929" w:rsidRDefault="005924FD" w:rsidP="00C14B88">
            <w:pPr>
              <w:ind w:left="-108" w:right="-108"/>
              <w:jc w:val="center"/>
            </w:pPr>
            <w:r w:rsidRPr="00E46929">
              <w:t xml:space="preserve">Протягом </w:t>
            </w:r>
            <w:r>
              <w:t>півріччя</w:t>
            </w:r>
          </w:p>
        </w:tc>
        <w:tc>
          <w:tcPr>
            <w:tcW w:w="7229" w:type="dxa"/>
          </w:tcPr>
          <w:p w:rsidR="005924FD" w:rsidRPr="004D3D89" w:rsidRDefault="005924FD" w:rsidP="00AE6C10">
            <w:pPr>
              <w:ind w:firstLine="459"/>
              <w:jc w:val="both"/>
              <w:rPr>
                <w:highlight w:val="yellow"/>
              </w:rPr>
            </w:pPr>
            <w:r w:rsidRPr="0004697D">
              <w:t xml:space="preserve">Протягом </w:t>
            </w:r>
            <w:r>
              <w:t>другого</w:t>
            </w:r>
            <w:r w:rsidRPr="0004697D">
              <w:t xml:space="preserve"> півріччя 202</w:t>
            </w:r>
            <w:r>
              <w:t>4</w:t>
            </w:r>
            <w:r w:rsidR="00AE6C10">
              <w:t> </w:t>
            </w:r>
            <w:r w:rsidRPr="0004697D">
              <w:t xml:space="preserve">року до </w:t>
            </w:r>
            <w:r>
              <w:t>ГУ </w:t>
            </w:r>
            <w:r w:rsidRPr="0004697D">
              <w:t xml:space="preserve">ДПС не надходили повідомлення від викривачів </w:t>
            </w:r>
          </w:p>
        </w:tc>
      </w:tr>
      <w:tr w:rsidR="005924FD" w:rsidRPr="00E46929" w:rsidTr="00307CCF">
        <w:trPr>
          <w:trHeight w:val="333"/>
        </w:trPr>
        <w:tc>
          <w:tcPr>
            <w:tcW w:w="15026" w:type="dxa"/>
            <w:gridSpan w:val="5"/>
          </w:tcPr>
          <w:p w:rsidR="005924FD" w:rsidRDefault="005924FD" w:rsidP="00A848A1">
            <w:pPr>
              <w:jc w:val="center"/>
              <w:rPr>
                <w:b/>
                <w:bCs/>
              </w:rPr>
            </w:pPr>
            <w:r w:rsidRPr="00074ACB">
              <w:rPr>
                <w:b/>
                <w:bCs/>
              </w:rPr>
              <w:t>Розділ 10. Організація фінансової діяльності. Матеріально-технічний розвиток</w:t>
            </w:r>
          </w:p>
          <w:p w:rsidR="00965D07" w:rsidRPr="00074ACB" w:rsidRDefault="00965D07" w:rsidP="00A848A1">
            <w:pPr>
              <w:jc w:val="center"/>
              <w:rPr>
                <w:b/>
                <w:bCs/>
              </w:rPr>
            </w:pPr>
          </w:p>
        </w:tc>
      </w:tr>
      <w:tr w:rsidR="005924FD" w:rsidRPr="00E46929" w:rsidTr="00965D07">
        <w:tc>
          <w:tcPr>
            <w:tcW w:w="851" w:type="dxa"/>
          </w:tcPr>
          <w:p w:rsidR="005924FD" w:rsidRPr="00E46929" w:rsidRDefault="005924FD" w:rsidP="00D87C77">
            <w:r>
              <w:t>10.</w:t>
            </w:r>
            <w:r>
              <w:rPr>
                <w:lang w:val="en-US"/>
              </w:rPr>
              <w:t>1</w:t>
            </w:r>
            <w:r w:rsidRPr="00E46929">
              <w:t>.</w:t>
            </w:r>
          </w:p>
        </w:tc>
        <w:tc>
          <w:tcPr>
            <w:tcW w:w="4111" w:type="dxa"/>
          </w:tcPr>
          <w:p w:rsidR="005924FD" w:rsidRPr="00E46929" w:rsidRDefault="005924FD" w:rsidP="00EC058C">
            <w:pPr>
              <w:ind w:firstLine="637"/>
              <w:jc w:val="both"/>
              <w:rPr>
                <w:lang w:eastAsia="uk-UA"/>
              </w:rPr>
            </w:pPr>
            <w:r w:rsidRPr="00E46929">
              <w:rPr>
                <w:lang w:eastAsia="uk-UA"/>
              </w:rPr>
              <w:t xml:space="preserve">Підготовка бюджетного запиту і прогнозних показників на плановий рік  відповідно до мети, пріоритетності, першочерговості та ефективності використання бюджетних коштів; їх подання до ДПС для подальшого включення до </w:t>
            </w:r>
            <w:proofErr w:type="spellStart"/>
            <w:r w:rsidRPr="00E46929">
              <w:rPr>
                <w:lang w:eastAsia="uk-UA"/>
              </w:rPr>
              <w:t>проєкту</w:t>
            </w:r>
            <w:proofErr w:type="spellEnd"/>
            <w:r w:rsidRPr="00E46929">
              <w:rPr>
                <w:lang w:eastAsia="uk-UA"/>
              </w:rPr>
              <w:t xml:space="preserve"> Державного бюджету України</w:t>
            </w:r>
          </w:p>
        </w:tc>
        <w:tc>
          <w:tcPr>
            <w:tcW w:w="1701" w:type="dxa"/>
          </w:tcPr>
          <w:p w:rsidR="005924FD" w:rsidRPr="00E46929" w:rsidRDefault="005924FD" w:rsidP="00C932F1">
            <w:pPr>
              <w:jc w:val="center"/>
              <w:rPr>
                <w:bCs/>
              </w:rPr>
            </w:pPr>
            <w:r w:rsidRPr="00E46929">
              <w:rPr>
                <w:bCs/>
              </w:rPr>
              <w:t>Управління фінансового забезпечення та бухгалтерського обліку</w:t>
            </w:r>
          </w:p>
        </w:tc>
        <w:tc>
          <w:tcPr>
            <w:tcW w:w="1134" w:type="dxa"/>
          </w:tcPr>
          <w:p w:rsidR="005924FD" w:rsidRDefault="005924FD" w:rsidP="00C14B88">
            <w:pPr>
              <w:ind w:left="-108" w:right="-108"/>
              <w:jc w:val="center"/>
            </w:pPr>
            <w:r w:rsidRPr="00C223E2">
              <w:t>Протягом півріччя</w:t>
            </w:r>
          </w:p>
        </w:tc>
        <w:tc>
          <w:tcPr>
            <w:tcW w:w="7229" w:type="dxa"/>
          </w:tcPr>
          <w:p w:rsidR="005924FD" w:rsidRPr="007B2659" w:rsidRDefault="005924FD" w:rsidP="00A0279E">
            <w:pPr>
              <w:ind w:firstLine="459"/>
              <w:jc w:val="both"/>
              <w:rPr>
                <w:lang w:eastAsia="uk-UA"/>
              </w:rPr>
            </w:pPr>
            <w:r w:rsidRPr="007B2659">
              <w:t xml:space="preserve">У встановленому порядку, </w:t>
            </w:r>
            <w:r w:rsidRPr="007B2659">
              <w:rPr>
                <w:lang w:eastAsia="uk-UA"/>
              </w:rPr>
              <w:t>відповідно до мети, пріоритетності, першочерговості та ефективності використання бюджетних коштів</w:t>
            </w:r>
            <w:r w:rsidRPr="007B2659">
              <w:t xml:space="preserve"> підготовлено</w:t>
            </w:r>
            <w:r w:rsidRPr="007B2659">
              <w:rPr>
                <w:lang w:eastAsia="uk-UA"/>
              </w:rPr>
              <w:t xml:space="preserve"> та направлено до ДПС уточнені бюджетні запити на 2025 </w:t>
            </w:r>
            <w:r w:rsidR="00AE6C10">
              <w:rPr>
                <w:lang w:eastAsia="uk-UA"/>
              </w:rPr>
              <w:t>–</w:t>
            </w:r>
            <w:r w:rsidRPr="007B2659">
              <w:rPr>
                <w:lang w:eastAsia="uk-UA"/>
              </w:rPr>
              <w:t xml:space="preserve"> 2027</w:t>
            </w:r>
            <w:r w:rsidR="00AE6C10">
              <w:rPr>
                <w:lang w:eastAsia="uk-UA"/>
              </w:rPr>
              <w:t> </w:t>
            </w:r>
            <w:r w:rsidRPr="007B2659">
              <w:rPr>
                <w:lang w:eastAsia="uk-UA"/>
              </w:rPr>
              <w:t xml:space="preserve">роки для подальшого включення до </w:t>
            </w:r>
            <w:proofErr w:type="spellStart"/>
            <w:r w:rsidRPr="007B2659">
              <w:rPr>
                <w:lang w:eastAsia="uk-UA"/>
              </w:rPr>
              <w:t>проєкту</w:t>
            </w:r>
            <w:proofErr w:type="spellEnd"/>
            <w:r w:rsidRPr="007B2659">
              <w:rPr>
                <w:lang w:eastAsia="uk-UA"/>
              </w:rPr>
              <w:t xml:space="preserve"> Державного бюджету України </w:t>
            </w:r>
          </w:p>
        </w:tc>
      </w:tr>
      <w:tr w:rsidR="005924FD" w:rsidRPr="00E46929" w:rsidTr="00965D07">
        <w:tc>
          <w:tcPr>
            <w:tcW w:w="851" w:type="dxa"/>
          </w:tcPr>
          <w:p w:rsidR="005924FD" w:rsidRDefault="005924FD" w:rsidP="00D87C77">
            <w:r>
              <w:t>10.2</w:t>
            </w:r>
          </w:p>
        </w:tc>
        <w:tc>
          <w:tcPr>
            <w:tcW w:w="4111" w:type="dxa"/>
          </w:tcPr>
          <w:p w:rsidR="005924FD" w:rsidRPr="00E46929" w:rsidRDefault="005924FD" w:rsidP="00EC058C">
            <w:pPr>
              <w:ind w:left="70" w:firstLine="567"/>
              <w:jc w:val="both"/>
            </w:pPr>
            <w:r w:rsidRPr="00E46929">
              <w:rPr>
                <w:rStyle w:val="z-label"/>
              </w:rPr>
              <w:t>Забезпечення с</w:t>
            </w:r>
            <w:r w:rsidRPr="00E46929">
              <w:t>кладання в установленому порядку</w:t>
            </w:r>
            <w:r w:rsidRPr="00E46929">
              <w:rPr>
                <w:rStyle w:val="z-label"/>
              </w:rPr>
              <w:t xml:space="preserve"> та подання до ДПС на затвердження </w:t>
            </w:r>
            <w:proofErr w:type="spellStart"/>
            <w:r w:rsidRPr="00E46929">
              <w:rPr>
                <w:rStyle w:val="z-label"/>
              </w:rPr>
              <w:t>проєктів</w:t>
            </w:r>
            <w:proofErr w:type="spellEnd"/>
            <w:r w:rsidRPr="00E46929">
              <w:rPr>
                <w:rStyle w:val="z-label"/>
              </w:rPr>
              <w:t xml:space="preserve"> кошторисів </w:t>
            </w:r>
            <w:r w:rsidRPr="00E46929">
              <w:t xml:space="preserve">і планів асигнувань </w:t>
            </w:r>
            <w:r w:rsidRPr="00E46929">
              <w:rPr>
                <w:rStyle w:val="z-label"/>
              </w:rPr>
              <w:t>на 2024 рік</w:t>
            </w:r>
          </w:p>
        </w:tc>
        <w:tc>
          <w:tcPr>
            <w:tcW w:w="1701" w:type="dxa"/>
          </w:tcPr>
          <w:p w:rsidR="005924FD" w:rsidRPr="00E46929" w:rsidRDefault="005924FD" w:rsidP="00EC058C">
            <w:pPr>
              <w:jc w:val="center"/>
              <w:rPr>
                <w:bCs/>
              </w:rPr>
            </w:pPr>
            <w:r w:rsidRPr="00E46929">
              <w:rPr>
                <w:bCs/>
              </w:rPr>
              <w:t>Управління фінансового забезпечення та бухгалтерського обліку</w:t>
            </w:r>
          </w:p>
        </w:tc>
        <w:tc>
          <w:tcPr>
            <w:tcW w:w="1134" w:type="dxa"/>
          </w:tcPr>
          <w:p w:rsidR="005924FD" w:rsidRDefault="005924FD" w:rsidP="00C14B88">
            <w:pPr>
              <w:ind w:left="-108" w:right="-108"/>
              <w:jc w:val="center"/>
            </w:pPr>
            <w:r w:rsidRPr="00C223E2">
              <w:t>Протягом півріччя</w:t>
            </w:r>
          </w:p>
        </w:tc>
        <w:tc>
          <w:tcPr>
            <w:tcW w:w="7229" w:type="dxa"/>
          </w:tcPr>
          <w:p w:rsidR="005924FD" w:rsidRPr="007B2659" w:rsidRDefault="005924FD" w:rsidP="00A0279E">
            <w:pPr>
              <w:ind w:firstLine="459"/>
              <w:jc w:val="both"/>
              <w:rPr>
                <w:lang w:eastAsia="uk-UA"/>
              </w:rPr>
            </w:pPr>
            <w:r w:rsidRPr="007B2659">
              <w:rPr>
                <w:lang w:eastAsia="uk-UA"/>
              </w:rPr>
              <w:t xml:space="preserve">У встановленому порядку складено та </w:t>
            </w:r>
            <w:r w:rsidRPr="007B2659">
              <w:t xml:space="preserve">направлено на затвердження до ДПС </w:t>
            </w:r>
            <w:r w:rsidRPr="007B2659">
              <w:rPr>
                <w:lang w:eastAsia="uk-UA"/>
              </w:rPr>
              <w:t xml:space="preserve">кошториси та плани асигнувань ГУ ДПС на наступний рік </w:t>
            </w:r>
          </w:p>
        </w:tc>
      </w:tr>
      <w:tr w:rsidR="005924FD" w:rsidRPr="00E46929" w:rsidTr="00965D07">
        <w:tc>
          <w:tcPr>
            <w:tcW w:w="851" w:type="dxa"/>
          </w:tcPr>
          <w:p w:rsidR="005924FD" w:rsidRDefault="005924FD" w:rsidP="00D87C77">
            <w:r>
              <w:t>10.3</w:t>
            </w:r>
          </w:p>
        </w:tc>
        <w:tc>
          <w:tcPr>
            <w:tcW w:w="4111" w:type="dxa"/>
          </w:tcPr>
          <w:p w:rsidR="005924FD" w:rsidRPr="006566D3" w:rsidRDefault="005924FD" w:rsidP="00EC058C">
            <w:pPr>
              <w:ind w:left="70" w:firstLine="567"/>
              <w:jc w:val="both"/>
              <w:rPr>
                <w:bCs/>
                <w:highlight w:val="lightGray"/>
              </w:rPr>
            </w:pPr>
            <w:r w:rsidRPr="0015318C">
              <w:rPr>
                <w:bCs/>
              </w:rPr>
              <w:t xml:space="preserve">Забезпечення підготовки та внесення змін до кошторису, плану асигнувань доходів і видатків на утримання ГУ ДПС </w:t>
            </w:r>
            <w:r w:rsidRPr="0015318C">
              <w:rPr>
                <w:rStyle w:val="z-label"/>
              </w:rPr>
              <w:t>на 2024 рік</w:t>
            </w:r>
          </w:p>
        </w:tc>
        <w:tc>
          <w:tcPr>
            <w:tcW w:w="1701" w:type="dxa"/>
          </w:tcPr>
          <w:p w:rsidR="005924FD" w:rsidRPr="00E46929" w:rsidRDefault="005924FD" w:rsidP="00EC058C">
            <w:pPr>
              <w:jc w:val="center"/>
              <w:rPr>
                <w:bCs/>
              </w:rPr>
            </w:pPr>
            <w:r w:rsidRPr="00E46929">
              <w:rPr>
                <w:bCs/>
              </w:rPr>
              <w:t>Управління фінансового забезпечення та бухгалтерського обліку</w:t>
            </w:r>
          </w:p>
        </w:tc>
        <w:tc>
          <w:tcPr>
            <w:tcW w:w="1134" w:type="dxa"/>
          </w:tcPr>
          <w:p w:rsidR="005924FD" w:rsidRDefault="005924FD" w:rsidP="00C14B88">
            <w:pPr>
              <w:ind w:left="-108" w:right="-108"/>
              <w:jc w:val="center"/>
            </w:pPr>
            <w:r w:rsidRPr="00C223E2">
              <w:t>Протягом півріччя</w:t>
            </w:r>
          </w:p>
        </w:tc>
        <w:tc>
          <w:tcPr>
            <w:tcW w:w="7229" w:type="dxa"/>
          </w:tcPr>
          <w:p w:rsidR="005924FD" w:rsidRPr="007B2659" w:rsidRDefault="005924FD" w:rsidP="007B2659">
            <w:pPr>
              <w:ind w:firstLine="459"/>
              <w:jc w:val="both"/>
              <w:rPr>
                <w:lang w:eastAsia="uk-UA"/>
              </w:rPr>
            </w:pPr>
            <w:r w:rsidRPr="007B2659">
              <w:t>Підготовлено та направлено до ДПС на затвердження довідки про зміни до кошторису, довідки про зміни до плану асигнувань загального та спеціального фондів бюджету на 2024</w:t>
            </w:r>
            <w:r w:rsidR="00AE6C10">
              <w:t> </w:t>
            </w:r>
            <w:r w:rsidRPr="007B2659">
              <w:t xml:space="preserve">рік (всього направлено 23 таких листи) </w:t>
            </w:r>
          </w:p>
          <w:p w:rsidR="005924FD" w:rsidRPr="007B2659" w:rsidRDefault="005924FD" w:rsidP="007B2659">
            <w:pPr>
              <w:ind w:firstLine="459"/>
              <w:jc w:val="both"/>
              <w:rPr>
                <w:lang w:eastAsia="uk-UA"/>
              </w:rPr>
            </w:pPr>
          </w:p>
        </w:tc>
      </w:tr>
      <w:tr w:rsidR="005924FD" w:rsidRPr="00E46929" w:rsidTr="00965D07">
        <w:tc>
          <w:tcPr>
            <w:tcW w:w="851" w:type="dxa"/>
          </w:tcPr>
          <w:p w:rsidR="005924FD" w:rsidRDefault="005924FD" w:rsidP="00D87C77">
            <w:r>
              <w:t>10.4.</w:t>
            </w:r>
          </w:p>
        </w:tc>
        <w:tc>
          <w:tcPr>
            <w:tcW w:w="4111" w:type="dxa"/>
          </w:tcPr>
          <w:p w:rsidR="005924FD" w:rsidRPr="00E46929" w:rsidRDefault="005924FD" w:rsidP="00EC058C">
            <w:pPr>
              <w:ind w:left="70" w:firstLine="567"/>
              <w:jc w:val="both"/>
            </w:pPr>
            <w:r w:rsidRPr="00E46929">
              <w:t xml:space="preserve">Розробка у межах затвердженої граничної чисельності і фонду </w:t>
            </w:r>
            <w:r w:rsidRPr="00E46929">
              <w:lastRenderedPageBreak/>
              <w:t xml:space="preserve">заробітної плати </w:t>
            </w:r>
            <w:proofErr w:type="spellStart"/>
            <w:r w:rsidRPr="00E46929">
              <w:t>проєкту</w:t>
            </w:r>
            <w:proofErr w:type="spellEnd"/>
            <w:r w:rsidRPr="00E46929">
              <w:t xml:space="preserve"> штатного розпису ГУ ДПС на 2024 рік, подання його на затвердження в установленому порядку до ДПС</w:t>
            </w:r>
          </w:p>
          <w:p w:rsidR="005924FD" w:rsidRPr="00E46929" w:rsidRDefault="005924FD" w:rsidP="00EC058C">
            <w:pPr>
              <w:ind w:left="70" w:firstLine="567"/>
              <w:jc w:val="both"/>
              <w:rPr>
                <w:sz w:val="12"/>
                <w:szCs w:val="12"/>
              </w:rPr>
            </w:pPr>
          </w:p>
        </w:tc>
        <w:tc>
          <w:tcPr>
            <w:tcW w:w="1701" w:type="dxa"/>
          </w:tcPr>
          <w:p w:rsidR="005924FD" w:rsidRPr="00E46929" w:rsidRDefault="005924FD" w:rsidP="00EC058C">
            <w:pPr>
              <w:jc w:val="center"/>
            </w:pPr>
            <w:r w:rsidRPr="00E46929">
              <w:rPr>
                <w:bCs/>
              </w:rPr>
              <w:lastRenderedPageBreak/>
              <w:t xml:space="preserve">Управління фінансового </w:t>
            </w:r>
            <w:r w:rsidRPr="00E46929">
              <w:rPr>
                <w:bCs/>
              </w:rPr>
              <w:lastRenderedPageBreak/>
              <w:t>забезпечення та бухгалтерського обліку</w:t>
            </w:r>
          </w:p>
        </w:tc>
        <w:tc>
          <w:tcPr>
            <w:tcW w:w="1134" w:type="dxa"/>
          </w:tcPr>
          <w:p w:rsidR="005924FD" w:rsidRPr="00C223E2" w:rsidRDefault="005924FD" w:rsidP="00C14B88">
            <w:pPr>
              <w:ind w:left="-108" w:right="-108"/>
              <w:jc w:val="center"/>
            </w:pPr>
            <w:r w:rsidRPr="00C223E2">
              <w:lastRenderedPageBreak/>
              <w:t>Протягом півріччя</w:t>
            </w:r>
          </w:p>
        </w:tc>
        <w:tc>
          <w:tcPr>
            <w:tcW w:w="7229" w:type="dxa"/>
          </w:tcPr>
          <w:p w:rsidR="005924FD" w:rsidRPr="007B2659" w:rsidRDefault="005924FD" w:rsidP="00A0279E">
            <w:pPr>
              <w:ind w:firstLine="459"/>
              <w:jc w:val="both"/>
              <w:rPr>
                <w:lang w:eastAsia="uk-UA"/>
              </w:rPr>
            </w:pPr>
            <w:r w:rsidRPr="007B2659">
              <w:t>У встановленому порядку, у межах</w:t>
            </w:r>
            <w:r w:rsidRPr="007B2659">
              <w:rPr>
                <w:lang w:eastAsia="uk-UA"/>
              </w:rPr>
              <w:t xml:space="preserve"> затвердженої граничної чисельності і фонду заробітної плати, </w:t>
            </w:r>
            <w:r w:rsidRPr="007B2659">
              <w:t xml:space="preserve">з урахуванням пропозицій </w:t>
            </w:r>
            <w:r w:rsidRPr="007B2659">
              <w:lastRenderedPageBreak/>
              <w:t xml:space="preserve">структурних підрозділів, розроблено та направлено до ДПС на затвердження </w:t>
            </w:r>
            <w:proofErr w:type="spellStart"/>
            <w:r w:rsidRPr="007B2659">
              <w:t>проєкт</w:t>
            </w:r>
            <w:proofErr w:type="spellEnd"/>
            <w:r w:rsidRPr="007B2659">
              <w:t xml:space="preserve"> штатного розпису ГУ ДПС на 2024</w:t>
            </w:r>
            <w:r w:rsidR="00AE6C10">
              <w:t> </w:t>
            </w:r>
            <w:r w:rsidRPr="007B2659">
              <w:t>рік відповідно до затвер</w:t>
            </w:r>
            <w:r w:rsidR="00A0279E">
              <w:t>дженої організаційної структури</w:t>
            </w:r>
            <w:r w:rsidRPr="007B2659">
              <w:t>, який після затвердження введено в дію відповідним наказом</w:t>
            </w:r>
          </w:p>
        </w:tc>
      </w:tr>
      <w:tr w:rsidR="005924FD" w:rsidRPr="00E46929" w:rsidTr="00965D07">
        <w:tc>
          <w:tcPr>
            <w:tcW w:w="851" w:type="dxa"/>
          </w:tcPr>
          <w:p w:rsidR="005924FD" w:rsidRPr="00E46929" w:rsidRDefault="005924FD" w:rsidP="0015318C">
            <w:r w:rsidRPr="00E46929">
              <w:lastRenderedPageBreak/>
              <w:t>10.</w:t>
            </w:r>
            <w:r>
              <w:t>5</w:t>
            </w:r>
            <w:r w:rsidRPr="00E46929">
              <w:t>.</w:t>
            </w:r>
          </w:p>
        </w:tc>
        <w:tc>
          <w:tcPr>
            <w:tcW w:w="4111" w:type="dxa"/>
          </w:tcPr>
          <w:p w:rsidR="005924FD" w:rsidRPr="0015318C" w:rsidRDefault="005924FD" w:rsidP="00D87C77">
            <w:pPr>
              <w:ind w:left="70" w:firstLine="567"/>
              <w:jc w:val="both"/>
            </w:pPr>
            <w:r w:rsidRPr="0015318C">
              <w:t xml:space="preserve">Підготовка </w:t>
            </w:r>
            <w:r w:rsidRPr="0015318C">
              <w:rPr>
                <w:lang w:eastAsia="uk-UA"/>
              </w:rPr>
              <w:t xml:space="preserve">документів щодо внесення </w:t>
            </w:r>
            <w:r w:rsidRPr="0015318C">
              <w:t>змін до штатного розпису ГУ ДПС на 2024 рік (з урахуванням пропозицій структурних підрозділів), подання їх на затвердження в установленому порядку до ДПС</w:t>
            </w:r>
          </w:p>
          <w:p w:rsidR="005924FD" w:rsidRPr="006566D3" w:rsidRDefault="005924FD" w:rsidP="00D87C77">
            <w:pPr>
              <w:ind w:left="70" w:firstLine="567"/>
              <w:jc w:val="both"/>
              <w:rPr>
                <w:bCs/>
                <w:sz w:val="12"/>
                <w:szCs w:val="12"/>
                <w:highlight w:val="lightGray"/>
              </w:rPr>
            </w:pPr>
          </w:p>
        </w:tc>
        <w:tc>
          <w:tcPr>
            <w:tcW w:w="1701" w:type="dxa"/>
          </w:tcPr>
          <w:p w:rsidR="005924FD" w:rsidRPr="00E46929" w:rsidRDefault="005924FD" w:rsidP="00C14B88">
            <w:pPr>
              <w:ind w:left="-108" w:right="-108"/>
              <w:jc w:val="center"/>
            </w:pPr>
            <w:r w:rsidRPr="00E46929">
              <w:rPr>
                <w:bCs/>
              </w:rPr>
              <w:t>Управління фінансового забезпечення та бухгалтерського обліку</w:t>
            </w:r>
          </w:p>
        </w:tc>
        <w:tc>
          <w:tcPr>
            <w:tcW w:w="1134" w:type="dxa"/>
          </w:tcPr>
          <w:p w:rsidR="005924FD" w:rsidRDefault="005924FD" w:rsidP="00C14B88">
            <w:pPr>
              <w:ind w:left="-108" w:right="-108"/>
              <w:jc w:val="center"/>
            </w:pPr>
            <w:r w:rsidRPr="00C223E2">
              <w:t>Протягом півріччя</w:t>
            </w:r>
          </w:p>
        </w:tc>
        <w:tc>
          <w:tcPr>
            <w:tcW w:w="7229" w:type="dxa"/>
          </w:tcPr>
          <w:p w:rsidR="005924FD" w:rsidRPr="007B2659" w:rsidRDefault="005924FD" w:rsidP="00A0279E">
            <w:pPr>
              <w:ind w:firstLine="459"/>
              <w:jc w:val="both"/>
            </w:pPr>
            <w:r w:rsidRPr="007B2659">
              <w:t>Протягом другого півріччя 2024 року у встановленому порядку, у межах</w:t>
            </w:r>
            <w:r w:rsidRPr="007B2659">
              <w:rPr>
                <w:lang w:eastAsia="uk-UA"/>
              </w:rPr>
              <w:t xml:space="preserve"> затвердженої граничної чисельності і фонду заробітної плати (</w:t>
            </w:r>
            <w:r w:rsidRPr="007B2659">
              <w:t>з урахуванням пропозицій структурних підрозділів) розроблено та направлено до ДПС на затвердження переліки змін до штатного розпису ГУ ДПС на 2024</w:t>
            </w:r>
            <w:r w:rsidR="00AE6C10">
              <w:t> </w:t>
            </w:r>
            <w:r w:rsidR="00A0279E">
              <w:t>рік перелік змін № 1,</w:t>
            </w:r>
            <w:r w:rsidRPr="007B2659">
              <w:t xml:space="preserve"> який після затвердження введено в дію відповідним наказом</w:t>
            </w:r>
          </w:p>
        </w:tc>
      </w:tr>
      <w:tr w:rsidR="005924FD" w:rsidRPr="00E46929" w:rsidTr="00965D07">
        <w:tc>
          <w:tcPr>
            <w:tcW w:w="851" w:type="dxa"/>
          </w:tcPr>
          <w:p w:rsidR="005924FD" w:rsidRPr="00E46929" w:rsidRDefault="005924FD" w:rsidP="0015318C">
            <w:r w:rsidRPr="00E46929">
              <w:t>10.</w:t>
            </w:r>
            <w:r>
              <w:t>6</w:t>
            </w:r>
            <w:r w:rsidRPr="00E46929">
              <w:t>.</w:t>
            </w:r>
          </w:p>
        </w:tc>
        <w:tc>
          <w:tcPr>
            <w:tcW w:w="4111" w:type="dxa"/>
          </w:tcPr>
          <w:p w:rsidR="005924FD" w:rsidRPr="0015318C" w:rsidRDefault="005924FD" w:rsidP="007773CA">
            <w:pPr>
              <w:ind w:left="70" w:firstLine="567"/>
              <w:jc w:val="both"/>
            </w:pPr>
            <w:r w:rsidRPr="0015318C">
              <w:t>Здійснення розподілу коштів, передбачених державним бюджетом, за кодами бюджетної класифікації видатків у межах діючих бюджетних програм згідно із доведеними лімітними довідками</w:t>
            </w:r>
          </w:p>
          <w:p w:rsidR="005924FD" w:rsidRPr="006566D3" w:rsidRDefault="005924FD" w:rsidP="007773CA">
            <w:pPr>
              <w:ind w:left="70" w:firstLine="567"/>
              <w:jc w:val="both"/>
              <w:rPr>
                <w:sz w:val="12"/>
                <w:szCs w:val="12"/>
                <w:highlight w:val="lightGray"/>
              </w:rPr>
            </w:pPr>
          </w:p>
        </w:tc>
        <w:tc>
          <w:tcPr>
            <w:tcW w:w="1701" w:type="dxa"/>
          </w:tcPr>
          <w:p w:rsidR="005924FD" w:rsidRPr="00E46929" w:rsidRDefault="005924FD" w:rsidP="00C14B88">
            <w:pPr>
              <w:ind w:left="-108" w:right="-108"/>
              <w:jc w:val="center"/>
            </w:pPr>
            <w:r w:rsidRPr="00E46929">
              <w:rPr>
                <w:bCs/>
              </w:rPr>
              <w:t>Управління фінансового забезпечення та бухгалтерського обліку</w:t>
            </w:r>
          </w:p>
        </w:tc>
        <w:tc>
          <w:tcPr>
            <w:tcW w:w="1134" w:type="dxa"/>
          </w:tcPr>
          <w:p w:rsidR="005924FD" w:rsidRDefault="005924FD" w:rsidP="00C14B88">
            <w:pPr>
              <w:ind w:left="-108" w:right="-108"/>
              <w:jc w:val="center"/>
            </w:pPr>
            <w:r w:rsidRPr="00C223E2">
              <w:t>Протягом півріччя</w:t>
            </w:r>
          </w:p>
        </w:tc>
        <w:tc>
          <w:tcPr>
            <w:tcW w:w="7229" w:type="dxa"/>
          </w:tcPr>
          <w:p w:rsidR="005924FD" w:rsidRPr="007B2659" w:rsidRDefault="005924FD" w:rsidP="00A0279E">
            <w:pPr>
              <w:ind w:firstLine="459"/>
              <w:jc w:val="both"/>
              <w:rPr>
                <w:lang w:eastAsia="uk-UA"/>
              </w:rPr>
            </w:pPr>
            <w:r w:rsidRPr="007B2659">
              <w:t xml:space="preserve">З метою забезпечення ефективного розподілу коштів, передбачених державним бюджетом, у встановленому порядку до ДПС надано пропозиції щодо перерозподілу кошторисних призначень за кодами бюджетної класифікації видатків у межах діючих бюджетних </w:t>
            </w:r>
            <w:r w:rsidR="00AE6C10">
              <w:t xml:space="preserve">програм </w:t>
            </w:r>
          </w:p>
        </w:tc>
      </w:tr>
      <w:tr w:rsidR="005924FD" w:rsidRPr="00E46929" w:rsidTr="00965D07">
        <w:tc>
          <w:tcPr>
            <w:tcW w:w="851" w:type="dxa"/>
          </w:tcPr>
          <w:p w:rsidR="005924FD" w:rsidRPr="00E46929" w:rsidRDefault="005924FD" w:rsidP="00A9776B">
            <w:r w:rsidRPr="00E46929">
              <w:t>10.</w:t>
            </w:r>
            <w:r>
              <w:t>7</w:t>
            </w:r>
            <w:r w:rsidRPr="00E46929">
              <w:t>.</w:t>
            </w:r>
          </w:p>
        </w:tc>
        <w:tc>
          <w:tcPr>
            <w:tcW w:w="4111" w:type="dxa"/>
          </w:tcPr>
          <w:p w:rsidR="005924FD" w:rsidRPr="0015318C" w:rsidRDefault="005924FD" w:rsidP="007773CA">
            <w:pPr>
              <w:widowControl w:val="0"/>
              <w:suppressAutoHyphens/>
              <w:autoSpaceDE w:val="0"/>
              <w:autoSpaceDN w:val="0"/>
              <w:adjustRightInd w:val="0"/>
              <w:ind w:left="70" w:firstLine="567"/>
              <w:jc w:val="both"/>
            </w:pPr>
            <w:r w:rsidRPr="0015318C">
              <w:t>Складання, на підставі даних бухгалтерського обліку, фінансової та бюджетної звітності про виконання кошторису за бюджетними програмами на 2024 рік, відповідальним виконавцем чи співвиконавцем яких  визначено ГУ ДПС та подання її до ДПС у встановленому порядку</w:t>
            </w:r>
          </w:p>
          <w:p w:rsidR="005924FD" w:rsidRPr="006566D3" w:rsidRDefault="005924FD" w:rsidP="007773CA">
            <w:pPr>
              <w:widowControl w:val="0"/>
              <w:suppressAutoHyphens/>
              <w:autoSpaceDE w:val="0"/>
              <w:autoSpaceDN w:val="0"/>
              <w:adjustRightInd w:val="0"/>
              <w:ind w:left="70" w:firstLine="567"/>
              <w:jc w:val="both"/>
              <w:rPr>
                <w:sz w:val="12"/>
                <w:szCs w:val="12"/>
                <w:highlight w:val="lightGray"/>
              </w:rPr>
            </w:pPr>
          </w:p>
        </w:tc>
        <w:tc>
          <w:tcPr>
            <w:tcW w:w="1701" w:type="dxa"/>
          </w:tcPr>
          <w:p w:rsidR="005924FD" w:rsidRPr="00E46929" w:rsidRDefault="005924FD" w:rsidP="00C14B88">
            <w:pPr>
              <w:ind w:left="-108" w:right="-108"/>
              <w:jc w:val="center"/>
              <w:rPr>
                <w:bCs/>
              </w:rPr>
            </w:pPr>
            <w:r w:rsidRPr="00E46929">
              <w:rPr>
                <w:bCs/>
              </w:rPr>
              <w:t>Управління фінансового забезпечення та бухгалтерського обліку</w:t>
            </w:r>
          </w:p>
        </w:tc>
        <w:tc>
          <w:tcPr>
            <w:tcW w:w="1134" w:type="dxa"/>
          </w:tcPr>
          <w:p w:rsidR="005924FD" w:rsidRDefault="005924FD" w:rsidP="00C14B88">
            <w:pPr>
              <w:ind w:left="-108" w:right="-108"/>
              <w:jc w:val="center"/>
            </w:pPr>
            <w:r w:rsidRPr="00C223E2">
              <w:t>Протягом півріччя</w:t>
            </w:r>
          </w:p>
        </w:tc>
        <w:tc>
          <w:tcPr>
            <w:tcW w:w="7229" w:type="dxa"/>
          </w:tcPr>
          <w:p w:rsidR="005924FD" w:rsidRDefault="005924FD" w:rsidP="007B2659">
            <w:pPr>
              <w:ind w:firstLine="459"/>
              <w:jc w:val="both"/>
              <w:rPr>
                <w:lang w:eastAsia="uk-UA"/>
              </w:rPr>
            </w:pPr>
            <w:r w:rsidRPr="007B2659">
              <w:t>На підставі даних бухгалтерського обліку складено, у встановленому порядку подано та направлено до Головного управління</w:t>
            </w:r>
            <w:r w:rsidRPr="007B2659">
              <w:rPr>
                <w:rStyle w:val="11pt1"/>
                <w:color w:val="000000"/>
                <w:sz w:val="24"/>
                <w:szCs w:val="24"/>
                <w:lang w:eastAsia="uk-UA"/>
              </w:rPr>
              <w:t xml:space="preserve"> Державної казначейської служби України у Дніпропетровській області</w:t>
            </w:r>
            <w:r w:rsidRPr="007B2659">
              <w:t xml:space="preserve"> та ДПС фінансову та бюджетну звітності про виконання кошторису за бюджетними програмами на 2024</w:t>
            </w:r>
            <w:r w:rsidR="00095524">
              <w:t> </w:t>
            </w:r>
            <w:r w:rsidRPr="007B2659">
              <w:t>рік, відповідальним виконавцем чи співвиконавцем яких визначено ГУ ДПС (всього направлено 17 таких листів)</w:t>
            </w:r>
            <w:r w:rsidRPr="007B2659">
              <w:rPr>
                <w:i/>
              </w:rPr>
              <w:t xml:space="preserve">, </w:t>
            </w:r>
            <w:r w:rsidRPr="007B2659">
              <w:rPr>
                <w:lang w:eastAsia="uk-UA"/>
              </w:rPr>
              <w:t>а також своєчасно подано електронну статистичну, податкову та іншу звітність у порядку, встановленому законодавством</w:t>
            </w:r>
          </w:p>
          <w:p w:rsidR="00364843" w:rsidRDefault="00364843" w:rsidP="007B2659">
            <w:pPr>
              <w:ind w:firstLine="459"/>
              <w:jc w:val="both"/>
              <w:rPr>
                <w:lang w:eastAsia="uk-UA"/>
              </w:rPr>
            </w:pPr>
          </w:p>
          <w:p w:rsidR="00364843" w:rsidRPr="007B2659" w:rsidRDefault="00364843" w:rsidP="007B2659">
            <w:pPr>
              <w:ind w:firstLine="459"/>
              <w:jc w:val="both"/>
              <w:rPr>
                <w:lang w:eastAsia="uk-UA"/>
              </w:rPr>
            </w:pPr>
          </w:p>
        </w:tc>
      </w:tr>
      <w:tr w:rsidR="005924FD" w:rsidRPr="00E46929" w:rsidTr="00965D07">
        <w:tc>
          <w:tcPr>
            <w:tcW w:w="851" w:type="dxa"/>
          </w:tcPr>
          <w:p w:rsidR="005924FD" w:rsidRPr="00E46929" w:rsidRDefault="005924FD" w:rsidP="00A9776B">
            <w:r w:rsidRPr="00E46929">
              <w:t>10.</w:t>
            </w:r>
            <w:r>
              <w:t>8</w:t>
            </w:r>
            <w:r w:rsidRPr="00E46929">
              <w:t>.</w:t>
            </w:r>
          </w:p>
        </w:tc>
        <w:tc>
          <w:tcPr>
            <w:tcW w:w="4111" w:type="dxa"/>
            <w:shd w:val="clear" w:color="auto" w:fill="FFFFFF"/>
          </w:tcPr>
          <w:p w:rsidR="005924FD" w:rsidRPr="00A9776B" w:rsidRDefault="005924FD" w:rsidP="00E754DA">
            <w:pPr>
              <w:ind w:firstLine="532"/>
              <w:jc w:val="both"/>
              <w:rPr>
                <w:bCs/>
              </w:rPr>
            </w:pPr>
            <w:r w:rsidRPr="0015318C">
              <w:rPr>
                <w:bCs/>
              </w:rPr>
              <w:t xml:space="preserve">Організація проведення, забезпечення своєчасного і правильного оформлення та відображення в обліку результатів </w:t>
            </w:r>
            <w:r w:rsidRPr="0015318C">
              <w:rPr>
                <w:bCs/>
              </w:rPr>
              <w:lastRenderedPageBreak/>
              <w:t>річної інвентаризації матеріальних цінностей, розрахунків та інших статей балансу ГУ ДПС, підготовка наказів про проведення інвентаризації в ГУ</w:t>
            </w:r>
            <w:r>
              <w:rPr>
                <w:bCs/>
              </w:rPr>
              <w:t> </w:t>
            </w:r>
            <w:r w:rsidRPr="0015318C">
              <w:rPr>
                <w:bCs/>
              </w:rPr>
              <w:t>ДПС</w:t>
            </w:r>
          </w:p>
        </w:tc>
        <w:tc>
          <w:tcPr>
            <w:tcW w:w="1701" w:type="dxa"/>
          </w:tcPr>
          <w:p w:rsidR="005924FD" w:rsidRPr="00E46929" w:rsidRDefault="005924FD" w:rsidP="00C14B88">
            <w:pPr>
              <w:ind w:left="-108" w:right="-108"/>
              <w:jc w:val="center"/>
              <w:rPr>
                <w:bCs/>
              </w:rPr>
            </w:pPr>
            <w:r w:rsidRPr="00E46929">
              <w:rPr>
                <w:bCs/>
              </w:rPr>
              <w:lastRenderedPageBreak/>
              <w:t xml:space="preserve">Управління фінансового забезпечення  та бухгалтерського </w:t>
            </w:r>
            <w:r w:rsidRPr="00E46929">
              <w:rPr>
                <w:bCs/>
              </w:rPr>
              <w:lastRenderedPageBreak/>
              <w:t>обліку</w:t>
            </w:r>
          </w:p>
        </w:tc>
        <w:tc>
          <w:tcPr>
            <w:tcW w:w="1134" w:type="dxa"/>
          </w:tcPr>
          <w:p w:rsidR="00C14B88" w:rsidRDefault="005924FD" w:rsidP="00C14B88">
            <w:pPr>
              <w:ind w:left="-108" w:right="-108"/>
              <w:jc w:val="center"/>
            </w:pPr>
            <w:r w:rsidRPr="00E46929">
              <w:rPr>
                <w:lang w:val="en-US"/>
              </w:rPr>
              <w:lastRenderedPageBreak/>
              <w:t>IV</w:t>
            </w:r>
            <w:r w:rsidRPr="00E46929">
              <w:t xml:space="preserve"> </w:t>
            </w:r>
          </w:p>
          <w:p w:rsidR="005924FD" w:rsidRPr="00E46929" w:rsidRDefault="005924FD" w:rsidP="00C14B88">
            <w:pPr>
              <w:ind w:left="-108" w:right="-108"/>
              <w:jc w:val="center"/>
            </w:pPr>
            <w:r w:rsidRPr="00E46929">
              <w:t>квартал</w:t>
            </w:r>
          </w:p>
        </w:tc>
        <w:tc>
          <w:tcPr>
            <w:tcW w:w="7229" w:type="dxa"/>
          </w:tcPr>
          <w:p w:rsidR="005924FD" w:rsidRPr="007B2659" w:rsidRDefault="005924FD" w:rsidP="00A379D0">
            <w:pPr>
              <w:ind w:firstLine="459"/>
              <w:jc w:val="both"/>
              <w:rPr>
                <w:lang w:eastAsia="uk-UA"/>
              </w:rPr>
            </w:pPr>
            <w:r w:rsidRPr="007B2659">
              <w:t>У ІV кварталі</w:t>
            </w:r>
            <w:r w:rsidR="00095524">
              <w:t xml:space="preserve"> 2024 року</w:t>
            </w:r>
            <w:r w:rsidRPr="007B2659">
              <w:t xml:space="preserve"> проведено інвентаризацію наявності й стану основних засобів, інших необоротних матеріальних активів, нематеріальних активів, матеріальних цінностей, грошових коштів і грошових документів, розрахунків та інших статей балансу </w:t>
            </w:r>
            <w:r w:rsidRPr="007B2659">
              <w:lastRenderedPageBreak/>
              <w:t>ГУ</w:t>
            </w:r>
            <w:r w:rsidR="00307CCF">
              <w:t> </w:t>
            </w:r>
            <w:r w:rsidRPr="007B2659">
              <w:t xml:space="preserve">ДПС, забезпечено своєчасне і правильне оформлення та відображення в обліку результатів річної інвентаризації </w:t>
            </w:r>
          </w:p>
        </w:tc>
      </w:tr>
      <w:tr w:rsidR="005924FD" w:rsidRPr="00E46929" w:rsidTr="00965D07">
        <w:tc>
          <w:tcPr>
            <w:tcW w:w="851" w:type="dxa"/>
          </w:tcPr>
          <w:p w:rsidR="005924FD" w:rsidRPr="00E46929" w:rsidRDefault="005924FD" w:rsidP="00A9776B">
            <w:r>
              <w:lastRenderedPageBreak/>
              <w:t>10.9</w:t>
            </w:r>
            <w:r w:rsidRPr="00E46929">
              <w:t>.</w:t>
            </w:r>
          </w:p>
        </w:tc>
        <w:tc>
          <w:tcPr>
            <w:tcW w:w="4111" w:type="dxa"/>
            <w:shd w:val="clear" w:color="auto" w:fill="auto"/>
          </w:tcPr>
          <w:p w:rsidR="005924FD" w:rsidRPr="006566D3" w:rsidRDefault="005924FD" w:rsidP="00D87C77">
            <w:pPr>
              <w:ind w:left="70" w:firstLine="567"/>
              <w:jc w:val="both"/>
              <w:rPr>
                <w:highlight w:val="lightGray"/>
              </w:rPr>
            </w:pPr>
            <w:r w:rsidRPr="002A1C7B">
              <w:t>Здійснення заходів щодо розвитку матеріально-технічної бази ГУ ДПС, поліпшення умов праці працівників, забезпечення та оснащення сучасними системами зв’язку, усіма видами інженерних комунікацій тощо</w:t>
            </w:r>
          </w:p>
        </w:tc>
        <w:tc>
          <w:tcPr>
            <w:tcW w:w="1701" w:type="dxa"/>
          </w:tcPr>
          <w:p w:rsidR="005924FD" w:rsidRPr="00E46929" w:rsidRDefault="005924FD" w:rsidP="00C14B88">
            <w:pPr>
              <w:ind w:left="-108" w:right="-108"/>
              <w:jc w:val="center"/>
              <w:rPr>
                <w:bCs/>
              </w:rPr>
            </w:pPr>
            <w:r w:rsidRPr="00E46929">
              <w:rPr>
                <w:bCs/>
              </w:rPr>
              <w:t>Управління інфраструктури та господарського забезпечення</w:t>
            </w:r>
          </w:p>
        </w:tc>
        <w:tc>
          <w:tcPr>
            <w:tcW w:w="1134" w:type="dxa"/>
          </w:tcPr>
          <w:p w:rsidR="005924FD" w:rsidRDefault="005924FD" w:rsidP="00C14B88">
            <w:pPr>
              <w:ind w:left="-108" w:right="-108"/>
              <w:jc w:val="center"/>
            </w:pPr>
            <w:r w:rsidRPr="002E66C5">
              <w:t>Протягом півріччя</w:t>
            </w:r>
          </w:p>
        </w:tc>
        <w:tc>
          <w:tcPr>
            <w:tcW w:w="7229" w:type="dxa"/>
          </w:tcPr>
          <w:p w:rsidR="005924FD" w:rsidRPr="007B2659" w:rsidRDefault="005924FD" w:rsidP="007B2659">
            <w:pPr>
              <w:ind w:firstLine="459"/>
              <w:jc w:val="both"/>
              <w:rPr>
                <w:shd w:val="clear" w:color="auto" w:fill="FFFFFF"/>
              </w:rPr>
            </w:pPr>
            <w:r w:rsidRPr="007B2659">
              <w:t xml:space="preserve">Не зважаючи на обмежене фінансування на розвиток матеріально-технічної бази, ГУ ДПС забезпечено </w:t>
            </w:r>
            <w:proofErr w:type="spellStart"/>
            <w:r w:rsidRPr="007B2659">
              <w:t>тепло-</w:t>
            </w:r>
            <w:proofErr w:type="spellEnd"/>
            <w:r w:rsidRPr="007B2659">
              <w:t xml:space="preserve">, </w:t>
            </w:r>
            <w:proofErr w:type="spellStart"/>
            <w:r w:rsidRPr="007B2659">
              <w:t>електро-</w:t>
            </w:r>
            <w:proofErr w:type="spellEnd"/>
            <w:r w:rsidRPr="007B2659">
              <w:t xml:space="preserve">, </w:t>
            </w:r>
            <w:proofErr w:type="spellStart"/>
            <w:r w:rsidRPr="007B2659">
              <w:t>водопостачаня</w:t>
            </w:r>
            <w:proofErr w:type="spellEnd"/>
            <w:r w:rsidRPr="007B2659">
              <w:t xml:space="preserve">, дотримання належного санітарного та технічного стану </w:t>
            </w:r>
            <w:proofErr w:type="spellStart"/>
            <w:r w:rsidRPr="007B2659">
              <w:t>адмінбудівель</w:t>
            </w:r>
            <w:proofErr w:type="spellEnd"/>
            <w:r w:rsidRPr="007B2659">
              <w:t xml:space="preserve">, приміщень та прибудинкових територій об’єктів інфраструктури. Наявний запас необхідної кількості пально-мастильних матеріалів (у т. ч. для </w:t>
            </w:r>
            <w:proofErr w:type="spellStart"/>
            <w:r w:rsidRPr="007B2659">
              <w:t>дизельгенераторів</w:t>
            </w:r>
            <w:proofErr w:type="spellEnd"/>
            <w:r w:rsidRPr="007B2659">
              <w:t>), води тощо з метою безперебійного функціонування важливих об’єктів інфраструктури ГУ ДПС в умовах виникнення обставин непереборної сили у</w:t>
            </w:r>
            <w:r w:rsidRPr="007B2659">
              <w:rPr>
                <w:shd w:val="clear" w:color="auto" w:fill="FFFFFF"/>
              </w:rPr>
              <w:t xml:space="preserve"> пері</w:t>
            </w:r>
            <w:r w:rsidR="00307CCF">
              <w:rPr>
                <w:shd w:val="clear" w:color="auto" w:fill="FFFFFF"/>
              </w:rPr>
              <w:t>од дії воєнного стану в Україні.</w:t>
            </w:r>
          </w:p>
          <w:p w:rsidR="005924FD" w:rsidRPr="007B2659" w:rsidRDefault="005924FD" w:rsidP="007B2659">
            <w:pPr>
              <w:ind w:firstLine="459"/>
              <w:jc w:val="both"/>
              <w:rPr>
                <w:shd w:val="clear" w:color="auto" w:fill="FFFFFF"/>
              </w:rPr>
            </w:pPr>
            <w:r w:rsidRPr="007B2659">
              <w:rPr>
                <w:shd w:val="clear" w:color="auto" w:fill="FFFFFF"/>
              </w:rPr>
              <w:t xml:space="preserve">Протягом звітного періоду </w:t>
            </w:r>
            <w:r w:rsidRPr="007B2659">
              <w:t>продовжувалося оновлення сучасними меблями (офісними кріслами та стільцями) робочих приміщень працівників відповідних структурних підрозділів</w:t>
            </w:r>
          </w:p>
        </w:tc>
      </w:tr>
      <w:tr w:rsidR="005924FD" w:rsidRPr="00E46929" w:rsidTr="00965D07">
        <w:tc>
          <w:tcPr>
            <w:tcW w:w="851" w:type="dxa"/>
          </w:tcPr>
          <w:p w:rsidR="005924FD" w:rsidRPr="00E46929" w:rsidRDefault="005924FD" w:rsidP="00A9776B">
            <w:r w:rsidRPr="00E46929">
              <w:t>10.</w:t>
            </w:r>
            <w:r>
              <w:t>10</w:t>
            </w:r>
            <w:r w:rsidRPr="00E46929">
              <w:t>.</w:t>
            </w:r>
          </w:p>
        </w:tc>
        <w:tc>
          <w:tcPr>
            <w:tcW w:w="4111" w:type="dxa"/>
            <w:shd w:val="clear" w:color="auto" w:fill="auto"/>
          </w:tcPr>
          <w:p w:rsidR="005924FD" w:rsidRPr="006566D3" w:rsidRDefault="005924FD" w:rsidP="00E754DA">
            <w:pPr>
              <w:ind w:left="70" w:firstLine="567"/>
              <w:jc w:val="both"/>
              <w:rPr>
                <w:highlight w:val="lightGray"/>
              </w:rPr>
            </w:pPr>
            <w:r w:rsidRPr="002A1C7B">
              <w:t>Підготовка об’єктів ГУ</w:t>
            </w:r>
            <w:r>
              <w:t> </w:t>
            </w:r>
            <w:r w:rsidRPr="002A1C7B">
              <w:t xml:space="preserve">ДПС до роботи у осінньо-зимовий період 2024 року               </w:t>
            </w:r>
          </w:p>
        </w:tc>
        <w:tc>
          <w:tcPr>
            <w:tcW w:w="1701" w:type="dxa"/>
          </w:tcPr>
          <w:p w:rsidR="005924FD" w:rsidRPr="005E07C0" w:rsidRDefault="005924FD" w:rsidP="00C14B88">
            <w:pPr>
              <w:ind w:left="-108" w:right="-108"/>
              <w:jc w:val="center"/>
              <w:rPr>
                <w:bCs/>
              </w:rPr>
            </w:pPr>
            <w:r w:rsidRPr="00E46929">
              <w:rPr>
                <w:bCs/>
              </w:rPr>
              <w:t>Управління інфраструктури та господарського забезпечення</w:t>
            </w:r>
          </w:p>
        </w:tc>
        <w:tc>
          <w:tcPr>
            <w:tcW w:w="1134" w:type="dxa"/>
          </w:tcPr>
          <w:p w:rsidR="005924FD" w:rsidRDefault="005924FD" w:rsidP="00C14B88">
            <w:pPr>
              <w:ind w:left="-108" w:right="-108"/>
              <w:jc w:val="center"/>
            </w:pPr>
            <w:r w:rsidRPr="002E66C5">
              <w:t>Протягом півріччя</w:t>
            </w:r>
          </w:p>
        </w:tc>
        <w:tc>
          <w:tcPr>
            <w:tcW w:w="7229" w:type="dxa"/>
            <w:vAlign w:val="center"/>
          </w:tcPr>
          <w:p w:rsidR="005924FD" w:rsidRPr="007B2659" w:rsidRDefault="005924FD" w:rsidP="007B2659">
            <w:pPr>
              <w:pStyle w:val="af9"/>
              <w:ind w:firstLine="459"/>
              <w:jc w:val="both"/>
              <w:rPr>
                <w:rFonts w:ascii="Times New Roman" w:hAnsi="Times New Roman"/>
                <w:sz w:val="24"/>
                <w:szCs w:val="24"/>
              </w:rPr>
            </w:pPr>
            <w:r w:rsidRPr="007B2659">
              <w:rPr>
                <w:rFonts w:ascii="Times New Roman" w:hAnsi="Times New Roman"/>
                <w:sz w:val="24"/>
                <w:szCs w:val="24"/>
              </w:rPr>
              <w:t>ГУ ДПС забезпечено підготовку об’єктів до роботи у осінньо-зимовий періо</w:t>
            </w:r>
            <w:r w:rsidR="00A379D0">
              <w:rPr>
                <w:rFonts w:ascii="Times New Roman" w:hAnsi="Times New Roman"/>
                <w:sz w:val="24"/>
                <w:szCs w:val="24"/>
              </w:rPr>
              <w:t>д 2024 року.</w:t>
            </w:r>
          </w:p>
          <w:p w:rsidR="005924FD" w:rsidRPr="007B2659" w:rsidRDefault="005924FD" w:rsidP="007B2659">
            <w:pPr>
              <w:ind w:firstLine="459"/>
              <w:jc w:val="both"/>
            </w:pPr>
            <w:r w:rsidRPr="007B2659">
              <w:t>Проведено заходи з підготовки об’єктів ГУ ДПС до роботи у осінньо-зимовий період 2024/2025 років, у т.</w:t>
            </w:r>
            <w:r w:rsidR="00095524">
              <w:t> </w:t>
            </w:r>
            <w:r w:rsidRPr="007B2659">
              <w:t>ч. на випадок тимчасового відключення від централізованого постачання електроенергії.</w:t>
            </w:r>
          </w:p>
          <w:p w:rsidR="005924FD" w:rsidRPr="007B2659" w:rsidRDefault="005924FD" w:rsidP="007B2659">
            <w:pPr>
              <w:ind w:firstLine="459"/>
              <w:jc w:val="both"/>
            </w:pPr>
            <w:r w:rsidRPr="007B2659">
              <w:t>Разом з представниками міських та районних електромереж, як надавачами відповідних послуг, проведено огляди електричного обладнання</w:t>
            </w:r>
            <w:r w:rsidR="00095524">
              <w:t>, яке знаходиться на балансі ГУ </w:t>
            </w:r>
            <w:r w:rsidRPr="007B2659">
              <w:t>ДПС (електрощитові, трансформатори, трансформаторні підстанції, дизель-генератор). За підсумками оглядів складено відповідні документи, прийнято управлінські рішення щодо технічного обслуговування електричного обладнання та додаткової закупівлі за кошти органів місцевого самоврядування дизель-генераторних установок.</w:t>
            </w:r>
          </w:p>
          <w:p w:rsidR="009E0399" w:rsidRPr="007B2659" w:rsidRDefault="005924FD" w:rsidP="00095524">
            <w:pPr>
              <w:pStyle w:val="af9"/>
              <w:ind w:firstLine="459"/>
              <w:jc w:val="both"/>
              <w:rPr>
                <w:rFonts w:ascii="Times New Roman" w:hAnsi="Times New Roman"/>
                <w:sz w:val="24"/>
                <w:szCs w:val="24"/>
              </w:rPr>
            </w:pPr>
            <w:r w:rsidRPr="007B2659">
              <w:rPr>
                <w:rFonts w:ascii="Times New Roman" w:hAnsi="Times New Roman"/>
                <w:sz w:val="24"/>
                <w:szCs w:val="24"/>
              </w:rPr>
              <w:t xml:space="preserve">На усіх об’єктах ГУ ДПС разом з працівниками комунальних служб (надавачів послуг за відповідними господарськими </w:t>
            </w:r>
            <w:r w:rsidRPr="007B2659">
              <w:rPr>
                <w:rFonts w:ascii="Times New Roman" w:hAnsi="Times New Roman"/>
                <w:sz w:val="24"/>
                <w:szCs w:val="24"/>
              </w:rPr>
              <w:lastRenderedPageBreak/>
              <w:t>договорами) проведено профілактичний огляд стану готовності інженерного обладнання систем теплопостачання, водопостачання, вентиляційного обладнання, внутрішніх пожежних водоводів до експлуатації у осінньо-зимовий період 2024/2025</w:t>
            </w:r>
            <w:r w:rsidR="00095524">
              <w:rPr>
                <w:rFonts w:ascii="Times New Roman" w:hAnsi="Times New Roman"/>
                <w:sz w:val="24"/>
                <w:szCs w:val="24"/>
              </w:rPr>
              <w:t> </w:t>
            </w:r>
            <w:r w:rsidRPr="007B2659">
              <w:rPr>
                <w:rFonts w:ascii="Times New Roman" w:hAnsi="Times New Roman"/>
                <w:sz w:val="24"/>
                <w:szCs w:val="24"/>
              </w:rPr>
              <w:t>років. Заходи, що спрямовані на попередження причин виникнення пожеж, та передбачені Планом заходів щодо підготовки об’єктів інфраструктури до експлуатації у о</w:t>
            </w:r>
            <w:r w:rsidR="00095524">
              <w:rPr>
                <w:rFonts w:ascii="Times New Roman" w:hAnsi="Times New Roman"/>
                <w:sz w:val="24"/>
                <w:szCs w:val="24"/>
              </w:rPr>
              <w:t>сінньо-зимовий період 2024/2025 </w:t>
            </w:r>
            <w:r w:rsidRPr="007B2659">
              <w:rPr>
                <w:rFonts w:ascii="Times New Roman" w:hAnsi="Times New Roman"/>
                <w:sz w:val="24"/>
                <w:szCs w:val="24"/>
              </w:rPr>
              <w:t>років, виконано</w:t>
            </w:r>
          </w:p>
        </w:tc>
      </w:tr>
      <w:tr w:rsidR="005924FD" w:rsidRPr="00E46929" w:rsidTr="00965D07">
        <w:tc>
          <w:tcPr>
            <w:tcW w:w="851" w:type="dxa"/>
          </w:tcPr>
          <w:p w:rsidR="005924FD" w:rsidRPr="00E46929" w:rsidRDefault="005924FD" w:rsidP="00A9776B">
            <w:r>
              <w:lastRenderedPageBreak/>
              <w:t>10.11</w:t>
            </w:r>
            <w:r w:rsidRPr="00E46929">
              <w:t>.</w:t>
            </w:r>
          </w:p>
        </w:tc>
        <w:tc>
          <w:tcPr>
            <w:tcW w:w="4111" w:type="dxa"/>
          </w:tcPr>
          <w:p w:rsidR="005924FD" w:rsidRPr="006566D3" w:rsidRDefault="005924FD" w:rsidP="00D87C77">
            <w:pPr>
              <w:ind w:left="70" w:firstLine="567"/>
              <w:jc w:val="both"/>
              <w:rPr>
                <w:highlight w:val="lightGray"/>
              </w:rPr>
            </w:pPr>
            <w:r w:rsidRPr="002A1C7B">
              <w:rPr>
                <w:shd w:val="clear" w:color="auto" w:fill="FFFFFF"/>
              </w:rPr>
              <w:t>Здійснення заходів щодо проведення процедур публічних закупівель відповідно до вимог законодавчих та інших нормативно-правових актів</w:t>
            </w:r>
          </w:p>
        </w:tc>
        <w:tc>
          <w:tcPr>
            <w:tcW w:w="1701" w:type="dxa"/>
          </w:tcPr>
          <w:p w:rsidR="005924FD" w:rsidRPr="00E46929" w:rsidRDefault="005924FD" w:rsidP="00C14B88">
            <w:pPr>
              <w:ind w:left="-108" w:right="-108"/>
              <w:jc w:val="center"/>
              <w:rPr>
                <w:bCs/>
              </w:rPr>
            </w:pPr>
            <w:r w:rsidRPr="00E46929">
              <w:rPr>
                <w:bCs/>
              </w:rPr>
              <w:t>Управління інфраструктури та господарського забезпечення</w:t>
            </w:r>
          </w:p>
        </w:tc>
        <w:tc>
          <w:tcPr>
            <w:tcW w:w="1134" w:type="dxa"/>
          </w:tcPr>
          <w:p w:rsidR="005924FD" w:rsidRDefault="005924FD" w:rsidP="00C14B88">
            <w:pPr>
              <w:ind w:left="-108" w:right="-108"/>
              <w:jc w:val="center"/>
            </w:pPr>
            <w:r w:rsidRPr="002E66C5">
              <w:t>Протягом півріччя</w:t>
            </w:r>
          </w:p>
        </w:tc>
        <w:tc>
          <w:tcPr>
            <w:tcW w:w="7229" w:type="dxa"/>
          </w:tcPr>
          <w:p w:rsidR="005924FD" w:rsidRPr="007B2659" w:rsidRDefault="005924FD" w:rsidP="007B2659">
            <w:pPr>
              <w:ind w:firstLine="459"/>
              <w:jc w:val="both"/>
            </w:pPr>
            <w:r w:rsidRPr="007B2659">
              <w:t>Забезпечено</w:t>
            </w:r>
            <w:r w:rsidRPr="007B2659">
              <w:rPr>
                <w:shd w:val="clear" w:color="auto" w:fill="FFFFFF"/>
              </w:rPr>
              <w:t xml:space="preserve"> здійснення заходів щодо проведення процедур публічних закупівель в період дії воєнного стану відповідно до вимог законодавчих, інших нормативно-правових актів, та з урахуванням певних особливостей таких закупівель.</w:t>
            </w:r>
            <w:r w:rsidRPr="007B2659">
              <w:t xml:space="preserve"> </w:t>
            </w:r>
          </w:p>
          <w:p w:rsidR="005924FD" w:rsidRPr="007B2659" w:rsidRDefault="005924FD" w:rsidP="007B2659">
            <w:pPr>
              <w:ind w:firstLine="459"/>
              <w:jc w:val="both"/>
            </w:pPr>
            <w:r w:rsidRPr="007B2659">
              <w:t>Протягом звітного півріччя своєчасно вжито заходи щодо публічних закупівель паперу, поштових марок та конвертів, а також послуг з виготовлення необхідних бланків декларацій (іншої печатної продукції), гербових печаток (штампів) та металевих печаток для опечатування режимних приміщень та сейфів зберігання документів ДСК</w:t>
            </w:r>
          </w:p>
        </w:tc>
      </w:tr>
      <w:tr w:rsidR="005924FD" w:rsidRPr="00E46929" w:rsidTr="00965D07">
        <w:tc>
          <w:tcPr>
            <w:tcW w:w="851" w:type="dxa"/>
          </w:tcPr>
          <w:p w:rsidR="005924FD" w:rsidRPr="00E46929" w:rsidRDefault="005924FD" w:rsidP="00A9776B">
            <w:r w:rsidRPr="00E46929">
              <w:t>10.</w:t>
            </w:r>
            <w:r>
              <w:t>12</w:t>
            </w:r>
            <w:r w:rsidRPr="00E46929">
              <w:t>.</w:t>
            </w:r>
          </w:p>
        </w:tc>
        <w:tc>
          <w:tcPr>
            <w:tcW w:w="4111" w:type="dxa"/>
          </w:tcPr>
          <w:p w:rsidR="005924FD" w:rsidRPr="006566D3" w:rsidRDefault="005924FD" w:rsidP="00D87C77">
            <w:pPr>
              <w:ind w:left="70" w:firstLine="567"/>
              <w:jc w:val="both"/>
              <w:rPr>
                <w:highlight w:val="lightGray"/>
                <w:shd w:val="clear" w:color="auto" w:fill="FFFFFF"/>
              </w:rPr>
            </w:pPr>
            <w:r w:rsidRPr="002A1C7B">
              <w:rPr>
                <w:shd w:val="clear" w:color="auto" w:fill="FFFFFF"/>
              </w:rPr>
              <w:t>Здійснення контролю за станом виконання робіт та освоєнням коштів на об'єктах будівництва (реконструкції), капітального ремонту матеріально – технічної бази ГУ ДПС</w:t>
            </w:r>
          </w:p>
        </w:tc>
        <w:tc>
          <w:tcPr>
            <w:tcW w:w="1701" w:type="dxa"/>
          </w:tcPr>
          <w:p w:rsidR="005924FD" w:rsidRPr="00E46929" w:rsidRDefault="005924FD" w:rsidP="00C14B88">
            <w:pPr>
              <w:ind w:left="-108" w:right="-108"/>
              <w:jc w:val="center"/>
              <w:rPr>
                <w:bCs/>
              </w:rPr>
            </w:pPr>
            <w:r w:rsidRPr="00E46929">
              <w:rPr>
                <w:bCs/>
              </w:rPr>
              <w:t>Управління інфраструктури та господарського забезпечення</w:t>
            </w:r>
          </w:p>
        </w:tc>
        <w:tc>
          <w:tcPr>
            <w:tcW w:w="1134" w:type="dxa"/>
          </w:tcPr>
          <w:p w:rsidR="005924FD" w:rsidRDefault="005924FD" w:rsidP="00C14B88">
            <w:pPr>
              <w:ind w:left="-108" w:right="-108"/>
              <w:jc w:val="center"/>
            </w:pPr>
            <w:r w:rsidRPr="002E66C5">
              <w:t>Протягом півріччя</w:t>
            </w:r>
          </w:p>
        </w:tc>
        <w:tc>
          <w:tcPr>
            <w:tcW w:w="7229" w:type="dxa"/>
          </w:tcPr>
          <w:p w:rsidR="005924FD" w:rsidRPr="007B2659" w:rsidRDefault="005924FD" w:rsidP="007B2659">
            <w:pPr>
              <w:shd w:val="clear" w:color="auto" w:fill="FFFFFF"/>
              <w:ind w:firstLine="459"/>
              <w:jc w:val="both"/>
            </w:pPr>
            <w:r w:rsidRPr="007B2659">
              <w:t>Протягом звітного періоду здійснювався контроль за станом виконання робіт та освоєнням коштів на об’єктах будівництва (реконструкції), капітального ремонт</w:t>
            </w:r>
            <w:r w:rsidR="00095524">
              <w:t>у матеріально-технічної бази ГУ </w:t>
            </w:r>
            <w:r w:rsidRPr="007B2659">
              <w:t xml:space="preserve">ДПС. </w:t>
            </w:r>
          </w:p>
          <w:p w:rsidR="005924FD" w:rsidRPr="007B2659" w:rsidRDefault="005924FD" w:rsidP="00A379D0">
            <w:pPr>
              <w:shd w:val="clear" w:color="auto" w:fill="FFFFFF"/>
              <w:ind w:firstLine="459"/>
              <w:jc w:val="both"/>
            </w:pPr>
            <w:r w:rsidRPr="007B2659">
              <w:rPr>
                <w:bCs/>
              </w:rPr>
              <w:t xml:space="preserve">Звіт про результати </w:t>
            </w:r>
            <w:r w:rsidRPr="007B2659">
              <w:t xml:space="preserve">виконання робіт та освоєння коштів на об’єктах будівництва (реконструкції), капітального ремонту матеріально-технічної бази ГУ ДПС надано до Департаменту інфраструктури та господарського забезпечення </w:t>
            </w:r>
          </w:p>
        </w:tc>
      </w:tr>
      <w:tr w:rsidR="005924FD" w:rsidRPr="00E46929" w:rsidTr="00965D07">
        <w:tc>
          <w:tcPr>
            <w:tcW w:w="851" w:type="dxa"/>
          </w:tcPr>
          <w:p w:rsidR="005924FD" w:rsidRPr="00E46929" w:rsidRDefault="005924FD" w:rsidP="00A9776B">
            <w:r w:rsidRPr="00E46929">
              <w:t>10.1</w:t>
            </w:r>
            <w:r>
              <w:t>3</w:t>
            </w:r>
            <w:r w:rsidRPr="00E46929">
              <w:t>.</w:t>
            </w:r>
          </w:p>
        </w:tc>
        <w:tc>
          <w:tcPr>
            <w:tcW w:w="4111" w:type="dxa"/>
          </w:tcPr>
          <w:p w:rsidR="005924FD" w:rsidRPr="002A1C7B" w:rsidRDefault="005924FD" w:rsidP="00D87C77">
            <w:pPr>
              <w:ind w:left="70" w:firstLine="567"/>
              <w:jc w:val="both"/>
            </w:pPr>
            <w:r w:rsidRPr="002A1C7B">
              <w:t>Забезпечення виконання заходів, спрямованих на економію енергоресурсів та заходів з енергозбереження</w:t>
            </w:r>
          </w:p>
          <w:p w:rsidR="005924FD" w:rsidRPr="006566D3" w:rsidRDefault="005924FD" w:rsidP="00D87C77">
            <w:pPr>
              <w:ind w:left="70" w:firstLine="567"/>
              <w:jc w:val="both"/>
              <w:rPr>
                <w:highlight w:val="lightGray"/>
              </w:rPr>
            </w:pPr>
          </w:p>
        </w:tc>
        <w:tc>
          <w:tcPr>
            <w:tcW w:w="1701" w:type="dxa"/>
          </w:tcPr>
          <w:p w:rsidR="005924FD" w:rsidRPr="00E46929" w:rsidRDefault="005924FD" w:rsidP="00C14B88">
            <w:pPr>
              <w:ind w:left="-108" w:right="-108"/>
              <w:jc w:val="center"/>
            </w:pPr>
            <w:r w:rsidRPr="00E46929">
              <w:rPr>
                <w:bCs/>
              </w:rPr>
              <w:t>Управління інфраструктури та господарського забезпечення</w:t>
            </w:r>
          </w:p>
        </w:tc>
        <w:tc>
          <w:tcPr>
            <w:tcW w:w="1134" w:type="dxa"/>
          </w:tcPr>
          <w:p w:rsidR="005924FD" w:rsidRDefault="005924FD" w:rsidP="00C14B88">
            <w:pPr>
              <w:ind w:left="-108" w:right="-108"/>
              <w:jc w:val="center"/>
            </w:pPr>
            <w:r w:rsidRPr="002E66C5">
              <w:t>Протягом півріччя</w:t>
            </w:r>
          </w:p>
        </w:tc>
        <w:tc>
          <w:tcPr>
            <w:tcW w:w="7229" w:type="dxa"/>
            <w:vAlign w:val="center"/>
          </w:tcPr>
          <w:p w:rsidR="005924FD" w:rsidRPr="007B2659" w:rsidRDefault="005924FD" w:rsidP="007B2659">
            <w:pPr>
              <w:ind w:firstLine="459"/>
              <w:jc w:val="both"/>
            </w:pPr>
            <w:r w:rsidRPr="007B2659">
              <w:t>Забезпечено виконання заходів, спрямованих на економію енергоресурсів та заходів з енергозбереження, а також здійснення заходів із забезпечення пожежної та техногенної безпеки, цивіль</w:t>
            </w:r>
            <w:r w:rsidR="00095524">
              <w:t xml:space="preserve">ного захисту в </w:t>
            </w:r>
            <w:proofErr w:type="spellStart"/>
            <w:r w:rsidR="00095524">
              <w:t>адмінбудівлях</w:t>
            </w:r>
            <w:proofErr w:type="spellEnd"/>
            <w:r w:rsidR="00095524">
              <w:t xml:space="preserve"> ГУ </w:t>
            </w:r>
            <w:r w:rsidRPr="007B2659">
              <w:t>ДПС та на територіях, де вони розташовані.</w:t>
            </w:r>
          </w:p>
          <w:p w:rsidR="005924FD" w:rsidRPr="007B2659" w:rsidRDefault="005924FD" w:rsidP="007B2659">
            <w:pPr>
              <w:ind w:firstLine="459"/>
              <w:jc w:val="both"/>
            </w:pPr>
            <w:r w:rsidRPr="007B2659">
              <w:t xml:space="preserve">З урахуванням фактичних обставин щодо необхідності суворого дотримання фінансово-бюджетної дисципліни та </w:t>
            </w:r>
            <w:r w:rsidRPr="007B2659">
              <w:lastRenderedPageBreak/>
              <w:t>економного, раціонального і ефективного використання бюджетних коштів, опрацьовано фактичні наявні можливості фінансового забезпечення, розроблено та затверджено План діяльності системи енергетичного менеджменту в ГУ</w:t>
            </w:r>
            <w:r w:rsidR="00661E68">
              <w:t> </w:t>
            </w:r>
            <w:r w:rsidRPr="007B2659">
              <w:t>ДПС, для забезпечення досягнення встановлених цілей відповідно до Порядку впровадження систем енергетичного менеджменту, затвердженого постановою Ка</w:t>
            </w:r>
            <w:r w:rsidR="00661E68">
              <w:t>бінету Міністрів України від 23 </w:t>
            </w:r>
            <w:r w:rsidRPr="007B2659">
              <w:t>грудня 2021 року №</w:t>
            </w:r>
            <w:r w:rsidR="00307CCF">
              <w:t> </w:t>
            </w:r>
            <w:r w:rsidRPr="007B2659">
              <w:t>1460 «Про впровадження систем енергетичного менеджменту» (із змінами та доповненнями). Опрацьовано фактично наявні можливості фінансового забезпечення, розроблено та затверджено План діяльності системи енергетичного менеджменту в ГУ ДПС.</w:t>
            </w:r>
          </w:p>
          <w:p w:rsidR="005924FD" w:rsidRPr="007B2659" w:rsidRDefault="005924FD" w:rsidP="00A379D0">
            <w:pPr>
              <w:ind w:firstLine="459"/>
              <w:jc w:val="both"/>
            </w:pPr>
            <w:r w:rsidRPr="007B2659">
              <w:rPr>
                <w:bCs/>
              </w:rPr>
              <w:t>Звіт про результати</w:t>
            </w:r>
            <w:r w:rsidRPr="007B2659">
              <w:t xml:space="preserve"> виконання заходів, спрямованих на економію енергоресурсів та заходів з енергозбереження надано до Департаменту інфраструктури та господарського забезпечення ДПС </w:t>
            </w:r>
          </w:p>
        </w:tc>
      </w:tr>
      <w:tr w:rsidR="005924FD" w:rsidRPr="00E46929" w:rsidTr="00307CCF">
        <w:tc>
          <w:tcPr>
            <w:tcW w:w="15026" w:type="dxa"/>
            <w:gridSpan w:val="5"/>
          </w:tcPr>
          <w:p w:rsidR="005924FD" w:rsidRPr="00074ACB" w:rsidRDefault="005924FD" w:rsidP="00A848A1">
            <w:pPr>
              <w:jc w:val="center"/>
              <w:rPr>
                <w:rFonts w:eastAsia="Calibri"/>
                <w:b/>
              </w:rPr>
            </w:pPr>
            <w:r w:rsidRPr="00074ACB">
              <w:rPr>
                <w:b/>
              </w:rPr>
              <w:lastRenderedPageBreak/>
              <w:t xml:space="preserve">Розділ 11. </w:t>
            </w:r>
            <w:r w:rsidRPr="00074ACB">
              <w:rPr>
                <w:rFonts w:eastAsia="Calibri"/>
                <w:b/>
              </w:rPr>
              <w:t xml:space="preserve">Інформаційно-технічне забезпечення діяльності та технічне супроводження електронних сервісів. </w:t>
            </w:r>
          </w:p>
          <w:p w:rsidR="005924FD" w:rsidRDefault="005924FD" w:rsidP="00A848A1">
            <w:pPr>
              <w:jc w:val="center"/>
              <w:rPr>
                <w:b/>
                <w:bCs/>
              </w:rPr>
            </w:pPr>
            <w:r w:rsidRPr="00074ACB">
              <w:rPr>
                <w:b/>
                <w:bCs/>
              </w:rPr>
              <w:t>Забезпечення охорони державної таємниці, технічного та криптографічного захисту інформації</w:t>
            </w:r>
          </w:p>
          <w:p w:rsidR="00965D07" w:rsidRPr="00074ACB" w:rsidRDefault="00965D07" w:rsidP="00A848A1">
            <w:pPr>
              <w:jc w:val="center"/>
              <w:rPr>
                <w:b/>
              </w:rPr>
            </w:pPr>
          </w:p>
        </w:tc>
      </w:tr>
      <w:tr w:rsidR="005924FD" w:rsidRPr="00E46929" w:rsidTr="00965D07">
        <w:trPr>
          <w:trHeight w:val="142"/>
        </w:trPr>
        <w:tc>
          <w:tcPr>
            <w:tcW w:w="851" w:type="dxa"/>
          </w:tcPr>
          <w:p w:rsidR="005924FD" w:rsidRPr="00E46929" w:rsidRDefault="005924FD" w:rsidP="00D87C77">
            <w:r w:rsidRPr="00E46929">
              <w:t>11.1.</w:t>
            </w:r>
          </w:p>
        </w:tc>
        <w:tc>
          <w:tcPr>
            <w:tcW w:w="4111" w:type="dxa"/>
          </w:tcPr>
          <w:p w:rsidR="005924FD" w:rsidRPr="00CC21DA" w:rsidRDefault="005924FD" w:rsidP="002878AE">
            <w:pPr>
              <w:tabs>
                <w:tab w:val="center" w:pos="4677"/>
                <w:tab w:val="right" w:pos="9355"/>
              </w:tabs>
              <w:ind w:left="70" w:firstLine="567"/>
              <w:jc w:val="both"/>
              <w:rPr>
                <w:shd w:val="clear" w:color="auto" w:fill="FFFFFF"/>
              </w:rPr>
            </w:pPr>
            <w:r w:rsidRPr="00CC21DA">
              <w:rPr>
                <w:shd w:val="clear" w:color="auto" w:fill="FFFFFF"/>
              </w:rPr>
              <w:t xml:space="preserve">Супроводження та вдосконалення програмного забезпечення діючих ІКС </w:t>
            </w:r>
            <w:r w:rsidRPr="00CC21DA">
              <w:rPr>
                <w:iCs/>
                <w:shd w:val="clear" w:color="auto" w:fill="FFFFFF"/>
              </w:rPr>
              <w:t xml:space="preserve">ГУ ДПС та </w:t>
            </w:r>
            <w:r w:rsidRPr="00CC21DA">
              <w:rPr>
                <w:shd w:val="clear" w:color="auto" w:fill="FFFFFF"/>
              </w:rPr>
              <w:t>системи зовнішнього обміну документами.</w:t>
            </w:r>
          </w:p>
          <w:p w:rsidR="005924FD" w:rsidRPr="00CC21DA" w:rsidRDefault="005924FD" w:rsidP="006048F2">
            <w:pPr>
              <w:tabs>
                <w:tab w:val="center" w:pos="4677"/>
                <w:tab w:val="right" w:pos="9355"/>
              </w:tabs>
              <w:ind w:left="70" w:firstLine="567"/>
              <w:jc w:val="both"/>
            </w:pPr>
            <w:r w:rsidRPr="00CC21DA">
              <w:t>Забезпечення адміністрування, супроводження, доопрацювання існуючих ІКС регіонального рівня</w:t>
            </w:r>
          </w:p>
          <w:p w:rsidR="005924FD" w:rsidRPr="006566D3" w:rsidRDefault="005924FD" w:rsidP="006048F2">
            <w:pPr>
              <w:tabs>
                <w:tab w:val="center" w:pos="4677"/>
                <w:tab w:val="right" w:pos="9355"/>
              </w:tabs>
              <w:ind w:left="70" w:firstLine="567"/>
              <w:jc w:val="both"/>
              <w:rPr>
                <w:sz w:val="12"/>
                <w:szCs w:val="12"/>
                <w:highlight w:val="lightGray"/>
              </w:rPr>
            </w:pPr>
          </w:p>
        </w:tc>
        <w:tc>
          <w:tcPr>
            <w:tcW w:w="1701" w:type="dxa"/>
          </w:tcPr>
          <w:p w:rsidR="005924FD" w:rsidRPr="00E46929" w:rsidRDefault="005924FD" w:rsidP="00C14B88">
            <w:pPr>
              <w:ind w:left="-108" w:right="-108"/>
              <w:jc w:val="center"/>
            </w:pPr>
            <w:r w:rsidRPr="00E46929">
              <w:t>Управління інформаційних технологій</w:t>
            </w:r>
          </w:p>
        </w:tc>
        <w:tc>
          <w:tcPr>
            <w:tcW w:w="1134" w:type="dxa"/>
          </w:tcPr>
          <w:p w:rsidR="005924FD" w:rsidRPr="00E46929" w:rsidRDefault="005924FD" w:rsidP="00C14B88">
            <w:pPr>
              <w:ind w:left="-108" w:right="-108"/>
              <w:jc w:val="center"/>
            </w:pPr>
            <w:r w:rsidRPr="00E46929">
              <w:t xml:space="preserve">Протягом </w:t>
            </w:r>
            <w:r>
              <w:t>півріччя</w:t>
            </w:r>
          </w:p>
        </w:tc>
        <w:tc>
          <w:tcPr>
            <w:tcW w:w="7229" w:type="dxa"/>
          </w:tcPr>
          <w:p w:rsidR="005924FD" w:rsidRPr="007B2659" w:rsidRDefault="005924FD" w:rsidP="007B2659">
            <w:pPr>
              <w:tabs>
                <w:tab w:val="left" w:pos="5115"/>
              </w:tabs>
              <w:ind w:firstLine="459"/>
              <w:jc w:val="both"/>
              <w:rPr>
                <w:iCs/>
              </w:rPr>
            </w:pPr>
            <w:r w:rsidRPr="007B2659">
              <w:rPr>
                <w:iCs/>
              </w:rPr>
              <w:t>Протягом звітного півріччя здійснювалося супроводження ІКС</w:t>
            </w:r>
            <w:r w:rsidR="00A379D0">
              <w:rPr>
                <w:iCs/>
              </w:rPr>
              <w:t xml:space="preserve">, ІС, </w:t>
            </w:r>
            <w:r w:rsidR="00661E68">
              <w:rPr>
                <w:iCs/>
              </w:rPr>
              <w:t>ПЗ</w:t>
            </w:r>
            <w:r w:rsidRPr="007B2659">
              <w:t xml:space="preserve">. </w:t>
            </w:r>
            <w:r w:rsidRPr="007B2659">
              <w:rPr>
                <w:iCs/>
              </w:rPr>
              <w:t>Надавались консультації користувачам щодо роботи в ІКС та ІС. Постійно надавалась допомога працівникам ГУ</w:t>
            </w:r>
            <w:r w:rsidR="00661E68">
              <w:rPr>
                <w:iCs/>
              </w:rPr>
              <w:t> </w:t>
            </w:r>
            <w:r w:rsidRPr="007B2659">
              <w:rPr>
                <w:iCs/>
              </w:rPr>
              <w:t xml:space="preserve">ДПС щодо системи зовнішнього обміну документами. </w:t>
            </w:r>
            <w:r w:rsidRPr="00A379D0">
              <w:rPr>
                <w:iCs/>
              </w:rPr>
              <w:t>Встановлено</w:t>
            </w:r>
            <w:r w:rsidR="00661E68" w:rsidRPr="00A379D0">
              <w:rPr>
                <w:iCs/>
                <w:lang w:val="ru-RU"/>
              </w:rPr>
              <w:t> </w:t>
            </w:r>
            <w:r w:rsidR="007D2404" w:rsidRPr="00A379D0">
              <w:rPr>
                <w:iCs/>
                <w:lang w:val="ru-RU"/>
              </w:rPr>
              <w:t>19</w:t>
            </w:r>
            <w:r w:rsidR="007D2404">
              <w:rPr>
                <w:iCs/>
                <w:color w:val="FF0000"/>
                <w:lang w:val="ru-RU"/>
              </w:rPr>
              <w:t xml:space="preserve"> </w:t>
            </w:r>
            <w:r w:rsidR="00A379D0">
              <w:rPr>
                <w:iCs/>
              </w:rPr>
              <w:t>оновлень до ПЗ</w:t>
            </w:r>
            <w:r w:rsidRPr="007B2659">
              <w:t xml:space="preserve">. </w:t>
            </w:r>
          </w:p>
          <w:p w:rsidR="005924FD" w:rsidRPr="007B2659" w:rsidRDefault="005924FD" w:rsidP="007B2659">
            <w:pPr>
              <w:ind w:firstLine="459"/>
              <w:jc w:val="both"/>
              <w:rPr>
                <w:iCs/>
              </w:rPr>
            </w:pPr>
            <w:r w:rsidRPr="007B2659">
              <w:rPr>
                <w:iCs/>
              </w:rPr>
              <w:t xml:space="preserve">Відповідно до листів від структурних підрозділів ГУ ДПС в </w:t>
            </w:r>
            <w:r w:rsidRPr="007B2659">
              <w:rPr>
                <w:noProof/>
              </w:rPr>
              <w:t xml:space="preserve">АІС </w:t>
            </w:r>
            <w:r w:rsidRPr="007B2659">
              <w:rPr>
                <w:iCs/>
              </w:rPr>
              <w:t xml:space="preserve">доопрацьовано 6 режимів. </w:t>
            </w:r>
          </w:p>
          <w:p w:rsidR="005924FD" w:rsidRPr="007B2659" w:rsidRDefault="005924FD" w:rsidP="007B2659">
            <w:pPr>
              <w:ind w:firstLine="459"/>
              <w:jc w:val="both"/>
            </w:pPr>
            <w:r w:rsidRPr="007B2659">
              <w:rPr>
                <w:iCs/>
              </w:rPr>
              <w:t>Підготовлено 578 реєстраційних карток юридичної особи на отримання/блокування та/або скасування КЕП працівникам ГУ ДПС. Забезпечено облік засобів КЕП та захищених носів</w:t>
            </w:r>
          </w:p>
        </w:tc>
      </w:tr>
      <w:tr w:rsidR="005924FD" w:rsidRPr="00E46929" w:rsidTr="00882582">
        <w:trPr>
          <w:trHeight w:val="276"/>
        </w:trPr>
        <w:tc>
          <w:tcPr>
            <w:tcW w:w="851" w:type="dxa"/>
          </w:tcPr>
          <w:p w:rsidR="005924FD" w:rsidRPr="00E46929" w:rsidRDefault="005924FD" w:rsidP="00D87C77">
            <w:r w:rsidRPr="00E46929">
              <w:t>11.2.</w:t>
            </w:r>
          </w:p>
        </w:tc>
        <w:tc>
          <w:tcPr>
            <w:tcW w:w="4111" w:type="dxa"/>
          </w:tcPr>
          <w:p w:rsidR="005924FD" w:rsidRPr="006566D3" w:rsidRDefault="005924FD" w:rsidP="00882582">
            <w:pPr>
              <w:ind w:left="70" w:firstLine="567"/>
              <w:jc w:val="both"/>
              <w:rPr>
                <w:highlight w:val="lightGray"/>
              </w:rPr>
            </w:pPr>
            <w:r w:rsidRPr="00CC21DA">
              <w:t>Адміні</w:t>
            </w:r>
            <w:r>
              <w:t>стрування серверів баз даних ГУ </w:t>
            </w:r>
            <w:r w:rsidRPr="00CC21DA">
              <w:t xml:space="preserve">ДПС, надання доступу користувачів до ІКС центрального та регіонального рівнів   </w:t>
            </w:r>
          </w:p>
        </w:tc>
        <w:tc>
          <w:tcPr>
            <w:tcW w:w="1701" w:type="dxa"/>
          </w:tcPr>
          <w:p w:rsidR="005924FD" w:rsidRPr="00E46929" w:rsidRDefault="005924FD" w:rsidP="00C14B88">
            <w:pPr>
              <w:ind w:left="-108" w:right="-108"/>
              <w:jc w:val="center"/>
            </w:pPr>
            <w:r w:rsidRPr="00E46929">
              <w:t>Управління інформаційних технологій</w:t>
            </w:r>
          </w:p>
        </w:tc>
        <w:tc>
          <w:tcPr>
            <w:tcW w:w="1134" w:type="dxa"/>
          </w:tcPr>
          <w:p w:rsidR="005924FD" w:rsidRDefault="005924FD" w:rsidP="00C14B88">
            <w:pPr>
              <w:ind w:left="-108" w:right="-108"/>
              <w:jc w:val="center"/>
            </w:pPr>
            <w:r w:rsidRPr="00000E93">
              <w:t>Протягом півріччя</w:t>
            </w:r>
          </w:p>
        </w:tc>
        <w:tc>
          <w:tcPr>
            <w:tcW w:w="7229" w:type="dxa"/>
          </w:tcPr>
          <w:p w:rsidR="005924FD" w:rsidRPr="007B2659" w:rsidRDefault="005924FD" w:rsidP="007B2659">
            <w:pPr>
              <w:spacing w:line="223" w:lineRule="auto"/>
              <w:ind w:firstLine="459"/>
              <w:jc w:val="both"/>
              <w:rPr>
                <w:iCs/>
              </w:rPr>
            </w:pPr>
            <w:r w:rsidRPr="007B2659">
              <w:rPr>
                <w:noProof/>
              </w:rPr>
              <w:t>Здійснювалось адміністрування 5 екземплярів СК</w:t>
            </w:r>
            <w:r w:rsidR="007D2404">
              <w:rPr>
                <w:noProof/>
              </w:rPr>
              <w:t xml:space="preserve"> </w:t>
            </w:r>
            <w:r w:rsidRPr="007B2659">
              <w:rPr>
                <w:noProof/>
              </w:rPr>
              <w:t>БД Oracle на серверах БД ГУ ДПС</w:t>
            </w:r>
            <w:r w:rsidRPr="007B2659">
              <w:rPr>
                <w:iCs/>
              </w:rPr>
              <w:t xml:space="preserve">: </w:t>
            </w:r>
          </w:p>
          <w:p w:rsidR="005924FD" w:rsidRPr="007B2659" w:rsidRDefault="005924FD" w:rsidP="007B2659">
            <w:pPr>
              <w:spacing w:line="223" w:lineRule="auto"/>
              <w:ind w:firstLine="459"/>
              <w:jc w:val="both"/>
              <w:rPr>
                <w:noProof/>
              </w:rPr>
            </w:pPr>
            <w:r w:rsidRPr="007B2659">
              <w:rPr>
                <w:noProof/>
              </w:rPr>
              <w:t>- щотижневий моніторинг табличного простору серверів баз даних;</w:t>
            </w:r>
          </w:p>
          <w:p w:rsidR="005924FD" w:rsidRPr="007B2659" w:rsidRDefault="005924FD" w:rsidP="007B2659">
            <w:pPr>
              <w:spacing w:line="223" w:lineRule="auto"/>
              <w:ind w:firstLine="459"/>
              <w:jc w:val="both"/>
              <w:rPr>
                <w:noProof/>
                <w:lang w:val="ru-RU"/>
              </w:rPr>
            </w:pPr>
            <w:r w:rsidRPr="007B2659">
              <w:rPr>
                <w:noProof/>
              </w:rPr>
              <w:t>- щодений мониторинг роботи процедури наповлення бази данних ГУ ДПС з серверу загального доступу ДПС</w:t>
            </w:r>
            <w:r w:rsidRPr="007B2659">
              <w:rPr>
                <w:noProof/>
                <w:lang w:val="ru-RU"/>
              </w:rPr>
              <w:t>;</w:t>
            </w:r>
          </w:p>
          <w:p w:rsidR="005924FD" w:rsidRPr="007B2659" w:rsidRDefault="005924FD" w:rsidP="007B2659">
            <w:pPr>
              <w:spacing w:line="223" w:lineRule="auto"/>
              <w:ind w:firstLine="459"/>
              <w:jc w:val="both"/>
              <w:rPr>
                <w:noProof/>
                <w:lang w:val="ru-RU"/>
              </w:rPr>
            </w:pPr>
            <w:r w:rsidRPr="007B2659">
              <w:rPr>
                <w:noProof/>
              </w:rPr>
              <w:lastRenderedPageBreak/>
              <w:t>- щотижневий аналіз цілосності наповення даних в базах ГУ ДПС</w:t>
            </w:r>
            <w:r w:rsidRPr="007B2659">
              <w:rPr>
                <w:noProof/>
                <w:lang w:val="ru-RU"/>
              </w:rPr>
              <w:t>.</w:t>
            </w:r>
          </w:p>
          <w:p w:rsidR="005924FD" w:rsidRPr="007B2659" w:rsidRDefault="005924FD" w:rsidP="00A379D0">
            <w:pPr>
              <w:ind w:firstLine="459"/>
              <w:jc w:val="both"/>
            </w:pPr>
            <w:r w:rsidRPr="007B2659">
              <w:rPr>
                <w:iCs/>
              </w:rPr>
              <w:t xml:space="preserve">Опрацьовано </w:t>
            </w:r>
            <w:r w:rsidRPr="007B2659">
              <w:rPr>
                <w:iCs/>
                <w:lang w:val="ru-RU"/>
              </w:rPr>
              <w:t>2 020</w:t>
            </w:r>
            <w:r w:rsidRPr="007B2659">
              <w:rPr>
                <w:iCs/>
              </w:rPr>
              <w:t xml:space="preserve"> заявок на отримання доступу до систем центрального рівня. За результатами моніторингу призначених ролей 41 працівнику ГУ ДПС відключено 173 ролі доступу до ІКС ДПС. Протягом звітного періоду проведені щомісячні </w:t>
            </w:r>
            <w:r w:rsidR="00661E68">
              <w:rPr>
                <w:iCs/>
              </w:rPr>
              <w:t>моніторинги дій користувачів ГУ </w:t>
            </w:r>
            <w:r w:rsidRPr="007B2659">
              <w:rPr>
                <w:iCs/>
              </w:rPr>
              <w:t>ДПС, порушень не виявлено</w:t>
            </w:r>
          </w:p>
        </w:tc>
      </w:tr>
      <w:tr w:rsidR="005924FD" w:rsidRPr="00E46929" w:rsidTr="00965D07">
        <w:tc>
          <w:tcPr>
            <w:tcW w:w="851" w:type="dxa"/>
          </w:tcPr>
          <w:p w:rsidR="005924FD" w:rsidRPr="00E46929" w:rsidRDefault="005924FD" w:rsidP="00D87C77">
            <w:r w:rsidRPr="00E46929">
              <w:lastRenderedPageBreak/>
              <w:t>11.3.</w:t>
            </w:r>
          </w:p>
        </w:tc>
        <w:tc>
          <w:tcPr>
            <w:tcW w:w="4111" w:type="dxa"/>
          </w:tcPr>
          <w:p w:rsidR="005924FD" w:rsidRPr="006566D3" w:rsidRDefault="005924FD" w:rsidP="00364843">
            <w:pPr>
              <w:ind w:left="70" w:firstLine="567"/>
              <w:jc w:val="both"/>
              <w:rPr>
                <w:highlight w:val="lightGray"/>
              </w:rPr>
            </w:pPr>
            <w:r w:rsidRPr="00CC21DA">
              <w:t>Виконання регламентних робіт щодо наповнення баз даних ГУ</w:t>
            </w:r>
            <w:r w:rsidR="00364843">
              <w:t> </w:t>
            </w:r>
            <w:r w:rsidRPr="00CC21DA">
              <w:t>ДПС, проведення реплікації дан</w:t>
            </w:r>
            <w:r>
              <w:t>их з бази ДПС до банку даних ГУ </w:t>
            </w:r>
            <w:r w:rsidRPr="00CC21DA">
              <w:t xml:space="preserve">ДПС, завантаження цих даних, формування архівів згідно з регламентом експлуатації автоматизованої інформаційної системи                                    </w:t>
            </w:r>
          </w:p>
        </w:tc>
        <w:tc>
          <w:tcPr>
            <w:tcW w:w="1701" w:type="dxa"/>
          </w:tcPr>
          <w:p w:rsidR="005924FD" w:rsidRPr="00E46929" w:rsidRDefault="005924FD" w:rsidP="00C14B88">
            <w:pPr>
              <w:ind w:left="-108" w:right="-108"/>
              <w:jc w:val="center"/>
            </w:pPr>
            <w:r w:rsidRPr="00E46929">
              <w:t xml:space="preserve">Управління інформаційних технологій </w:t>
            </w:r>
          </w:p>
        </w:tc>
        <w:tc>
          <w:tcPr>
            <w:tcW w:w="1134" w:type="dxa"/>
          </w:tcPr>
          <w:p w:rsidR="005924FD" w:rsidRDefault="005924FD" w:rsidP="00C14B88">
            <w:pPr>
              <w:ind w:left="-108" w:right="-108"/>
              <w:jc w:val="center"/>
            </w:pPr>
            <w:r w:rsidRPr="00000E93">
              <w:t>Протягом півріччя</w:t>
            </w:r>
          </w:p>
        </w:tc>
        <w:tc>
          <w:tcPr>
            <w:tcW w:w="7229" w:type="dxa"/>
          </w:tcPr>
          <w:p w:rsidR="005924FD" w:rsidRPr="007B2659" w:rsidRDefault="005924FD" w:rsidP="00A379D0">
            <w:pPr>
              <w:ind w:firstLine="459"/>
              <w:jc w:val="both"/>
            </w:pPr>
            <w:r w:rsidRPr="007B2659">
              <w:rPr>
                <w:iCs/>
              </w:rPr>
              <w:t>Протягом звітного періоду здійснювалось копіювання/архівування інформаційних ресурсів ГУ</w:t>
            </w:r>
            <w:r w:rsidR="00307CCF">
              <w:rPr>
                <w:iCs/>
              </w:rPr>
              <w:t> </w:t>
            </w:r>
            <w:r w:rsidRPr="007B2659">
              <w:rPr>
                <w:iCs/>
              </w:rPr>
              <w:t>ДПС. Здійснювалось 100 </w:t>
            </w:r>
            <w:proofErr w:type="spellStart"/>
            <w:r w:rsidRPr="007B2659">
              <w:rPr>
                <w:iCs/>
              </w:rPr>
              <w:t>відс</w:t>
            </w:r>
            <w:proofErr w:type="spellEnd"/>
            <w:r w:rsidRPr="007B2659">
              <w:rPr>
                <w:iCs/>
              </w:rPr>
              <w:t xml:space="preserve">. внесення в баз даних ГУ ДПС інформації </w:t>
            </w:r>
            <w:r w:rsidRPr="007B2659">
              <w:t>Головного управління</w:t>
            </w:r>
            <w:r w:rsidRPr="007B2659">
              <w:rPr>
                <w:rStyle w:val="11pt1"/>
                <w:color w:val="000000"/>
                <w:sz w:val="24"/>
                <w:szCs w:val="24"/>
                <w:lang w:eastAsia="uk-UA"/>
              </w:rPr>
              <w:t xml:space="preserve"> Державної казначейської служби України у Дніпропетровській області</w:t>
            </w:r>
            <w:r w:rsidRPr="007B2659">
              <w:rPr>
                <w:iCs/>
              </w:rPr>
              <w:t xml:space="preserve"> про надходження податків, завантаження баз даних файлів зведених показників ІКС «Податковий блок» інформації з відповідного ресурсу ДПС, завантаження в бази даних ГУ ДПС інформації про податкові накладні ЄРПН СГ області</w:t>
            </w:r>
          </w:p>
        </w:tc>
      </w:tr>
      <w:tr w:rsidR="005924FD" w:rsidRPr="00E46929" w:rsidTr="00965D07">
        <w:tc>
          <w:tcPr>
            <w:tcW w:w="851" w:type="dxa"/>
          </w:tcPr>
          <w:p w:rsidR="005924FD" w:rsidRPr="00E46929" w:rsidRDefault="005924FD" w:rsidP="00D87C77">
            <w:r w:rsidRPr="00E46929">
              <w:t>11.4.</w:t>
            </w:r>
          </w:p>
        </w:tc>
        <w:tc>
          <w:tcPr>
            <w:tcW w:w="4111" w:type="dxa"/>
          </w:tcPr>
          <w:p w:rsidR="005924FD" w:rsidRPr="006566D3" w:rsidRDefault="005924FD" w:rsidP="00E754DA">
            <w:pPr>
              <w:ind w:firstLine="637"/>
              <w:jc w:val="both"/>
              <w:rPr>
                <w:highlight w:val="lightGray"/>
              </w:rPr>
            </w:pPr>
            <w:r w:rsidRPr="00CC21DA">
              <w:t>Підготовка інформації з існуючих баз даних регіонального рівня за запитами структурних підрозділів ГУ</w:t>
            </w:r>
            <w:r>
              <w:t> </w:t>
            </w:r>
            <w:r w:rsidRPr="00CC21DA">
              <w:t>ДПС</w:t>
            </w:r>
          </w:p>
        </w:tc>
        <w:tc>
          <w:tcPr>
            <w:tcW w:w="1701" w:type="dxa"/>
          </w:tcPr>
          <w:p w:rsidR="005924FD" w:rsidRPr="00E46929" w:rsidRDefault="005924FD" w:rsidP="00C14B88">
            <w:pPr>
              <w:ind w:left="-108" w:right="-108"/>
              <w:jc w:val="center"/>
            </w:pPr>
            <w:r w:rsidRPr="00E46929">
              <w:t>Управління інформаційних технологій</w:t>
            </w:r>
          </w:p>
        </w:tc>
        <w:tc>
          <w:tcPr>
            <w:tcW w:w="1134" w:type="dxa"/>
          </w:tcPr>
          <w:p w:rsidR="005924FD" w:rsidRDefault="005924FD" w:rsidP="00C14B88">
            <w:pPr>
              <w:ind w:left="-108" w:right="-108"/>
              <w:jc w:val="center"/>
            </w:pPr>
            <w:r w:rsidRPr="00000E93">
              <w:t>Протягом півріччя</w:t>
            </w:r>
          </w:p>
        </w:tc>
        <w:tc>
          <w:tcPr>
            <w:tcW w:w="7229" w:type="dxa"/>
          </w:tcPr>
          <w:p w:rsidR="005924FD" w:rsidRDefault="005924FD" w:rsidP="007B2659">
            <w:pPr>
              <w:ind w:firstLine="459"/>
              <w:jc w:val="both"/>
              <w:rPr>
                <w:iCs/>
              </w:rPr>
            </w:pPr>
            <w:r w:rsidRPr="007B2659">
              <w:rPr>
                <w:iCs/>
              </w:rPr>
              <w:t xml:space="preserve">Протягом звітного півріччя до управління інформаційних технологій ГУ ДПС надійшло та було виконано 543 запита від структурних підрозділів ГУ ДПС. Також постійно виконується 11 періодичних запитів (8 – щоденних та 3 </w:t>
            </w:r>
            <w:proofErr w:type="spellStart"/>
            <w:r w:rsidRPr="007B2659">
              <w:rPr>
                <w:iCs/>
              </w:rPr>
              <w:t>-щомісячних</w:t>
            </w:r>
            <w:proofErr w:type="spellEnd"/>
            <w:r w:rsidRPr="007B2659">
              <w:rPr>
                <w:iCs/>
              </w:rPr>
              <w:t>)</w:t>
            </w:r>
          </w:p>
          <w:p w:rsidR="00DB0268" w:rsidRPr="007B2659" w:rsidRDefault="00DB0268" w:rsidP="007B2659">
            <w:pPr>
              <w:ind w:firstLine="459"/>
              <w:jc w:val="both"/>
            </w:pPr>
          </w:p>
        </w:tc>
      </w:tr>
      <w:tr w:rsidR="005924FD" w:rsidRPr="00E46929" w:rsidTr="00965D07">
        <w:tc>
          <w:tcPr>
            <w:tcW w:w="851" w:type="dxa"/>
          </w:tcPr>
          <w:p w:rsidR="005924FD" w:rsidRPr="00E46929" w:rsidRDefault="005924FD" w:rsidP="00D87C77">
            <w:r w:rsidRPr="00E46929">
              <w:t>11.5.</w:t>
            </w:r>
          </w:p>
        </w:tc>
        <w:tc>
          <w:tcPr>
            <w:tcW w:w="4111" w:type="dxa"/>
          </w:tcPr>
          <w:p w:rsidR="005924FD" w:rsidRPr="00CC21DA" w:rsidRDefault="005924FD" w:rsidP="00D87C77">
            <w:pPr>
              <w:ind w:left="70" w:firstLine="567"/>
              <w:jc w:val="both"/>
            </w:pPr>
            <w:r w:rsidRPr="00CC21DA">
              <w:t xml:space="preserve">Забезпечення </w:t>
            </w:r>
            <w:r w:rsidRPr="00CC21DA">
              <w:rPr>
                <w:rStyle w:val="11pt2"/>
                <w:b w:val="0"/>
                <w:bCs w:val="0"/>
                <w:spacing w:val="-1"/>
                <w:sz w:val="24"/>
                <w:szCs w:val="24"/>
                <w:lang w:eastAsia="uk-UA"/>
              </w:rPr>
              <w:t xml:space="preserve">функціонування </w:t>
            </w:r>
            <w:r w:rsidRPr="00CC21DA">
              <w:t>корпоративної мережі, підтримка в робочому стані комп’ютерної техніки та автоматизован</w:t>
            </w:r>
            <w:r>
              <w:t>их робочих місць працівників ГУ </w:t>
            </w:r>
            <w:r w:rsidRPr="00CC21DA">
              <w:t xml:space="preserve">ДПС. Забезпечення виконання заходів антивірусного та </w:t>
            </w:r>
            <w:proofErr w:type="spellStart"/>
            <w:r w:rsidRPr="00CC21DA">
              <w:t>кіберзахисту</w:t>
            </w:r>
            <w:proofErr w:type="spellEnd"/>
            <w:r w:rsidRPr="00CC21DA">
              <w:t xml:space="preserve"> в ІКС  ГУ ДПС</w:t>
            </w:r>
          </w:p>
          <w:p w:rsidR="005924FD" w:rsidRPr="006566D3" w:rsidRDefault="005924FD" w:rsidP="00D87C77">
            <w:pPr>
              <w:ind w:left="70" w:firstLine="567"/>
              <w:jc w:val="both"/>
              <w:rPr>
                <w:highlight w:val="lightGray"/>
              </w:rPr>
            </w:pPr>
          </w:p>
        </w:tc>
        <w:tc>
          <w:tcPr>
            <w:tcW w:w="1701" w:type="dxa"/>
          </w:tcPr>
          <w:p w:rsidR="005924FD" w:rsidRPr="00E46929" w:rsidRDefault="005924FD" w:rsidP="00C14B88">
            <w:pPr>
              <w:ind w:left="-108" w:right="-108"/>
              <w:jc w:val="center"/>
            </w:pPr>
            <w:r w:rsidRPr="00D57CA9">
              <w:t>Управління інформаційних технологій,</w:t>
            </w:r>
            <w:r w:rsidRPr="00E46929">
              <w:t xml:space="preserve"> відділ охорони державної таємниці, технічного та криптографічного захисту інформації</w:t>
            </w:r>
          </w:p>
        </w:tc>
        <w:tc>
          <w:tcPr>
            <w:tcW w:w="1134" w:type="dxa"/>
          </w:tcPr>
          <w:p w:rsidR="005924FD" w:rsidRDefault="005924FD" w:rsidP="00C14B88">
            <w:pPr>
              <w:ind w:left="-108" w:right="-108"/>
              <w:jc w:val="center"/>
            </w:pPr>
            <w:r w:rsidRPr="00000E93">
              <w:t>Протягом півріччя</w:t>
            </w:r>
          </w:p>
        </w:tc>
        <w:tc>
          <w:tcPr>
            <w:tcW w:w="7229" w:type="dxa"/>
          </w:tcPr>
          <w:p w:rsidR="005924FD" w:rsidRPr="007B2659" w:rsidRDefault="005924FD" w:rsidP="007B2659">
            <w:pPr>
              <w:ind w:firstLine="459"/>
              <w:jc w:val="both"/>
            </w:pPr>
            <w:r w:rsidRPr="007B2659">
              <w:t>Забезпечувалась підтримка в робочому стані комп’ютерної техніки та автоматизованих робочих місць працівників ГУ ДПС. А</w:t>
            </w:r>
            <w:r w:rsidRPr="007B2659">
              <w:rPr>
                <w:iCs/>
              </w:rPr>
              <w:t xml:space="preserve">ктивовано </w:t>
            </w:r>
            <w:r w:rsidRPr="007B2659">
              <w:rPr>
                <w:iCs/>
                <w:lang w:val="ru-RU"/>
              </w:rPr>
              <w:t>1 294</w:t>
            </w:r>
            <w:r w:rsidRPr="007B2659">
              <w:rPr>
                <w:iCs/>
              </w:rPr>
              <w:t xml:space="preserve"> мережевих портів активного обладнання для підключення до корпоративної мережі та мережі Інтернет згідно з наданими заявками</w:t>
            </w:r>
            <w:r w:rsidRPr="007B2659">
              <w:t xml:space="preserve">. </w:t>
            </w:r>
          </w:p>
          <w:p w:rsidR="005924FD" w:rsidRPr="007B2659" w:rsidRDefault="005924FD" w:rsidP="007B2659">
            <w:pPr>
              <w:ind w:firstLine="459"/>
              <w:jc w:val="both"/>
            </w:pPr>
            <w:r w:rsidRPr="007B2659">
              <w:rPr>
                <w:iCs/>
              </w:rPr>
              <w:t xml:space="preserve">Виконано 138 заявок щодо налагодження комп’ютерної та оргтехніки ГУ ДПС, оброблено 619 заявок щодо заміни та відновлення картриджів до принтерної техніки. Проведено інвентаризацію комп’ютерної та оргтехніки, яка підлягає списанню та утилізації. На всіх </w:t>
            </w:r>
            <w:r w:rsidRPr="007B2659">
              <w:rPr>
                <w:shd w:val="clear" w:color="auto" w:fill="FFFFFF"/>
              </w:rPr>
              <w:t xml:space="preserve">персональних електронно-обчислювальних машинах </w:t>
            </w:r>
            <w:r w:rsidRPr="007B2659">
              <w:t xml:space="preserve">(далі - ПЕОМ) </w:t>
            </w:r>
            <w:r w:rsidRPr="007B2659">
              <w:rPr>
                <w:iCs/>
              </w:rPr>
              <w:t xml:space="preserve"> здійснювався постійний супровід спеціалізованих програмних та технічних засобів </w:t>
            </w:r>
            <w:proofErr w:type="spellStart"/>
            <w:r w:rsidRPr="007B2659">
              <w:rPr>
                <w:iCs/>
              </w:rPr>
              <w:t>кіберзахисту</w:t>
            </w:r>
            <w:proofErr w:type="spellEnd"/>
            <w:r w:rsidRPr="007B2659">
              <w:rPr>
                <w:iCs/>
              </w:rPr>
              <w:t xml:space="preserve">, </w:t>
            </w:r>
            <w:r w:rsidRPr="007B2659">
              <w:rPr>
                <w:iCs/>
              </w:rPr>
              <w:lastRenderedPageBreak/>
              <w:t>систем моніторингу та антивірусного програмного забезпечення в ІКС ДПС. Встановлено 1 294</w:t>
            </w:r>
            <w:r w:rsidRPr="007B2659">
              <w:rPr>
                <w:iCs/>
                <w:lang w:val="ru-RU"/>
              </w:rPr>
              <w:t xml:space="preserve"> </w:t>
            </w:r>
            <w:r w:rsidRPr="007B2659">
              <w:rPr>
                <w:iCs/>
              </w:rPr>
              <w:t xml:space="preserve">оновлених версій клієнтських </w:t>
            </w:r>
            <w:r w:rsidRPr="007B2659">
              <w:t>антивірусних програмних забезпечень (далі – АВПЗ)</w:t>
            </w:r>
            <w:r w:rsidRPr="007B2659">
              <w:rPr>
                <w:iCs/>
              </w:rPr>
              <w:t xml:space="preserve"> робочих станціях працівників ГУ ДПС.</w:t>
            </w:r>
          </w:p>
          <w:p w:rsidR="005924FD" w:rsidRPr="007B2659" w:rsidRDefault="005924FD" w:rsidP="007B2659">
            <w:pPr>
              <w:ind w:firstLine="459"/>
              <w:jc w:val="both"/>
            </w:pPr>
            <w:r w:rsidRPr="007B2659">
              <w:t xml:space="preserve">Організоване проходження працівниками ГУ ДПС професійного навчання без відриву від роботи на платформі </w:t>
            </w:r>
            <w:proofErr w:type="spellStart"/>
            <w:r w:rsidRPr="007B2659">
              <w:t>Дія.Освіта</w:t>
            </w:r>
            <w:proofErr w:type="spellEnd"/>
            <w:r w:rsidRPr="007B2659">
              <w:t xml:space="preserve"> на </w:t>
            </w:r>
            <w:r w:rsidR="00A379D0">
              <w:t xml:space="preserve">тему «Персональна </w:t>
            </w:r>
            <w:proofErr w:type="spellStart"/>
            <w:r w:rsidR="00A379D0">
              <w:t>кібергігієна</w:t>
            </w:r>
            <w:proofErr w:type="spellEnd"/>
            <w:r w:rsidR="00A379D0">
              <w:t>»</w:t>
            </w:r>
            <w:r w:rsidRPr="007B2659">
              <w:t xml:space="preserve">. Всього </w:t>
            </w:r>
            <w:r w:rsidR="00661E68" w:rsidRPr="007B2659">
              <w:t xml:space="preserve">пройшло </w:t>
            </w:r>
            <w:r w:rsidRPr="007B2659">
              <w:t>навчання 1 </w:t>
            </w:r>
            <w:r w:rsidR="00307CCF">
              <w:t>392 працівника</w:t>
            </w:r>
            <w:r w:rsidRPr="007B2659">
              <w:t>.</w:t>
            </w:r>
          </w:p>
          <w:p w:rsidR="005924FD" w:rsidRPr="007B2659" w:rsidRDefault="005924FD" w:rsidP="007B2659">
            <w:pPr>
              <w:ind w:firstLine="459"/>
              <w:jc w:val="both"/>
            </w:pPr>
            <w:r w:rsidRPr="007B2659">
              <w:t xml:space="preserve">Відповідно до Тематичного плану проведення внутрішніх навчань в ГУ ДПС 18.09.2024 проведено </w:t>
            </w:r>
            <w:proofErr w:type="spellStart"/>
            <w:r w:rsidRPr="007B2659">
              <w:t>онлайн</w:t>
            </w:r>
            <w:proofErr w:type="spellEnd"/>
            <w:r w:rsidRPr="007B2659">
              <w:t xml:space="preserve"> – навчання </w:t>
            </w:r>
            <w:r w:rsidR="00A966AA">
              <w:t>на</w:t>
            </w:r>
            <w:r w:rsidRPr="007B2659">
              <w:t xml:space="preserve"> тем</w:t>
            </w:r>
            <w:r w:rsidR="00A966AA">
              <w:t>у</w:t>
            </w:r>
            <w:r w:rsidRPr="007B2659">
              <w:t xml:space="preserve"> «Заходи </w:t>
            </w:r>
            <w:proofErr w:type="spellStart"/>
            <w:r w:rsidRPr="007B2659">
              <w:t>кібербезпеки</w:t>
            </w:r>
            <w:proofErr w:type="spellEnd"/>
            <w:r w:rsidRPr="007B2659">
              <w:t xml:space="preserve"> та інформаційної безпеки в </w:t>
            </w:r>
            <w:proofErr w:type="spellStart"/>
            <w:r w:rsidRPr="007B2659">
              <w:t>інформаційно</w:t>
            </w:r>
            <w:proofErr w:type="spellEnd"/>
            <w:r w:rsidRPr="007B2659">
              <w:t xml:space="preserve"> – </w:t>
            </w:r>
            <w:r w:rsidR="00A379D0">
              <w:t>комунікаційних системах ГУ ДПС»</w:t>
            </w:r>
          </w:p>
          <w:p w:rsidR="005924FD" w:rsidRPr="007B2659" w:rsidRDefault="005924FD" w:rsidP="007B2659">
            <w:pPr>
              <w:ind w:firstLine="459"/>
              <w:jc w:val="both"/>
            </w:pPr>
          </w:p>
        </w:tc>
      </w:tr>
    </w:tbl>
    <w:p w:rsidR="002462E6" w:rsidRPr="007D2404" w:rsidRDefault="002462E6" w:rsidP="002462E6">
      <w:pPr>
        <w:ind w:left="-142" w:right="-314"/>
        <w:rPr>
          <w:sz w:val="16"/>
          <w:szCs w:val="16"/>
          <w:highlight w:val="yellow"/>
        </w:rPr>
      </w:pPr>
    </w:p>
    <w:p w:rsidR="00307CCF" w:rsidRPr="007D2404" w:rsidRDefault="00307CCF" w:rsidP="002462E6">
      <w:pPr>
        <w:ind w:left="-142" w:right="-314"/>
        <w:rPr>
          <w:sz w:val="28"/>
          <w:szCs w:val="28"/>
          <w:highlight w:val="yellow"/>
        </w:rPr>
      </w:pPr>
    </w:p>
    <w:p w:rsidR="007D2404" w:rsidRPr="00C14B88" w:rsidRDefault="007D2404" w:rsidP="007D2404">
      <w:pPr>
        <w:widowControl w:val="0"/>
        <w:tabs>
          <w:tab w:val="left" w:pos="705"/>
        </w:tabs>
        <w:jc w:val="center"/>
      </w:pPr>
      <w:r>
        <w:rPr>
          <w:sz w:val="28"/>
          <w:szCs w:val="28"/>
        </w:rPr>
        <w:t>___________________________________</w:t>
      </w:r>
    </w:p>
    <w:sectPr w:rsidR="007D2404" w:rsidRPr="00C14B88" w:rsidSect="003937AB">
      <w:headerReference w:type="even" r:id="rId7"/>
      <w:headerReference w:type="default" r:id="rId8"/>
      <w:pgSz w:w="16838" w:h="11906" w:orient="landscape" w:code="9"/>
      <w:pgMar w:top="1134" w:right="567" w:bottom="1134" w:left="1701" w:header="567" w:footer="284"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F04" w:rsidRDefault="00EE2F04" w:rsidP="00205B19">
      <w:r>
        <w:separator/>
      </w:r>
    </w:p>
  </w:endnote>
  <w:endnote w:type="continuationSeparator" w:id="0">
    <w:p w:rsidR="00EE2F04" w:rsidRDefault="00EE2F04" w:rsidP="00205B1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altName w:val="Tahom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Mincho">
    <w:altName w:val="Arial Unicode MS"/>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F04" w:rsidRDefault="00EE2F04" w:rsidP="00205B19">
      <w:r>
        <w:separator/>
      </w:r>
    </w:p>
  </w:footnote>
  <w:footnote w:type="continuationSeparator" w:id="0">
    <w:p w:rsidR="00EE2F04" w:rsidRDefault="00EE2F04" w:rsidP="00205B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524" w:rsidRDefault="00095524" w:rsidP="00A84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95524" w:rsidRDefault="00095524">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524" w:rsidRDefault="00095524" w:rsidP="00A84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379D0">
      <w:rPr>
        <w:rStyle w:val="a6"/>
        <w:noProof/>
      </w:rPr>
      <w:t>2</w:t>
    </w:r>
    <w:r>
      <w:rPr>
        <w:rStyle w:val="a6"/>
      </w:rPr>
      <w:fldChar w:fldCharType="end"/>
    </w:r>
  </w:p>
  <w:p w:rsidR="00095524" w:rsidRPr="00155B1E" w:rsidRDefault="00095524">
    <w:pPr>
      <w:pStyle w:val="a4"/>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F3F71"/>
    <w:multiLevelType w:val="multilevel"/>
    <w:tmpl w:val="D17885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92"/>
        </w:tabs>
        <w:ind w:left="1392" w:hanging="1392"/>
      </w:pPr>
      <w:rPr>
        <w:rFonts w:hint="default"/>
        <w:color w:val="FF000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5553A01"/>
    <w:multiLevelType w:val="multilevel"/>
    <w:tmpl w:val="59C8D166"/>
    <w:lvl w:ilvl="0">
      <w:start w:val="10"/>
      <w:numFmt w:val="decimal"/>
      <w:lvlText w:val="%1."/>
      <w:lvlJc w:val="left"/>
      <w:pPr>
        <w:tabs>
          <w:tab w:val="num" w:pos="360"/>
        </w:tabs>
        <w:ind w:left="360" w:hanging="360"/>
      </w:pPr>
      <w:rPr>
        <w:rFonts w:hint="default"/>
      </w:rPr>
    </w:lvl>
    <w:lvl w:ilvl="1">
      <w:start w:val="1"/>
      <w:numFmt w:val="decimal"/>
      <w:lvlText w:val="9.%2"/>
      <w:lvlJc w:val="left"/>
      <w:pPr>
        <w:tabs>
          <w:tab w:val="num" w:pos="792"/>
        </w:tabs>
        <w:ind w:left="792" w:hanging="792"/>
      </w:pPr>
      <w:rPr>
        <w:rFonts w:hint="default"/>
      </w:rPr>
    </w:lvl>
    <w:lvl w:ilvl="2">
      <w:start w:val="1"/>
      <w:numFmt w:val="decimal"/>
      <w:lvlText w:val="9.%2.%3"/>
      <w:lvlJc w:val="left"/>
      <w:pPr>
        <w:tabs>
          <w:tab w:val="num" w:pos="1440"/>
        </w:tabs>
        <w:ind w:left="1224" w:hanging="12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5937607"/>
    <w:multiLevelType w:val="hybridMultilevel"/>
    <w:tmpl w:val="6298C53A"/>
    <w:lvl w:ilvl="0" w:tplc="AEE89FD0">
      <w:numFmt w:val="bullet"/>
      <w:lvlText w:val="-"/>
      <w:lvlJc w:val="left"/>
      <w:pPr>
        <w:ind w:left="791" w:hanging="360"/>
      </w:pPr>
      <w:rPr>
        <w:rFonts w:ascii="Times New Roman" w:eastAsia="Times New Roman" w:hAnsi="Times New Roman" w:cs="Times New Roman" w:hint="default"/>
      </w:rPr>
    </w:lvl>
    <w:lvl w:ilvl="1" w:tplc="04220003" w:tentative="1">
      <w:start w:val="1"/>
      <w:numFmt w:val="bullet"/>
      <w:lvlText w:val="o"/>
      <w:lvlJc w:val="left"/>
      <w:pPr>
        <w:ind w:left="1511" w:hanging="360"/>
      </w:pPr>
      <w:rPr>
        <w:rFonts w:ascii="Courier New" w:hAnsi="Courier New" w:cs="Courier New" w:hint="default"/>
      </w:rPr>
    </w:lvl>
    <w:lvl w:ilvl="2" w:tplc="04220005" w:tentative="1">
      <w:start w:val="1"/>
      <w:numFmt w:val="bullet"/>
      <w:lvlText w:val=""/>
      <w:lvlJc w:val="left"/>
      <w:pPr>
        <w:ind w:left="2231" w:hanging="360"/>
      </w:pPr>
      <w:rPr>
        <w:rFonts w:ascii="Wingdings" w:hAnsi="Wingdings" w:hint="default"/>
      </w:rPr>
    </w:lvl>
    <w:lvl w:ilvl="3" w:tplc="04220001" w:tentative="1">
      <w:start w:val="1"/>
      <w:numFmt w:val="bullet"/>
      <w:lvlText w:val=""/>
      <w:lvlJc w:val="left"/>
      <w:pPr>
        <w:ind w:left="2951" w:hanging="360"/>
      </w:pPr>
      <w:rPr>
        <w:rFonts w:ascii="Symbol" w:hAnsi="Symbol" w:hint="default"/>
      </w:rPr>
    </w:lvl>
    <w:lvl w:ilvl="4" w:tplc="04220003" w:tentative="1">
      <w:start w:val="1"/>
      <w:numFmt w:val="bullet"/>
      <w:lvlText w:val="o"/>
      <w:lvlJc w:val="left"/>
      <w:pPr>
        <w:ind w:left="3671" w:hanging="360"/>
      </w:pPr>
      <w:rPr>
        <w:rFonts w:ascii="Courier New" w:hAnsi="Courier New" w:cs="Courier New" w:hint="default"/>
      </w:rPr>
    </w:lvl>
    <w:lvl w:ilvl="5" w:tplc="04220005" w:tentative="1">
      <w:start w:val="1"/>
      <w:numFmt w:val="bullet"/>
      <w:lvlText w:val=""/>
      <w:lvlJc w:val="left"/>
      <w:pPr>
        <w:ind w:left="4391" w:hanging="360"/>
      </w:pPr>
      <w:rPr>
        <w:rFonts w:ascii="Wingdings" w:hAnsi="Wingdings" w:hint="default"/>
      </w:rPr>
    </w:lvl>
    <w:lvl w:ilvl="6" w:tplc="04220001" w:tentative="1">
      <w:start w:val="1"/>
      <w:numFmt w:val="bullet"/>
      <w:lvlText w:val=""/>
      <w:lvlJc w:val="left"/>
      <w:pPr>
        <w:ind w:left="5111" w:hanging="360"/>
      </w:pPr>
      <w:rPr>
        <w:rFonts w:ascii="Symbol" w:hAnsi="Symbol" w:hint="default"/>
      </w:rPr>
    </w:lvl>
    <w:lvl w:ilvl="7" w:tplc="04220003" w:tentative="1">
      <w:start w:val="1"/>
      <w:numFmt w:val="bullet"/>
      <w:lvlText w:val="o"/>
      <w:lvlJc w:val="left"/>
      <w:pPr>
        <w:ind w:left="5831" w:hanging="360"/>
      </w:pPr>
      <w:rPr>
        <w:rFonts w:ascii="Courier New" w:hAnsi="Courier New" w:cs="Courier New" w:hint="default"/>
      </w:rPr>
    </w:lvl>
    <w:lvl w:ilvl="8" w:tplc="04220005" w:tentative="1">
      <w:start w:val="1"/>
      <w:numFmt w:val="bullet"/>
      <w:lvlText w:val=""/>
      <w:lvlJc w:val="left"/>
      <w:pPr>
        <w:ind w:left="6551" w:hanging="360"/>
      </w:pPr>
      <w:rPr>
        <w:rFonts w:ascii="Wingdings" w:hAnsi="Wingdings" w:hint="default"/>
      </w:rPr>
    </w:lvl>
  </w:abstractNum>
  <w:abstractNum w:abstractNumId="3">
    <w:nsid w:val="059725C9"/>
    <w:multiLevelType w:val="hybridMultilevel"/>
    <w:tmpl w:val="47225A98"/>
    <w:lvl w:ilvl="0" w:tplc="4DECCE78">
      <w:start w:val="9"/>
      <w:numFmt w:val="bullet"/>
      <w:lvlText w:val="-"/>
      <w:lvlJc w:val="left"/>
      <w:pPr>
        <w:tabs>
          <w:tab w:val="num" w:pos="615"/>
        </w:tabs>
        <w:ind w:left="615" w:hanging="360"/>
      </w:pPr>
      <w:rPr>
        <w:rFonts w:ascii="Times New Roman" w:eastAsia="Times New Roman" w:hAnsi="Times New Roman" w:cs="Times New Roman" w:hint="default"/>
      </w:rPr>
    </w:lvl>
    <w:lvl w:ilvl="1" w:tplc="04190003" w:tentative="1">
      <w:start w:val="1"/>
      <w:numFmt w:val="bullet"/>
      <w:lvlText w:val="o"/>
      <w:lvlJc w:val="left"/>
      <w:pPr>
        <w:tabs>
          <w:tab w:val="num" w:pos="1335"/>
        </w:tabs>
        <w:ind w:left="1335" w:hanging="360"/>
      </w:pPr>
      <w:rPr>
        <w:rFonts w:ascii="Courier New" w:hAnsi="Courier New" w:cs="Courier New" w:hint="default"/>
      </w:rPr>
    </w:lvl>
    <w:lvl w:ilvl="2" w:tplc="04190005" w:tentative="1">
      <w:start w:val="1"/>
      <w:numFmt w:val="bullet"/>
      <w:lvlText w:val=""/>
      <w:lvlJc w:val="left"/>
      <w:pPr>
        <w:tabs>
          <w:tab w:val="num" w:pos="2055"/>
        </w:tabs>
        <w:ind w:left="2055" w:hanging="360"/>
      </w:pPr>
      <w:rPr>
        <w:rFonts w:ascii="Wingdings" w:hAnsi="Wingdings" w:hint="default"/>
      </w:rPr>
    </w:lvl>
    <w:lvl w:ilvl="3" w:tplc="04190001" w:tentative="1">
      <w:start w:val="1"/>
      <w:numFmt w:val="bullet"/>
      <w:lvlText w:val=""/>
      <w:lvlJc w:val="left"/>
      <w:pPr>
        <w:tabs>
          <w:tab w:val="num" w:pos="2775"/>
        </w:tabs>
        <w:ind w:left="2775" w:hanging="360"/>
      </w:pPr>
      <w:rPr>
        <w:rFonts w:ascii="Symbol" w:hAnsi="Symbol" w:hint="default"/>
      </w:rPr>
    </w:lvl>
    <w:lvl w:ilvl="4" w:tplc="04190003" w:tentative="1">
      <w:start w:val="1"/>
      <w:numFmt w:val="bullet"/>
      <w:lvlText w:val="o"/>
      <w:lvlJc w:val="left"/>
      <w:pPr>
        <w:tabs>
          <w:tab w:val="num" w:pos="3495"/>
        </w:tabs>
        <w:ind w:left="3495" w:hanging="360"/>
      </w:pPr>
      <w:rPr>
        <w:rFonts w:ascii="Courier New" w:hAnsi="Courier New" w:cs="Courier New" w:hint="default"/>
      </w:rPr>
    </w:lvl>
    <w:lvl w:ilvl="5" w:tplc="04190005" w:tentative="1">
      <w:start w:val="1"/>
      <w:numFmt w:val="bullet"/>
      <w:lvlText w:val=""/>
      <w:lvlJc w:val="left"/>
      <w:pPr>
        <w:tabs>
          <w:tab w:val="num" w:pos="4215"/>
        </w:tabs>
        <w:ind w:left="4215" w:hanging="360"/>
      </w:pPr>
      <w:rPr>
        <w:rFonts w:ascii="Wingdings" w:hAnsi="Wingdings" w:hint="default"/>
      </w:rPr>
    </w:lvl>
    <w:lvl w:ilvl="6" w:tplc="04190001" w:tentative="1">
      <w:start w:val="1"/>
      <w:numFmt w:val="bullet"/>
      <w:lvlText w:val=""/>
      <w:lvlJc w:val="left"/>
      <w:pPr>
        <w:tabs>
          <w:tab w:val="num" w:pos="4935"/>
        </w:tabs>
        <w:ind w:left="4935" w:hanging="360"/>
      </w:pPr>
      <w:rPr>
        <w:rFonts w:ascii="Symbol" w:hAnsi="Symbol" w:hint="default"/>
      </w:rPr>
    </w:lvl>
    <w:lvl w:ilvl="7" w:tplc="04190003" w:tentative="1">
      <w:start w:val="1"/>
      <w:numFmt w:val="bullet"/>
      <w:lvlText w:val="o"/>
      <w:lvlJc w:val="left"/>
      <w:pPr>
        <w:tabs>
          <w:tab w:val="num" w:pos="5655"/>
        </w:tabs>
        <w:ind w:left="5655" w:hanging="360"/>
      </w:pPr>
      <w:rPr>
        <w:rFonts w:ascii="Courier New" w:hAnsi="Courier New" w:cs="Courier New" w:hint="default"/>
      </w:rPr>
    </w:lvl>
    <w:lvl w:ilvl="8" w:tplc="04190005" w:tentative="1">
      <w:start w:val="1"/>
      <w:numFmt w:val="bullet"/>
      <w:lvlText w:val=""/>
      <w:lvlJc w:val="left"/>
      <w:pPr>
        <w:tabs>
          <w:tab w:val="num" w:pos="6375"/>
        </w:tabs>
        <w:ind w:left="6375" w:hanging="360"/>
      </w:pPr>
      <w:rPr>
        <w:rFonts w:ascii="Wingdings" w:hAnsi="Wingdings" w:hint="default"/>
      </w:rPr>
    </w:lvl>
  </w:abstractNum>
  <w:abstractNum w:abstractNumId="4">
    <w:nsid w:val="062142B3"/>
    <w:multiLevelType w:val="multilevel"/>
    <w:tmpl w:val="D5C6C6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0A6877EC"/>
    <w:multiLevelType w:val="hybridMultilevel"/>
    <w:tmpl w:val="E9D2DC12"/>
    <w:lvl w:ilvl="0" w:tplc="38DEFB0E">
      <w:start w:val="9"/>
      <w:numFmt w:val="bullet"/>
      <w:lvlText w:val=""/>
      <w:lvlJc w:val="left"/>
      <w:pPr>
        <w:ind w:left="973" w:hanging="360"/>
      </w:pPr>
      <w:rPr>
        <w:rFonts w:ascii="Symbol" w:eastAsia="Times New Roman" w:hAnsi="Symbol" w:cs="Times New Roman" w:hint="default"/>
      </w:rPr>
    </w:lvl>
    <w:lvl w:ilvl="1" w:tplc="04190003" w:tentative="1">
      <w:start w:val="1"/>
      <w:numFmt w:val="bullet"/>
      <w:lvlText w:val="o"/>
      <w:lvlJc w:val="left"/>
      <w:pPr>
        <w:ind w:left="1693" w:hanging="360"/>
      </w:pPr>
      <w:rPr>
        <w:rFonts w:ascii="Courier New" w:hAnsi="Courier New" w:cs="Courier New" w:hint="default"/>
      </w:rPr>
    </w:lvl>
    <w:lvl w:ilvl="2" w:tplc="04190005" w:tentative="1">
      <w:start w:val="1"/>
      <w:numFmt w:val="bullet"/>
      <w:lvlText w:val=""/>
      <w:lvlJc w:val="left"/>
      <w:pPr>
        <w:ind w:left="2413" w:hanging="360"/>
      </w:pPr>
      <w:rPr>
        <w:rFonts w:ascii="Wingdings" w:hAnsi="Wingdings" w:hint="default"/>
      </w:rPr>
    </w:lvl>
    <w:lvl w:ilvl="3" w:tplc="04190001" w:tentative="1">
      <w:start w:val="1"/>
      <w:numFmt w:val="bullet"/>
      <w:lvlText w:val=""/>
      <w:lvlJc w:val="left"/>
      <w:pPr>
        <w:ind w:left="3133" w:hanging="360"/>
      </w:pPr>
      <w:rPr>
        <w:rFonts w:ascii="Symbol" w:hAnsi="Symbol" w:hint="default"/>
      </w:rPr>
    </w:lvl>
    <w:lvl w:ilvl="4" w:tplc="04190003" w:tentative="1">
      <w:start w:val="1"/>
      <w:numFmt w:val="bullet"/>
      <w:lvlText w:val="o"/>
      <w:lvlJc w:val="left"/>
      <w:pPr>
        <w:ind w:left="3853" w:hanging="360"/>
      </w:pPr>
      <w:rPr>
        <w:rFonts w:ascii="Courier New" w:hAnsi="Courier New" w:cs="Courier New" w:hint="default"/>
      </w:rPr>
    </w:lvl>
    <w:lvl w:ilvl="5" w:tplc="04190005" w:tentative="1">
      <w:start w:val="1"/>
      <w:numFmt w:val="bullet"/>
      <w:lvlText w:val=""/>
      <w:lvlJc w:val="left"/>
      <w:pPr>
        <w:ind w:left="4573" w:hanging="360"/>
      </w:pPr>
      <w:rPr>
        <w:rFonts w:ascii="Wingdings" w:hAnsi="Wingdings" w:hint="default"/>
      </w:rPr>
    </w:lvl>
    <w:lvl w:ilvl="6" w:tplc="04190001" w:tentative="1">
      <w:start w:val="1"/>
      <w:numFmt w:val="bullet"/>
      <w:lvlText w:val=""/>
      <w:lvlJc w:val="left"/>
      <w:pPr>
        <w:ind w:left="5293" w:hanging="360"/>
      </w:pPr>
      <w:rPr>
        <w:rFonts w:ascii="Symbol" w:hAnsi="Symbol" w:hint="default"/>
      </w:rPr>
    </w:lvl>
    <w:lvl w:ilvl="7" w:tplc="04190003" w:tentative="1">
      <w:start w:val="1"/>
      <w:numFmt w:val="bullet"/>
      <w:lvlText w:val="o"/>
      <w:lvlJc w:val="left"/>
      <w:pPr>
        <w:ind w:left="6013" w:hanging="360"/>
      </w:pPr>
      <w:rPr>
        <w:rFonts w:ascii="Courier New" w:hAnsi="Courier New" w:cs="Courier New" w:hint="default"/>
      </w:rPr>
    </w:lvl>
    <w:lvl w:ilvl="8" w:tplc="04190005" w:tentative="1">
      <w:start w:val="1"/>
      <w:numFmt w:val="bullet"/>
      <w:lvlText w:val=""/>
      <w:lvlJc w:val="left"/>
      <w:pPr>
        <w:ind w:left="6733" w:hanging="360"/>
      </w:pPr>
      <w:rPr>
        <w:rFonts w:ascii="Wingdings" w:hAnsi="Wingdings" w:hint="default"/>
      </w:rPr>
    </w:lvl>
  </w:abstractNum>
  <w:abstractNum w:abstractNumId="6">
    <w:nsid w:val="0B340BBB"/>
    <w:multiLevelType w:val="multilevel"/>
    <w:tmpl w:val="B0ECF3AA"/>
    <w:lvl w:ilvl="0">
      <w:start w:val="10"/>
      <w:numFmt w:val="decimal"/>
      <w:lvlText w:val="%1."/>
      <w:lvlJc w:val="left"/>
      <w:pPr>
        <w:tabs>
          <w:tab w:val="num" w:pos="360"/>
        </w:tabs>
        <w:ind w:left="360" w:hanging="360"/>
      </w:pPr>
      <w:rPr>
        <w:rFonts w:hint="default"/>
      </w:rPr>
    </w:lvl>
    <w:lvl w:ilvl="1">
      <w:start w:val="1"/>
      <w:numFmt w:val="decimal"/>
      <w:lvlText w:val="10.%2"/>
      <w:lvlJc w:val="left"/>
      <w:pPr>
        <w:tabs>
          <w:tab w:val="num" w:pos="1032"/>
        </w:tabs>
        <w:ind w:left="1032" w:hanging="10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0CCD4728"/>
    <w:multiLevelType w:val="multilevel"/>
    <w:tmpl w:val="7A20991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1FC157F"/>
    <w:multiLevelType w:val="hybridMultilevel"/>
    <w:tmpl w:val="A9A23D70"/>
    <w:lvl w:ilvl="0" w:tplc="B3A8B562">
      <w:start w:val="1"/>
      <w:numFmt w:val="decimal"/>
      <w:lvlText w:val="%1.1"/>
      <w:lvlJc w:val="left"/>
      <w:pPr>
        <w:ind w:left="70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nsid w:val="18146CA7"/>
    <w:multiLevelType w:val="hybridMultilevel"/>
    <w:tmpl w:val="24564F82"/>
    <w:lvl w:ilvl="0" w:tplc="C164A6EC">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1A4739DB"/>
    <w:multiLevelType w:val="hybridMultilevel"/>
    <w:tmpl w:val="758E2D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0F">
      <w:start w:val="1"/>
      <w:numFmt w:val="decimal"/>
      <w:lvlText w:val="%9."/>
      <w:lvlJc w:val="left"/>
      <w:pPr>
        <w:ind w:left="6480" w:hanging="180"/>
      </w:pPr>
    </w:lvl>
  </w:abstractNum>
  <w:abstractNum w:abstractNumId="11">
    <w:nsid w:val="1D766FF3"/>
    <w:multiLevelType w:val="multilevel"/>
    <w:tmpl w:val="278EF41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E206882"/>
    <w:multiLevelType w:val="hybridMultilevel"/>
    <w:tmpl w:val="A134E692"/>
    <w:lvl w:ilvl="0" w:tplc="1C5676F8">
      <w:start w:val="1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3E71CE0"/>
    <w:multiLevelType w:val="multilevel"/>
    <w:tmpl w:val="F724B58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5AC7ABE"/>
    <w:multiLevelType w:val="multilevel"/>
    <w:tmpl w:val="71484B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92"/>
        </w:tabs>
        <w:ind w:left="13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8FC7894"/>
    <w:multiLevelType w:val="hybridMultilevel"/>
    <w:tmpl w:val="2FFE9B32"/>
    <w:lvl w:ilvl="0" w:tplc="2480A07C">
      <w:numFmt w:val="bullet"/>
      <w:lvlText w:val="-"/>
      <w:lvlJc w:val="left"/>
      <w:pPr>
        <w:ind w:left="750" w:hanging="360"/>
      </w:pPr>
      <w:rPr>
        <w:rFonts w:ascii="Times New Roman" w:eastAsia="Times New Roman" w:hAnsi="Times New Roman" w:cs="Times New Roman" w:hint="default"/>
      </w:rPr>
    </w:lvl>
    <w:lvl w:ilvl="1" w:tplc="04220003" w:tentative="1">
      <w:start w:val="1"/>
      <w:numFmt w:val="bullet"/>
      <w:lvlText w:val="o"/>
      <w:lvlJc w:val="left"/>
      <w:pPr>
        <w:ind w:left="1470" w:hanging="360"/>
      </w:pPr>
      <w:rPr>
        <w:rFonts w:ascii="Courier New" w:hAnsi="Courier New" w:cs="Courier New" w:hint="default"/>
      </w:rPr>
    </w:lvl>
    <w:lvl w:ilvl="2" w:tplc="04220005" w:tentative="1">
      <w:start w:val="1"/>
      <w:numFmt w:val="bullet"/>
      <w:lvlText w:val=""/>
      <w:lvlJc w:val="left"/>
      <w:pPr>
        <w:ind w:left="2190" w:hanging="360"/>
      </w:pPr>
      <w:rPr>
        <w:rFonts w:ascii="Wingdings" w:hAnsi="Wingdings" w:hint="default"/>
      </w:rPr>
    </w:lvl>
    <w:lvl w:ilvl="3" w:tplc="04220001" w:tentative="1">
      <w:start w:val="1"/>
      <w:numFmt w:val="bullet"/>
      <w:lvlText w:val=""/>
      <w:lvlJc w:val="left"/>
      <w:pPr>
        <w:ind w:left="2910" w:hanging="360"/>
      </w:pPr>
      <w:rPr>
        <w:rFonts w:ascii="Symbol" w:hAnsi="Symbol" w:hint="default"/>
      </w:rPr>
    </w:lvl>
    <w:lvl w:ilvl="4" w:tplc="04220003" w:tentative="1">
      <w:start w:val="1"/>
      <w:numFmt w:val="bullet"/>
      <w:lvlText w:val="o"/>
      <w:lvlJc w:val="left"/>
      <w:pPr>
        <w:ind w:left="3630" w:hanging="360"/>
      </w:pPr>
      <w:rPr>
        <w:rFonts w:ascii="Courier New" w:hAnsi="Courier New" w:cs="Courier New" w:hint="default"/>
      </w:rPr>
    </w:lvl>
    <w:lvl w:ilvl="5" w:tplc="04220005" w:tentative="1">
      <w:start w:val="1"/>
      <w:numFmt w:val="bullet"/>
      <w:lvlText w:val=""/>
      <w:lvlJc w:val="left"/>
      <w:pPr>
        <w:ind w:left="4350" w:hanging="360"/>
      </w:pPr>
      <w:rPr>
        <w:rFonts w:ascii="Wingdings" w:hAnsi="Wingdings" w:hint="default"/>
      </w:rPr>
    </w:lvl>
    <w:lvl w:ilvl="6" w:tplc="04220001" w:tentative="1">
      <w:start w:val="1"/>
      <w:numFmt w:val="bullet"/>
      <w:lvlText w:val=""/>
      <w:lvlJc w:val="left"/>
      <w:pPr>
        <w:ind w:left="5070" w:hanging="360"/>
      </w:pPr>
      <w:rPr>
        <w:rFonts w:ascii="Symbol" w:hAnsi="Symbol" w:hint="default"/>
      </w:rPr>
    </w:lvl>
    <w:lvl w:ilvl="7" w:tplc="04220003" w:tentative="1">
      <w:start w:val="1"/>
      <w:numFmt w:val="bullet"/>
      <w:lvlText w:val="o"/>
      <w:lvlJc w:val="left"/>
      <w:pPr>
        <w:ind w:left="5790" w:hanging="360"/>
      </w:pPr>
      <w:rPr>
        <w:rFonts w:ascii="Courier New" w:hAnsi="Courier New" w:cs="Courier New" w:hint="default"/>
      </w:rPr>
    </w:lvl>
    <w:lvl w:ilvl="8" w:tplc="04220005" w:tentative="1">
      <w:start w:val="1"/>
      <w:numFmt w:val="bullet"/>
      <w:lvlText w:val=""/>
      <w:lvlJc w:val="left"/>
      <w:pPr>
        <w:ind w:left="6510" w:hanging="360"/>
      </w:pPr>
      <w:rPr>
        <w:rFonts w:ascii="Wingdings" w:hAnsi="Wingdings" w:hint="default"/>
      </w:rPr>
    </w:lvl>
  </w:abstractNum>
  <w:abstractNum w:abstractNumId="16">
    <w:nsid w:val="29FA2813"/>
    <w:multiLevelType w:val="multilevel"/>
    <w:tmpl w:val="E510599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680"/>
        </w:tabs>
        <w:ind w:left="1464" w:hanging="133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2E6B7DF0"/>
    <w:multiLevelType w:val="hybridMultilevel"/>
    <w:tmpl w:val="5632118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8">
    <w:nsid w:val="30031470"/>
    <w:multiLevelType w:val="hybridMultilevel"/>
    <w:tmpl w:val="A29A5F4A"/>
    <w:lvl w:ilvl="0" w:tplc="135ACA40">
      <w:start w:val="9"/>
      <w:numFmt w:val="bullet"/>
      <w:lvlText w:val=""/>
      <w:lvlJc w:val="left"/>
      <w:pPr>
        <w:ind w:left="613" w:hanging="360"/>
      </w:pPr>
      <w:rPr>
        <w:rFonts w:ascii="Symbol" w:eastAsia="Times New Roman" w:hAnsi="Symbol" w:cs="Times New Roman" w:hint="default"/>
      </w:rPr>
    </w:lvl>
    <w:lvl w:ilvl="1" w:tplc="04190003" w:tentative="1">
      <w:start w:val="1"/>
      <w:numFmt w:val="bullet"/>
      <w:lvlText w:val="o"/>
      <w:lvlJc w:val="left"/>
      <w:pPr>
        <w:ind w:left="1333" w:hanging="360"/>
      </w:pPr>
      <w:rPr>
        <w:rFonts w:ascii="Courier New" w:hAnsi="Courier New" w:cs="Courier New" w:hint="default"/>
      </w:rPr>
    </w:lvl>
    <w:lvl w:ilvl="2" w:tplc="04190005" w:tentative="1">
      <w:start w:val="1"/>
      <w:numFmt w:val="bullet"/>
      <w:lvlText w:val=""/>
      <w:lvlJc w:val="left"/>
      <w:pPr>
        <w:ind w:left="2053" w:hanging="360"/>
      </w:pPr>
      <w:rPr>
        <w:rFonts w:ascii="Wingdings" w:hAnsi="Wingdings" w:hint="default"/>
      </w:rPr>
    </w:lvl>
    <w:lvl w:ilvl="3" w:tplc="04190001" w:tentative="1">
      <w:start w:val="1"/>
      <w:numFmt w:val="bullet"/>
      <w:lvlText w:val=""/>
      <w:lvlJc w:val="left"/>
      <w:pPr>
        <w:ind w:left="2773" w:hanging="360"/>
      </w:pPr>
      <w:rPr>
        <w:rFonts w:ascii="Symbol" w:hAnsi="Symbol" w:hint="default"/>
      </w:rPr>
    </w:lvl>
    <w:lvl w:ilvl="4" w:tplc="04190003" w:tentative="1">
      <w:start w:val="1"/>
      <w:numFmt w:val="bullet"/>
      <w:lvlText w:val="o"/>
      <w:lvlJc w:val="left"/>
      <w:pPr>
        <w:ind w:left="3493" w:hanging="360"/>
      </w:pPr>
      <w:rPr>
        <w:rFonts w:ascii="Courier New" w:hAnsi="Courier New" w:cs="Courier New" w:hint="default"/>
      </w:rPr>
    </w:lvl>
    <w:lvl w:ilvl="5" w:tplc="04190005" w:tentative="1">
      <w:start w:val="1"/>
      <w:numFmt w:val="bullet"/>
      <w:lvlText w:val=""/>
      <w:lvlJc w:val="left"/>
      <w:pPr>
        <w:ind w:left="4213" w:hanging="360"/>
      </w:pPr>
      <w:rPr>
        <w:rFonts w:ascii="Wingdings" w:hAnsi="Wingdings" w:hint="default"/>
      </w:rPr>
    </w:lvl>
    <w:lvl w:ilvl="6" w:tplc="04190001" w:tentative="1">
      <w:start w:val="1"/>
      <w:numFmt w:val="bullet"/>
      <w:lvlText w:val=""/>
      <w:lvlJc w:val="left"/>
      <w:pPr>
        <w:ind w:left="4933" w:hanging="360"/>
      </w:pPr>
      <w:rPr>
        <w:rFonts w:ascii="Symbol" w:hAnsi="Symbol" w:hint="default"/>
      </w:rPr>
    </w:lvl>
    <w:lvl w:ilvl="7" w:tplc="04190003" w:tentative="1">
      <w:start w:val="1"/>
      <w:numFmt w:val="bullet"/>
      <w:lvlText w:val="o"/>
      <w:lvlJc w:val="left"/>
      <w:pPr>
        <w:ind w:left="5653" w:hanging="360"/>
      </w:pPr>
      <w:rPr>
        <w:rFonts w:ascii="Courier New" w:hAnsi="Courier New" w:cs="Courier New" w:hint="default"/>
      </w:rPr>
    </w:lvl>
    <w:lvl w:ilvl="8" w:tplc="04190005" w:tentative="1">
      <w:start w:val="1"/>
      <w:numFmt w:val="bullet"/>
      <w:lvlText w:val=""/>
      <w:lvlJc w:val="left"/>
      <w:pPr>
        <w:ind w:left="6373" w:hanging="360"/>
      </w:pPr>
      <w:rPr>
        <w:rFonts w:ascii="Wingdings" w:hAnsi="Wingdings" w:hint="default"/>
      </w:rPr>
    </w:lvl>
  </w:abstractNum>
  <w:abstractNum w:abstractNumId="19">
    <w:nsid w:val="3159641E"/>
    <w:multiLevelType w:val="hybridMultilevel"/>
    <w:tmpl w:val="2200CC24"/>
    <w:lvl w:ilvl="0" w:tplc="F3E42CFE">
      <w:start w:val="1"/>
      <w:numFmt w:val="decimal"/>
      <w:lvlText w:val="%1.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5C4532C"/>
    <w:multiLevelType w:val="multilevel"/>
    <w:tmpl w:val="3F5E5E06"/>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912"/>
        </w:tabs>
        <w:ind w:left="912" w:hanging="91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6581B78"/>
    <w:multiLevelType w:val="multilevel"/>
    <w:tmpl w:val="8DCE972E"/>
    <w:lvl w:ilvl="0">
      <w:start w:val="10"/>
      <w:numFmt w:val="decimal"/>
      <w:lvlText w:val="%1."/>
      <w:lvlJc w:val="left"/>
      <w:pPr>
        <w:tabs>
          <w:tab w:val="num" w:pos="360"/>
        </w:tabs>
        <w:ind w:left="360" w:hanging="360"/>
      </w:pPr>
      <w:rPr>
        <w:rFonts w:hint="default"/>
      </w:rPr>
    </w:lvl>
    <w:lvl w:ilvl="1">
      <w:start w:val="1"/>
      <w:numFmt w:val="decimal"/>
      <w:lvlText w:val="11.%2"/>
      <w:lvlJc w:val="left"/>
      <w:pPr>
        <w:tabs>
          <w:tab w:val="num" w:pos="1032"/>
        </w:tabs>
        <w:ind w:left="1032" w:hanging="10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CD62191"/>
    <w:multiLevelType w:val="hybridMultilevel"/>
    <w:tmpl w:val="27788572"/>
    <w:lvl w:ilvl="0" w:tplc="7382CA86">
      <w:start w:val="3"/>
      <w:numFmt w:val="bullet"/>
      <w:lvlText w:val="-"/>
      <w:lvlJc w:val="left"/>
      <w:pPr>
        <w:ind w:left="763" w:hanging="360"/>
      </w:pPr>
      <w:rPr>
        <w:rFonts w:ascii="Times New Roman" w:eastAsia="Times New Roman" w:hAnsi="Times New Roman" w:cs="Times New Roman" w:hint="default"/>
      </w:rPr>
    </w:lvl>
    <w:lvl w:ilvl="1" w:tplc="04220003" w:tentative="1">
      <w:start w:val="1"/>
      <w:numFmt w:val="bullet"/>
      <w:lvlText w:val="o"/>
      <w:lvlJc w:val="left"/>
      <w:pPr>
        <w:ind w:left="1483" w:hanging="360"/>
      </w:pPr>
      <w:rPr>
        <w:rFonts w:ascii="Courier New" w:hAnsi="Courier New" w:cs="Courier New" w:hint="default"/>
      </w:rPr>
    </w:lvl>
    <w:lvl w:ilvl="2" w:tplc="04220005" w:tentative="1">
      <w:start w:val="1"/>
      <w:numFmt w:val="bullet"/>
      <w:lvlText w:val=""/>
      <w:lvlJc w:val="left"/>
      <w:pPr>
        <w:ind w:left="2203" w:hanging="360"/>
      </w:pPr>
      <w:rPr>
        <w:rFonts w:ascii="Wingdings" w:hAnsi="Wingdings" w:hint="default"/>
      </w:rPr>
    </w:lvl>
    <w:lvl w:ilvl="3" w:tplc="04220001" w:tentative="1">
      <w:start w:val="1"/>
      <w:numFmt w:val="bullet"/>
      <w:lvlText w:val=""/>
      <w:lvlJc w:val="left"/>
      <w:pPr>
        <w:ind w:left="2923" w:hanging="360"/>
      </w:pPr>
      <w:rPr>
        <w:rFonts w:ascii="Symbol" w:hAnsi="Symbol" w:hint="default"/>
      </w:rPr>
    </w:lvl>
    <w:lvl w:ilvl="4" w:tplc="04220003" w:tentative="1">
      <w:start w:val="1"/>
      <w:numFmt w:val="bullet"/>
      <w:lvlText w:val="o"/>
      <w:lvlJc w:val="left"/>
      <w:pPr>
        <w:ind w:left="3643" w:hanging="360"/>
      </w:pPr>
      <w:rPr>
        <w:rFonts w:ascii="Courier New" w:hAnsi="Courier New" w:cs="Courier New" w:hint="default"/>
      </w:rPr>
    </w:lvl>
    <w:lvl w:ilvl="5" w:tplc="04220005" w:tentative="1">
      <w:start w:val="1"/>
      <w:numFmt w:val="bullet"/>
      <w:lvlText w:val=""/>
      <w:lvlJc w:val="left"/>
      <w:pPr>
        <w:ind w:left="4363" w:hanging="360"/>
      </w:pPr>
      <w:rPr>
        <w:rFonts w:ascii="Wingdings" w:hAnsi="Wingdings" w:hint="default"/>
      </w:rPr>
    </w:lvl>
    <w:lvl w:ilvl="6" w:tplc="04220001" w:tentative="1">
      <w:start w:val="1"/>
      <w:numFmt w:val="bullet"/>
      <w:lvlText w:val=""/>
      <w:lvlJc w:val="left"/>
      <w:pPr>
        <w:ind w:left="5083" w:hanging="360"/>
      </w:pPr>
      <w:rPr>
        <w:rFonts w:ascii="Symbol" w:hAnsi="Symbol" w:hint="default"/>
      </w:rPr>
    </w:lvl>
    <w:lvl w:ilvl="7" w:tplc="04220003" w:tentative="1">
      <w:start w:val="1"/>
      <w:numFmt w:val="bullet"/>
      <w:lvlText w:val="o"/>
      <w:lvlJc w:val="left"/>
      <w:pPr>
        <w:ind w:left="5803" w:hanging="360"/>
      </w:pPr>
      <w:rPr>
        <w:rFonts w:ascii="Courier New" w:hAnsi="Courier New" w:cs="Courier New" w:hint="default"/>
      </w:rPr>
    </w:lvl>
    <w:lvl w:ilvl="8" w:tplc="04220005" w:tentative="1">
      <w:start w:val="1"/>
      <w:numFmt w:val="bullet"/>
      <w:lvlText w:val=""/>
      <w:lvlJc w:val="left"/>
      <w:pPr>
        <w:ind w:left="6523" w:hanging="360"/>
      </w:pPr>
      <w:rPr>
        <w:rFonts w:ascii="Wingdings" w:hAnsi="Wingdings" w:hint="default"/>
      </w:rPr>
    </w:lvl>
  </w:abstractNum>
  <w:abstractNum w:abstractNumId="23">
    <w:nsid w:val="3D48457F"/>
    <w:multiLevelType w:val="hybridMultilevel"/>
    <w:tmpl w:val="ECFE6A80"/>
    <w:lvl w:ilvl="0" w:tplc="34F857D4">
      <w:numFmt w:val="bullet"/>
      <w:lvlText w:val=""/>
      <w:lvlJc w:val="left"/>
      <w:pPr>
        <w:ind w:left="616" w:hanging="360"/>
      </w:pPr>
      <w:rPr>
        <w:rFonts w:ascii="Symbol" w:eastAsia="Times New Roman" w:hAnsi="Symbol" w:cs="Times New Roman" w:hint="default"/>
      </w:rPr>
    </w:lvl>
    <w:lvl w:ilvl="1" w:tplc="04190003" w:tentative="1">
      <w:start w:val="1"/>
      <w:numFmt w:val="bullet"/>
      <w:lvlText w:val="o"/>
      <w:lvlJc w:val="left"/>
      <w:pPr>
        <w:ind w:left="1336" w:hanging="360"/>
      </w:pPr>
      <w:rPr>
        <w:rFonts w:ascii="Courier New" w:hAnsi="Courier New" w:cs="Courier New" w:hint="default"/>
      </w:rPr>
    </w:lvl>
    <w:lvl w:ilvl="2" w:tplc="04190005" w:tentative="1">
      <w:start w:val="1"/>
      <w:numFmt w:val="bullet"/>
      <w:lvlText w:val=""/>
      <w:lvlJc w:val="left"/>
      <w:pPr>
        <w:ind w:left="2056" w:hanging="360"/>
      </w:pPr>
      <w:rPr>
        <w:rFonts w:ascii="Wingdings" w:hAnsi="Wingdings" w:hint="default"/>
      </w:rPr>
    </w:lvl>
    <w:lvl w:ilvl="3" w:tplc="04190001" w:tentative="1">
      <w:start w:val="1"/>
      <w:numFmt w:val="bullet"/>
      <w:lvlText w:val=""/>
      <w:lvlJc w:val="left"/>
      <w:pPr>
        <w:ind w:left="2776" w:hanging="360"/>
      </w:pPr>
      <w:rPr>
        <w:rFonts w:ascii="Symbol" w:hAnsi="Symbol" w:hint="default"/>
      </w:rPr>
    </w:lvl>
    <w:lvl w:ilvl="4" w:tplc="04190003" w:tentative="1">
      <w:start w:val="1"/>
      <w:numFmt w:val="bullet"/>
      <w:lvlText w:val="o"/>
      <w:lvlJc w:val="left"/>
      <w:pPr>
        <w:ind w:left="3496" w:hanging="360"/>
      </w:pPr>
      <w:rPr>
        <w:rFonts w:ascii="Courier New" w:hAnsi="Courier New" w:cs="Courier New" w:hint="default"/>
      </w:rPr>
    </w:lvl>
    <w:lvl w:ilvl="5" w:tplc="04190005" w:tentative="1">
      <w:start w:val="1"/>
      <w:numFmt w:val="bullet"/>
      <w:lvlText w:val=""/>
      <w:lvlJc w:val="left"/>
      <w:pPr>
        <w:ind w:left="4216" w:hanging="360"/>
      </w:pPr>
      <w:rPr>
        <w:rFonts w:ascii="Wingdings" w:hAnsi="Wingdings" w:hint="default"/>
      </w:rPr>
    </w:lvl>
    <w:lvl w:ilvl="6" w:tplc="04190001" w:tentative="1">
      <w:start w:val="1"/>
      <w:numFmt w:val="bullet"/>
      <w:lvlText w:val=""/>
      <w:lvlJc w:val="left"/>
      <w:pPr>
        <w:ind w:left="4936" w:hanging="360"/>
      </w:pPr>
      <w:rPr>
        <w:rFonts w:ascii="Symbol" w:hAnsi="Symbol" w:hint="default"/>
      </w:rPr>
    </w:lvl>
    <w:lvl w:ilvl="7" w:tplc="04190003" w:tentative="1">
      <w:start w:val="1"/>
      <w:numFmt w:val="bullet"/>
      <w:lvlText w:val="o"/>
      <w:lvlJc w:val="left"/>
      <w:pPr>
        <w:ind w:left="5656" w:hanging="360"/>
      </w:pPr>
      <w:rPr>
        <w:rFonts w:ascii="Courier New" w:hAnsi="Courier New" w:cs="Courier New" w:hint="default"/>
      </w:rPr>
    </w:lvl>
    <w:lvl w:ilvl="8" w:tplc="04190005" w:tentative="1">
      <w:start w:val="1"/>
      <w:numFmt w:val="bullet"/>
      <w:lvlText w:val=""/>
      <w:lvlJc w:val="left"/>
      <w:pPr>
        <w:ind w:left="6376" w:hanging="360"/>
      </w:pPr>
      <w:rPr>
        <w:rFonts w:ascii="Wingdings" w:hAnsi="Wingdings" w:hint="default"/>
      </w:rPr>
    </w:lvl>
  </w:abstractNum>
  <w:abstractNum w:abstractNumId="24">
    <w:nsid w:val="459C46E6"/>
    <w:multiLevelType w:val="hybridMultilevel"/>
    <w:tmpl w:val="750E00CC"/>
    <w:lvl w:ilvl="0" w:tplc="0422000F">
      <w:start w:val="1"/>
      <w:numFmt w:val="decimal"/>
      <w:lvlText w:val="%1."/>
      <w:lvlJc w:val="left"/>
      <w:pPr>
        <w:ind w:left="7380" w:hanging="360"/>
      </w:pPr>
    </w:lvl>
    <w:lvl w:ilvl="1" w:tplc="04220019" w:tentative="1">
      <w:start w:val="1"/>
      <w:numFmt w:val="lowerLetter"/>
      <w:lvlText w:val="%2."/>
      <w:lvlJc w:val="left"/>
      <w:pPr>
        <w:ind w:left="8100" w:hanging="360"/>
      </w:pPr>
    </w:lvl>
    <w:lvl w:ilvl="2" w:tplc="0422001B" w:tentative="1">
      <w:start w:val="1"/>
      <w:numFmt w:val="lowerRoman"/>
      <w:lvlText w:val="%3."/>
      <w:lvlJc w:val="right"/>
      <w:pPr>
        <w:ind w:left="8820" w:hanging="180"/>
      </w:pPr>
    </w:lvl>
    <w:lvl w:ilvl="3" w:tplc="0422000F" w:tentative="1">
      <w:start w:val="1"/>
      <w:numFmt w:val="decimal"/>
      <w:lvlText w:val="%4."/>
      <w:lvlJc w:val="left"/>
      <w:pPr>
        <w:ind w:left="9540" w:hanging="360"/>
      </w:pPr>
    </w:lvl>
    <w:lvl w:ilvl="4" w:tplc="04220019" w:tentative="1">
      <w:start w:val="1"/>
      <w:numFmt w:val="lowerLetter"/>
      <w:lvlText w:val="%5."/>
      <w:lvlJc w:val="left"/>
      <w:pPr>
        <w:ind w:left="10260" w:hanging="360"/>
      </w:pPr>
    </w:lvl>
    <w:lvl w:ilvl="5" w:tplc="0422001B" w:tentative="1">
      <w:start w:val="1"/>
      <w:numFmt w:val="lowerRoman"/>
      <w:lvlText w:val="%6."/>
      <w:lvlJc w:val="right"/>
      <w:pPr>
        <w:ind w:left="10980" w:hanging="180"/>
      </w:pPr>
    </w:lvl>
    <w:lvl w:ilvl="6" w:tplc="0422000F" w:tentative="1">
      <w:start w:val="1"/>
      <w:numFmt w:val="decimal"/>
      <w:lvlText w:val="%7."/>
      <w:lvlJc w:val="left"/>
      <w:pPr>
        <w:ind w:left="11700" w:hanging="360"/>
      </w:pPr>
    </w:lvl>
    <w:lvl w:ilvl="7" w:tplc="04220019" w:tentative="1">
      <w:start w:val="1"/>
      <w:numFmt w:val="lowerLetter"/>
      <w:lvlText w:val="%8."/>
      <w:lvlJc w:val="left"/>
      <w:pPr>
        <w:ind w:left="12420" w:hanging="360"/>
      </w:pPr>
    </w:lvl>
    <w:lvl w:ilvl="8" w:tplc="0422001B" w:tentative="1">
      <w:start w:val="1"/>
      <w:numFmt w:val="lowerRoman"/>
      <w:lvlText w:val="%9."/>
      <w:lvlJc w:val="right"/>
      <w:pPr>
        <w:ind w:left="13140" w:hanging="180"/>
      </w:pPr>
    </w:lvl>
  </w:abstractNum>
  <w:abstractNum w:abstractNumId="25">
    <w:nsid w:val="48786AA4"/>
    <w:multiLevelType w:val="multilevel"/>
    <w:tmpl w:val="6D606748"/>
    <w:lvl w:ilvl="0">
      <w:start w:val="12"/>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79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nsid w:val="4BC22507"/>
    <w:multiLevelType w:val="multilevel"/>
    <w:tmpl w:val="60588B8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4E2D5E3F"/>
    <w:multiLevelType w:val="multilevel"/>
    <w:tmpl w:val="71484B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92"/>
        </w:tabs>
        <w:ind w:left="13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4F7A3346"/>
    <w:multiLevelType w:val="multilevel"/>
    <w:tmpl w:val="A74EC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52110B70"/>
    <w:multiLevelType w:val="multilevel"/>
    <w:tmpl w:val="21D0833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55735920"/>
    <w:multiLevelType w:val="hybridMultilevel"/>
    <w:tmpl w:val="B440A32E"/>
    <w:lvl w:ilvl="0" w:tplc="F3E42CFE">
      <w:start w:val="1"/>
      <w:numFmt w:val="decimal"/>
      <w:lvlText w:val="%1.1"/>
      <w:lvlJc w:val="left"/>
      <w:pPr>
        <w:ind w:left="7380" w:hanging="360"/>
      </w:pPr>
      <w:rPr>
        <w:rFonts w:hint="default"/>
      </w:rPr>
    </w:lvl>
    <w:lvl w:ilvl="1" w:tplc="04220019" w:tentative="1">
      <w:start w:val="1"/>
      <w:numFmt w:val="lowerLetter"/>
      <w:lvlText w:val="%2."/>
      <w:lvlJc w:val="left"/>
      <w:pPr>
        <w:ind w:left="8100" w:hanging="360"/>
      </w:pPr>
    </w:lvl>
    <w:lvl w:ilvl="2" w:tplc="0422001B" w:tentative="1">
      <w:start w:val="1"/>
      <w:numFmt w:val="lowerRoman"/>
      <w:lvlText w:val="%3."/>
      <w:lvlJc w:val="right"/>
      <w:pPr>
        <w:ind w:left="8820" w:hanging="180"/>
      </w:pPr>
    </w:lvl>
    <w:lvl w:ilvl="3" w:tplc="0422000F" w:tentative="1">
      <w:start w:val="1"/>
      <w:numFmt w:val="decimal"/>
      <w:lvlText w:val="%4."/>
      <w:lvlJc w:val="left"/>
      <w:pPr>
        <w:ind w:left="9540" w:hanging="360"/>
      </w:pPr>
    </w:lvl>
    <w:lvl w:ilvl="4" w:tplc="04220019" w:tentative="1">
      <w:start w:val="1"/>
      <w:numFmt w:val="lowerLetter"/>
      <w:lvlText w:val="%5."/>
      <w:lvlJc w:val="left"/>
      <w:pPr>
        <w:ind w:left="10260" w:hanging="360"/>
      </w:pPr>
    </w:lvl>
    <w:lvl w:ilvl="5" w:tplc="0422001B" w:tentative="1">
      <w:start w:val="1"/>
      <w:numFmt w:val="lowerRoman"/>
      <w:lvlText w:val="%6."/>
      <w:lvlJc w:val="right"/>
      <w:pPr>
        <w:ind w:left="10980" w:hanging="180"/>
      </w:pPr>
    </w:lvl>
    <w:lvl w:ilvl="6" w:tplc="0422000F" w:tentative="1">
      <w:start w:val="1"/>
      <w:numFmt w:val="decimal"/>
      <w:lvlText w:val="%7."/>
      <w:lvlJc w:val="left"/>
      <w:pPr>
        <w:ind w:left="11700" w:hanging="360"/>
      </w:pPr>
    </w:lvl>
    <w:lvl w:ilvl="7" w:tplc="04220019" w:tentative="1">
      <w:start w:val="1"/>
      <w:numFmt w:val="lowerLetter"/>
      <w:lvlText w:val="%8."/>
      <w:lvlJc w:val="left"/>
      <w:pPr>
        <w:ind w:left="12420" w:hanging="360"/>
      </w:pPr>
    </w:lvl>
    <w:lvl w:ilvl="8" w:tplc="0422001B" w:tentative="1">
      <w:start w:val="1"/>
      <w:numFmt w:val="lowerRoman"/>
      <w:lvlText w:val="%9."/>
      <w:lvlJc w:val="right"/>
      <w:pPr>
        <w:ind w:left="13140" w:hanging="180"/>
      </w:pPr>
    </w:lvl>
  </w:abstractNum>
  <w:abstractNum w:abstractNumId="31">
    <w:nsid w:val="5D7220EF"/>
    <w:multiLevelType w:val="multilevel"/>
    <w:tmpl w:val="F238E478"/>
    <w:lvl w:ilvl="0">
      <w:start w:val="12"/>
      <w:numFmt w:val="decimal"/>
      <w:lvlText w:val="%1."/>
      <w:lvlJc w:val="left"/>
      <w:pPr>
        <w:tabs>
          <w:tab w:val="num" w:pos="0"/>
        </w:tabs>
        <w:ind w:left="360" w:hanging="360"/>
      </w:pPr>
      <w:rPr>
        <w:rFonts w:hint="default"/>
      </w:rPr>
    </w:lvl>
    <w:lvl w:ilvl="1">
      <w:start w:val="1"/>
      <w:numFmt w:val="decimal"/>
      <w:lvlText w:val="11.%2"/>
      <w:lvlJc w:val="left"/>
      <w:pPr>
        <w:tabs>
          <w:tab w:val="num" w:pos="0"/>
        </w:tabs>
        <w:ind w:left="792" w:hanging="79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nsid w:val="60A90952"/>
    <w:multiLevelType w:val="multilevel"/>
    <w:tmpl w:val="B0ECF3AA"/>
    <w:lvl w:ilvl="0">
      <w:start w:val="10"/>
      <w:numFmt w:val="decimal"/>
      <w:lvlText w:val="%1."/>
      <w:lvlJc w:val="left"/>
      <w:pPr>
        <w:tabs>
          <w:tab w:val="num" w:pos="360"/>
        </w:tabs>
        <w:ind w:left="360" w:hanging="360"/>
      </w:pPr>
      <w:rPr>
        <w:rFonts w:hint="default"/>
      </w:rPr>
    </w:lvl>
    <w:lvl w:ilvl="1">
      <w:start w:val="1"/>
      <w:numFmt w:val="decimal"/>
      <w:lvlText w:val="10.%2"/>
      <w:lvlJc w:val="left"/>
      <w:pPr>
        <w:tabs>
          <w:tab w:val="num" w:pos="1032"/>
        </w:tabs>
        <w:ind w:left="1032" w:hanging="10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67A7486C"/>
    <w:multiLevelType w:val="multilevel"/>
    <w:tmpl w:val="4EF8D9D0"/>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632"/>
        </w:tabs>
        <w:ind w:left="163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68A970A5"/>
    <w:multiLevelType w:val="multilevel"/>
    <w:tmpl w:val="FE82674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680"/>
        </w:tabs>
        <w:ind w:left="1464" w:hanging="12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726B4E7F"/>
    <w:multiLevelType w:val="multilevel"/>
    <w:tmpl w:val="E510599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680"/>
        </w:tabs>
        <w:ind w:left="1464" w:hanging="133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777F209E"/>
    <w:multiLevelType w:val="multilevel"/>
    <w:tmpl w:val="FADC6F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92"/>
        </w:tabs>
        <w:ind w:left="13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788D0190"/>
    <w:multiLevelType w:val="multilevel"/>
    <w:tmpl w:val="973414F0"/>
    <w:lvl w:ilvl="0">
      <w:start w:val="10"/>
      <w:numFmt w:val="decimal"/>
      <w:lvlText w:val="%1."/>
      <w:lvlJc w:val="left"/>
      <w:pPr>
        <w:tabs>
          <w:tab w:val="num" w:pos="360"/>
        </w:tabs>
        <w:ind w:left="360" w:hanging="360"/>
      </w:pPr>
      <w:rPr>
        <w:rFonts w:hint="default"/>
      </w:rPr>
    </w:lvl>
    <w:lvl w:ilvl="1">
      <w:start w:val="1"/>
      <w:numFmt w:val="decimal"/>
      <w:lvlText w:val="9.%2"/>
      <w:lvlJc w:val="left"/>
      <w:pPr>
        <w:tabs>
          <w:tab w:val="num" w:pos="792"/>
        </w:tabs>
        <w:ind w:left="792" w:hanging="792"/>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7E2D4C24"/>
    <w:multiLevelType w:val="multilevel"/>
    <w:tmpl w:val="D25CA8C0"/>
    <w:lvl w:ilvl="0">
      <w:start w:val="13"/>
      <w:numFmt w:val="decimal"/>
      <w:lvlText w:val="%1."/>
      <w:lvlJc w:val="left"/>
      <w:pPr>
        <w:tabs>
          <w:tab w:val="num" w:pos="360"/>
        </w:tabs>
        <w:ind w:left="360" w:hanging="360"/>
      </w:pPr>
      <w:rPr>
        <w:rFonts w:hint="default"/>
      </w:rPr>
    </w:lvl>
    <w:lvl w:ilvl="1">
      <w:start w:val="1"/>
      <w:numFmt w:val="decimal"/>
      <w:lvlText w:val="12.%2"/>
      <w:lvlJc w:val="left"/>
      <w:pPr>
        <w:tabs>
          <w:tab w:val="num" w:pos="912"/>
        </w:tabs>
        <w:ind w:left="912" w:hanging="91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6"/>
  </w:num>
  <w:num w:numId="3">
    <w:abstractNumId w:val="13"/>
  </w:num>
  <w:num w:numId="4">
    <w:abstractNumId w:val="28"/>
  </w:num>
  <w:num w:numId="5">
    <w:abstractNumId w:val="29"/>
  </w:num>
  <w:num w:numId="6">
    <w:abstractNumId w:val="7"/>
  </w:num>
  <w:num w:numId="7">
    <w:abstractNumId w:val="1"/>
  </w:num>
  <w:num w:numId="8">
    <w:abstractNumId w:val="38"/>
  </w:num>
  <w:num w:numId="9">
    <w:abstractNumId w:val="33"/>
  </w:num>
  <w:num w:numId="10">
    <w:abstractNumId w:val="31"/>
  </w:num>
  <w:num w:numId="11">
    <w:abstractNumId w:val="32"/>
  </w:num>
  <w:num w:numId="12">
    <w:abstractNumId w:val="4"/>
  </w:num>
  <w:num w:numId="13">
    <w:abstractNumId w:val="11"/>
  </w:num>
  <w:num w:numId="14">
    <w:abstractNumId w:val="26"/>
  </w:num>
  <w:num w:numId="15">
    <w:abstractNumId w:val="37"/>
  </w:num>
  <w:num w:numId="16">
    <w:abstractNumId w:val="21"/>
  </w:num>
  <w:num w:numId="17">
    <w:abstractNumId w:val="25"/>
  </w:num>
  <w:num w:numId="18">
    <w:abstractNumId w:val="20"/>
  </w:num>
  <w:num w:numId="19">
    <w:abstractNumId w:val="3"/>
  </w:num>
  <w:num w:numId="20">
    <w:abstractNumId w:val="36"/>
  </w:num>
  <w:num w:numId="21">
    <w:abstractNumId w:val="27"/>
  </w:num>
  <w:num w:numId="22">
    <w:abstractNumId w:val="14"/>
  </w:num>
  <w:num w:numId="23">
    <w:abstractNumId w:val="34"/>
  </w:num>
  <w:num w:numId="24">
    <w:abstractNumId w:val="6"/>
  </w:num>
  <w:num w:numId="25">
    <w:abstractNumId w:val="35"/>
  </w:num>
  <w:num w:numId="26">
    <w:abstractNumId w:val="23"/>
  </w:num>
  <w:num w:numId="27">
    <w:abstractNumId w:val="18"/>
  </w:num>
  <w:num w:numId="28">
    <w:abstractNumId w:val="5"/>
  </w:num>
  <w:num w:numId="29">
    <w:abstractNumId w:val="19"/>
  </w:num>
  <w:num w:numId="30">
    <w:abstractNumId w:val="17"/>
  </w:num>
  <w:num w:numId="31">
    <w:abstractNumId w:val="10"/>
  </w:num>
  <w:num w:numId="32">
    <w:abstractNumId w:val="8"/>
  </w:num>
  <w:num w:numId="33">
    <w:abstractNumId w:val="30"/>
  </w:num>
  <w:num w:numId="34">
    <w:abstractNumId w:val="24"/>
  </w:num>
  <w:num w:numId="35">
    <w:abstractNumId w:val="12"/>
  </w:num>
  <w:num w:numId="36">
    <w:abstractNumId w:val="2"/>
  </w:num>
  <w:num w:numId="37">
    <w:abstractNumId w:val="15"/>
  </w:num>
  <w:num w:numId="38">
    <w:abstractNumId w:val="9"/>
  </w:num>
  <w:num w:numId="3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1"/>
    <w:footnote w:id="0"/>
  </w:footnotePr>
  <w:endnotePr>
    <w:endnote w:id="-1"/>
    <w:endnote w:id="0"/>
  </w:endnotePr>
  <w:compat/>
  <w:rsids>
    <w:rsidRoot w:val="002462E6"/>
    <w:rsid w:val="0000014E"/>
    <w:rsid w:val="00006D7D"/>
    <w:rsid w:val="00011DE2"/>
    <w:rsid w:val="000143A5"/>
    <w:rsid w:val="00014F7A"/>
    <w:rsid w:val="00015BA8"/>
    <w:rsid w:val="00016A18"/>
    <w:rsid w:val="000171DC"/>
    <w:rsid w:val="000243B2"/>
    <w:rsid w:val="0002506D"/>
    <w:rsid w:val="00026A34"/>
    <w:rsid w:val="00041A52"/>
    <w:rsid w:val="00043BB6"/>
    <w:rsid w:val="00045962"/>
    <w:rsid w:val="00051B51"/>
    <w:rsid w:val="00054504"/>
    <w:rsid w:val="00064465"/>
    <w:rsid w:val="000651D5"/>
    <w:rsid w:val="00066671"/>
    <w:rsid w:val="00072499"/>
    <w:rsid w:val="00074ACB"/>
    <w:rsid w:val="000770CD"/>
    <w:rsid w:val="000771BD"/>
    <w:rsid w:val="00077710"/>
    <w:rsid w:val="00081BD0"/>
    <w:rsid w:val="000829F9"/>
    <w:rsid w:val="000858A2"/>
    <w:rsid w:val="00090EA3"/>
    <w:rsid w:val="00095524"/>
    <w:rsid w:val="00097611"/>
    <w:rsid w:val="00097F7F"/>
    <w:rsid w:val="000A417B"/>
    <w:rsid w:val="000A7370"/>
    <w:rsid w:val="000B0683"/>
    <w:rsid w:val="000B2023"/>
    <w:rsid w:val="000B2E86"/>
    <w:rsid w:val="000B4A6C"/>
    <w:rsid w:val="000C2EB1"/>
    <w:rsid w:val="000C3624"/>
    <w:rsid w:val="000C40D7"/>
    <w:rsid w:val="000C57AA"/>
    <w:rsid w:val="000D1350"/>
    <w:rsid w:val="000D1BAA"/>
    <w:rsid w:val="000E0DF4"/>
    <w:rsid w:val="000E197E"/>
    <w:rsid w:val="000E1E27"/>
    <w:rsid w:val="000E58C3"/>
    <w:rsid w:val="000E613C"/>
    <w:rsid w:val="000E66CC"/>
    <w:rsid w:val="000F72AB"/>
    <w:rsid w:val="000F72B1"/>
    <w:rsid w:val="00100180"/>
    <w:rsid w:val="00100743"/>
    <w:rsid w:val="00106B41"/>
    <w:rsid w:val="00113029"/>
    <w:rsid w:val="001149EF"/>
    <w:rsid w:val="00114D00"/>
    <w:rsid w:val="00121F96"/>
    <w:rsid w:val="0012326D"/>
    <w:rsid w:val="00123964"/>
    <w:rsid w:val="00131A49"/>
    <w:rsid w:val="001333D5"/>
    <w:rsid w:val="001354C9"/>
    <w:rsid w:val="0014089C"/>
    <w:rsid w:val="001414C0"/>
    <w:rsid w:val="00143B81"/>
    <w:rsid w:val="00144A00"/>
    <w:rsid w:val="001453A8"/>
    <w:rsid w:val="00145C0F"/>
    <w:rsid w:val="00146D6B"/>
    <w:rsid w:val="00152949"/>
    <w:rsid w:val="0015318C"/>
    <w:rsid w:val="001548C1"/>
    <w:rsid w:val="00155C7A"/>
    <w:rsid w:val="0016235C"/>
    <w:rsid w:val="00162EC2"/>
    <w:rsid w:val="00166DB2"/>
    <w:rsid w:val="00171395"/>
    <w:rsid w:val="001715AD"/>
    <w:rsid w:val="00175D96"/>
    <w:rsid w:val="0017789E"/>
    <w:rsid w:val="001805AD"/>
    <w:rsid w:val="001807D7"/>
    <w:rsid w:val="00180B07"/>
    <w:rsid w:val="00182313"/>
    <w:rsid w:val="00182F7C"/>
    <w:rsid w:val="001865FB"/>
    <w:rsid w:val="00191CFD"/>
    <w:rsid w:val="0019295B"/>
    <w:rsid w:val="00195E58"/>
    <w:rsid w:val="00195F07"/>
    <w:rsid w:val="001A2734"/>
    <w:rsid w:val="001B6B7E"/>
    <w:rsid w:val="001C0B25"/>
    <w:rsid w:val="001C0CEC"/>
    <w:rsid w:val="001C613A"/>
    <w:rsid w:val="001D1379"/>
    <w:rsid w:val="001D20A7"/>
    <w:rsid w:val="001D2B7B"/>
    <w:rsid w:val="001D30DD"/>
    <w:rsid w:val="001D3A8D"/>
    <w:rsid w:val="001D3EF3"/>
    <w:rsid w:val="001D646B"/>
    <w:rsid w:val="001E1C3D"/>
    <w:rsid w:val="001E2610"/>
    <w:rsid w:val="001E7D2B"/>
    <w:rsid w:val="001F2324"/>
    <w:rsid w:val="001F2579"/>
    <w:rsid w:val="001F3785"/>
    <w:rsid w:val="001F4E89"/>
    <w:rsid w:val="002059B4"/>
    <w:rsid w:val="00205B14"/>
    <w:rsid w:val="00205B19"/>
    <w:rsid w:val="0021275C"/>
    <w:rsid w:val="00213673"/>
    <w:rsid w:val="00215993"/>
    <w:rsid w:val="002205D3"/>
    <w:rsid w:val="00230502"/>
    <w:rsid w:val="00230DAA"/>
    <w:rsid w:val="00230E99"/>
    <w:rsid w:val="00231BA2"/>
    <w:rsid w:val="00234CEB"/>
    <w:rsid w:val="00234D4E"/>
    <w:rsid w:val="0024489B"/>
    <w:rsid w:val="002448B4"/>
    <w:rsid w:val="002462E6"/>
    <w:rsid w:val="00246923"/>
    <w:rsid w:val="00254088"/>
    <w:rsid w:val="00257FEE"/>
    <w:rsid w:val="00260B91"/>
    <w:rsid w:val="0026585A"/>
    <w:rsid w:val="00267DB1"/>
    <w:rsid w:val="00270EA5"/>
    <w:rsid w:val="00273BF3"/>
    <w:rsid w:val="00274910"/>
    <w:rsid w:val="00275A90"/>
    <w:rsid w:val="00277846"/>
    <w:rsid w:val="00281283"/>
    <w:rsid w:val="002851A1"/>
    <w:rsid w:val="00286308"/>
    <w:rsid w:val="002878AE"/>
    <w:rsid w:val="002942EA"/>
    <w:rsid w:val="00296B0C"/>
    <w:rsid w:val="002A1C7B"/>
    <w:rsid w:val="002A3654"/>
    <w:rsid w:val="002A452A"/>
    <w:rsid w:val="002A6685"/>
    <w:rsid w:val="002B28F3"/>
    <w:rsid w:val="002B2EFD"/>
    <w:rsid w:val="002B6AEF"/>
    <w:rsid w:val="002B6D85"/>
    <w:rsid w:val="002B7AEF"/>
    <w:rsid w:val="002C283E"/>
    <w:rsid w:val="002C7FA0"/>
    <w:rsid w:val="002D07D2"/>
    <w:rsid w:val="002D160E"/>
    <w:rsid w:val="002D2FA7"/>
    <w:rsid w:val="002D549A"/>
    <w:rsid w:val="002F0A65"/>
    <w:rsid w:val="002F1385"/>
    <w:rsid w:val="002F2BD2"/>
    <w:rsid w:val="002F5A4B"/>
    <w:rsid w:val="002F7B13"/>
    <w:rsid w:val="0030333D"/>
    <w:rsid w:val="00307CCF"/>
    <w:rsid w:val="003210F2"/>
    <w:rsid w:val="00322586"/>
    <w:rsid w:val="00332069"/>
    <w:rsid w:val="00334852"/>
    <w:rsid w:val="00343E21"/>
    <w:rsid w:val="0034465E"/>
    <w:rsid w:val="0034523D"/>
    <w:rsid w:val="00354627"/>
    <w:rsid w:val="0035775E"/>
    <w:rsid w:val="003577F8"/>
    <w:rsid w:val="00357BEF"/>
    <w:rsid w:val="00364843"/>
    <w:rsid w:val="0036615A"/>
    <w:rsid w:val="003663DA"/>
    <w:rsid w:val="00366F7B"/>
    <w:rsid w:val="003677B0"/>
    <w:rsid w:val="003678F2"/>
    <w:rsid w:val="00370740"/>
    <w:rsid w:val="00370D96"/>
    <w:rsid w:val="00370FB6"/>
    <w:rsid w:val="003716B7"/>
    <w:rsid w:val="003732FD"/>
    <w:rsid w:val="00373AAC"/>
    <w:rsid w:val="00374856"/>
    <w:rsid w:val="00376E35"/>
    <w:rsid w:val="0038116D"/>
    <w:rsid w:val="00386AF4"/>
    <w:rsid w:val="00390CC1"/>
    <w:rsid w:val="00390E6E"/>
    <w:rsid w:val="00391DAD"/>
    <w:rsid w:val="003937AB"/>
    <w:rsid w:val="003A0563"/>
    <w:rsid w:val="003A28A5"/>
    <w:rsid w:val="003A3818"/>
    <w:rsid w:val="003A4427"/>
    <w:rsid w:val="003A4A6B"/>
    <w:rsid w:val="003B491F"/>
    <w:rsid w:val="003B617C"/>
    <w:rsid w:val="003B63D7"/>
    <w:rsid w:val="003C6FAF"/>
    <w:rsid w:val="003D296E"/>
    <w:rsid w:val="003D4386"/>
    <w:rsid w:val="003D5874"/>
    <w:rsid w:val="003D7CD8"/>
    <w:rsid w:val="003E70DF"/>
    <w:rsid w:val="003F6ED6"/>
    <w:rsid w:val="003F6EDF"/>
    <w:rsid w:val="00400738"/>
    <w:rsid w:val="00400950"/>
    <w:rsid w:val="00403354"/>
    <w:rsid w:val="00403CE8"/>
    <w:rsid w:val="00405401"/>
    <w:rsid w:val="00412C15"/>
    <w:rsid w:val="00414CBB"/>
    <w:rsid w:val="004176FD"/>
    <w:rsid w:val="004209F5"/>
    <w:rsid w:val="004216D0"/>
    <w:rsid w:val="00421D59"/>
    <w:rsid w:val="00421EF8"/>
    <w:rsid w:val="00431D81"/>
    <w:rsid w:val="004330EC"/>
    <w:rsid w:val="00434AE5"/>
    <w:rsid w:val="004367F3"/>
    <w:rsid w:val="00437BA1"/>
    <w:rsid w:val="00442131"/>
    <w:rsid w:val="0044250B"/>
    <w:rsid w:val="00445305"/>
    <w:rsid w:val="00445F0C"/>
    <w:rsid w:val="004478B1"/>
    <w:rsid w:val="004507A4"/>
    <w:rsid w:val="00451026"/>
    <w:rsid w:val="00453946"/>
    <w:rsid w:val="0046136F"/>
    <w:rsid w:val="00463F3C"/>
    <w:rsid w:val="00464E48"/>
    <w:rsid w:val="00465392"/>
    <w:rsid w:val="00465DAE"/>
    <w:rsid w:val="00475ECD"/>
    <w:rsid w:val="004804D7"/>
    <w:rsid w:val="00481735"/>
    <w:rsid w:val="00490A14"/>
    <w:rsid w:val="00497D46"/>
    <w:rsid w:val="004A22C6"/>
    <w:rsid w:val="004A339E"/>
    <w:rsid w:val="004A4D13"/>
    <w:rsid w:val="004B7D64"/>
    <w:rsid w:val="004C16D7"/>
    <w:rsid w:val="004C3117"/>
    <w:rsid w:val="004C3D31"/>
    <w:rsid w:val="004D4604"/>
    <w:rsid w:val="004E07F8"/>
    <w:rsid w:val="004E1539"/>
    <w:rsid w:val="004E17A9"/>
    <w:rsid w:val="004E1C43"/>
    <w:rsid w:val="004E3D57"/>
    <w:rsid w:val="004E5573"/>
    <w:rsid w:val="004E5E3C"/>
    <w:rsid w:val="004F0F8C"/>
    <w:rsid w:val="004F1731"/>
    <w:rsid w:val="004F6F45"/>
    <w:rsid w:val="0050026F"/>
    <w:rsid w:val="005008A3"/>
    <w:rsid w:val="0050175C"/>
    <w:rsid w:val="005052B4"/>
    <w:rsid w:val="005105F8"/>
    <w:rsid w:val="0051394B"/>
    <w:rsid w:val="005226BE"/>
    <w:rsid w:val="0052611D"/>
    <w:rsid w:val="0053377E"/>
    <w:rsid w:val="005348F9"/>
    <w:rsid w:val="00537756"/>
    <w:rsid w:val="005406DA"/>
    <w:rsid w:val="00544DE1"/>
    <w:rsid w:val="0054650D"/>
    <w:rsid w:val="005469EC"/>
    <w:rsid w:val="005525C1"/>
    <w:rsid w:val="0055283A"/>
    <w:rsid w:val="005600D7"/>
    <w:rsid w:val="00562F19"/>
    <w:rsid w:val="0056594A"/>
    <w:rsid w:val="00566D63"/>
    <w:rsid w:val="005678E7"/>
    <w:rsid w:val="00571E83"/>
    <w:rsid w:val="00576D92"/>
    <w:rsid w:val="00583653"/>
    <w:rsid w:val="00584CC2"/>
    <w:rsid w:val="005854BD"/>
    <w:rsid w:val="0058787B"/>
    <w:rsid w:val="005924FD"/>
    <w:rsid w:val="005A06F8"/>
    <w:rsid w:val="005A549C"/>
    <w:rsid w:val="005A677D"/>
    <w:rsid w:val="005A7DAE"/>
    <w:rsid w:val="005B1035"/>
    <w:rsid w:val="005B46FB"/>
    <w:rsid w:val="005B7AC4"/>
    <w:rsid w:val="005D55BD"/>
    <w:rsid w:val="005D5897"/>
    <w:rsid w:val="005D7606"/>
    <w:rsid w:val="005E0762"/>
    <w:rsid w:val="005E07C0"/>
    <w:rsid w:val="005E1205"/>
    <w:rsid w:val="005E1539"/>
    <w:rsid w:val="005E3970"/>
    <w:rsid w:val="005E397C"/>
    <w:rsid w:val="005E4785"/>
    <w:rsid w:val="005E6FFF"/>
    <w:rsid w:val="005F2C62"/>
    <w:rsid w:val="005F3924"/>
    <w:rsid w:val="005F501E"/>
    <w:rsid w:val="006038CC"/>
    <w:rsid w:val="006048F2"/>
    <w:rsid w:val="00606A02"/>
    <w:rsid w:val="00607515"/>
    <w:rsid w:val="00612153"/>
    <w:rsid w:val="00614120"/>
    <w:rsid w:val="0061424D"/>
    <w:rsid w:val="006143F6"/>
    <w:rsid w:val="006179FC"/>
    <w:rsid w:val="00622D7B"/>
    <w:rsid w:val="00624F0C"/>
    <w:rsid w:val="0062661C"/>
    <w:rsid w:val="00626D6F"/>
    <w:rsid w:val="00634F91"/>
    <w:rsid w:val="00643A85"/>
    <w:rsid w:val="00643BC1"/>
    <w:rsid w:val="00645E19"/>
    <w:rsid w:val="0065356B"/>
    <w:rsid w:val="006566D3"/>
    <w:rsid w:val="00660300"/>
    <w:rsid w:val="00661E68"/>
    <w:rsid w:val="00664FED"/>
    <w:rsid w:val="006818B2"/>
    <w:rsid w:val="00682811"/>
    <w:rsid w:val="00682BB1"/>
    <w:rsid w:val="006838FE"/>
    <w:rsid w:val="00687664"/>
    <w:rsid w:val="006B2970"/>
    <w:rsid w:val="006B7FE2"/>
    <w:rsid w:val="006C210D"/>
    <w:rsid w:val="006C4B98"/>
    <w:rsid w:val="006D1C74"/>
    <w:rsid w:val="006D291A"/>
    <w:rsid w:val="006D33A4"/>
    <w:rsid w:val="006D4B2F"/>
    <w:rsid w:val="006E10DA"/>
    <w:rsid w:val="006E1121"/>
    <w:rsid w:val="006E7088"/>
    <w:rsid w:val="006F0D82"/>
    <w:rsid w:val="006F676A"/>
    <w:rsid w:val="006F75AC"/>
    <w:rsid w:val="00703C38"/>
    <w:rsid w:val="00704144"/>
    <w:rsid w:val="00704B4A"/>
    <w:rsid w:val="007061A8"/>
    <w:rsid w:val="007067F3"/>
    <w:rsid w:val="0071129A"/>
    <w:rsid w:val="00711A90"/>
    <w:rsid w:val="00711BDC"/>
    <w:rsid w:val="00714123"/>
    <w:rsid w:val="00714973"/>
    <w:rsid w:val="007227D7"/>
    <w:rsid w:val="00722806"/>
    <w:rsid w:val="00722BE7"/>
    <w:rsid w:val="00722CA3"/>
    <w:rsid w:val="00724349"/>
    <w:rsid w:val="00724DAE"/>
    <w:rsid w:val="007253CA"/>
    <w:rsid w:val="00732BCF"/>
    <w:rsid w:val="00733C44"/>
    <w:rsid w:val="00734169"/>
    <w:rsid w:val="007347B6"/>
    <w:rsid w:val="00736149"/>
    <w:rsid w:val="00744532"/>
    <w:rsid w:val="007456E5"/>
    <w:rsid w:val="00747F4F"/>
    <w:rsid w:val="00751E86"/>
    <w:rsid w:val="00760126"/>
    <w:rsid w:val="00762E15"/>
    <w:rsid w:val="00770277"/>
    <w:rsid w:val="007715CF"/>
    <w:rsid w:val="00772808"/>
    <w:rsid w:val="00772E3F"/>
    <w:rsid w:val="00774043"/>
    <w:rsid w:val="007758B7"/>
    <w:rsid w:val="007759E1"/>
    <w:rsid w:val="00775E2F"/>
    <w:rsid w:val="00776316"/>
    <w:rsid w:val="007773CA"/>
    <w:rsid w:val="007776AA"/>
    <w:rsid w:val="00781260"/>
    <w:rsid w:val="00786869"/>
    <w:rsid w:val="007A38FC"/>
    <w:rsid w:val="007A6AE4"/>
    <w:rsid w:val="007A6B78"/>
    <w:rsid w:val="007B009E"/>
    <w:rsid w:val="007B2659"/>
    <w:rsid w:val="007B3526"/>
    <w:rsid w:val="007C1264"/>
    <w:rsid w:val="007C1B20"/>
    <w:rsid w:val="007C3499"/>
    <w:rsid w:val="007C4EEF"/>
    <w:rsid w:val="007C5F32"/>
    <w:rsid w:val="007C7B54"/>
    <w:rsid w:val="007D07BF"/>
    <w:rsid w:val="007D0B13"/>
    <w:rsid w:val="007D219C"/>
    <w:rsid w:val="007D2404"/>
    <w:rsid w:val="007D2CE4"/>
    <w:rsid w:val="007D3A68"/>
    <w:rsid w:val="007D3BCB"/>
    <w:rsid w:val="007D49B5"/>
    <w:rsid w:val="007D6985"/>
    <w:rsid w:val="007E1617"/>
    <w:rsid w:val="007E3F44"/>
    <w:rsid w:val="007E5451"/>
    <w:rsid w:val="007E56E3"/>
    <w:rsid w:val="007E6D24"/>
    <w:rsid w:val="007F4B17"/>
    <w:rsid w:val="007F5430"/>
    <w:rsid w:val="007F6273"/>
    <w:rsid w:val="007F65C2"/>
    <w:rsid w:val="00804696"/>
    <w:rsid w:val="008061E1"/>
    <w:rsid w:val="008135ED"/>
    <w:rsid w:val="008144F4"/>
    <w:rsid w:val="00820169"/>
    <w:rsid w:val="008211E1"/>
    <w:rsid w:val="00830621"/>
    <w:rsid w:val="00832996"/>
    <w:rsid w:val="0083524D"/>
    <w:rsid w:val="008400A3"/>
    <w:rsid w:val="008431B8"/>
    <w:rsid w:val="00854556"/>
    <w:rsid w:val="00856F97"/>
    <w:rsid w:val="0086392E"/>
    <w:rsid w:val="00864263"/>
    <w:rsid w:val="00866A86"/>
    <w:rsid w:val="00871292"/>
    <w:rsid w:val="00872940"/>
    <w:rsid w:val="00874639"/>
    <w:rsid w:val="00875C1B"/>
    <w:rsid w:val="00881966"/>
    <w:rsid w:val="00882582"/>
    <w:rsid w:val="00892AB1"/>
    <w:rsid w:val="0089442A"/>
    <w:rsid w:val="008956F4"/>
    <w:rsid w:val="00895F1E"/>
    <w:rsid w:val="008A3973"/>
    <w:rsid w:val="008B14FB"/>
    <w:rsid w:val="008B3BAF"/>
    <w:rsid w:val="008B44D5"/>
    <w:rsid w:val="008B48C1"/>
    <w:rsid w:val="008C1D66"/>
    <w:rsid w:val="008C5293"/>
    <w:rsid w:val="008C5472"/>
    <w:rsid w:val="008C6590"/>
    <w:rsid w:val="008C6646"/>
    <w:rsid w:val="008C78B5"/>
    <w:rsid w:val="008D03EE"/>
    <w:rsid w:val="008D3204"/>
    <w:rsid w:val="008D3E05"/>
    <w:rsid w:val="008D498A"/>
    <w:rsid w:val="008D6838"/>
    <w:rsid w:val="008E17AF"/>
    <w:rsid w:val="008E2964"/>
    <w:rsid w:val="008E45DB"/>
    <w:rsid w:val="008E7409"/>
    <w:rsid w:val="008E79CA"/>
    <w:rsid w:val="008F6DDC"/>
    <w:rsid w:val="008F773D"/>
    <w:rsid w:val="008F7E09"/>
    <w:rsid w:val="00900AF0"/>
    <w:rsid w:val="00901FA6"/>
    <w:rsid w:val="009055AA"/>
    <w:rsid w:val="00905AD8"/>
    <w:rsid w:val="00906D1B"/>
    <w:rsid w:val="0090799B"/>
    <w:rsid w:val="0091158E"/>
    <w:rsid w:val="009127CA"/>
    <w:rsid w:val="009204CA"/>
    <w:rsid w:val="0092208E"/>
    <w:rsid w:val="0092283E"/>
    <w:rsid w:val="00924B1F"/>
    <w:rsid w:val="009254A0"/>
    <w:rsid w:val="00926289"/>
    <w:rsid w:val="009264B2"/>
    <w:rsid w:val="00927825"/>
    <w:rsid w:val="00930B98"/>
    <w:rsid w:val="0093540E"/>
    <w:rsid w:val="00953A74"/>
    <w:rsid w:val="00963663"/>
    <w:rsid w:val="009656FC"/>
    <w:rsid w:val="00965D07"/>
    <w:rsid w:val="0097258C"/>
    <w:rsid w:val="0097350D"/>
    <w:rsid w:val="009747F2"/>
    <w:rsid w:val="0097794C"/>
    <w:rsid w:val="00983B33"/>
    <w:rsid w:val="00983EC6"/>
    <w:rsid w:val="00984A5F"/>
    <w:rsid w:val="00985565"/>
    <w:rsid w:val="00991B33"/>
    <w:rsid w:val="009947F4"/>
    <w:rsid w:val="00994E17"/>
    <w:rsid w:val="00996172"/>
    <w:rsid w:val="0099629B"/>
    <w:rsid w:val="009A0178"/>
    <w:rsid w:val="009A27A9"/>
    <w:rsid w:val="009A54CA"/>
    <w:rsid w:val="009A7EDD"/>
    <w:rsid w:val="009B5803"/>
    <w:rsid w:val="009B7338"/>
    <w:rsid w:val="009C2573"/>
    <w:rsid w:val="009D46ED"/>
    <w:rsid w:val="009D594A"/>
    <w:rsid w:val="009E0399"/>
    <w:rsid w:val="009E0810"/>
    <w:rsid w:val="009E0BAD"/>
    <w:rsid w:val="009F0A94"/>
    <w:rsid w:val="009F1EC2"/>
    <w:rsid w:val="009F1F65"/>
    <w:rsid w:val="009F5342"/>
    <w:rsid w:val="009F6A98"/>
    <w:rsid w:val="00A00C18"/>
    <w:rsid w:val="00A00ECC"/>
    <w:rsid w:val="00A025F8"/>
    <w:rsid w:val="00A0279E"/>
    <w:rsid w:val="00A0298F"/>
    <w:rsid w:val="00A150D4"/>
    <w:rsid w:val="00A15194"/>
    <w:rsid w:val="00A160E4"/>
    <w:rsid w:val="00A218FC"/>
    <w:rsid w:val="00A24536"/>
    <w:rsid w:val="00A254A4"/>
    <w:rsid w:val="00A26B91"/>
    <w:rsid w:val="00A339B0"/>
    <w:rsid w:val="00A35374"/>
    <w:rsid w:val="00A379D0"/>
    <w:rsid w:val="00A506CA"/>
    <w:rsid w:val="00A53D41"/>
    <w:rsid w:val="00A60EDE"/>
    <w:rsid w:val="00A63642"/>
    <w:rsid w:val="00A660A7"/>
    <w:rsid w:val="00A702DA"/>
    <w:rsid w:val="00A7108C"/>
    <w:rsid w:val="00A724DD"/>
    <w:rsid w:val="00A73507"/>
    <w:rsid w:val="00A80A70"/>
    <w:rsid w:val="00A80A9C"/>
    <w:rsid w:val="00A82C0C"/>
    <w:rsid w:val="00A848A1"/>
    <w:rsid w:val="00A9047F"/>
    <w:rsid w:val="00A966AA"/>
    <w:rsid w:val="00A96CF3"/>
    <w:rsid w:val="00A9776B"/>
    <w:rsid w:val="00AA0399"/>
    <w:rsid w:val="00AA716C"/>
    <w:rsid w:val="00AB63B3"/>
    <w:rsid w:val="00AC0942"/>
    <w:rsid w:val="00AC16D8"/>
    <w:rsid w:val="00AC2F75"/>
    <w:rsid w:val="00AD00E6"/>
    <w:rsid w:val="00AE1C41"/>
    <w:rsid w:val="00AE25C6"/>
    <w:rsid w:val="00AE289E"/>
    <w:rsid w:val="00AE61FD"/>
    <w:rsid w:val="00AE6C10"/>
    <w:rsid w:val="00AF1147"/>
    <w:rsid w:val="00AF6C74"/>
    <w:rsid w:val="00B016A3"/>
    <w:rsid w:val="00B02964"/>
    <w:rsid w:val="00B06914"/>
    <w:rsid w:val="00B10C91"/>
    <w:rsid w:val="00B11859"/>
    <w:rsid w:val="00B11D8B"/>
    <w:rsid w:val="00B12BA4"/>
    <w:rsid w:val="00B134D0"/>
    <w:rsid w:val="00B15861"/>
    <w:rsid w:val="00B16770"/>
    <w:rsid w:val="00B179D8"/>
    <w:rsid w:val="00B242AA"/>
    <w:rsid w:val="00B2463D"/>
    <w:rsid w:val="00B2542F"/>
    <w:rsid w:val="00B25963"/>
    <w:rsid w:val="00B2659D"/>
    <w:rsid w:val="00B26851"/>
    <w:rsid w:val="00B277B5"/>
    <w:rsid w:val="00B376B3"/>
    <w:rsid w:val="00B40936"/>
    <w:rsid w:val="00B40BCD"/>
    <w:rsid w:val="00B448F7"/>
    <w:rsid w:val="00B4511B"/>
    <w:rsid w:val="00B46578"/>
    <w:rsid w:val="00B47EE0"/>
    <w:rsid w:val="00B603E6"/>
    <w:rsid w:val="00B65224"/>
    <w:rsid w:val="00B67CCE"/>
    <w:rsid w:val="00B72CDA"/>
    <w:rsid w:val="00B77403"/>
    <w:rsid w:val="00B80B30"/>
    <w:rsid w:val="00B87D6C"/>
    <w:rsid w:val="00B938A4"/>
    <w:rsid w:val="00B97732"/>
    <w:rsid w:val="00BA1347"/>
    <w:rsid w:val="00BA26A6"/>
    <w:rsid w:val="00BA2C0C"/>
    <w:rsid w:val="00BA2F21"/>
    <w:rsid w:val="00BA5A79"/>
    <w:rsid w:val="00BA7747"/>
    <w:rsid w:val="00BB0BE9"/>
    <w:rsid w:val="00BB2A90"/>
    <w:rsid w:val="00BB460F"/>
    <w:rsid w:val="00BC0643"/>
    <w:rsid w:val="00BC1784"/>
    <w:rsid w:val="00BC32AE"/>
    <w:rsid w:val="00BD2D43"/>
    <w:rsid w:val="00BD31BF"/>
    <w:rsid w:val="00BD36ED"/>
    <w:rsid w:val="00BD69B9"/>
    <w:rsid w:val="00BE13E3"/>
    <w:rsid w:val="00BE194A"/>
    <w:rsid w:val="00BE25E0"/>
    <w:rsid w:val="00BE537C"/>
    <w:rsid w:val="00BE5FE2"/>
    <w:rsid w:val="00BF6809"/>
    <w:rsid w:val="00C0016D"/>
    <w:rsid w:val="00C04E97"/>
    <w:rsid w:val="00C0618D"/>
    <w:rsid w:val="00C14B88"/>
    <w:rsid w:val="00C21752"/>
    <w:rsid w:val="00C315FC"/>
    <w:rsid w:val="00C33398"/>
    <w:rsid w:val="00C344B6"/>
    <w:rsid w:val="00C34694"/>
    <w:rsid w:val="00C36199"/>
    <w:rsid w:val="00C3772E"/>
    <w:rsid w:val="00C41BEF"/>
    <w:rsid w:val="00C455DA"/>
    <w:rsid w:val="00C47275"/>
    <w:rsid w:val="00C52541"/>
    <w:rsid w:val="00C54BE5"/>
    <w:rsid w:val="00C5563A"/>
    <w:rsid w:val="00C55C8B"/>
    <w:rsid w:val="00C57914"/>
    <w:rsid w:val="00C6194F"/>
    <w:rsid w:val="00C62903"/>
    <w:rsid w:val="00C65596"/>
    <w:rsid w:val="00C658BB"/>
    <w:rsid w:val="00C6741F"/>
    <w:rsid w:val="00C720A1"/>
    <w:rsid w:val="00C726D4"/>
    <w:rsid w:val="00C83204"/>
    <w:rsid w:val="00C83A27"/>
    <w:rsid w:val="00C85984"/>
    <w:rsid w:val="00C9042B"/>
    <w:rsid w:val="00C91296"/>
    <w:rsid w:val="00C921C0"/>
    <w:rsid w:val="00C929A7"/>
    <w:rsid w:val="00C932F1"/>
    <w:rsid w:val="00C93AD8"/>
    <w:rsid w:val="00C94C88"/>
    <w:rsid w:val="00C95276"/>
    <w:rsid w:val="00CA0FFD"/>
    <w:rsid w:val="00CA1C22"/>
    <w:rsid w:val="00CA5529"/>
    <w:rsid w:val="00CB418F"/>
    <w:rsid w:val="00CC21DA"/>
    <w:rsid w:val="00CC22F8"/>
    <w:rsid w:val="00CC393E"/>
    <w:rsid w:val="00CC5ED0"/>
    <w:rsid w:val="00CD1105"/>
    <w:rsid w:val="00CD118D"/>
    <w:rsid w:val="00CD612C"/>
    <w:rsid w:val="00CD65BE"/>
    <w:rsid w:val="00CE0AE2"/>
    <w:rsid w:val="00CE2E18"/>
    <w:rsid w:val="00CE68BE"/>
    <w:rsid w:val="00D04790"/>
    <w:rsid w:val="00D05E37"/>
    <w:rsid w:val="00D112B0"/>
    <w:rsid w:val="00D12CBC"/>
    <w:rsid w:val="00D12E59"/>
    <w:rsid w:val="00D12F19"/>
    <w:rsid w:val="00D17F0A"/>
    <w:rsid w:val="00D20F47"/>
    <w:rsid w:val="00D26C9F"/>
    <w:rsid w:val="00D26FB8"/>
    <w:rsid w:val="00D32EED"/>
    <w:rsid w:val="00D33341"/>
    <w:rsid w:val="00D33F43"/>
    <w:rsid w:val="00D35CF0"/>
    <w:rsid w:val="00D37636"/>
    <w:rsid w:val="00D40300"/>
    <w:rsid w:val="00D4340A"/>
    <w:rsid w:val="00D43B25"/>
    <w:rsid w:val="00D44DED"/>
    <w:rsid w:val="00D45B70"/>
    <w:rsid w:val="00D47961"/>
    <w:rsid w:val="00D52545"/>
    <w:rsid w:val="00D52EF6"/>
    <w:rsid w:val="00D5327E"/>
    <w:rsid w:val="00D55045"/>
    <w:rsid w:val="00D57CA9"/>
    <w:rsid w:val="00D622D0"/>
    <w:rsid w:val="00D6365A"/>
    <w:rsid w:val="00D64079"/>
    <w:rsid w:val="00D65875"/>
    <w:rsid w:val="00D77BD1"/>
    <w:rsid w:val="00D84E65"/>
    <w:rsid w:val="00D87C77"/>
    <w:rsid w:val="00D9503B"/>
    <w:rsid w:val="00D95554"/>
    <w:rsid w:val="00D95DB5"/>
    <w:rsid w:val="00D95F8E"/>
    <w:rsid w:val="00DA02BC"/>
    <w:rsid w:val="00DA219F"/>
    <w:rsid w:val="00DA3B20"/>
    <w:rsid w:val="00DB0268"/>
    <w:rsid w:val="00DB0618"/>
    <w:rsid w:val="00DB1E21"/>
    <w:rsid w:val="00DB2507"/>
    <w:rsid w:val="00DB2E05"/>
    <w:rsid w:val="00DB51BA"/>
    <w:rsid w:val="00DB5CB4"/>
    <w:rsid w:val="00DB6542"/>
    <w:rsid w:val="00DB7E7B"/>
    <w:rsid w:val="00DC119F"/>
    <w:rsid w:val="00DC1DF8"/>
    <w:rsid w:val="00DC2051"/>
    <w:rsid w:val="00DC2076"/>
    <w:rsid w:val="00DC3DE2"/>
    <w:rsid w:val="00DC5D55"/>
    <w:rsid w:val="00DD29A4"/>
    <w:rsid w:val="00DD35C3"/>
    <w:rsid w:val="00DD3DE8"/>
    <w:rsid w:val="00DD6BB3"/>
    <w:rsid w:val="00DE56DF"/>
    <w:rsid w:val="00DF1D7E"/>
    <w:rsid w:val="00DF3A93"/>
    <w:rsid w:val="00DF7AE2"/>
    <w:rsid w:val="00E04620"/>
    <w:rsid w:val="00E0478E"/>
    <w:rsid w:val="00E07473"/>
    <w:rsid w:val="00E114D2"/>
    <w:rsid w:val="00E124D5"/>
    <w:rsid w:val="00E15A29"/>
    <w:rsid w:val="00E30862"/>
    <w:rsid w:val="00E33AFE"/>
    <w:rsid w:val="00E33B51"/>
    <w:rsid w:val="00E411B4"/>
    <w:rsid w:val="00E42252"/>
    <w:rsid w:val="00E454BB"/>
    <w:rsid w:val="00E46623"/>
    <w:rsid w:val="00E46929"/>
    <w:rsid w:val="00E5023E"/>
    <w:rsid w:val="00E53C2E"/>
    <w:rsid w:val="00E54F3A"/>
    <w:rsid w:val="00E65D75"/>
    <w:rsid w:val="00E6787E"/>
    <w:rsid w:val="00E718FE"/>
    <w:rsid w:val="00E7287D"/>
    <w:rsid w:val="00E73498"/>
    <w:rsid w:val="00E754DA"/>
    <w:rsid w:val="00E76C3C"/>
    <w:rsid w:val="00E81767"/>
    <w:rsid w:val="00E817AE"/>
    <w:rsid w:val="00E81939"/>
    <w:rsid w:val="00E852EB"/>
    <w:rsid w:val="00E86B71"/>
    <w:rsid w:val="00E900D6"/>
    <w:rsid w:val="00E91352"/>
    <w:rsid w:val="00E91EEE"/>
    <w:rsid w:val="00EA1183"/>
    <w:rsid w:val="00EA38FC"/>
    <w:rsid w:val="00EA3CC2"/>
    <w:rsid w:val="00EA7A9F"/>
    <w:rsid w:val="00EB0767"/>
    <w:rsid w:val="00EB5330"/>
    <w:rsid w:val="00EC058C"/>
    <w:rsid w:val="00EC104E"/>
    <w:rsid w:val="00ED43E4"/>
    <w:rsid w:val="00ED5025"/>
    <w:rsid w:val="00ED65E3"/>
    <w:rsid w:val="00ED6B51"/>
    <w:rsid w:val="00ED7ED7"/>
    <w:rsid w:val="00EE2F04"/>
    <w:rsid w:val="00EF0142"/>
    <w:rsid w:val="00EF4992"/>
    <w:rsid w:val="00EF61B2"/>
    <w:rsid w:val="00EF67A6"/>
    <w:rsid w:val="00F01167"/>
    <w:rsid w:val="00F027B5"/>
    <w:rsid w:val="00F02851"/>
    <w:rsid w:val="00F0296C"/>
    <w:rsid w:val="00F03746"/>
    <w:rsid w:val="00F04A73"/>
    <w:rsid w:val="00F063A5"/>
    <w:rsid w:val="00F06A6E"/>
    <w:rsid w:val="00F12801"/>
    <w:rsid w:val="00F20167"/>
    <w:rsid w:val="00F26128"/>
    <w:rsid w:val="00F277FF"/>
    <w:rsid w:val="00F30292"/>
    <w:rsid w:val="00F35FCA"/>
    <w:rsid w:val="00F3735E"/>
    <w:rsid w:val="00F47192"/>
    <w:rsid w:val="00F53F97"/>
    <w:rsid w:val="00F541FC"/>
    <w:rsid w:val="00F55F39"/>
    <w:rsid w:val="00F56DD9"/>
    <w:rsid w:val="00F628E0"/>
    <w:rsid w:val="00F669D0"/>
    <w:rsid w:val="00F66D9B"/>
    <w:rsid w:val="00F83D95"/>
    <w:rsid w:val="00F851F2"/>
    <w:rsid w:val="00F87615"/>
    <w:rsid w:val="00F90C26"/>
    <w:rsid w:val="00F94CA3"/>
    <w:rsid w:val="00F9605E"/>
    <w:rsid w:val="00FA0B72"/>
    <w:rsid w:val="00FA30D1"/>
    <w:rsid w:val="00FA4653"/>
    <w:rsid w:val="00FA47C3"/>
    <w:rsid w:val="00FB5717"/>
    <w:rsid w:val="00FC0098"/>
    <w:rsid w:val="00FC25EA"/>
    <w:rsid w:val="00FC3C12"/>
    <w:rsid w:val="00FC5F13"/>
    <w:rsid w:val="00FC718A"/>
    <w:rsid w:val="00FD3C90"/>
    <w:rsid w:val="00FD4DD0"/>
    <w:rsid w:val="00FD6390"/>
    <w:rsid w:val="00FE0F4B"/>
    <w:rsid w:val="00FF3594"/>
    <w:rsid w:val="00FF4E0E"/>
    <w:rsid w:val="00FF5D96"/>
    <w:rsid w:val="00FF6A4A"/>
    <w:rsid w:val="00FF7EC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2E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тиль таблицы1"/>
    <w:basedOn w:val="a3"/>
    <w:rsid w:val="00246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rsid w:val="002462E6"/>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rsid w:val="002462E6"/>
    <w:pPr>
      <w:tabs>
        <w:tab w:val="center" w:pos="4677"/>
        <w:tab w:val="right" w:pos="9355"/>
      </w:tabs>
    </w:pPr>
  </w:style>
  <w:style w:type="character" w:customStyle="1" w:styleId="a5">
    <w:name w:val="Верхний колонтитул Знак"/>
    <w:basedOn w:val="a0"/>
    <w:link w:val="a4"/>
    <w:rsid w:val="002462E6"/>
    <w:rPr>
      <w:rFonts w:ascii="Times New Roman" w:eastAsia="Times New Roman" w:hAnsi="Times New Roman" w:cs="Times New Roman"/>
      <w:sz w:val="24"/>
      <w:szCs w:val="24"/>
      <w:lang w:eastAsia="ru-RU"/>
    </w:rPr>
  </w:style>
  <w:style w:type="character" w:styleId="a6">
    <w:name w:val="page number"/>
    <w:basedOn w:val="a0"/>
    <w:rsid w:val="002462E6"/>
  </w:style>
  <w:style w:type="paragraph" w:customStyle="1" w:styleId="a7">
    <w:name w:val="Стиль Знак"/>
    <w:basedOn w:val="a"/>
    <w:rsid w:val="002462E6"/>
    <w:rPr>
      <w:rFonts w:ascii="Verdana" w:hAnsi="Verdana" w:cs="Verdana"/>
      <w:sz w:val="20"/>
      <w:szCs w:val="20"/>
      <w:lang w:val="en-US" w:eastAsia="en-US"/>
    </w:rPr>
  </w:style>
  <w:style w:type="paragraph" w:customStyle="1" w:styleId="10">
    <w:name w:val="Знак1"/>
    <w:basedOn w:val="a"/>
    <w:rsid w:val="002462E6"/>
    <w:rPr>
      <w:rFonts w:ascii="Verdana" w:hAnsi="Verdana" w:cs="Verdana"/>
      <w:sz w:val="20"/>
      <w:szCs w:val="20"/>
      <w:lang w:val="en-US" w:eastAsia="en-US"/>
    </w:rPr>
  </w:style>
  <w:style w:type="paragraph" w:styleId="a8">
    <w:name w:val="Title"/>
    <w:basedOn w:val="a"/>
    <w:link w:val="a9"/>
    <w:qFormat/>
    <w:rsid w:val="002462E6"/>
    <w:pPr>
      <w:jc w:val="center"/>
    </w:pPr>
    <w:rPr>
      <w:b/>
      <w:sz w:val="28"/>
      <w:szCs w:val="20"/>
    </w:rPr>
  </w:style>
  <w:style w:type="character" w:customStyle="1" w:styleId="a9">
    <w:name w:val="Название Знак"/>
    <w:basedOn w:val="a0"/>
    <w:link w:val="a8"/>
    <w:rsid w:val="002462E6"/>
    <w:rPr>
      <w:rFonts w:ascii="Times New Roman" w:eastAsia="Times New Roman" w:hAnsi="Times New Roman" w:cs="Times New Roman"/>
      <w:b/>
      <w:sz w:val="28"/>
      <w:szCs w:val="20"/>
      <w:lang w:eastAsia="ru-RU"/>
    </w:rPr>
  </w:style>
  <w:style w:type="paragraph" w:customStyle="1" w:styleId="CharCharCharChar">
    <w:name w:val="Char Знак Знак Char Знак Знак Char Знак Знак Char Знак Знак Знак"/>
    <w:basedOn w:val="a"/>
    <w:rsid w:val="002462E6"/>
    <w:rPr>
      <w:rFonts w:ascii="Verdana" w:hAnsi="Verdana"/>
      <w:sz w:val="20"/>
      <w:szCs w:val="20"/>
      <w:lang w:val="en-US" w:eastAsia="en-US"/>
    </w:rPr>
  </w:style>
  <w:style w:type="paragraph" w:customStyle="1" w:styleId="11">
    <w:name w:val="Знак Знак1 Знак Знак Знак1 Знак Знак Знак Знак Знак Знак Знак Знак Знак Знак"/>
    <w:basedOn w:val="a"/>
    <w:rsid w:val="002462E6"/>
    <w:rPr>
      <w:rFonts w:ascii="Verdana" w:hAnsi="Verdana" w:cs="Verdana"/>
      <w:sz w:val="20"/>
      <w:szCs w:val="20"/>
      <w:lang w:val="en-US" w:eastAsia="en-US"/>
    </w:rPr>
  </w:style>
  <w:style w:type="paragraph" w:customStyle="1" w:styleId="CharCharCharChar1">
    <w:name w:val="Char Знак Знак Char Знак Знак Char Знак Знак Char Знак Знак Знак Знак Знак1"/>
    <w:basedOn w:val="a"/>
    <w:rsid w:val="002462E6"/>
    <w:rPr>
      <w:rFonts w:ascii="Verdana" w:hAnsi="Verdana" w:cs="Verdana"/>
      <w:sz w:val="20"/>
      <w:szCs w:val="20"/>
      <w:lang w:val="en-US" w:eastAsia="en-US"/>
    </w:rPr>
  </w:style>
  <w:style w:type="paragraph" w:customStyle="1" w:styleId="CharCharCharChar10">
    <w:name w:val="Char Знак Знак Char Знак Знак Char Знак Знак Char Знак Знак Знак1"/>
    <w:basedOn w:val="a"/>
    <w:rsid w:val="002462E6"/>
    <w:rPr>
      <w:rFonts w:ascii="Verdana" w:hAnsi="Verdana" w:cs="Verdana"/>
      <w:sz w:val="20"/>
      <w:szCs w:val="20"/>
      <w:lang w:val="en-US" w:eastAsia="en-US"/>
    </w:rPr>
  </w:style>
  <w:style w:type="paragraph" w:customStyle="1" w:styleId="aa">
    <w:name w:val="Знак"/>
    <w:basedOn w:val="a"/>
    <w:rsid w:val="002462E6"/>
    <w:rPr>
      <w:rFonts w:ascii="Verdana" w:hAnsi="Verdana" w:cs="Verdana"/>
      <w:sz w:val="20"/>
      <w:szCs w:val="20"/>
      <w:lang w:val="en-US" w:eastAsia="en-US"/>
    </w:rPr>
  </w:style>
  <w:style w:type="paragraph" w:customStyle="1" w:styleId="ab">
    <w:name w:val="Знак Знак Знак Знак Знак Знак Знак Знак"/>
    <w:basedOn w:val="a"/>
    <w:rsid w:val="002462E6"/>
    <w:rPr>
      <w:rFonts w:ascii="Verdana" w:hAnsi="Verdana" w:cs="Verdana"/>
      <w:sz w:val="20"/>
      <w:szCs w:val="20"/>
      <w:lang w:val="en-US" w:eastAsia="en-US"/>
    </w:rPr>
  </w:style>
  <w:style w:type="character" w:customStyle="1" w:styleId="11pt2">
    <w:name w:val="Основной текст + 11 pt2"/>
    <w:aliases w:val="Не полужирный,Интервал 0 pt4"/>
    <w:basedOn w:val="a0"/>
    <w:rsid w:val="002462E6"/>
    <w:rPr>
      <w:rFonts w:ascii="Times New Roman" w:hAnsi="Times New Roman" w:cs="Times New Roman"/>
      <w:b/>
      <w:bCs/>
      <w:spacing w:val="1"/>
      <w:sz w:val="22"/>
      <w:szCs w:val="22"/>
      <w:u w:val="none"/>
    </w:rPr>
  </w:style>
  <w:style w:type="character" w:customStyle="1" w:styleId="ac">
    <w:name w:val="Основной текст Знак"/>
    <w:basedOn w:val="a0"/>
    <w:link w:val="ad"/>
    <w:rsid w:val="002462E6"/>
    <w:rPr>
      <w:b/>
      <w:bCs/>
      <w:spacing w:val="1"/>
      <w:sz w:val="25"/>
      <w:szCs w:val="25"/>
      <w:shd w:val="clear" w:color="auto" w:fill="FFFFFF"/>
    </w:rPr>
  </w:style>
  <w:style w:type="paragraph" w:styleId="ad">
    <w:name w:val="Body Text"/>
    <w:basedOn w:val="a"/>
    <w:link w:val="ac"/>
    <w:rsid w:val="002462E6"/>
    <w:pPr>
      <w:widowControl w:val="0"/>
      <w:shd w:val="clear" w:color="auto" w:fill="FFFFFF"/>
      <w:spacing w:before="540" w:after="120" w:line="317" w:lineRule="exact"/>
      <w:jc w:val="center"/>
    </w:pPr>
    <w:rPr>
      <w:rFonts w:asciiTheme="minorHAnsi" w:eastAsiaTheme="minorHAnsi" w:hAnsiTheme="minorHAnsi" w:cstheme="minorBidi"/>
      <w:b/>
      <w:bCs/>
      <w:spacing w:val="1"/>
      <w:sz w:val="25"/>
      <w:szCs w:val="25"/>
      <w:lang w:eastAsia="en-US"/>
    </w:rPr>
  </w:style>
  <w:style w:type="character" w:customStyle="1" w:styleId="12">
    <w:name w:val="Основной текст Знак1"/>
    <w:basedOn w:val="a0"/>
    <w:uiPriority w:val="99"/>
    <w:semiHidden/>
    <w:rsid w:val="002462E6"/>
    <w:rPr>
      <w:rFonts w:ascii="Times New Roman" w:eastAsia="Times New Roman" w:hAnsi="Times New Roman" w:cs="Times New Roman"/>
      <w:sz w:val="24"/>
      <w:szCs w:val="24"/>
      <w:lang w:eastAsia="ru-RU"/>
    </w:rPr>
  </w:style>
  <w:style w:type="paragraph" w:customStyle="1" w:styleId="Style16">
    <w:name w:val="Style16"/>
    <w:basedOn w:val="a"/>
    <w:rsid w:val="002462E6"/>
    <w:pPr>
      <w:widowControl w:val="0"/>
      <w:autoSpaceDE w:val="0"/>
      <w:autoSpaceDN w:val="0"/>
      <w:adjustRightInd w:val="0"/>
    </w:pPr>
    <w:rPr>
      <w:lang w:val="ru-RU"/>
    </w:rPr>
  </w:style>
  <w:style w:type="character" w:customStyle="1" w:styleId="apple-converted-space">
    <w:name w:val="apple-converted-space"/>
    <w:basedOn w:val="a0"/>
    <w:rsid w:val="002462E6"/>
  </w:style>
  <w:style w:type="paragraph" w:customStyle="1" w:styleId="a50">
    <w:name w:val="a5"/>
    <w:basedOn w:val="a"/>
    <w:rsid w:val="002462E6"/>
    <w:pPr>
      <w:spacing w:before="100" w:beforeAutospacing="1" w:after="100" w:afterAutospacing="1"/>
    </w:pPr>
    <w:rPr>
      <w:lang w:val="ru-RU"/>
    </w:rPr>
  </w:style>
  <w:style w:type="paragraph" w:customStyle="1" w:styleId="CharCharCharChar0">
    <w:name w:val="Char Знак Знак Char Знак Знак Char Знак Знак Char Знак Знак Знак Знак Знак Знак Знак Знак Знак Знак Знак"/>
    <w:basedOn w:val="a"/>
    <w:rsid w:val="002462E6"/>
    <w:rPr>
      <w:rFonts w:ascii="Verdana" w:hAnsi="Verdana" w:cs="Verdana"/>
      <w:sz w:val="20"/>
      <w:szCs w:val="20"/>
      <w:lang w:val="en-US" w:eastAsia="en-US"/>
    </w:rPr>
  </w:style>
  <w:style w:type="character" w:customStyle="1" w:styleId="3">
    <w:name w:val="Знак Знак3"/>
    <w:rsid w:val="002462E6"/>
    <w:rPr>
      <w:lang w:val="uk-UA" w:eastAsia="ru-RU" w:bidi="ar-SA"/>
    </w:rPr>
  </w:style>
  <w:style w:type="character" w:customStyle="1" w:styleId="FontStyle29">
    <w:name w:val="Font Style29"/>
    <w:basedOn w:val="a0"/>
    <w:rsid w:val="002462E6"/>
    <w:rPr>
      <w:rFonts w:ascii="Times New Roman" w:hAnsi="Times New Roman" w:cs="Times New Roman"/>
      <w:b/>
      <w:bCs/>
      <w:color w:val="000000"/>
      <w:sz w:val="24"/>
      <w:szCs w:val="24"/>
    </w:rPr>
  </w:style>
  <w:style w:type="paragraph" w:styleId="ae">
    <w:name w:val="Plain Text"/>
    <w:basedOn w:val="a"/>
    <w:link w:val="af"/>
    <w:rsid w:val="002462E6"/>
    <w:rPr>
      <w:rFonts w:ascii="Courier New" w:hAnsi="Courier New" w:cs="Courier New"/>
      <w:sz w:val="20"/>
      <w:szCs w:val="20"/>
      <w:lang w:val="ru-RU"/>
    </w:rPr>
  </w:style>
  <w:style w:type="character" w:customStyle="1" w:styleId="af">
    <w:name w:val="Текст Знак"/>
    <w:basedOn w:val="a0"/>
    <w:link w:val="ae"/>
    <w:rsid w:val="002462E6"/>
    <w:rPr>
      <w:rFonts w:ascii="Courier New" w:eastAsia="Times New Roman" w:hAnsi="Courier New" w:cs="Courier New"/>
      <w:sz w:val="20"/>
      <w:szCs w:val="20"/>
      <w:lang w:val="ru-RU" w:eastAsia="ru-RU"/>
    </w:rPr>
  </w:style>
  <w:style w:type="character" w:customStyle="1" w:styleId="af0">
    <w:name w:val="Знак Знак"/>
    <w:rsid w:val="002462E6"/>
    <w:rPr>
      <w:sz w:val="24"/>
      <w:szCs w:val="24"/>
      <w:lang w:val="uk-UA" w:eastAsia="ru-RU" w:bidi="ar-SA"/>
    </w:rPr>
  </w:style>
  <w:style w:type="paragraph" w:styleId="af1">
    <w:name w:val="Document Map"/>
    <w:basedOn w:val="a"/>
    <w:link w:val="af2"/>
    <w:semiHidden/>
    <w:rsid w:val="002462E6"/>
    <w:pPr>
      <w:shd w:val="clear" w:color="auto" w:fill="000080"/>
    </w:pPr>
    <w:rPr>
      <w:rFonts w:ascii="Tahoma" w:hAnsi="Tahoma" w:cs="Tahoma"/>
      <w:sz w:val="20"/>
      <w:szCs w:val="20"/>
    </w:rPr>
  </w:style>
  <w:style w:type="character" w:customStyle="1" w:styleId="af2">
    <w:name w:val="Схема документа Знак"/>
    <w:basedOn w:val="a0"/>
    <w:link w:val="af1"/>
    <w:semiHidden/>
    <w:rsid w:val="002462E6"/>
    <w:rPr>
      <w:rFonts w:ascii="Tahoma" w:eastAsia="Times New Roman" w:hAnsi="Tahoma" w:cs="Tahoma"/>
      <w:sz w:val="20"/>
      <w:szCs w:val="20"/>
      <w:shd w:val="clear" w:color="auto" w:fill="000080"/>
      <w:lang w:eastAsia="ru-RU"/>
    </w:rPr>
  </w:style>
  <w:style w:type="paragraph" w:styleId="af3">
    <w:name w:val="footer"/>
    <w:basedOn w:val="a"/>
    <w:link w:val="af4"/>
    <w:rsid w:val="002462E6"/>
    <w:pPr>
      <w:tabs>
        <w:tab w:val="center" w:pos="4677"/>
        <w:tab w:val="right" w:pos="9355"/>
      </w:tabs>
    </w:pPr>
  </w:style>
  <w:style w:type="character" w:customStyle="1" w:styleId="af4">
    <w:name w:val="Нижний колонтитул Знак"/>
    <w:basedOn w:val="a0"/>
    <w:link w:val="af3"/>
    <w:rsid w:val="002462E6"/>
    <w:rPr>
      <w:rFonts w:ascii="Times New Roman" w:eastAsia="Times New Roman" w:hAnsi="Times New Roman" w:cs="Times New Roman"/>
      <w:sz w:val="24"/>
      <w:szCs w:val="24"/>
      <w:lang w:eastAsia="ru-RU"/>
    </w:rPr>
  </w:style>
  <w:style w:type="paragraph" w:styleId="af5">
    <w:name w:val="Body Text Indent"/>
    <w:aliases w:val="Подпись к рис."/>
    <w:basedOn w:val="a"/>
    <w:link w:val="af6"/>
    <w:rsid w:val="002462E6"/>
    <w:pPr>
      <w:ind w:firstLine="459"/>
      <w:jc w:val="both"/>
    </w:pPr>
    <w:rPr>
      <w:sz w:val="20"/>
      <w:szCs w:val="20"/>
    </w:rPr>
  </w:style>
  <w:style w:type="character" w:customStyle="1" w:styleId="af6">
    <w:name w:val="Основной текст с отступом Знак"/>
    <w:aliases w:val="Подпись к рис. Знак"/>
    <w:basedOn w:val="a0"/>
    <w:link w:val="af5"/>
    <w:rsid w:val="002462E6"/>
    <w:rPr>
      <w:rFonts w:ascii="Times New Roman" w:eastAsia="Times New Roman" w:hAnsi="Times New Roman" w:cs="Times New Roman"/>
      <w:sz w:val="20"/>
      <w:szCs w:val="20"/>
      <w:lang w:eastAsia="ru-RU"/>
    </w:rPr>
  </w:style>
  <w:style w:type="character" w:customStyle="1" w:styleId="12pt">
    <w:name w:val="Основной текст + 12 pt"/>
    <w:basedOn w:val="a5"/>
    <w:rsid w:val="002462E6"/>
    <w:rPr>
      <w:rFonts w:ascii="Times New Roman" w:eastAsia="Times New Roman" w:hAnsi="Times New Roman" w:cs="Times New Roman"/>
      <w:b/>
      <w:i/>
      <w:sz w:val="24"/>
      <w:szCs w:val="24"/>
      <w:u w:val="none"/>
      <w:lang w:val="uk-UA" w:eastAsia="ru-RU" w:bidi="ar-SA"/>
    </w:rPr>
  </w:style>
  <w:style w:type="character" w:customStyle="1" w:styleId="2">
    <w:name w:val="Знак Знак2"/>
    <w:rsid w:val="002462E6"/>
    <w:rPr>
      <w:lang w:val="uk-UA" w:eastAsia="ru-RU" w:bidi="ar-SA"/>
    </w:rPr>
  </w:style>
  <w:style w:type="paragraph" w:customStyle="1" w:styleId="13">
    <w:name w:val="Основний текст1"/>
    <w:basedOn w:val="a"/>
    <w:rsid w:val="002462E6"/>
    <w:rPr>
      <w:sz w:val="28"/>
      <w:szCs w:val="20"/>
    </w:rPr>
  </w:style>
  <w:style w:type="paragraph" w:customStyle="1" w:styleId="14">
    <w:name w:val="Без интервала1"/>
    <w:qFormat/>
    <w:rsid w:val="002462E6"/>
    <w:pPr>
      <w:spacing w:after="0" w:line="240" w:lineRule="auto"/>
    </w:pPr>
    <w:rPr>
      <w:rFonts w:ascii="Calibri" w:eastAsia="Times New Roman" w:hAnsi="Calibri" w:cs="Calibri"/>
      <w:lang w:val="ru-RU"/>
    </w:rPr>
  </w:style>
  <w:style w:type="character" w:customStyle="1" w:styleId="11pt">
    <w:name w:val="Основной текст + 11 pt"/>
    <w:aliases w:val="Интервал 0 pt5"/>
    <w:basedOn w:val="ac"/>
    <w:rsid w:val="002462E6"/>
    <w:rPr>
      <w:rFonts w:ascii="Times New Roman" w:hAnsi="Times New Roman" w:cs="Times New Roman"/>
      <w:b/>
      <w:bCs/>
      <w:spacing w:val="1"/>
      <w:sz w:val="22"/>
      <w:szCs w:val="22"/>
      <w:u w:val="none"/>
      <w:shd w:val="clear" w:color="auto" w:fill="FFFFFF"/>
    </w:rPr>
  </w:style>
  <w:style w:type="character" w:customStyle="1" w:styleId="10pt">
    <w:name w:val="Основной текст + 10 pt"/>
    <w:aliases w:val="Не полужирный1,Интервал 0 pt2"/>
    <w:basedOn w:val="ac"/>
    <w:rsid w:val="002462E6"/>
    <w:rPr>
      <w:rFonts w:ascii="Times New Roman" w:hAnsi="Times New Roman" w:cs="Times New Roman"/>
      <w:b/>
      <w:bCs/>
      <w:noProof/>
      <w:spacing w:val="0"/>
      <w:sz w:val="20"/>
      <w:szCs w:val="20"/>
      <w:u w:val="none"/>
      <w:shd w:val="clear" w:color="auto" w:fill="FFFFFF"/>
    </w:rPr>
  </w:style>
  <w:style w:type="character" w:customStyle="1" w:styleId="15">
    <w:name w:val="Заголовок №1_"/>
    <w:basedOn w:val="a0"/>
    <w:link w:val="16"/>
    <w:rsid w:val="002462E6"/>
    <w:rPr>
      <w:rFonts w:ascii="Arial Narrow" w:hAnsi="Arial Narrow"/>
      <w:spacing w:val="17"/>
      <w:sz w:val="28"/>
      <w:szCs w:val="28"/>
      <w:shd w:val="clear" w:color="auto" w:fill="FFFFFF"/>
    </w:rPr>
  </w:style>
  <w:style w:type="paragraph" w:customStyle="1" w:styleId="16">
    <w:name w:val="Заголовок №1"/>
    <w:basedOn w:val="a"/>
    <w:link w:val="15"/>
    <w:rsid w:val="002462E6"/>
    <w:pPr>
      <w:widowControl w:val="0"/>
      <w:shd w:val="clear" w:color="auto" w:fill="FFFFFF"/>
      <w:spacing w:after="240" w:line="240" w:lineRule="atLeast"/>
      <w:jc w:val="center"/>
      <w:outlineLvl w:val="0"/>
    </w:pPr>
    <w:rPr>
      <w:rFonts w:ascii="Arial Narrow" w:eastAsiaTheme="minorHAnsi" w:hAnsi="Arial Narrow" w:cstheme="minorBidi"/>
      <w:spacing w:val="17"/>
      <w:sz w:val="28"/>
      <w:szCs w:val="28"/>
      <w:lang w:eastAsia="en-US"/>
    </w:rPr>
  </w:style>
  <w:style w:type="character" w:customStyle="1" w:styleId="WW8Num4z6">
    <w:name w:val="WW8Num4z6"/>
    <w:rsid w:val="002462E6"/>
  </w:style>
  <w:style w:type="character" w:customStyle="1" w:styleId="FontStyle13">
    <w:name w:val="Font Style13"/>
    <w:rsid w:val="002462E6"/>
    <w:rPr>
      <w:rFonts w:ascii="Times New Roman" w:hAnsi="Times New Roman" w:cs="Times New Roman"/>
      <w:color w:val="000000"/>
      <w:sz w:val="26"/>
      <w:szCs w:val="26"/>
    </w:rPr>
  </w:style>
  <w:style w:type="paragraph" w:customStyle="1" w:styleId="CharCharCharChar2">
    <w:name w:val="Char Знак Знак Char Знак Знак Char Знак Знак Char Знак Знак Знак Знак"/>
    <w:basedOn w:val="a"/>
    <w:rsid w:val="002462E6"/>
    <w:rPr>
      <w:rFonts w:ascii="Verdana" w:hAnsi="Verdana" w:cs="Verdana"/>
      <w:sz w:val="20"/>
      <w:szCs w:val="20"/>
      <w:lang w:val="en-US" w:eastAsia="en-US"/>
    </w:rPr>
  </w:style>
  <w:style w:type="character" w:customStyle="1" w:styleId="BodytextTimesNewRoman55">
    <w:name w:val="Body text + Times New Roman55"/>
    <w:aliases w:val="826,5 pt40"/>
    <w:basedOn w:val="a0"/>
    <w:rsid w:val="002462E6"/>
    <w:rPr>
      <w:rFonts w:ascii="Times New Roman" w:hAnsi="Times New Roman" w:cs="Times New Roman"/>
      <w:b/>
      <w:bCs/>
      <w:sz w:val="17"/>
      <w:szCs w:val="17"/>
      <w:u w:val="none"/>
      <w:lang w:bidi="ar-SA"/>
    </w:rPr>
  </w:style>
  <w:style w:type="paragraph" w:customStyle="1" w:styleId="af7">
    <w:name w:val="Знак Знак Знак Знак Знак Знак"/>
    <w:basedOn w:val="a"/>
    <w:rsid w:val="002462E6"/>
    <w:rPr>
      <w:rFonts w:ascii="Verdana" w:hAnsi="Verdana"/>
      <w:sz w:val="20"/>
      <w:szCs w:val="20"/>
      <w:lang w:val="en-US" w:eastAsia="en-US"/>
    </w:rPr>
  </w:style>
  <w:style w:type="paragraph" w:customStyle="1" w:styleId="17">
    <w:name w:val="1"/>
    <w:basedOn w:val="a"/>
    <w:rsid w:val="002462E6"/>
    <w:rPr>
      <w:rFonts w:ascii="Verdana" w:hAnsi="Verdana" w:cs="Verdana"/>
      <w:sz w:val="20"/>
      <w:szCs w:val="20"/>
      <w:lang w:val="en-US" w:eastAsia="en-US"/>
    </w:rPr>
  </w:style>
  <w:style w:type="paragraph" w:customStyle="1" w:styleId="111">
    <w:name w:val="Знак Знак1 Знак Знак Знак1 Знак Знак Знак Знак Знак Знак Знак Знак Знак Знак1"/>
    <w:basedOn w:val="a"/>
    <w:rsid w:val="002462E6"/>
    <w:rPr>
      <w:rFonts w:ascii="Verdana" w:hAnsi="Verdana" w:cs="Verdana"/>
      <w:sz w:val="20"/>
      <w:szCs w:val="20"/>
      <w:lang w:val="en-US" w:eastAsia="en-US"/>
    </w:rPr>
  </w:style>
  <w:style w:type="character" w:customStyle="1" w:styleId="z-label">
    <w:name w:val="z-label"/>
    <w:basedOn w:val="a0"/>
    <w:rsid w:val="002462E6"/>
  </w:style>
  <w:style w:type="paragraph" w:styleId="af8">
    <w:name w:val="List Paragraph"/>
    <w:basedOn w:val="a"/>
    <w:uiPriority w:val="34"/>
    <w:qFormat/>
    <w:rsid w:val="002462E6"/>
    <w:pPr>
      <w:ind w:left="720"/>
      <w:contextualSpacing/>
    </w:pPr>
  </w:style>
  <w:style w:type="character" w:customStyle="1" w:styleId="2115pt">
    <w:name w:val="Основной текст (2) + 11;5 pt"/>
    <w:basedOn w:val="a0"/>
    <w:rsid w:val="002462E6"/>
    <w:rPr>
      <w:color w:val="000000"/>
      <w:spacing w:val="0"/>
      <w:w w:val="100"/>
      <w:position w:val="0"/>
      <w:sz w:val="23"/>
      <w:szCs w:val="23"/>
      <w:shd w:val="clear" w:color="auto" w:fill="FFFFFF"/>
      <w:lang w:val="uk-UA" w:eastAsia="uk-UA" w:bidi="uk-UA"/>
    </w:rPr>
  </w:style>
  <w:style w:type="paragraph" w:styleId="af9">
    <w:name w:val="No Spacing"/>
    <w:uiPriority w:val="1"/>
    <w:qFormat/>
    <w:rsid w:val="002462E6"/>
    <w:pPr>
      <w:spacing w:after="0" w:line="240" w:lineRule="auto"/>
    </w:pPr>
    <w:rPr>
      <w:rFonts w:ascii="Calibri" w:eastAsia="Calibri" w:hAnsi="Calibri" w:cs="Times New Roman"/>
    </w:rPr>
  </w:style>
  <w:style w:type="character" w:customStyle="1" w:styleId="105pt">
    <w:name w:val="Основной текст + 10;5 pt"/>
    <w:basedOn w:val="a0"/>
    <w:rsid w:val="00E114D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paragraph" w:styleId="afa">
    <w:name w:val="Normal (Web)"/>
    <w:aliases w:val="Обычный (веб) Знак,Знак1 Знак,Знак1 Знак Знак,Знак1 Знак Знак Знак Знак Знак Знак Знак,Знак1 Знак Знак Знак,Обычный (веб) Знак2,Обычный (веб) Знак1 Знак,Обычный (веб) Знак Знак Знак,Знак1 Знак1 Знак Знак Знак,Обычный (Web),Знак31,З"/>
    <w:basedOn w:val="a"/>
    <w:link w:val="18"/>
    <w:uiPriority w:val="99"/>
    <w:rsid w:val="00354627"/>
    <w:pPr>
      <w:spacing w:before="100" w:beforeAutospacing="1" w:after="100" w:afterAutospacing="1"/>
    </w:pPr>
    <w:rPr>
      <w:lang w:val="ru-RU"/>
    </w:rPr>
  </w:style>
  <w:style w:type="paragraph" w:customStyle="1" w:styleId="19">
    <w:name w:val="Абзац списка1"/>
    <w:basedOn w:val="a"/>
    <w:rsid w:val="00C41BEF"/>
    <w:pPr>
      <w:spacing w:after="200" w:line="276" w:lineRule="auto"/>
      <w:ind w:left="720"/>
      <w:contextualSpacing/>
    </w:pPr>
    <w:rPr>
      <w:rFonts w:ascii="Calibri" w:hAnsi="Calibri"/>
      <w:sz w:val="22"/>
      <w:szCs w:val="22"/>
      <w:lang w:eastAsia="uk-UA"/>
    </w:rPr>
  </w:style>
  <w:style w:type="character" w:customStyle="1" w:styleId="c50">
    <w:name w:val="c50"/>
    <w:basedOn w:val="a0"/>
    <w:rsid w:val="00C41BEF"/>
  </w:style>
  <w:style w:type="character" w:customStyle="1" w:styleId="c18">
    <w:name w:val="c18"/>
    <w:basedOn w:val="a0"/>
    <w:rsid w:val="00D04790"/>
  </w:style>
  <w:style w:type="paragraph" w:customStyle="1" w:styleId="20">
    <w:name w:val="Абзац списка2"/>
    <w:basedOn w:val="a"/>
    <w:rsid w:val="00D04790"/>
    <w:pPr>
      <w:spacing w:after="200" w:line="276" w:lineRule="auto"/>
      <w:ind w:left="720"/>
      <w:contextualSpacing/>
    </w:pPr>
    <w:rPr>
      <w:rFonts w:ascii="Calibri" w:hAnsi="Calibri"/>
      <w:sz w:val="22"/>
      <w:szCs w:val="22"/>
      <w:lang w:eastAsia="uk-UA"/>
    </w:rPr>
  </w:style>
  <w:style w:type="character" w:styleId="afb">
    <w:name w:val="Emphasis"/>
    <w:basedOn w:val="a0"/>
    <w:qFormat/>
    <w:rsid w:val="00537756"/>
    <w:rPr>
      <w:i/>
      <w:iCs/>
    </w:rPr>
  </w:style>
  <w:style w:type="character" w:customStyle="1" w:styleId="11pt1">
    <w:name w:val="Основний текст + 11 pt1"/>
    <w:uiPriority w:val="99"/>
    <w:rsid w:val="007E5451"/>
    <w:rPr>
      <w:sz w:val="22"/>
      <w:szCs w:val="22"/>
      <w:lang w:bidi="ar-SA"/>
    </w:rPr>
  </w:style>
  <w:style w:type="character" w:customStyle="1" w:styleId="30">
    <w:name w:val="Основной текст (3)_"/>
    <w:link w:val="31"/>
    <w:uiPriority w:val="99"/>
    <w:locked/>
    <w:rsid w:val="00AE289E"/>
    <w:rPr>
      <w:b/>
      <w:bCs/>
      <w:sz w:val="25"/>
      <w:szCs w:val="25"/>
      <w:shd w:val="clear" w:color="auto" w:fill="FFFFFF"/>
    </w:rPr>
  </w:style>
  <w:style w:type="paragraph" w:customStyle="1" w:styleId="31">
    <w:name w:val="Основной текст (3)"/>
    <w:basedOn w:val="a"/>
    <w:link w:val="30"/>
    <w:uiPriority w:val="99"/>
    <w:rsid w:val="00AE289E"/>
    <w:pPr>
      <w:widowControl w:val="0"/>
      <w:shd w:val="clear" w:color="auto" w:fill="FFFFFF"/>
      <w:spacing w:line="302" w:lineRule="exact"/>
      <w:jc w:val="both"/>
    </w:pPr>
    <w:rPr>
      <w:rFonts w:asciiTheme="minorHAnsi" w:eastAsiaTheme="minorHAnsi" w:hAnsiTheme="minorHAnsi" w:cstheme="minorBidi"/>
      <w:b/>
      <w:bCs/>
      <w:sz w:val="25"/>
      <w:szCs w:val="25"/>
      <w:lang w:eastAsia="en-US"/>
    </w:rPr>
  </w:style>
  <w:style w:type="character" w:customStyle="1" w:styleId="212pt">
    <w:name w:val="Основний текст (2) + 12 pt"/>
    <w:rsid w:val="000E197E"/>
    <w:rPr>
      <w:color w:val="000000"/>
      <w:spacing w:val="0"/>
      <w:w w:val="100"/>
      <w:position w:val="0"/>
      <w:sz w:val="24"/>
      <w:szCs w:val="24"/>
      <w:shd w:val="clear" w:color="auto" w:fill="FFFFFF"/>
      <w:lang w:val="uk-UA" w:eastAsia="uk-UA" w:bidi="uk-UA"/>
    </w:rPr>
  </w:style>
  <w:style w:type="paragraph" w:styleId="21">
    <w:name w:val="Body Text 2"/>
    <w:basedOn w:val="a"/>
    <w:link w:val="22"/>
    <w:rsid w:val="0030333D"/>
    <w:pPr>
      <w:spacing w:after="120" w:line="480" w:lineRule="auto"/>
    </w:pPr>
  </w:style>
  <w:style w:type="character" w:customStyle="1" w:styleId="22">
    <w:name w:val="Основной текст 2 Знак"/>
    <w:basedOn w:val="a0"/>
    <w:link w:val="21"/>
    <w:rsid w:val="0030333D"/>
    <w:rPr>
      <w:rFonts w:ascii="Times New Roman" w:eastAsia="Times New Roman" w:hAnsi="Times New Roman" w:cs="Times New Roman"/>
      <w:sz w:val="24"/>
      <w:szCs w:val="24"/>
      <w:lang w:eastAsia="ru-RU"/>
    </w:rPr>
  </w:style>
  <w:style w:type="character" w:customStyle="1" w:styleId="211pt">
    <w:name w:val="Основной текст (2) + 11 pt"/>
    <w:uiPriority w:val="99"/>
    <w:rsid w:val="00B47EE0"/>
    <w:rPr>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18">
    <w:name w:val="Обычный (веб) Знак1"/>
    <w:aliases w:val="Обычный (веб) Знак Знак,Знак1 Знак Знак1,Знак1 Знак Знак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 Знак"/>
    <w:link w:val="afa"/>
    <w:uiPriority w:val="99"/>
    <w:locked/>
    <w:rsid w:val="00370D96"/>
    <w:rPr>
      <w:rFonts w:ascii="Times New Roman" w:eastAsia="Times New Roman" w:hAnsi="Times New Roman" w:cs="Times New Roman"/>
      <w:sz w:val="24"/>
      <w:szCs w:val="24"/>
      <w:lang w:val="ru-RU" w:eastAsia="ru-RU"/>
    </w:rPr>
  </w:style>
  <w:style w:type="character" w:customStyle="1" w:styleId="value">
    <w:name w:val="value"/>
    <w:basedOn w:val="a0"/>
    <w:rsid w:val="00AF1147"/>
  </w:style>
  <w:style w:type="character" w:customStyle="1" w:styleId="23">
    <w:name w:val="Основной текст (2)_"/>
    <w:link w:val="24"/>
    <w:rsid w:val="009204CA"/>
    <w:rPr>
      <w:sz w:val="26"/>
      <w:szCs w:val="26"/>
      <w:shd w:val="clear" w:color="auto" w:fill="FFFFFF"/>
    </w:rPr>
  </w:style>
  <w:style w:type="paragraph" w:customStyle="1" w:styleId="24">
    <w:name w:val="Основной текст (2)"/>
    <w:basedOn w:val="a"/>
    <w:link w:val="23"/>
    <w:rsid w:val="009204CA"/>
    <w:pPr>
      <w:widowControl w:val="0"/>
      <w:shd w:val="clear" w:color="auto" w:fill="FFFFFF"/>
      <w:spacing w:after="180" w:line="0" w:lineRule="atLeast"/>
    </w:pPr>
    <w:rPr>
      <w:rFonts w:asciiTheme="minorHAnsi" w:eastAsiaTheme="minorHAnsi" w:hAnsiTheme="minorHAnsi" w:cstheme="minorBidi"/>
      <w:sz w:val="26"/>
      <w:szCs w:val="26"/>
      <w:lang w:eastAsia="en-US"/>
    </w:rPr>
  </w:style>
  <w:style w:type="character" w:customStyle="1" w:styleId="211">
    <w:name w:val="Основной текст (2) + 11"/>
    <w:aliases w:val="5 pt"/>
    <w:rsid w:val="009204CA"/>
    <w:rPr>
      <w:color w:val="000000"/>
      <w:spacing w:val="0"/>
      <w:w w:val="100"/>
      <w:position w:val="0"/>
      <w:sz w:val="23"/>
      <w:szCs w:val="23"/>
      <w:shd w:val="clear" w:color="auto" w:fill="FFFFFF"/>
      <w:lang w:val="uk-UA" w:eastAsia="uk-UA" w:bidi="uk-UA"/>
    </w:rPr>
  </w:style>
  <w:style w:type="paragraph" w:customStyle="1" w:styleId="articlesubtitle">
    <w:name w:val="articlesubtitle"/>
    <w:basedOn w:val="a"/>
    <w:rsid w:val="009204CA"/>
    <w:pPr>
      <w:spacing w:before="100" w:beforeAutospacing="1" w:after="100" w:afterAutospacing="1"/>
    </w:pPr>
    <w:rPr>
      <w:lang w:val="ru-RU"/>
    </w:rPr>
  </w:style>
  <w:style w:type="paragraph" w:styleId="afc">
    <w:name w:val="Balloon Text"/>
    <w:basedOn w:val="a"/>
    <w:link w:val="afd"/>
    <w:uiPriority w:val="99"/>
    <w:rsid w:val="005226BE"/>
    <w:rPr>
      <w:rFonts w:ascii="Tahoma" w:eastAsia="Calibri" w:hAnsi="Tahoma" w:cs="Tahoma"/>
      <w:sz w:val="16"/>
      <w:szCs w:val="16"/>
      <w:lang w:eastAsia="en-US"/>
    </w:rPr>
  </w:style>
  <w:style w:type="character" w:customStyle="1" w:styleId="afd">
    <w:name w:val="Текст выноски Знак"/>
    <w:basedOn w:val="a0"/>
    <w:link w:val="afc"/>
    <w:uiPriority w:val="99"/>
    <w:rsid w:val="005226BE"/>
    <w:rPr>
      <w:rFonts w:ascii="Tahoma" w:eastAsia="Calibri" w:hAnsi="Tahoma" w:cs="Tahoma"/>
      <w:sz w:val="16"/>
      <w:szCs w:val="16"/>
    </w:rPr>
  </w:style>
  <w:style w:type="character" w:customStyle="1" w:styleId="c21">
    <w:name w:val="c21"/>
    <w:basedOn w:val="a0"/>
    <w:rsid w:val="005A7D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72</Pages>
  <Words>103328</Words>
  <Characters>58898</Characters>
  <Application>Microsoft Office Word</Application>
  <DocSecurity>0</DocSecurity>
  <Lines>490</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d34676</dc:creator>
  <cp:lastModifiedBy>d34676</cp:lastModifiedBy>
  <cp:revision>17</cp:revision>
  <cp:lastPrinted>2025-01-30T09:35:00Z</cp:lastPrinted>
  <dcterms:created xsi:type="dcterms:W3CDTF">2025-01-30T09:49:00Z</dcterms:created>
  <dcterms:modified xsi:type="dcterms:W3CDTF">2025-01-30T13:30:00Z</dcterms:modified>
</cp:coreProperties>
</file>