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06" w:rsidRPr="004A6EDD" w:rsidRDefault="00EC753E" w:rsidP="009A2806">
      <w:pPr>
        <w:rPr>
          <w:b/>
          <w:i/>
          <w:sz w:val="28"/>
          <w:szCs w:val="28"/>
          <w:lang w:val="uk-UA"/>
        </w:rPr>
      </w:pPr>
      <w:r w:rsidRPr="004A6EDD">
        <w:rPr>
          <w:b/>
          <w:i/>
          <w:sz w:val="28"/>
          <w:szCs w:val="28"/>
        </w:rPr>
        <w:t>Звіт</w:t>
      </w:r>
      <w:r w:rsidR="009A2806" w:rsidRPr="004A6EDD">
        <w:rPr>
          <w:b/>
          <w:i/>
          <w:sz w:val="28"/>
          <w:szCs w:val="28"/>
        </w:rPr>
        <w:t xml:space="preserve"> </w:t>
      </w:r>
      <w:r w:rsidRPr="004A6EDD">
        <w:rPr>
          <w:b/>
          <w:i/>
          <w:sz w:val="28"/>
          <w:szCs w:val="28"/>
          <w:lang w:val="uk-UA"/>
        </w:rPr>
        <w:t>п</w:t>
      </w:r>
      <w:r w:rsidRPr="004A6EDD">
        <w:rPr>
          <w:b/>
          <w:i/>
          <w:sz w:val="28"/>
          <w:szCs w:val="28"/>
        </w:rPr>
        <w:t xml:space="preserve">ро роботу </w:t>
      </w:r>
      <w:r w:rsidRPr="004A6EDD">
        <w:rPr>
          <w:b/>
          <w:i/>
          <w:sz w:val="28"/>
          <w:szCs w:val="28"/>
          <w:lang w:val="uk-UA"/>
        </w:rPr>
        <w:t>департаменту</w:t>
      </w:r>
    </w:p>
    <w:p w:rsidR="004A6EDD" w:rsidRPr="004A6EDD" w:rsidRDefault="009A2806" w:rsidP="009A2806">
      <w:pPr>
        <w:rPr>
          <w:b/>
          <w:i/>
          <w:sz w:val="28"/>
          <w:szCs w:val="28"/>
          <w:lang w:val="uk-UA"/>
        </w:rPr>
      </w:pPr>
      <w:r w:rsidRPr="004A6EDD">
        <w:rPr>
          <w:b/>
          <w:i/>
          <w:sz w:val="28"/>
          <w:szCs w:val="28"/>
          <w:lang w:val="uk-UA"/>
        </w:rPr>
        <w:t>ф</w:t>
      </w:r>
      <w:r w:rsidR="00EC753E" w:rsidRPr="004A6EDD">
        <w:rPr>
          <w:b/>
          <w:i/>
          <w:sz w:val="28"/>
          <w:szCs w:val="28"/>
          <w:lang w:val="uk-UA"/>
        </w:rPr>
        <w:t>інансів</w:t>
      </w:r>
      <w:r w:rsidRPr="004A6EDD">
        <w:rPr>
          <w:b/>
          <w:i/>
          <w:sz w:val="28"/>
          <w:szCs w:val="28"/>
          <w:lang w:val="uk-UA"/>
        </w:rPr>
        <w:t xml:space="preserve"> </w:t>
      </w:r>
      <w:r w:rsidR="00EC753E" w:rsidRPr="004A6EDD">
        <w:rPr>
          <w:b/>
          <w:i/>
          <w:sz w:val="28"/>
          <w:szCs w:val="28"/>
          <w:lang w:val="uk-UA"/>
        </w:rPr>
        <w:t xml:space="preserve">виконкому </w:t>
      </w:r>
      <w:r w:rsidR="004A6EDD" w:rsidRPr="004A6EDD">
        <w:rPr>
          <w:b/>
          <w:i/>
          <w:sz w:val="28"/>
          <w:szCs w:val="28"/>
          <w:lang w:val="uk-UA"/>
        </w:rPr>
        <w:t xml:space="preserve">Криворізької </w:t>
      </w:r>
    </w:p>
    <w:p w:rsidR="00EC753E" w:rsidRPr="004A6EDD" w:rsidRDefault="00EC753E" w:rsidP="009A2806">
      <w:pPr>
        <w:rPr>
          <w:b/>
          <w:i/>
          <w:sz w:val="28"/>
          <w:szCs w:val="28"/>
          <w:lang w:val="uk-UA"/>
        </w:rPr>
      </w:pPr>
      <w:r w:rsidRPr="004A6EDD">
        <w:rPr>
          <w:b/>
          <w:i/>
          <w:sz w:val="28"/>
          <w:szCs w:val="28"/>
          <w:lang w:val="uk-UA"/>
        </w:rPr>
        <w:t>міської ради</w:t>
      </w:r>
      <w:r w:rsidR="004A6EDD" w:rsidRPr="004A6EDD">
        <w:rPr>
          <w:b/>
          <w:i/>
          <w:sz w:val="28"/>
          <w:szCs w:val="28"/>
          <w:lang w:val="uk-UA"/>
        </w:rPr>
        <w:t xml:space="preserve"> </w:t>
      </w:r>
      <w:r w:rsidRPr="004A6EDD">
        <w:rPr>
          <w:b/>
          <w:i/>
          <w:sz w:val="28"/>
          <w:szCs w:val="28"/>
          <w:lang w:val="uk-UA"/>
        </w:rPr>
        <w:t xml:space="preserve"> у 20</w:t>
      </w:r>
      <w:r w:rsidR="00164974">
        <w:rPr>
          <w:b/>
          <w:i/>
          <w:sz w:val="28"/>
          <w:szCs w:val="28"/>
          <w:lang w:val="uk-UA"/>
        </w:rPr>
        <w:t>20</w:t>
      </w:r>
      <w:r w:rsidRPr="004A6EDD">
        <w:rPr>
          <w:b/>
          <w:i/>
          <w:sz w:val="28"/>
          <w:szCs w:val="28"/>
          <w:lang w:val="uk-UA"/>
        </w:rPr>
        <w:t xml:space="preserve"> році</w:t>
      </w:r>
    </w:p>
    <w:p w:rsidR="009A2806" w:rsidRDefault="009A2806" w:rsidP="00EC753E">
      <w:pPr>
        <w:ind w:firstLine="709"/>
        <w:jc w:val="both"/>
        <w:rPr>
          <w:sz w:val="28"/>
          <w:szCs w:val="28"/>
          <w:lang w:val="uk-UA"/>
        </w:rPr>
      </w:pPr>
    </w:p>
    <w:p w:rsidR="00056483" w:rsidRDefault="00056483" w:rsidP="002A2009">
      <w:pPr>
        <w:ind w:firstLine="709"/>
        <w:jc w:val="both"/>
        <w:rPr>
          <w:sz w:val="28"/>
          <w:szCs w:val="28"/>
          <w:lang w:val="uk-UA"/>
        </w:rPr>
      </w:pPr>
      <w:r>
        <w:rPr>
          <w:sz w:val="28"/>
          <w:szCs w:val="28"/>
          <w:lang w:val="uk-UA"/>
        </w:rPr>
        <w:t xml:space="preserve">Відповідно до Бюджетного кодексу України </w:t>
      </w:r>
      <w:r w:rsidR="00EC753E" w:rsidRPr="00B511BE">
        <w:rPr>
          <w:sz w:val="28"/>
          <w:szCs w:val="28"/>
          <w:lang w:val="uk-UA"/>
        </w:rPr>
        <w:t>департамент фінансів</w:t>
      </w:r>
      <w:r w:rsidR="00586984">
        <w:rPr>
          <w:sz w:val="28"/>
          <w:szCs w:val="28"/>
          <w:lang w:val="uk-UA"/>
        </w:rPr>
        <w:t xml:space="preserve"> виконкому міської ради</w:t>
      </w:r>
      <w:r>
        <w:rPr>
          <w:sz w:val="28"/>
          <w:szCs w:val="28"/>
          <w:lang w:val="uk-UA"/>
        </w:rPr>
        <w:t>, як місцевий фінансовий орган, здійснює функції зі складання, виконання міського бюджету, контролю за дотриманням бюджетного законодавства на кожній стадії бюджетного процесу, а також інші функції, пов</w:t>
      </w:r>
      <w:r w:rsidRPr="00056483">
        <w:rPr>
          <w:sz w:val="28"/>
          <w:szCs w:val="28"/>
          <w:lang w:val="uk-UA"/>
        </w:rPr>
        <w:t>'</w:t>
      </w:r>
      <w:r>
        <w:rPr>
          <w:sz w:val="28"/>
          <w:szCs w:val="28"/>
          <w:lang w:val="uk-UA"/>
        </w:rPr>
        <w:t>язані з управлінням коштами місцевого бюджету.</w:t>
      </w:r>
    </w:p>
    <w:p w:rsidR="00730C96" w:rsidRDefault="00056483" w:rsidP="002A2009">
      <w:pPr>
        <w:ind w:firstLine="709"/>
        <w:jc w:val="both"/>
        <w:rPr>
          <w:sz w:val="28"/>
          <w:szCs w:val="28"/>
          <w:lang w:val="uk-UA"/>
        </w:rPr>
      </w:pPr>
      <w:r>
        <w:rPr>
          <w:sz w:val="28"/>
          <w:szCs w:val="28"/>
          <w:lang w:val="uk-UA"/>
        </w:rPr>
        <w:t xml:space="preserve">В процесі вирішення пріоритетності виконання завдань, передбачених функціональними повноваженнями, робота департаменту фінансів </w:t>
      </w:r>
      <w:r w:rsidR="00730C96">
        <w:rPr>
          <w:sz w:val="28"/>
          <w:szCs w:val="28"/>
          <w:lang w:val="uk-UA"/>
        </w:rPr>
        <w:t>ґрунтується на принципах законності, обґрунтованості, збалансованості, цільового використання бюджетних коштів та першочерговості фінансування соціально захищених статей бюджету.</w:t>
      </w:r>
    </w:p>
    <w:p w:rsidR="00727905" w:rsidRDefault="00727905" w:rsidP="00727905">
      <w:pPr>
        <w:pStyle w:val="a5"/>
        <w:shd w:val="clear" w:color="auto" w:fill="FFFFFF"/>
        <w:ind w:left="0" w:firstLine="709"/>
        <w:contextualSpacing w:val="0"/>
        <w:jc w:val="both"/>
        <w:rPr>
          <w:lang w:val="uk-UA"/>
        </w:rPr>
      </w:pPr>
      <w:r w:rsidRPr="00303ED5">
        <w:rPr>
          <w:lang w:val="uk-UA"/>
        </w:rPr>
        <w:t>Для забезпечення бюджетного процесу у 20</w:t>
      </w:r>
      <w:r>
        <w:rPr>
          <w:lang w:val="uk-UA"/>
        </w:rPr>
        <w:t>20</w:t>
      </w:r>
      <w:r w:rsidRPr="00303ED5">
        <w:rPr>
          <w:lang w:val="uk-UA"/>
        </w:rPr>
        <w:t xml:space="preserve"> році департаментом фінансів підготовлено </w:t>
      </w:r>
      <w:r>
        <w:rPr>
          <w:lang w:val="uk-UA"/>
        </w:rPr>
        <w:t>35</w:t>
      </w:r>
      <w:r w:rsidRPr="00303ED5">
        <w:rPr>
          <w:lang w:val="uk-UA"/>
        </w:rPr>
        <w:t xml:space="preserve"> проект</w:t>
      </w:r>
      <w:r>
        <w:rPr>
          <w:lang w:val="uk-UA"/>
        </w:rPr>
        <w:t>ів</w:t>
      </w:r>
      <w:r w:rsidRPr="00303ED5">
        <w:rPr>
          <w:lang w:val="uk-UA"/>
        </w:rPr>
        <w:t xml:space="preserve"> рішень міської ради та її виконкому.</w:t>
      </w:r>
    </w:p>
    <w:p w:rsidR="00B05DBC" w:rsidRDefault="00B05DBC" w:rsidP="00B05DBC">
      <w:pPr>
        <w:ind w:firstLine="720"/>
        <w:jc w:val="both"/>
        <w:rPr>
          <w:bCs/>
          <w:sz w:val="28"/>
          <w:szCs w:val="28"/>
          <w:lang w:val="uk-UA"/>
        </w:rPr>
      </w:pPr>
      <w:r>
        <w:rPr>
          <w:bCs/>
          <w:sz w:val="28"/>
          <w:szCs w:val="28"/>
          <w:lang w:val="uk-UA"/>
        </w:rPr>
        <w:t xml:space="preserve">Зокрема, був розроблений і затверджений окремим рішенням виконкому </w:t>
      </w:r>
      <w:r w:rsidRPr="002E56ED">
        <w:rPr>
          <w:bCs/>
          <w:sz w:val="28"/>
          <w:szCs w:val="28"/>
          <w:lang w:val="uk-UA"/>
        </w:rPr>
        <w:t>Бюджетн</w:t>
      </w:r>
      <w:r>
        <w:rPr>
          <w:bCs/>
          <w:sz w:val="28"/>
          <w:szCs w:val="28"/>
          <w:lang w:val="uk-UA"/>
        </w:rPr>
        <w:t>ий</w:t>
      </w:r>
      <w:r w:rsidRPr="002E56ED">
        <w:rPr>
          <w:bCs/>
          <w:sz w:val="28"/>
          <w:szCs w:val="28"/>
          <w:lang w:val="uk-UA"/>
        </w:rPr>
        <w:t xml:space="preserve"> Регламент</w:t>
      </w:r>
      <w:r>
        <w:rPr>
          <w:bCs/>
          <w:sz w:val="28"/>
          <w:szCs w:val="28"/>
          <w:lang w:val="uk-UA"/>
        </w:rPr>
        <w:t xml:space="preserve">, в якому </w:t>
      </w:r>
      <w:r w:rsidR="00E82694">
        <w:rPr>
          <w:bCs/>
          <w:sz w:val="28"/>
          <w:szCs w:val="28"/>
          <w:lang w:val="uk-UA"/>
        </w:rPr>
        <w:t xml:space="preserve">зосереджені </w:t>
      </w:r>
      <w:r>
        <w:rPr>
          <w:bCs/>
          <w:sz w:val="28"/>
          <w:szCs w:val="28"/>
          <w:lang w:val="uk-UA"/>
        </w:rPr>
        <w:t>згідно з законодавством</w:t>
      </w:r>
      <w:r w:rsidR="00E82694">
        <w:rPr>
          <w:bCs/>
          <w:sz w:val="28"/>
          <w:szCs w:val="28"/>
          <w:lang w:val="uk-UA"/>
        </w:rPr>
        <w:t xml:space="preserve"> </w:t>
      </w:r>
      <w:r w:rsidRPr="002E56ED">
        <w:rPr>
          <w:bCs/>
          <w:sz w:val="28"/>
          <w:szCs w:val="28"/>
          <w:lang w:val="uk-UA"/>
        </w:rPr>
        <w:t>завдан</w:t>
      </w:r>
      <w:r w:rsidR="00E82694">
        <w:rPr>
          <w:bCs/>
          <w:sz w:val="28"/>
          <w:szCs w:val="28"/>
          <w:lang w:val="uk-UA"/>
        </w:rPr>
        <w:t>ня</w:t>
      </w:r>
      <w:r w:rsidRPr="002E56ED">
        <w:rPr>
          <w:bCs/>
          <w:sz w:val="28"/>
          <w:szCs w:val="28"/>
          <w:lang w:val="uk-UA"/>
        </w:rPr>
        <w:t xml:space="preserve"> і функці</w:t>
      </w:r>
      <w:r w:rsidR="00E82694">
        <w:rPr>
          <w:bCs/>
          <w:sz w:val="28"/>
          <w:szCs w:val="28"/>
          <w:lang w:val="uk-UA"/>
        </w:rPr>
        <w:t>ї на кожній стадії бюджетного процесу</w:t>
      </w:r>
      <w:r w:rsidRPr="002E56ED">
        <w:rPr>
          <w:bCs/>
          <w:sz w:val="28"/>
          <w:szCs w:val="28"/>
          <w:lang w:val="uk-UA"/>
        </w:rPr>
        <w:t xml:space="preserve">, що здійснюються міською радою, її виконавчими органами та всіма </w:t>
      </w:r>
      <w:r w:rsidR="00E82694">
        <w:rPr>
          <w:bCs/>
          <w:sz w:val="28"/>
          <w:szCs w:val="28"/>
          <w:lang w:val="uk-UA"/>
        </w:rPr>
        <w:t xml:space="preserve">його </w:t>
      </w:r>
      <w:r w:rsidRPr="002E56ED">
        <w:rPr>
          <w:bCs/>
          <w:sz w:val="28"/>
          <w:szCs w:val="28"/>
          <w:lang w:val="uk-UA"/>
        </w:rPr>
        <w:t>учасниками</w:t>
      </w:r>
      <w:r>
        <w:rPr>
          <w:bCs/>
          <w:sz w:val="28"/>
          <w:szCs w:val="28"/>
          <w:lang w:val="uk-UA"/>
        </w:rPr>
        <w:t>.</w:t>
      </w:r>
    </w:p>
    <w:p w:rsidR="00D144B7" w:rsidRDefault="002E56ED" w:rsidP="00D144B7">
      <w:pPr>
        <w:ind w:firstLine="709"/>
        <w:jc w:val="both"/>
        <w:rPr>
          <w:sz w:val="28"/>
          <w:szCs w:val="28"/>
          <w:lang w:val="uk-UA"/>
        </w:rPr>
      </w:pPr>
      <w:r>
        <w:rPr>
          <w:color w:val="000000"/>
          <w:sz w:val="28"/>
          <w:szCs w:val="28"/>
          <w:shd w:val="clear" w:color="auto" w:fill="FFFFFF"/>
          <w:lang w:val="uk-UA"/>
        </w:rPr>
        <w:t xml:space="preserve">Задля </w:t>
      </w:r>
      <w:r w:rsidR="00E2410B">
        <w:rPr>
          <w:color w:val="000000"/>
          <w:sz w:val="28"/>
          <w:szCs w:val="28"/>
          <w:shd w:val="clear" w:color="auto" w:fill="FFFFFF"/>
          <w:lang w:val="uk-UA"/>
        </w:rPr>
        <w:t xml:space="preserve">забезпечення виконання бюджету 2020 року та ефективного використання бюджетних коштів </w:t>
      </w:r>
      <w:r>
        <w:rPr>
          <w:sz w:val="28"/>
          <w:szCs w:val="28"/>
          <w:lang w:val="uk-UA" w:eastAsia="uk-UA"/>
        </w:rPr>
        <w:t xml:space="preserve">на </w:t>
      </w:r>
      <w:r w:rsidR="00311E9E" w:rsidRPr="00303ED5">
        <w:rPr>
          <w:sz w:val="28"/>
          <w:szCs w:val="28"/>
          <w:lang w:val="uk-UA" w:eastAsia="uk-UA"/>
        </w:rPr>
        <w:t xml:space="preserve">початку року </w:t>
      </w:r>
      <w:r>
        <w:rPr>
          <w:sz w:val="28"/>
          <w:szCs w:val="28"/>
          <w:lang w:val="uk-UA" w:eastAsia="uk-UA"/>
        </w:rPr>
        <w:t xml:space="preserve">були </w:t>
      </w:r>
      <w:r w:rsidR="00311E9E" w:rsidRPr="00303ED5">
        <w:rPr>
          <w:sz w:val="28"/>
          <w:szCs w:val="28"/>
          <w:lang w:val="uk-UA" w:eastAsia="uk-UA"/>
        </w:rPr>
        <w:t>розроблені</w:t>
      </w:r>
      <w:r w:rsidR="00727905">
        <w:rPr>
          <w:sz w:val="28"/>
          <w:szCs w:val="28"/>
          <w:lang w:val="uk-UA" w:eastAsia="uk-UA"/>
        </w:rPr>
        <w:t xml:space="preserve"> </w:t>
      </w:r>
      <w:r>
        <w:rPr>
          <w:sz w:val="28"/>
          <w:szCs w:val="28"/>
          <w:lang w:val="uk-UA" w:eastAsia="uk-UA"/>
        </w:rPr>
        <w:t xml:space="preserve">відповідні </w:t>
      </w:r>
      <w:r w:rsidR="00311E9E" w:rsidRPr="00303ED5">
        <w:rPr>
          <w:sz w:val="28"/>
          <w:szCs w:val="28"/>
          <w:lang w:val="uk-UA" w:eastAsia="uk-UA"/>
        </w:rPr>
        <w:t>заходи</w:t>
      </w:r>
      <w:r>
        <w:rPr>
          <w:sz w:val="28"/>
          <w:szCs w:val="28"/>
          <w:lang w:val="uk-UA" w:eastAsia="uk-UA"/>
        </w:rPr>
        <w:t xml:space="preserve">, якими </w:t>
      </w:r>
      <w:r w:rsidR="00311E9E" w:rsidRPr="00303ED5">
        <w:rPr>
          <w:sz w:val="28"/>
          <w:szCs w:val="28"/>
          <w:lang w:val="uk-UA" w:eastAsia="uk-UA"/>
        </w:rPr>
        <w:t>поставлені завдання усім учасникам бюджетного процесу</w:t>
      </w:r>
      <w:r w:rsidR="00311E9E">
        <w:rPr>
          <w:sz w:val="28"/>
          <w:szCs w:val="28"/>
          <w:lang w:val="uk-UA" w:eastAsia="uk-UA"/>
        </w:rPr>
        <w:t xml:space="preserve"> щодо</w:t>
      </w:r>
      <w:r w:rsidR="00311E9E" w:rsidRPr="00303ED5">
        <w:rPr>
          <w:sz w:val="28"/>
          <w:szCs w:val="28"/>
          <w:lang w:val="uk-UA"/>
        </w:rPr>
        <w:t xml:space="preserve"> легалізації зайнятості населення, своєчасної виплати заробітної плати, проведення контрольно-перевірочної роботи та інших заходів за участ</w:t>
      </w:r>
      <w:r w:rsidR="00311E9E">
        <w:rPr>
          <w:sz w:val="28"/>
          <w:szCs w:val="28"/>
          <w:lang w:val="uk-UA"/>
        </w:rPr>
        <w:t>і</w:t>
      </w:r>
      <w:r w:rsidR="00311E9E" w:rsidRPr="00303ED5">
        <w:rPr>
          <w:sz w:val="28"/>
          <w:szCs w:val="28"/>
          <w:lang w:val="uk-UA"/>
        </w:rPr>
        <w:t xml:space="preserve"> структурних підрозділів виконкому міської ради, виконкомів районних у місті рад, податкових та </w:t>
      </w:r>
      <w:r w:rsidR="00311E9E">
        <w:rPr>
          <w:sz w:val="28"/>
          <w:szCs w:val="28"/>
          <w:lang w:val="uk-UA"/>
        </w:rPr>
        <w:t xml:space="preserve">інших </w:t>
      </w:r>
      <w:r w:rsidR="00311E9E" w:rsidRPr="00303ED5">
        <w:rPr>
          <w:sz w:val="28"/>
          <w:szCs w:val="28"/>
          <w:lang w:val="uk-UA"/>
        </w:rPr>
        <w:t xml:space="preserve">контролюючих органів. </w:t>
      </w:r>
      <w:r w:rsidR="00D144B7">
        <w:rPr>
          <w:sz w:val="28"/>
          <w:szCs w:val="28"/>
          <w:lang w:val="uk-UA"/>
        </w:rPr>
        <w:t xml:space="preserve">Крім завдань з </w:t>
      </w:r>
      <w:r w:rsidR="005B520B">
        <w:rPr>
          <w:sz w:val="28"/>
          <w:szCs w:val="28"/>
          <w:lang w:val="uk-UA"/>
        </w:rPr>
        <w:t xml:space="preserve">виконання </w:t>
      </w:r>
      <w:r w:rsidR="00D144B7">
        <w:rPr>
          <w:sz w:val="28"/>
          <w:szCs w:val="28"/>
          <w:lang w:val="uk-UA"/>
        </w:rPr>
        <w:t>бюджету, о</w:t>
      </w:r>
      <w:r w:rsidR="00D144B7" w:rsidRPr="00B511BE">
        <w:rPr>
          <w:sz w:val="28"/>
          <w:szCs w:val="28"/>
          <w:lang w:val="uk-UA"/>
        </w:rPr>
        <w:t xml:space="preserve">соблива увага </w:t>
      </w:r>
      <w:r w:rsidR="00D144B7">
        <w:rPr>
          <w:sz w:val="28"/>
          <w:szCs w:val="28"/>
          <w:lang w:val="uk-UA"/>
        </w:rPr>
        <w:t xml:space="preserve">також </w:t>
      </w:r>
      <w:r w:rsidR="00D144B7" w:rsidRPr="00B511BE">
        <w:rPr>
          <w:sz w:val="28"/>
          <w:szCs w:val="28"/>
          <w:lang w:val="uk-UA"/>
        </w:rPr>
        <w:t>приділялася залученню додаткових ресурсів освітньої субвенці</w:t>
      </w:r>
      <w:r w:rsidR="00586984">
        <w:rPr>
          <w:sz w:val="28"/>
          <w:szCs w:val="28"/>
          <w:lang w:val="uk-UA"/>
        </w:rPr>
        <w:t>ї</w:t>
      </w:r>
      <w:r w:rsidR="00D144B7" w:rsidRPr="00B511BE">
        <w:rPr>
          <w:sz w:val="28"/>
          <w:szCs w:val="28"/>
          <w:lang w:val="uk-UA"/>
        </w:rPr>
        <w:t xml:space="preserve"> з державного бюджету для забезпечення фінансуванн</w:t>
      </w:r>
      <w:r w:rsidR="00586984">
        <w:rPr>
          <w:sz w:val="28"/>
          <w:szCs w:val="28"/>
          <w:lang w:val="uk-UA"/>
        </w:rPr>
        <w:t>я заробітної плати педагогічних</w:t>
      </w:r>
      <w:r w:rsidR="00197AC5">
        <w:rPr>
          <w:sz w:val="28"/>
          <w:szCs w:val="28"/>
          <w:lang w:val="uk-UA"/>
        </w:rPr>
        <w:t xml:space="preserve"> працівників</w:t>
      </w:r>
      <w:r w:rsidR="00D144B7" w:rsidRPr="00B511BE">
        <w:rPr>
          <w:sz w:val="28"/>
          <w:szCs w:val="28"/>
          <w:lang w:val="uk-UA"/>
        </w:rPr>
        <w:t>, а також співпраці щодо залучення кредитних ресурсів на фінансування проектів розвитку міста.</w:t>
      </w:r>
    </w:p>
    <w:p w:rsidR="00A16F42" w:rsidRDefault="00A16F42" w:rsidP="00A16F42">
      <w:pPr>
        <w:spacing w:after="120"/>
        <w:ind w:firstLine="567"/>
        <w:jc w:val="both"/>
        <w:rPr>
          <w:color w:val="000000"/>
          <w:sz w:val="28"/>
          <w:szCs w:val="28"/>
          <w:shd w:val="clear" w:color="auto" w:fill="FFFFFF"/>
          <w:lang w:val="uk-UA"/>
        </w:rPr>
      </w:pPr>
      <w:r w:rsidRPr="00303F0A">
        <w:rPr>
          <w:color w:val="000000"/>
          <w:sz w:val="28"/>
          <w:szCs w:val="28"/>
          <w:shd w:val="clear" w:color="auto" w:fill="FFFFFF"/>
          <w:lang w:val="uk-UA"/>
        </w:rPr>
        <w:t>У сфері регуляторної діяльності протягом 2020 року прийнято участь у підготовці регуляторних актів на 2021 рік (по єдиному податку, податку на нерухоме майно, відмінне від земельної ділянки, збору за місця для паркування транспортних засобів</w:t>
      </w:r>
      <w:r>
        <w:rPr>
          <w:color w:val="000000"/>
          <w:sz w:val="28"/>
          <w:szCs w:val="28"/>
          <w:shd w:val="clear" w:color="auto" w:fill="FFFFFF"/>
          <w:lang w:val="uk-UA"/>
        </w:rPr>
        <w:t>)</w:t>
      </w:r>
      <w:r w:rsidRPr="00303F0A">
        <w:rPr>
          <w:color w:val="000000"/>
          <w:sz w:val="28"/>
          <w:szCs w:val="28"/>
          <w:shd w:val="clear" w:color="auto" w:fill="FFFFFF"/>
          <w:lang w:val="uk-UA"/>
        </w:rPr>
        <w:t xml:space="preserve"> та проведенні відстежень результативності їх дії.</w:t>
      </w:r>
    </w:p>
    <w:p w:rsidR="00CB42CC" w:rsidRDefault="009C3248" w:rsidP="009C3248">
      <w:pPr>
        <w:spacing w:after="120"/>
        <w:ind w:firstLine="708"/>
        <w:jc w:val="both"/>
        <w:rPr>
          <w:rFonts w:eastAsiaTheme="minorHAnsi"/>
          <w:color w:val="000000"/>
          <w:sz w:val="28"/>
          <w:szCs w:val="28"/>
          <w:shd w:val="clear" w:color="auto" w:fill="FFFFFF"/>
          <w:lang w:eastAsia="en-US"/>
        </w:rPr>
      </w:pPr>
      <w:r>
        <w:rPr>
          <w:noProof/>
          <w:lang w:val="uk-UA" w:eastAsia="uk-UA"/>
        </w:rPr>
        <w:drawing>
          <wp:anchor distT="0" distB="0" distL="114300" distR="114300" simplePos="0" relativeHeight="251658752" behindDoc="1" locked="0" layoutInCell="1" allowOverlap="1" wp14:anchorId="625FC378" wp14:editId="0EDAB6C7">
            <wp:simplePos x="0" y="0"/>
            <wp:positionH relativeFrom="column">
              <wp:posOffset>1878330</wp:posOffset>
            </wp:positionH>
            <wp:positionV relativeFrom="paragraph">
              <wp:posOffset>371475</wp:posOffset>
            </wp:positionV>
            <wp:extent cx="3952875" cy="2229485"/>
            <wp:effectExtent l="0" t="0" r="9525" b="0"/>
            <wp:wrapTight wrapText="bothSides">
              <wp:wrapPolygon edited="0">
                <wp:start x="0" y="0"/>
                <wp:lineTo x="0" y="21409"/>
                <wp:lineTo x="21548" y="21409"/>
                <wp:lineTo x="2154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952875" cy="2229485"/>
                    </a:xfrm>
                    <a:prstGeom prst="rect">
                      <a:avLst/>
                    </a:prstGeom>
                  </pic:spPr>
                </pic:pic>
              </a:graphicData>
            </a:graphic>
            <wp14:sizeRelH relativeFrom="page">
              <wp14:pctWidth>0</wp14:pctWidth>
            </wp14:sizeRelH>
            <wp14:sizeRelV relativeFrom="page">
              <wp14:pctHeight>0</wp14:pctHeight>
            </wp14:sizeRelV>
          </wp:anchor>
        </w:drawing>
      </w:r>
      <w:r w:rsidR="00AF3B71">
        <w:rPr>
          <w:color w:val="000000"/>
          <w:sz w:val="28"/>
          <w:szCs w:val="28"/>
          <w:shd w:val="clear" w:color="auto" w:fill="FFFFFF"/>
          <w:lang w:val="uk-UA"/>
        </w:rPr>
        <w:t xml:space="preserve"> </w:t>
      </w:r>
      <w:r w:rsidR="00AF3B71" w:rsidRPr="00CA18C5">
        <w:rPr>
          <w:color w:val="000000"/>
          <w:sz w:val="28"/>
          <w:szCs w:val="28"/>
          <w:shd w:val="clear" w:color="auto" w:fill="FFFFFF"/>
          <w:lang w:val="uk-UA"/>
        </w:rPr>
        <w:t>Виконання</w:t>
      </w:r>
      <w:r w:rsidR="007F10DC">
        <w:rPr>
          <w:color w:val="000000"/>
          <w:sz w:val="28"/>
          <w:szCs w:val="28"/>
          <w:shd w:val="clear" w:color="auto" w:fill="FFFFFF"/>
          <w:lang w:val="uk-UA"/>
        </w:rPr>
        <w:t xml:space="preserve"> </w:t>
      </w:r>
      <w:r w:rsidR="00AF3B71" w:rsidRPr="00CA18C5">
        <w:rPr>
          <w:color w:val="000000"/>
          <w:sz w:val="28"/>
          <w:szCs w:val="28"/>
          <w:shd w:val="clear" w:color="auto" w:fill="FFFFFF"/>
          <w:lang w:val="uk-UA"/>
        </w:rPr>
        <w:t>показників</w:t>
      </w:r>
      <w:r w:rsidR="007F10DC">
        <w:rPr>
          <w:color w:val="000000"/>
          <w:sz w:val="28"/>
          <w:szCs w:val="28"/>
          <w:shd w:val="clear" w:color="auto" w:fill="FFFFFF"/>
          <w:lang w:val="uk-UA"/>
        </w:rPr>
        <w:t xml:space="preserve"> </w:t>
      </w:r>
      <w:r w:rsidR="00AF3B71" w:rsidRPr="00CA18C5">
        <w:rPr>
          <w:color w:val="000000"/>
          <w:sz w:val="28"/>
          <w:szCs w:val="28"/>
          <w:shd w:val="clear" w:color="auto" w:fill="FFFFFF"/>
          <w:lang w:val="uk-UA"/>
        </w:rPr>
        <w:t>бюджету</w:t>
      </w:r>
      <w:r w:rsidR="007F10DC">
        <w:rPr>
          <w:color w:val="000000"/>
          <w:sz w:val="28"/>
          <w:szCs w:val="28"/>
          <w:shd w:val="clear" w:color="auto" w:fill="FFFFFF"/>
          <w:lang w:val="uk-UA"/>
        </w:rPr>
        <w:t xml:space="preserve"> </w:t>
      </w:r>
      <w:r w:rsidR="00AF3B71" w:rsidRPr="00CA18C5">
        <w:rPr>
          <w:color w:val="000000"/>
          <w:sz w:val="28"/>
          <w:szCs w:val="28"/>
          <w:shd w:val="clear" w:color="auto" w:fill="FFFFFF"/>
          <w:lang w:val="uk-UA"/>
        </w:rPr>
        <w:t>у</w:t>
      </w:r>
      <w:r w:rsidR="007F10DC">
        <w:rPr>
          <w:color w:val="000000"/>
          <w:sz w:val="28"/>
          <w:szCs w:val="28"/>
          <w:shd w:val="clear" w:color="auto" w:fill="FFFFFF"/>
          <w:lang w:val="uk-UA"/>
        </w:rPr>
        <w:t xml:space="preserve"> </w:t>
      </w:r>
      <w:r w:rsidR="00AF3B71" w:rsidRPr="00CA18C5">
        <w:rPr>
          <w:color w:val="000000"/>
          <w:sz w:val="28"/>
          <w:szCs w:val="28"/>
          <w:shd w:val="clear" w:color="auto" w:fill="FFFFFF"/>
          <w:lang w:val="uk-UA"/>
        </w:rPr>
        <w:t>2020</w:t>
      </w:r>
      <w:r w:rsidR="00A16F42">
        <w:rPr>
          <w:color w:val="000000"/>
          <w:sz w:val="28"/>
          <w:szCs w:val="28"/>
          <w:shd w:val="clear" w:color="auto" w:fill="FFFFFF"/>
          <w:lang w:val="uk-UA"/>
        </w:rPr>
        <w:t xml:space="preserve"> </w:t>
      </w:r>
      <w:r w:rsidR="00AF3B71" w:rsidRPr="00CA18C5">
        <w:rPr>
          <w:color w:val="000000"/>
          <w:sz w:val="28"/>
          <w:szCs w:val="28"/>
          <w:shd w:val="clear" w:color="auto" w:fill="FFFFFF"/>
          <w:lang w:val="uk-UA"/>
        </w:rPr>
        <w:t>році</w:t>
      </w:r>
      <w:r w:rsidR="007F10DC">
        <w:rPr>
          <w:color w:val="000000"/>
          <w:sz w:val="28"/>
          <w:szCs w:val="28"/>
          <w:shd w:val="clear" w:color="auto" w:fill="FFFFFF"/>
          <w:lang w:val="uk-UA"/>
        </w:rPr>
        <w:t xml:space="preserve"> </w:t>
      </w:r>
      <w:r w:rsidR="00AF3B71" w:rsidRPr="00CA18C5">
        <w:rPr>
          <w:color w:val="000000"/>
          <w:sz w:val="28"/>
          <w:szCs w:val="28"/>
          <w:shd w:val="clear" w:color="auto" w:fill="FFFFFF"/>
          <w:lang w:val="uk-UA"/>
        </w:rPr>
        <w:t xml:space="preserve">в порівнянні з минулими роками </w:t>
      </w:r>
      <w:r w:rsidR="00AF3B71">
        <w:rPr>
          <w:color w:val="000000"/>
          <w:sz w:val="28"/>
          <w:szCs w:val="28"/>
          <w:shd w:val="clear" w:color="auto" w:fill="FFFFFF"/>
          <w:lang w:val="uk-UA"/>
        </w:rPr>
        <w:t>ускладнювалося впливом карантинних заходів. В результаті зниження ділової активності суб</w:t>
      </w:r>
      <w:r w:rsidR="00AF3B71" w:rsidRPr="00FB4FC4">
        <w:rPr>
          <w:color w:val="000000"/>
          <w:sz w:val="28"/>
          <w:szCs w:val="28"/>
          <w:shd w:val="clear" w:color="auto" w:fill="FFFFFF"/>
          <w:lang w:val="uk-UA"/>
        </w:rPr>
        <w:t>’</w:t>
      </w:r>
      <w:r w:rsidR="00AF3B71">
        <w:rPr>
          <w:color w:val="000000"/>
          <w:sz w:val="28"/>
          <w:szCs w:val="28"/>
          <w:shd w:val="clear" w:color="auto" w:fill="FFFFFF"/>
          <w:lang w:val="uk-UA"/>
        </w:rPr>
        <w:t xml:space="preserve">єктів господарювання та </w:t>
      </w:r>
      <w:r w:rsidR="00AF3B71" w:rsidRPr="005D670E">
        <w:rPr>
          <w:color w:val="000000"/>
          <w:sz w:val="28"/>
          <w:szCs w:val="28"/>
          <w:shd w:val="clear" w:color="auto" w:fill="FFFFFF"/>
          <w:lang w:val="uk-UA"/>
        </w:rPr>
        <w:t xml:space="preserve">послаблення </w:t>
      </w:r>
      <w:bookmarkStart w:id="0" w:name="_GoBack"/>
      <w:bookmarkEnd w:id="0"/>
      <w:r w:rsidR="00AF3B71" w:rsidRPr="005D670E">
        <w:rPr>
          <w:color w:val="000000"/>
          <w:sz w:val="28"/>
          <w:szCs w:val="28"/>
          <w:shd w:val="clear" w:color="auto" w:fill="FFFFFF"/>
          <w:lang w:val="uk-UA"/>
        </w:rPr>
        <w:t xml:space="preserve">податкового навантаження </w:t>
      </w:r>
      <w:r w:rsidR="005B520B">
        <w:rPr>
          <w:color w:val="000000"/>
          <w:sz w:val="28"/>
          <w:szCs w:val="28"/>
          <w:shd w:val="clear" w:color="auto" w:fill="FFFFFF"/>
          <w:lang w:val="uk-UA"/>
        </w:rPr>
        <w:t xml:space="preserve">в бюджет </w:t>
      </w:r>
      <w:r w:rsidR="000401DA">
        <w:rPr>
          <w:color w:val="000000"/>
          <w:sz w:val="28"/>
          <w:szCs w:val="28"/>
          <w:shd w:val="clear" w:color="auto" w:fill="FFFFFF"/>
          <w:lang w:val="uk-UA"/>
        </w:rPr>
        <w:t xml:space="preserve">міста </w:t>
      </w:r>
      <w:r w:rsidR="000401DA">
        <w:rPr>
          <w:color w:val="000000"/>
          <w:sz w:val="28"/>
          <w:szCs w:val="28"/>
          <w:shd w:val="clear" w:color="auto" w:fill="FFFFFF"/>
          <w:lang w:val="uk-UA"/>
        </w:rPr>
        <w:lastRenderedPageBreak/>
        <w:t>мобілізовано 6,7 млрд грн., в тому числі власних</w:t>
      </w:r>
      <w:r>
        <w:rPr>
          <w:color w:val="000000"/>
          <w:sz w:val="28"/>
          <w:szCs w:val="28"/>
          <w:shd w:val="clear" w:color="auto" w:fill="FFFFFF"/>
          <w:lang w:val="uk-UA"/>
        </w:rPr>
        <w:t xml:space="preserve"> </w:t>
      </w:r>
      <w:r w:rsidR="00AF3B71" w:rsidRPr="009C3248">
        <w:rPr>
          <w:rFonts w:eastAsiaTheme="minorHAnsi"/>
          <w:color w:val="000000"/>
          <w:sz w:val="28"/>
          <w:szCs w:val="28"/>
          <w:shd w:val="clear" w:color="auto" w:fill="FFFFFF"/>
          <w:lang w:val="uk-UA" w:eastAsia="en-US"/>
        </w:rPr>
        <w:t>доходів – 5</w:t>
      </w:r>
      <w:r w:rsidR="00A16F42" w:rsidRPr="009C3248">
        <w:rPr>
          <w:rFonts w:eastAsiaTheme="minorHAnsi"/>
          <w:color w:val="000000"/>
          <w:sz w:val="28"/>
          <w:szCs w:val="28"/>
          <w:shd w:val="clear" w:color="auto" w:fill="FFFFFF"/>
          <w:lang w:val="uk-UA" w:eastAsia="en-US"/>
        </w:rPr>
        <w:t>,5</w:t>
      </w:r>
      <w:r w:rsidR="00AF3B71" w:rsidRPr="009C3248">
        <w:rPr>
          <w:rFonts w:eastAsiaTheme="minorHAnsi"/>
          <w:color w:val="000000"/>
          <w:sz w:val="28"/>
          <w:szCs w:val="28"/>
          <w:shd w:val="clear" w:color="auto" w:fill="FFFFFF"/>
          <w:lang w:val="uk-UA" w:eastAsia="en-US"/>
        </w:rPr>
        <w:t xml:space="preserve"> мл</w:t>
      </w:r>
      <w:r w:rsidR="00A16F42" w:rsidRPr="009C3248">
        <w:rPr>
          <w:rFonts w:eastAsiaTheme="minorHAnsi"/>
          <w:color w:val="000000"/>
          <w:sz w:val="28"/>
          <w:szCs w:val="28"/>
          <w:shd w:val="clear" w:color="auto" w:fill="FFFFFF"/>
          <w:lang w:val="uk-UA" w:eastAsia="en-US"/>
        </w:rPr>
        <w:t>рд</w:t>
      </w:r>
      <w:r w:rsidR="00AF3B71" w:rsidRPr="009C3248">
        <w:rPr>
          <w:rFonts w:eastAsiaTheme="minorHAnsi"/>
          <w:color w:val="000000"/>
          <w:sz w:val="28"/>
          <w:szCs w:val="28"/>
          <w:shd w:val="clear" w:color="auto" w:fill="FFFFFF"/>
          <w:lang w:val="uk-UA" w:eastAsia="en-US"/>
        </w:rPr>
        <w:t xml:space="preserve"> грн, трансфертів з інших бюджетів – 1</w:t>
      </w:r>
      <w:r w:rsidR="00A16F42" w:rsidRPr="009C3248">
        <w:rPr>
          <w:rFonts w:eastAsiaTheme="minorHAnsi"/>
          <w:color w:val="000000"/>
          <w:sz w:val="28"/>
          <w:szCs w:val="28"/>
          <w:shd w:val="clear" w:color="auto" w:fill="FFFFFF"/>
          <w:lang w:val="uk-UA" w:eastAsia="en-US"/>
        </w:rPr>
        <w:t>,</w:t>
      </w:r>
      <w:r w:rsidR="00AF3B71" w:rsidRPr="009C3248">
        <w:rPr>
          <w:rFonts w:eastAsiaTheme="minorHAnsi"/>
          <w:color w:val="000000"/>
          <w:sz w:val="28"/>
          <w:szCs w:val="28"/>
          <w:shd w:val="clear" w:color="auto" w:fill="FFFFFF"/>
          <w:lang w:val="uk-UA" w:eastAsia="en-US"/>
        </w:rPr>
        <w:t>2 мл</w:t>
      </w:r>
      <w:r w:rsidR="00A16F42" w:rsidRPr="009C3248">
        <w:rPr>
          <w:rFonts w:eastAsiaTheme="minorHAnsi"/>
          <w:color w:val="000000"/>
          <w:sz w:val="28"/>
          <w:szCs w:val="28"/>
          <w:shd w:val="clear" w:color="auto" w:fill="FFFFFF"/>
          <w:lang w:val="uk-UA" w:eastAsia="en-US"/>
        </w:rPr>
        <w:t>рд</w:t>
      </w:r>
      <w:r w:rsidR="00AF3B71" w:rsidRPr="009C3248">
        <w:rPr>
          <w:rFonts w:eastAsiaTheme="minorHAnsi"/>
          <w:color w:val="000000"/>
          <w:sz w:val="28"/>
          <w:szCs w:val="28"/>
          <w:shd w:val="clear" w:color="auto" w:fill="FFFFFF"/>
          <w:lang w:val="uk-UA" w:eastAsia="en-US"/>
        </w:rPr>
        <w:t xml:space="preserve"> грн. </w:t>
      </w:r>
      <w:r w:rsidR="00AF3B71" w:rsidRPr="00F620ED">
        <w:rPr>
          <w:rFonts w:eastAsiaTheme="minorHAnsi"/>
          <w:color w:val="000000"/>
          <w:sz w:val="28"/>
          <w:szCs w:val="28"/>
          <w:shd w:val="clear" w:color="auto" w:fill="FFFFFF"/>
          <w:lang w:eastAsia="en-US"/>
        </w:rPr>
        <w:t>В тому числі до загального фонду отримано податків, зборів і платежів у сумі 5</w:t>
      </w:r>
      <w:r w:rsidR="00A16F42">
        <w:rPr>
          <w:rFonts w:eastAsiaTheme="minorHAnsi"/>
          <w:color w:val="000000"/>
          <w:sz w:val="28"/>
          <w:szCs w:val="28"/>
          <w:shd w:val="clear" w:color="auto" w:fill="FFFFFF"/>
          <w:lang w:eastAsia="en-US"/>
        </w:rPr>
        <w:t>,</w:t>
      </w:r>
      <w:r w:rsidR="00AF3B71" w:rsidRPr="00F620ED">
        <w:rPr>
          <w:rFonts w:eastAsiaTheme="minorHAnsi"/>
          <w:color w:val="000000"/>
          <w:sz w:val="28"/>
          <w:szCs w:val="28"/>
          <w:shd w:val="clear" w:color="auto" w:fill="FFFFFF"/>
          <w:lang w:eastAsia="en-US"/>
        </w:rPr>
        <w:t>2 мл</w:t>
      </w:r>
      <w:r w:rsidR="00A16F42">
        <w:rPr>
          <w:rFonts w:eastAsiaTheme="minorHAnsi"/>
          <w:color w:val="000000"/>
          <w:sz w:val="28"/>
          <w:szCs w:val="28"/>
          <w:shd w:val="clear" w:color="auto" w:fill="FFFFFF"/>
          <w:lang w:eastAsia="en-US"/>
        </w:rPr>
        <w:t>рд</w:t>
      </w:r>
      <w:r w:rsidR="00AF3B71" w:rsidRPr="00F620ED">
        <w:rPr>
          <w:rFonts w:eastAsiaTheme="minorHAnsi"/>
          <w:color w:val="000000"/>
          <w:sz w:val="28"/>
          <w:szCs w:val="28"/>
          <w:shd w:val="clear" w:color="auto" w:fill="FFFFFF"/>
          <w:lang w:eastAsia="en-US"/>
        </w:rPr>
        <w:t xml:space="preserve"> грн, найбільшими з яких є податок на доходи фізичних осіб (62,4%) та плата за землю (20,4%).</w:t>
      </w:r>
    </w:p>
    <w:p w:rsidR="006A663F" w:rsidRDefault="00EC753E" w:rsidP="006A663F">
      <w:pPr>
        <w:ind w:firstLine="708"/>
        <w:jc w:val="both"/>
        <w:rPr>
          <w:bCs/>
          <w:sz w:val="28"/>
          <w:szCs w:val="28"/>
          <w:lang w:val="uk-UA"/>
        </w:rPr>
      </w:pPr>
      <w:r w:rsidRPr="00A44E4C">
        <w:rPr>
          <w:bCs/>
          <w:sz w:val="28"/>
          <w:szCs w:val="28"/>
        </w:rPr>
        <w:t>Витрати бюджету міста за 20</w:t>
      </w:r>
      <w:r w:rsidR="00A063E3" w:rsidRPr="00A44E4C">
        <w:rPr>
          <w:bCs/>
          <w:sz w:val="28"/>
          <w:szCs w:val="28"/>
        </w:rPr>
        <w:t>20</w:t>
      </w:r>
      <w:r w:rsidRPr="00A44E4C">
        <w:rPr>
          <w:bCs/>
          <w:sz w:val="28"/>
          <w:szCs w:val="28"/>
        </w:rPr>
        <w:t xml:space="preserve"> рік</w:t>
      </w:r>
      <w:r w:rsidR="006A663F">
        <w:rPr>
          <w:bCs/>
          <w:sz w:val="28"/>
          <w:szCs w:val="28"/>
          <w:lang w:val="uk-UA"/>
        </w:rPr>
        <w:t xml:space="preserve"> з урахуванням залишку, що склався на початок року </w:t>
      </w:r>
      <w:r w:rsidRPr="00A44E4C">
        <w:rPr>
          <w:bCs/>
          <w:sz w:val="28"/>
          <w:szCs w:val="28"/>
        </w:rPr>
        <w:t xml:space="preserve">склали </w:t>
      </w:r>
      <w:r w:rsidR="00667041">
        <w:rPr>
          <w:bCs/>
          <w:sz w:val="28"/>
          <w:szCs w:val="28"/>
          <w:lang w:val="uk-UA"/>
        </w:rPr>
        <w:t>6</w:t>
      </w:r>
      <w:r w:rsidR="006A663F">
        <w:rPr>
          <w:bCs/>
          <w:sz w:val="28"/>
          <w:szCs w:val="28"/>
          <w:lang w:val="uk-UA"/>
        </w:rPr>
        <w:t>,</w:t>
      </w:r>
      <w:r w:rsidR="00667041">
        <w:rPr>
          <w:bCs/>
          <w:sz w:val="28"/>
          <w:szCs w:val="28"/>
          <w:lang w:val="uk-UA"/>
        </w:rPr>
        <w:t>9</w:t>
      </w:r>
      <w:r w:rsidRPr="00A44E4C">
        <w:rPr>
          <w:bCs/>
          <w:sz w:val="28"/>
          <w:szCs w:val="28"/>
        </w:rPr>
        <w:t xml:space="preserve"> мл</w:t>
      </w:r>
      <w:r w:rsidR="006A663F">
        <w:rPr>
          <w:bCs/>
          <w:sz w:val="28"/>
          <w:szCs w:val="28"/>
          <w:lang w:val="uk-UA"/>
        </w:rPr>
        <w:t xml:space="preserve">рд </w:t>
      </w:r>
      <w:r w:rsidRPr="00A44E4C">
        <w:rPr>
          <w:bCs/>
          <w:sz w:val="28"/>
          <w:szCs w:val="28"/>
        </w:rPr>
        <w:t>грн</w:t>
      </w:r>
      <w:r w:rsidR="006A663F">
        <w:rPr>
          <w:bCs/>
          <w:sz w:val="28"/>
          <w:szCs w:val="28"/>
          <w:lang w:val="uk-UA"/>
        </w:rPr>
        <w:t>.</w:t>
      </w:r>
    </w:p>
    <w:p w:rsidR="00B603AE" w:rsidRPr="00C94C16" w:rsidRDefault="009C3248" w:rsidP="00B603AE">
      <w:pPr>
        <w:spacing w:before="120" w:after="120"/>
        <w:ind w:firstLine="708"/>
        <w:jc w:val="both"/>
        <w:rPr>
          <w:sz w:val="28"/>
          <w:szCs w:val="28"/>
          <w:lang w:val="uk-UA"/>
        </w:rPr>
      </w:pPr>
      <w:r w:rsidRPr="009C3248">
        <w:rPr>
          <w:bCs/>
          <w:noProof/>
          <w:sz w:val="28"/>
          <w:szCs w:val="28"/>
          <w:lang w:val="uk-UA" w:eastAsia="uk-UA"/>
        </w:rPr>
        <w:drawing>
          <wp:anchor distT="0" distB="0" distL="114300" distR="114300" simplePos="0" relativeHeight="251660800" behindDoc="0" locked="0" layoutInCell="1" allowOverlap="1" wp14:anchorId="42E3798B" wp14:editId="2BBA8F1B">
            <wp:simplePos x="0" y="0"/>
            <wp:positionH relativeFrom="column">
              <wp:posOffset>230505</wp:posOffset>
            </wp:positionH>
            <wp:positionV relativeFrom="paragraph">
              <wp:posOffset>774065</wp:posOffset>
            </wp:positionV>
            <wp:extent cx="6000750" cy="3600450"/>
            <wp:effectExtent l="0" t="0" r="0" b="0"/>
            <wp:wrapSquare wrapText="bothSides"/>
            <wp:docPr id="3" name="Рисунок 3" descr="D:\НАТАЛИ ПЕТРИЧЕНКО\ЗАВДАННЯ\ВИКОНКОМ\Звіт про роботу управління\Статья о работе ДФ 2020 рік\Створити точкови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АТАЛИ ПЕТРИЧЕНКО\ЗАВДАННЯ\ВИКОНКОМ\Звіт про роботу управління\Статья о работе ДФ 2020 рік\Створити точковий рисунок.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3600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3AE" w:rsidRPr="00275258">
        <w:rPr>
          <w:sz w:val="28"/>
          <w:szCs w:val="28"/>
          <w:lang w:val="uk-UA"/>
        </w:rPr>
        <w:t xml:space="preserve">Понад </w:t>
      </w:r>
      <w:r w:rsidR="00B603AE">
        <w:rPr>
          <w:sz w:val="28"/>
          <w:szCs w:val="28"/>
          <w:lang w:val="uk-UA"/>
        </w:rPr>
        <w:t>58</w:t>
      </w:r>
      <w:r w:rsidR="00B603AE" w:rsidRPr="00275258">
        <w:rPr>
          <w:sz w:val="28"/>
          <w:szCs w:val="28"/>
          <w:lang w:val="uk-UA"/>
        </w:rPr>
        <w:t xml:space="preserve">% або </w:t>
      </w:r>
      <w:r w:rsidR="00B603AE">
        <w:rPr>
          <w:sz w:val="28"/>
          <w:szCs w:val="28"/>
          <w:lang w:val="uk-UA"/>
        </w:rPr>
        <w:t>3,4</w:t>
      </w:r>
      <w:r w:rsidR="00B603AE" w:rsidRPr="00275258">
        <w:rPr>
          <w:sz w:val="28"/>
          <w:szCs w:val="28"/>
          <w:lang w:val="uk-UA"/>
        </w:rPr>
        <w:t xml:space="preserve"> млрд грн. у загальному фонді бюджету займають видатки на утримання бюджетних установ. Іх в мі</w:t>
      </w:r>
      <w:r w:rsidR="00B603AE" w:rsidRPr="0050348A">
        <w:rPr>
          <w:sz w:val="28"/>
          <w:szCs w:val="28"/>
          <w:lang w:val="uk-UA"/>
        </w:rPr>
        <w:t>сті 4</w:t>
      </w:r>
      <w:r w:rsidR="00B603AE">
        <w:rPr>
          <w:sz w:val="28"/>
          <w:szCs w:val="28"/>
          <w:lang w:val="uk-UA"/>
        </w:rPr>
        <w:t>33</w:t>
      </w:r>
      <w:r w:rsidR="00B603AE" w:rsidRPr="0050348A">
        <w:rPr>
          <w:sz w:val="28"/>
          <w:szCs w:val="28"/>
          <w:lang w:val="uk-UA"/>
        </w:rPr>
        <w:t xml:space="preserve"> з чисельністю</w:t>
      </w:r>
      <w:r w:rsidR="00B603AE" w:rsidRPr="00C94C16">
        <w:rPr>
          <w:sz w:val="28"/>
          <w:szCs w:val="28"/>
          <w:lang w:val="uk-UA"/>
        </w:rPr>
        <w:t xml:space="preserve"> працюючих </w:t>
      </w:r>
      <w:r w:rsidR="00B603AE">
        <w:rPr>
          <w:sz w:val="28"/>
          <w:szCs w:val="28"/>
          <w:lang w:val="uk-UA"/>
        </w:rPr>
        <w:t>більше</w:t>
      </w:r>
      <w:r w:rsidR="00B603AE" w:rsidRPr="00C94C16">
        <w:rPr>
          <w:sz w:val="28"/>
          <w:szCs w:val="28"/>
          <w:lang w:val="uk-UA"/>
        </w:rPr>
        <w:t xml:space="preserve"> 34 тисяч чоловік. </w:t>
      </w:r>
    </w:p>
    <w:p w:rsidR="009C3248" w:rsidRDefault="009C3248" w:rsidP="005D5BC7">
      <w:pPr>
        <w:ind w:firstLine="708"/>
        <w:jc w:val="both"/>
        <w:rPr>
          <w:bCs/>
          <w:sz w:val="28"/>
          <w:szCs w:val="28"/>
          <w:lang w:val="uk-UA"/>
        </w:rPr>
      </w:pPr>
    </w:p>
    <w:p w:rsidR="00727674" w:rsidRDefault="005D5BC7" w:rsidP="005D5BC7">
      <w:pPr>
        <w:ind w:firstLine="708"/>
        <w:jc w:val="both"/>
        <w:rPr>
          <w:sz w:val="28"/>
          <w:szCs w:val="28"/>
        </w:rPr>
      </w:pPr>
      <w:r w:rsidRPr="00F10727">
        <w:rPr>
          <w:noProof/>
          <w:lang w:val="uk-UA" w:eastAsia="uk-UA"/>
        </w:rPr>
        <w:drawing>
          <wp:anchor distT="0" distB="0" distL="114300" distR="114300" simplePos="0" relativeHeight="251672576" behindDoc="1" locked="0" layoutInCell="1" allowOverlap="1" wp14:anchorId="2CCF53F0" wp14:editId="28D3F1CF">
            <wp:simplePos x="0" y="0"/>
            <wp:positionH relativeFrom="column">
              <wp:posOffset>2411730</wp:posOffset>
            </wp:positionH>
            <wp:positionV relativeFrom="paragraph">
              <wp:posOffset>1641475</wp:posOffset>
            </wp:positionV>
            <wp:extent cx="3990975" cy="2223770"/>
            <wp:effectExtent l="0" t="0" r="9525" b="24130"/>
            <wp:wrapTight wrapText="bothSides">
              <wp:wrapPolygon edited="0">
                <wp:start x="0" y="0"/>
                <wp:lineTo x="0" y="21649"/>
                <wp:lineTo x="21548" y="21649"/>
                <wp:lineTo x="21548" y="0"/>
                <wp:lineTo x="0" y="0"/>
              </wp:wrapPolygon>
            </wp:wrapTight>
            <wp:docPr id="5" name="Диаграмма 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3F27198A-1F88-4D42-9849-78EFA47573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Pr>
          <w:bCs/>
          <w:sz w:val="28"/>
          <w:szCs w:val="28"/>
          <w:lang w:val="uk-UA"/>
        </w:rPr>
        <w:t>У</w:t>
      </w:r>
      <w:r w:rsidR="00727674" w:rsidRPr="00B603AE">
        <w:rPr>
          <w:sz w:val="28"/>
          <w:szCs w:val="28"/>
          <w:lang w:val="uk-UA"/>
        </w:rPr>
        <w:t xml:space="preserve"> минулому році збережена соціальна спрямованість </w:t>
      </w:r>
      <w:r w:rsidR="00C634E2" w:rsidRPr="00B603AE">
        <w:rPr>
          <w:sz w:val="28"/>
          <w:szCs w:val="28"/>
          <w:lang w:val="uk-UA"/>
        </w:rPr>
        <w:t>у використанні бюджетних коштів</w:t>
      </w:r>
      <w:r w:rsidR="00727674" w:rsidRPr="00B603AE">
        <w:rPr>
          <w:sz w:val="28"/>
          <w:szCs w:val="28"/>
          <w:lang w:val="uk-UA"/>
        </w:rPr>
        <w:t xml:space="preserve">. </w:t>
      </w:r>
      <w:r w:rsidR="00727674" w:rsidRPr="00F10727">
        <w:rPr>
          <w:sz w:val="28"/>
          <w:szCs w:val="28"/>
        </w:rPr>
        <w:t xml:space="preserve">У видатках бюджету міста  найбільша питома вага належить </w:t>
      </w:r>
      <w:r w:rsidR="00671BFC">
        <w:rPr>
          <w:sz w:val="28"/>
          <w:szCs w:val="28"/>
        </w:rPr>
        <w:t>соціальним</w:t>
      </w:r>
      <w:r w:rsidR="00727674" w:rsidRPr="00F10727">
        <w:rPr>
          <w:sz w:val="28"/>
          <w:szCs w:val="28"/>
        </w:rPr>
        <w:t xml:space="preserve"> видаткам загального фонду, які склали </w:t>
      </w:r>
      <w:r>
        <w:rPr>
          <w:sz w:val="28"/>
          <w:szCs w:val="28"/>
          <w:lang w:val="uk-UA"/>
        </w:rPr>
        <w:t>майже 5,0</w:t>
      </w:r>
      <w:r w:rsidR="00727674" w:rsidRPr="00F10727">
        <w:rPr>
          <w:sz w:val="28"/>
          <w:szCs w:val="28"/>
        </w:rPr>
        <w:t xml:space="preserve"> мл</w:t>
      </w:r>
      <w:r>
        <w:rPr>
          <w:sz w:val="28"/>
          <w:szCs w:val="28"/>
          <w:lang w:val="uk-UA"/>
        </w:rPr>
        <w:t>рд</w:t>
      </w:r>
      <w:r w:rsidR="00727674" w:rsidRPr="00F10727">
        <w:rPr>
          <w:sz w:val="28"/>
          <w:szCs w:val="28"/>
        </w:rPr>
        <w:t xml:space="preserve"> грн (</w:t>
      </w:r>
      <w:r>
        <w:rPr>
          <w:sz w:val="28"/>
          <w:szCs w:val="28"/>
          <w:lang w:val="uk-UA"/>
        </w:rPr>
        <w:t>або</w:t>
      </w:r>
      <w:r w:rsidR="00727674" w:rsidRPr="00F10727">
        <w:rPr>
          <w:sz w:val="28"/>
          <w:szCs w:val="28"/>
        </w:rPr>
        <w:t xml:space="preserve"> </w:t>
      </w:r>
      <w:r w:rsidR="00671BFC">
        <w:rPr>
          <w:sz w:val="28"/>
          <w:szCs w:val="28"/>
        </w:rPr>
        <w:t>8</w:t>
      </w:r>
      <w:r>
        <w:rPr>
          <w:sz w:val="28"/>
          <w:szCs w:val="28"/>
          <w:lang w:val="uk-UA"/>
        </w:rPr>
        <w:t>5</w:t>
      </w:r>
      <w:r w:rsidR="00727674" w:rsidRPr="00F10727">
        <w:rPr>
          <w:sz w:val="28"/>
          <w:szCs w:val="28"/>
        </w:rPr>
        <w:t>% обсягу видатків).</w:t>
      </w:r>
      <w:r w:rsidR="00FC3BAD" w:rsidRPr="00F10727">
        <w:rPr>
          <w:sz w:val="28"/>
          <w:szCs w:val="28"/>
        </w:rPr>
        <w:t xml:space="preserve"> Це видатки на заробітну плату працівникам бюджетної сфери, розрахунки за енергоносії</w:t>
      </w:r>
      <w:r w:rsidR="00FC3BAD">
        <w:rPr>
          <w:sz w:val="28"/>
          <w:szCs w:val="28"/>
        </w:rPr>
        <w:t xml:space="preserve"> і комунальні послуги,</w:t>
      </w:r>
      <w:r w:rsidR="00727674" w:rsidRPr="00273739">
        <w:rPr>
          <w:sz w:val="28"/>
          <w:szCs w:val="28"/>
        </w:rPr>
        <w:t xml:space="preserve"> придбання медикаментів, продуктів харчування, </w:t>
      </w:r>
      <w:r w:rsidR="00FC3BAD">
        <w:rPr>
          <w:sz w:val="28"/>
          <w:szCs w:val="28"/>
        </w:rPr>
        <w:t>виплат</w:t>
      </w:r>
      <w:r w:rsidR="00C24DFF">
        <w:rPr>
          <w:sz w:val="28"/>
          <w:szCs w:val="28"/>
          <w:lang w:val="uk-UA"/>
        </w:rPr>
        <w:t>у</w:t>
      </w:r>
      <w:r w:rsidR="00FC3BAD">
        <w:rPr>
          <w:sz w:val="28"/>
          <w:szCs w:val="28"/>
        </w:rPr>
        <w:t xml:space="preserve"> </w:t>
      </w:r>
      <w:r w:rsidR="00727674" w:rsidRPr="00273739">
        <w:rPr>
          <w:sz w:val="28"/>
          <w:szCs w:val="28"/>
        </w:rPr>
        <w:t xml:space="preserve">різних видів соціальної допомоги мешканцям міста, </w:t>
      </w:r>
      <w:r w:rsidR="00AC3167">
        <w:rPr>
          <w:sz w:val="28"/>
          <w:szCs w:val="28"/>
        </w:rPr>
        <w:t xml:space="preserve">пільговий проїзд, </w:t>
      </w:r>
      <w:r w:rsidR="00727674" w:rsidRPr="00273739">
        <w:rPr>
          <w:sz w:val="28"/>
          <w:szCs w:val="28"/>
        </w:rPr>
        <w:t>трансферти іншим бюджетам</w:t>
      </w:r>
      <w:r w:rsidR="00AD7ADD">
        <w:rPr>
          <w:sz w:val="28"/>
          <w:szCs w:val="28"/>
        </w:rPr>
        <w:t>, фінансов</w:t>
      </w:r>
      <w:r w:rsidR="00C24DFF">
        <w:rPr>
          <w:sz w:val="28"/>
          <w:szCs w:val="28"/>
          <w:lang w:val="uk-UA"/>
        </w:rPr>
        <w:t>у</w:t>
      </w:r>
      <w:r w:rsidR="00AD7ADD">
        <w:rPr>
          <w:sz w:val="28"/>
          <w:szCs w:val="28"/>
        </w:rPr>
        <w:t xml:space="preserve"> підтримк</w:t>
      </w:r>
      <w:r w:rsidR="00C24DFF">
        <w:rPr>
          <w:sz w:val="28"/>
          <w:szCs w:val="28"/>
          <w:lang w:val="uk-UA"/>
        </w:rPr>
        <w:t>у</w:t>
      </w:r>
      <w:r w:rsidR="00AD7ADD">
        <w:rPr>
          <w:sz w:val="28"/>
          <w:szCs w:val="28"/>
        </w:rPr>
        <w:t xml:space="preserve"> комунальним підприємствам міста </w:t>
      </w:r>
      <w:r w:rsidR="00C24DFF">
        <w:rPr>
          <w:sz w:val="28"/>
          <w:szCs w:val="28"/>
          <w:lang w:val="uk-UA"/>
        </w:rPr>
        <w:t>для</w:t>
      </w:r>
      <w:r w:rsidR="00AD7ADD">
        <w:rPr>
          <w:sz w:val="28"/>
          <w:szCs w:val="28"/>
        </w:rPr>
        <w:t xml:space="preserve"> виплат</w:t>
      </w:r>
      <w:r w:rsidR="00C24DFF">
        <w:rPr>
          <w:sz w:val="28"/>
          <w:szCs w:val="28"/>
          <w:lang w:val="uk-UA"/>
        </w:rPr>
        <w:t>и</w:t>
      </w:r>
      <w:r w:rsidR="00AD7ADD">
        <w:rPr>
          <w:sz w:val="28"/>
          <w:szCs w:val="28"/>
        </w:rPr>
        <w:t xml:space="preserve"> заробітної плати та </w:t>
      </w:r>
      <w:r w:rsidR="00C24DFF">
        <w:rPr>
          <w:sz w:val="28"/>
          <w:szCs w:val="28"/>
          <w:lang w:val="uk-UA"/>
        </w:rPr>
        <w:t xml:space="preserve">проведення </w:t>
      </w:r>
      <w:r w:rsidR="00AD7ADD">
        <w:rPr>
          <w:sz w:val="28"/>
          <w:szCs w:val="28"/>
        </w:rPr>
        <w:t>інш</w:t>
      </w:r>
      <w:r w:rsidR="00C24DFF">
        <w:rPr>
          <w:sz w:val="28"/>
          <w:szCs w:val="28"/>
          <w:lang w:val="uk-UA"/>
        </w:rPr>
        <w:t>их</w:t>
      </w:r>
      <w:r w:rsidR="00AD7ADD">
        <w:rPr>
          <w:sz w:val="28"/>
          <w:szCs w:val="28"/>
        </w:rPr>
        <w:t xml:space="preserve"> соціальн</w:t>
      </w:r>
      <w:r w:rsidR="00C24DFF">
        <w:rPr>
          <w:sz w:val="28"/>
          <w:szCs w:val="28"/>
          <w:lang w:val="uk-UA"/>
        </w:rPr>
        <w:t>их</w:t>
      </w:r>
      <w:r w:rsidR="00AD7ADD">
        <w:rPr>
          <w:sz w:val="28"/>
          <w:szCs w:val="28"/>
        </w:rPr>
        <w:t xml:space="preserve"> видатк</w:t>
      </w:r>
      <w:r w:rsidR="00C24DFF">
        <w:rPr>
          <w:sz w:val="28"/>
          <w:szCs w:val="28"/>
          <w:lang w:val="uk-UA"/>
        </w:rPr>
        <w:t>ів</w:t>
      </w:r>
      <w:r w:rsidR="00727674" w:rsidRPr="00273739">
        <w:rPr>
          <w:bCs/>
          <w:sz w:val="28"/>
          <w:szCs w:val="28"/>
        </w:rPr>
        <w:t>.</w:t>
      </w:r>
      <w:r w:rsidR="00727674" w:rsidRPr="00727674">
        <w:rPr>
          <w:bCs/>
          <w:sz w:val="28"/>
          <w:szCs w:val="28"/>
        </w:rPr>
        <w:t xml:space="preserve"> </w:t>
      </w:r>
      <w:r w:rsidR="00727674" w:rsidRPr="008E1CB6">
        <w:rPr>
          <w:bCs/>
          <w:sz w:val="28"/>
          <w:szCs w:val="28"/>
        </w:rPr>
        <w:t xml:space="preserve">Зокрема, </w:t>
      </w:r>
      <w:r w:rsidR="00727674" w:rsidRPr="008E1CB6">
        <w:rPr>
          <w:sz w:val="28"/>
          <w:szCs w:val="28"/>
        </w:rPr>
        <w:t xml:space="preserve">відповідно до чинного бюджетного законодавства з міського бюджету, перераховано державному бюджету реверсну дотацію у сумі </w:t>
      </w:r>
      <w:r w:rsidR="00481254" w:rsidRPr="00481254">
        <w:rPr>
          <w:sz w:val="28"/>
          <w:szCs w:val="28"/>
        </w:rPr>
        <w:t>326,2</w:t>
      </w:r>
      <w:r w:rsidR="00727674" w:rsidRPr="008E1CB6">
        <w:rPr>
          <w:sz w:val="28"/>
          <w:szCs w:val="28"/>
        </w:rPr>
        <w:t xml:space="preserve"> млн грн</w:t>
      </w:r>
      <w:r w:rsidR="00727674">
        <w:rPr>
          <w:sz w:val="28"/>
          <w:szCs w:val="28"/>
        </w:rPr>
        <w:t xml:space="preserve">, що на </w:t>
      </w:r>
      <w:r w:rsidR="00481254" w:rsidRPr="00481254">
        <w:rPr>
          <w:sz w:val="28"/>
          <w:szCs w:val="28"/>
        </w:rPr>
        <w:t>100,5</w:t>
      </w:r>
      <w:r w:rsidR="00727674">
        <w:rPr>
          <w:sz w:val="28"/>
          <w:szCs w:val="28"/>
        </w:rPr>
        <w:t xml:space="preserve"> млн грн більше 201</w:t>
      </w:r>
      <w:r w:rsidR="00481254" w:rsidRPr="00481254">
        <w:rPr>
          <w:sz w:val="28"/>
          <w:szCs w:val="28"/>
        </w:rPr>
        <w:t>9</w:t>
      </w:r>
      <w:r w:rsidR="00727674">
        <w:rPr>
          <w:sz w:val="28"/>
          <w:szCs w:val="28"/>
        </w:rPr>
        <w:t xml:space="preserve"> року.</w:t>
      </w:r>
      <w:r w:rsidR="00727674" w:rsidRPr="008E1CB6">
        <w:rPr>
          <w:sz w:val="28"/>
          <w:szCs w:val="28"/>
        </w:rPr>
        <w:t xml:space="preserve"> </w:t>
      </w:r>
    </w:p>
    <w:p w:rsidR="005967B2" w:rsidRPr="00BD6BBC" w:rsidRDefault="00C24DFF" w:rsidP="005967B2">
      <w:pPr>
        <w:spacing w:before="120"/>
        <w:ind w:firstLine="709"/>
        <w:jc w:val="both"/>
        <w:rPr>
          <w:sz w:val="28"/>
          <w:szCs w:val="28"/>
          <w:lang w:val="uk-UA"/>
        </w:rPr>
      </w:pPr>
      <w:r>
        <w:rPr>
          <w:sz w:val="28"/>
          <w:szCs w:val="28"/>
          <w:lang w:val="uk-UA"/>
        </w:rPr>
        <w:lastRenderedPageBreak/>
        <w:t>Варто зазначити</w:t>
      </w:r>
      <w:r w:rsidR="00CB268A">
        <w:rPr>
          <w:sz w:val="28"/>
          <w:szCs w:val="28"/>
          <w:lang w:val="uk-UA"/>
        </w:rPr>
        <w:t>,</w:t>
      </w:r>
      <w:r>
        <w:rPr>
          <w:sz w:val="28"/>
          <w:szCs w:val="28"/>
          <w:lang w:val="uk-UA"/>
        </w:rPr>
        <w:t xml:space="preserve"> що</w:t>
      </w:r>
      <w:r w:rsidR="00CB268A">
        <w:rPr>
          <w:sz w:val="28"/>
          <w:szCs w:val="28"/>
          <w:lang w:val="uk-UA"/>
        </w:rPr>
        <w:t xml:space="preserve"> с</w:t>
      </w:r>
      <w:r w:rsidR="005967B2" w:rsidRPr="00810E78">
        <w:rPr>
          <w:sz w:val="28"/>
          <w:szCs w:val="28"/>
          <w:lang w:val="uk-UA"/>
        </w:rPr>
        <w:t xml:space="preserve">итуація з поширенням </w:t>
      </w:r>
      <w:r w:rsidR="005967B2" w:rsidRPr="00810E78">
        <w:rPr>
          <w:sz w:val="28"/>
          <w:szCs w:val="28"/>
          <w:lang w:val="en-US"/>
        </w:rPr>
        <w:t>COVID</w:t>
      </w:r>
      <w:r w:rsidR="005967B2" w:rsidRPr="00810E78">
        <w:rPr>
          <w:sz w:val="28"/>
          <w:szCs w:val="28"/>
          <w:lang w:val="uk-UA"/>
        </w:rPr>
        <w:t>-19 вимага</w:t>
      </w:r>
      <w:r w:rsidR="00C57449">
        <w:rPr>
          <w:sz w:val="28"/>
          <w:szCs w:val="28"/>
          <w:lang w:val="uk-UA"/>
        </w:rPr>
        <w:t>ла протягом року</w:t>
      </w:r>
      <w:r w:rsidR="005967B2" w:rsidRPr="00810E78">
        <w:rPr>
          <w:sz w:val="28"/>
          <w:szCs w:val="28"/>
          <w:lang w:val="uk-UA"/>
        </w:rPr>
        <w:t xml:space="preserve"> виділення додаткових коштів на боротьбу з хворобою. </w:t>
      </w:r>
      <w:r w:rsidR="005967B2" w:rsidRPr="00810E78">
        <w:rPr>
          <w:sz w:val="28"/>
          <w:szCs w:val="28"/>
        </w:rPr>
        <w:t xml:space="preserve">В місті </w:t>
      </w:r>
      <w:r w:rsidR="00CB268A">
        <w:rPr>
          <w:sz w:val="28"/>
          <w:szCs w:val="28"/>
          <w:lang w:val="uk-UA"/>
        </w:rPr>
        <w:t xml:space="preserve">було </w:t>
      </w:r>
      <w:r w:rsidR="005967B2" w:rsidRPr="00810E78">
        <w:rPr>
          <w:sz w:val="28"/>
          <w:szCs w:val="28"/>
        </w:rPr>
        <w:t xml:space="preserve">вжито </w:t>
      </w:r>
      <w:r w:rsidR="005967B2">
        <w:rPr>
          <w:sz w:val="28"/>
          <w:szCs w:val="28"/>
          <w:lang w:val="uk-UA"/>
        </w:rPr>
        <w:t xml:space="preserve">ряд </w:t>
      </w:r>
      <w:r w:rsidR="005967B2" w:rsidRPr="00810E78">
        <w:rPr>
          <w:sz w:val="28"/>
          <w:szCs w:val="28"/>
        </w:rPr>
        <w:t>заходів по обмеженню видатків, пов'язаних з утриманням, в першу чергу, органів</w:t>
      </w:r>
      <w:r w:rsidR="005967B2">
        <w:rPr>
          <w:sz w:val="28"/>
          <w:szCs w:val="28"/>
        </w:rPr>
        <w:t xml:space="preserve"> управління витрати на які</w:t>
      </w:r>
      <w:r w:rsidR="005967B2">
        <w:rPr>
          <w:sz w:val="28"/>
          <w:szCs w:val="28"/>
          <w:lang w:val="uk-UA"/>
        </w:rPr>
        <w:t>,</w:t>
      </w:r>
      <w:r w:rsidR="005967B2">
        <w:rPr>
          <w:sz w:val="28"/>
          <w:szCs w:val="28"/>
        </w:rPr>
        <w:t xml:space="preserve"> обмежені на суму 42,5 млн грн</w:t>
      </w:r>
      <w:r w:rsidR="00CB268A">
        <w:rPr>
          <w:sz w:val="28"/>
          <w:szCs w:val="28"/>
          <w:lang w:val="uk-UA"/>
        </w:rPr>
        <w:t xml:space="preserve">. Також </w:t>
      </w:r>
      <w:r w:rsidR="005967B2">
        <w:rPr>
          <w:sz w:val="28"/>
          <w:szCs w:val="28"/>
          <w:lang w:val="uk-UA"/>
        </w:rPr>
        <w:t xml:space="preserve">були направлені додаткові кошти за рахунок </w:t>
      </w:r>
      <w:r w:rsidR="0099707F">
        <w:rPr>
          <w:sz w:val="28"/>
          <w:szCs w:val="28"/>
          <w:lang w:val="uk-UA"/>
        </w:rPr>
        <w:t>вільного</w:t>
      </w:r>
      <w:r w:rsidR="005967B2" w:rsidRPr="001E1C5F">
        <w:rPr>
          <w:sz w:val="28"/>
          <w:szCs w:val="28"/>
          <w:lang w:val="uk-UA"/>
        </w:rPr>
        <w:t xml:space="preserve"> залишк</w:t>
      </w:r>
      <w:r w:rsidR="005967B2">
        <w:rPr>
          <w:sz w:val="28"/>
          <w:szCs w:val="28"/>
          <w:lang w:val="uk-UA"/>
        </w:rPr>
        <w:t>у</w:t>
      </w:r>
      <w:r w:rsidR="005967B2" w:rsidRPr="001E1C5F">
        <w:rPr>
          <w:sz w:val="28"/>
          <w:szCs w:val="28"/>
          <w:lang w:val="uk-UA"/>
        </w:rPr>
        <w:t xml:space="preserve"> міського бюджету</w:t>
      </w:r>
      <w:r w:rsidR="005967B2">
        <w:rPr>
          <w:sz w:val="28"/>
          <w:szCs w:val="28"/>
          <w:lang w:val="uk-UA"/>
        </w:rPr>
        <w:t>, що склався на почат</w:t>
      </w:r>
      <w:r w:rsidR="00CB268A">
        <w:rPr>
          <w:sz w:val="28"/>
          <w:szCs w:val="28"/>
          <w:lang w:val="uk-UA"/>
        </w:rPr>
        <w:t>о</w:t>
      </w:r>
      <w:r w:rsidR="005967B2">
        <w:rPr>
          <w:sz w:val="28"/>
          <w:szCs w:val="28"/>
          <w:lang w:val="uk-UA"/>
        </w:rPr>
        <w:t>к року</w:t>
      </w:r>
      <w:r w:rsidR="0099707F">
        <w:rPr>
          <w:sz w:val="28"/>
          <w:szCs w:val="28"/>
          <w:lang w:val="uk-UA"/>
        </w:rPr>
        <w:t>, кошти резервного фонду</w:t>
      </w:r>
      <w:r w:rsidR="00A82BD5">
        <w:rPr>
          <w:sz w:val="28"/>
          <w:szCs w:val="28"/>
          <w:lang w:val="uk-UA"/>
        </w:rPr>
        <w:t xml:space="preserve"> та</w:t>
      </w:r>
      <w:r w:rsidR="0099707F">
        <w:rPr>
          <w:sz w:val="28"/>
          <w:szCs w:val="28"/>
          <w:lang w:val="uk-UA"/>
        </w:rPr>
        <w:t xml:space="preserve"> </w:t>
      </w:r>
      <w:r w:rsidR="005967B2" w:rsidRPr="001E1C5F">
        <w:rPr>
          <w:sz w:val="28"/>
          <w:szCs w:val="28"/>
          <w:lang w:val="uk-UA"/>
        </w:rPr>
        <w:t>зекономлені</w:t>
      </w:r>
      <w:r w:rsidR="0099707F">
        <w:rPr>
          <w:sz w:val="28"/>
          <w:szCs w:val="28"/>
          <w:lang w:val="uk-UA"/>
        </w:rPr>
        <w:t xml:space="preserve"> кошти </w:t>
      </w:r>
      <w:r w:rsidR="005967B2" w:rsidRPr="001E1C5F">
        <w:rPr>
          <w:sz w:val="28"/>
          <w:szCs w:val="28"/>
          <w:lang w:val="uk-UA"/>
        </w:rPr>
        <w:t>у зв'язку з карантином</w:t>
      </w:r>
      <w:r w:rsidR="005967B2">
        <w:rPr>
          <w:sz w:val="28"/>
          <w:szCs w:val="28"/>
          <w:lang w:val="uk-UA"/>
        </w:rPr>
        <w:t xml:space="preserve"> і тимчасовим припиненням діяльності закладів бюджетної сфери</w:t>
      </w:r>
      <w:r w:rsidR="005967B2" w:rsidRPr="001E1C5F">
        <w:rPr>
          <w:sz w:val="28"/>
          <w:szCs w:val="28"/>
          <w:lang w:val="uk-UA"/>
        </w:rPr>
        <w:t>.</w:t>
      </w:r>
      <w:r w:rsidR="0099707F">
        <w:rPr>
          <w:sz w:val="28"/>
          <w:szCs w:val="28"/>
          <w:lang w:val="uk-UA"/>
        </w:rPr>
        <w:t xml:space="preserve"> </w:t>
      </w:r>
      <w:r w:rsidR="005967B2" w:rsidRPr="00BD6BBC">
        <w:rPr>
          <w:sz w:val="28"/>
          <w:szCs w:val="28"/>
          <w:lang w:val="uk-UA"/>
        </w:rPr>
        <w:t xml:space="preserve">В цілому понад </w:t>
      </w:r>
      <w:r>
        <w:rPr>
          <w:sz w:val="28"/>
          <w:szCs w:val="28"/>
          <w:lang w:val="uk-UA"/>
        </w:rPr>
        <w:t>155</w:t>
      </w:r>
      <w:r w:rsidR="005967B2" w:rsidRPr="00BD6BBC">
        <w:rPr>
          <w:sz w:val="28"/>
          <w:szCs w:val="28"/>
          <w:lang w:val="uk-UA"/>
        </w:rPr>
        <w:t xml:space="preserve"> млн</w:t>
      </w:r>
      <w:r w:rsidR="002262E5">
        <w:rPr>
          <w:sz w:val="28"/>
          <w:szCs w:val="28"/>
          <w:lang w:val="uk-UA"/>
        </w:rPr>
        <w:t xml:space="preserve"> </w:t>
      </w:r>
      <w:r w:rsidR="005967B2" w:rsidRPr="00BD6BBC">
        <w:rPr>
          <w:sz w:val="28"/>
          <w:szCs w:val="28"/>
          <w:lang w:val="uk-UA"/>
        </w:rPr>
        <w:t xml:space="preserve">грн </w:t>
      </w:r>
      <w:r w:rsidR="00A82BD5">
        <w:rPr>
          <w:sz w:val="28"/>
          <w:szCs w:val="28"/>
          <w:lang w:val="uk-UA"/>
        </w:rPr>
        <w:t xml:space="preserve">було </w:t>
      </w:r>
      <w:r w:rsidR="005967B2" w:rsidRPr="00BD6BBC">
        <w:rPr>
          <w:sz w:val="28"/>
          <w:szCs w:val="28"/>
          <w:lang w:val="uk-UA"/>
        </w:rPr>
        <w:t>направлено на закупівл</w:t>
      </w:r>
      <w:r w:rsidR="0099707F">
        <w:rPr>
          <w:sz w:val="28"/>
          <w:szCs w:val="28"/>
          <w:lang w:val="uk-UA"/>
        </w:rPr>
        <w:t>ю</w:t>
      </w:r>
      <w:r w:rsidR="005967B2" w:rsidRPr="00BD6BBC">
        <w:rPr>
          <w:sz w:val="28"/>
          <w:szCs w:val="28"/>
          <w:lang w:val="uk-UA"/>
        </w:rPr>
        <w:t xml:space="preserve"> ліків, масок, тестів, обладнання, засобів захисту та дезінфекції, </w:t>
      </w:r>
      <w:r w:rsidR="0099707F">
        <w:rPr>
          <w:sz w:val="28"/>
          <w:szCs w:val="28"/>
          <w:lang w:val="uk-UA"/>
        </w:rPr>
        <w:t xml:space="preserve">створення безпечних умов для дітей в закладах освіти, культури, фізичної культури і спорту, підопічних в закладах соціального захисту, </w:t>
      </w:r>
      <w:r w:rsidR="005967B2" w:rsidRPr="00BD6BBC">
        <w:rPr>
          <w:sz w:val="28"/>
          <w:szCs w:val="28"/>
          <w:lang w:val="uk-UA"/>
        </w:rPr>
        <w:t>а також підтримк</w:t>
      </w:r>
      <w:r w:rsidR="0099707F">
        <w:rPr>
          <w:sz w:val="28"/>
          <w:szCs w:val="28"/>
          <w:lang w:val="uk-UA"/>
        </w:rPr>
        <w:t>у</w:t>
      </w:r>
      <w:r w:rsidR="005967B2" w:rsidRPr="00BD6BBC">
        <w:rPr>
          <w:sz w:val="28"/>
          <w:szCs w:val="28"/>
          <w:lang w:val="uk-UA"/>
        </w:rPr>
        <w:t xml:space="preserve"> літніх людей і соціально незахищених сімей, забезпечуючи їх продуктовими наборами. </w:t>
      </w:r>
    </w:p>
    <w:p w:rsidR="00782C7B" w:rsidRDefault="005967B2" w:rsidP="005967B2">
      <w:pPr>
        <w:pStyle w:val="a5"/>
        <w:spacing w:before="120"/>
        <w:ind w:left="0" w:firstLine="709"/>
        <w:contextualSpacing w:val="0"/>
        <w:jc w:val="both"/>
        <w:rPr>
          <w:lang w:val="uk-UA"/>
        </w:rPr>
      </w:pPr>
      <w:r>
        <w:rPr>
          <w:lang w:val="uk-UA"/>
        </w:rPr>
        <w:t xml:space="preserve">Разом з цим, в такій непростій ситуації жодної соціальної виплати не було скорочено, і всі соціальні видатки </w:t>
      </w:r>
      <w:r w:rsidR="00782C7B">
        <w:rPr>
          <w:lang w:val="uk-UA"/>
        </w:rPr>
        <w:t xml:space="preserve">профінансовані </w:t>
      </w:r>
      <w:r>
        <w:rPr>
          <w:lang w:val="uk-UA"/>
        </w:rPr>
        <w:t xml:space="preserve">у повному обсязі. </w:t>
      </w:r>
    </w:p>
    <w:p w:rsidR="004E3EEB" w:rsidRDefault="00B603AE" w:rsidP="004E3EEB">
      <w:pPr>
        <w:pStyle w:val="a9"/>
        <w:autoSpaceDE w:val="0"/>
        <w:autoSpaceDN w:val="0"/>
        <w:spacing w:before="120"/>
        <w:ind w:left="0"/>
        <w:rPr>
          <w:rFonts w:ascii="Times New Roman CYR" w:hAnsi="Times New Roman CYR" w:cs="Times New Roman CYR"/>
          <w:i/>
          <w:sz w:val="28"/>
          <w:szCs w:val="28"/>
        </w:rPr>
      </w:pPr>
      <w:r w:rsidRPr="00DA7E9D">
        <w:rPr>
          <w:sz w:val="28"/>
          <w:szCs w:val="28"/>
        </w:rPr>
        <w:t>Так, п</w:t>
      </w:r>
      <w:r w:rsidR="00301EA1" w:rsidRPr="00301EA1">
        <w:rPr>
          <w:sz w:val="28"/>
          <w:szCs w:val="28"/>
        </w:rPr>
        <w:t xml:space="preserve">ротягом року вирішувалися важливі соціальні питання, пов'язані з дофінансуванням понад обсяги коштів, виділених державою на освіту та медицину. З міського бюджету </w:t>
      </w:r>
      <w:r w:rsidR="00301EA1">
        <w:rPr>
          <w:sz w:val="28"/>
          <w:szCs w:val="28"/>
          <w:lang w:val="ru-RU"/>
        </w:rPr>
        <w:t>направлено</w:t>
      </w:r>
      <w:r w:rsidR="00301EA1" w:rsidRPr="00301EA1">
        <w:rPr>
          <w:sz w:val="28"/>
          <w:szCs w:val="28"/>
        </w:rPr>
        <w:t xml:space="preserve"> додатково на ці галузі </w:t>
      </w:r>
      <w:r w:rsidR="00C24DFF">
        <w:rPr>
          <w:sz w:val="28"/>
          <w:szCs w:val="28"/>
        </w:rPr>
        <w:t xml:space="preserve">майже 187 </w:t>
      </w:r>
      <w:r w:rsidR="00301EA1" w:rsidRPr="00301EA1">
        <w:rPr>
          <w:sz w:val="28"/>
          <w:szCs w:val="28"/>
        </w:rPr>
        <w:t>млн</w:t>
      </w:r>
      <w:r w:rsidR="00301EA1">
        <w:rPr>
          <w:sz w:val="28"/>
          <w:szCs w:val="28"/>
        </w:rPr>
        <w:t xml:space="preserve"> </w:t>
      </w:r>
      <w:r w:rsidR="00301EA1" w:rsidRPr="00301EA1">
        <w:rPr>
          <w:sz w:val="28"/>
          <w:szCs w:val="28"/>
        </w:rPr>
        <w:t xml:space="preserve">грн. </w:t>
      </w:r>
      <w:r w:rsidR="00301EA1">
        <w:rPr>
          <w:sz w:val="28"/>
          <w:szCs w:val="28"/>
        </w:rPr>
        <w:t xml:space="preserve">Виділені кошти були </w:t>
      </w:r>
      <w:r w:rsidR="00C24DFF">
        <w:rPr>
          <w:sz w:val="28"/>
          <w:szCs w:val="28"/>
        </w:rPr>
        <w:t>спрямовані</w:t>
      </w:r>
      <w:r w:rsidR="00301EA1">
        <w:rPr>
          <w:sz w:val="28"/>
          <w:szCs w:val="28"/>
        </w:rPr>
        <w:t xml:space="preserve"> на забезпечення заробітної плати педагогічних та медичних працівників, реалізацію заходів міських програм Стоп-інфаркт та Здоров</w:t>
      </w:r>
      <w:r w:rsidR="00301EA1" w:rsidRPr="00301EA1">
        <w:rPr>
          <w:sz w:val="28"/>
          <w:szCs w:val="28"/>
        </w:rPr>
        <w:t>'</w:t>
      </w:r>
      <w:r w:rsidR="00301EA1">
        <w:rPr>
          <w:sz w:val="28"/>
          <w:szCs w:val="28"/>
        </w:rPr>
        <w:t>я нації</w:t>
      </w:r>
      <w:r w:rsidR="004E3EEB">
        <w:rPr>
          <w:sz w:val="28"/>
          <w:szCs w:val="28"/>
        </w:rPr>
        <w:t xml:space="preserve">. А це </w:t>
      </w:r>
      <w:r w:rsidR="005D31B0" w:rsidRPr="001339E0">
        <w:rPr>
          <w:rFonts w:ascii="Times New Roman CYR" w:hAnsi="Times New Roman CYR" w:cs="Times New Roman CYR"/>
          <w:i/>
          <w:sz w:val="28"/>
          <w:szCs w:val="28"/>
        </w:rPr>
        <w:t xml:space="preserve">забезпечення інсуліном хворих на цукровий діабет, проведення сеансів гемодіалізу та перитоніального діалізу хворим на хронічну ниркову недостатність, діагностичних досліджень дітей, хворих на цукровий діабет, лікування  онкохворих дітей, забезпечення технічними засобами осіб з інвалідністю та медикаментами пільгову категорії населення, </w:t>
      </w:r>
      <w:r w:rsidR="004E3EEB">
        <w:rPr>
          <w:rFonts w:ascii="Times New Roman CYR" w:hAnsi="Times New Roman CYR" w:cs="Times New Roman CYR"/>
          <w:i/>
          <w:sz w:val="28"/>
          <w:szCs w:val="28"/>
        </w:rPr>
        <w:t>та багато іншого.</w:t>
      </w:r>
    </w:p>
    <w:p w:rsidR="00D72AD9" w:rsidRPr="002C35FF" w:rsidRDefault="000504CB" w:rsidP="00DB1A51">
      <w:pPr>
        <w:pStyle w:val="rvps2"/>
        <w:shd w:val="clear" w:color="auto" w:fill="FFFFFF"/>
        <w:spacing w:before="0" w:beforeAutospacing="0" w:after="0" w:afterAutospacing="0"/>
        <w:ind w:left="0"/>
        <w:textAlignment w:val="baseline"/>
        <w:rPr>
          <w:sz w:val="28"/>
          <w:szCs w:val="28"/>
          <w:lang w:val="uk-UA"/>
        </w:rPr>
      </w:pPr>
      <w:r>
        <w:rPr>
          <w:sz w:val="28"/>
          <w:szCs w:val="28"/>
          <w:lang w:val="uk-UA"/>
        </w:rPr>
        <w:t xml:space="preserve">Загалом у 2020 році на реалізацію 33 міських програм у різних сферах діяльності </w:t>
      </w:r>
      <w:r w:rsidR="00D72AD9" w:rsidRPr="00A62A83">
        <w:rPr>
          <w:sz w:val="28"/>
          <w:szCs w:val="28"/>
          <w:lang w:val="uk-UA"/>
        </w:rPr>
        <w:t xml:space="preserve">направлено </w:t>
      </w:r>
      <w:r w:rsidR="00A62A83" w:rsidRPr="00A62A83">
        <w:rPr>
          <w:sz w:val="28"/>
          <w:szCs w:val="28"/>
          <w:lang w:val="uk-UA"/>
        </w:rPr>
        <w:t>2,9</w:t>
      </w:r>
      <w:r w:rsidR="00D72AD9" w:rsidRPr="00A62A83">
        <w:rPr>
          <w:sz w:val="28"/>
          <w:szCs w:val="28"/>
          <w:lang w:val="uk-UA"/>
        </w:rPr>
        <w:t xml:space="preserve"> млрд </w:t>
      </w:r>
      <w:r>
        <w:rPr>
          <w:sz w:val="28"/>
          <w:szCs w:val="28"/>
          <w:lang w:val="uk-UA"/>
        </w:rPr>
        <w:t>грн.</w:t>
      </w:r>
      <w:r w:rsidR="00D72AD9" w:rsidRPr="00A62A83">
        <w:rPr>
          <w:sz w:val="28"/>
          <w:szCs w:val="28"/>
          <w:lang w:val="uk-UA"/>
        </w:rPr>
        <w:t xml:space="preserve"> </w:t>
      </w:r>
      <w:r w:rsidR="008427E9" w:rsidRPr="00A62A83">
        <w:rPr>
          <w:sz w:val="28"/>
          <w:szCs w:val="28"/>
          <w:lang w:val="uk-UA"/>
        </w:rPr>
        <w:t>А</w:t>
      </w:r>
      <w:r w:rsidR="00D72AD9" w:rsidRPr="00A62A83">
        <w:rPr>
          <w:sz w:val="28"/>
          <w:szCs w:val="28"/>
          <w:lang w:val="uk-UA"/>
        </w:rPr>
        <w:t xml:space="preserve"> це</w:t>
      </w:r>
      <w:r w:rsidR="008427E9" w:rsidRPr="00A62A83">
        <w:rPr>
          <w:sz w:val="28"/>
          <w:szCs w:val="28"/>
          <w:lang w:val="uk-UA"/>
        </w:rPr>
        <w:t xml:space="preserve"> </w:t>
      </w:r>
      <w:r w:rsidR="00D72AD9" w:rsidRPr="00A62A83">
        <w:rPr>
          <w:sz w:val="28"/>
          <w:szCs w:val="28"/>
          <w:lang w:val="uk-UA"/>
        </w:rPr>
        <w:t>благоустрій міста, освітлення вулиць та доріг, ремонт та утримання доріг, озеленення міста, ремонт житлового фонду, забезпечення безперебійної роботи підприємств міського електротранспорту</w:t>
      </w:r>
      <w:r w:rsidR="008427E9" w:rsidRPr="00A62A83">
        <w:rPr>
          <w:sz w:val="28"/>
          <w:szCs w:val="28"/>
          <w:lang w:val="uk-UA"/>
        </w:rPr>
        <w:t>,</w:t>
      </w:r>
      <w:r w:rsidR="00D72AD9" w:rsidRPr="00A62A83">
        <w:rPr>
          <w:sz w:val="28"/>
          <w:szCs w:val="28"/>
          <w:lang w:val="uk-UA"/>
        </w:rPr>
        <w:t xml:space="preserve"> соціальна підтримка окремих категорій мешканців міста шляхом виплати різних видів матеріальної допомоги й додаткових пільг та інше.</w:t>
      </w:r>
    </w:p>
    <w:p w:rsidR="000504CB" w:rsidRDefault="00FC71DD" w:rsidP="00DB1A51">
      <w:pPr>
        <w:ind w:firstLine="709"/>
        <w:jc w:val="both"/>
        <w:rPr>
          <w:sz w:val="28"/>
          <w:szCs w:val="28"/>
          <w:lang w:val="uk-UA"/>
        </w:rPr>
      </w:pPr>
      <w:r>
        <w:rPr>
          <w:sz w:val="28"/>
          <w:szCs w:val="28"/>
          <w:lang w:val="uk-UA"/>
        </w:rPr>
        <w:t>Також протягом минулого року п</w:t>
      </w:r>
      <w:r w:rsidR="000504CB">
        <w:rPr>
          <w:sz w:val="28"/>
          <w:szCs w:val="28"/>
          <w:lang w:val="uk-UA"/>
        </w:rPr>
        <w:t xml:space="preserve">родовжувалася активна робота щодо залучення кредитних ресурсів для </w:t>
      </w:r>
      <w:r w:rsidR="00C364E7">
        <w:rPr>
          <w:sz w:val="28"/>
          <w:szCs w:val="28"/>
          <w:lang w:val="uk-UA"/>
        </w:rPr>
        <w:t xml:space="preserve">реалізації </w:t>
      </w:r>
      <w:r w:rsidR="00DB1A51">
        <w:rPr>
          <w:sz w:val="28"/>
          <w:szCs w:val="28"/>
          <w:lang w:val="uk-UA"/>
        </w:rPr>
        <w:t>в місті інвестиційних проектів</w:t>
      </w:r>
      <w:r w:rsidR="0040130F">
        <w:rPr>
          <w:sz w:val="28"/>
          <w:szCs w:val="28"/>
          <w:lang w:val="uk-UA"/>
        </w:rPr>
        <w:t>, пов</w:t>
      </w:r>
      <w:r w:rsidR="0040130F" w:rsidRPr="0040130F">
        <w:rPr>
          <w:sz w:val="28"/>
          <w:szCs w:val="28"/>
          <w:lang w:val="uk-UA"/>
        </w:rPr>
        <w:t>'</w:t>
      </w:r>
      <w:r w:rsidR="0040130F">
        <w:rPr>
          <w:sz w:val="28"/>
          <w:szCs w:val="28"/>
          <w:lang w:val="uk-UA"/>
        </w:rPr>
        <w:t>язаних з</w:t>
      </w:r>
      <w:r w:rsidR="00DB1A51">
        <w:rPr>
          <w:sz w:val="28"/>
          <w:szCs w:val="28"/>
          <w:lang w:val="uk-UA"/>
        </w:rPr>
        <w:t xml:space="preserve"> модернізаці</w:t>
      </w:r>
      <w:r w:rsidR="0040130F">
        <w:rPr>
          <w:sz w:val="28"/>
          <w:szCs w:val="28"/>
          <w:lang w:val="uk-UA"/>
        </w:rPr>
        <w:t>єю</w:t>
      </w:r>
      <w:r w:rsidR="00DB1A51">
        <w:rPr>
          <w:sz w:val="28"/>
          <w:szCs w:val="28"/>
          <w:lang w:val="uk-UA"/>
        </w:rPr>
        <w:t xml:space="preserve"> системи теплопостачання, упровадження</w:t>
      </w:r>
      <w:r w:rsidR="0040130F">
        <w:rPr>
          <w:sz w:val="28"/>
          <w:szCs w:val="28"/>
          <w:lang w:val="uk-UA"/>
        </w:rPr>
        <w:t xml:space="preserve">м </w:t>
      </w:r>
      <w:r w:rsidR="00DB1A51">
        <w:rPr>
          <w:sz w:val="28"/>
          <w:szCs w:val="28"/>
          <w:lang w:val="uk-UA"/>
        </w:rPr>
        <w:t>енергозберігаючих технологій у будівлях бюджетних закладів та оновлення</w:t>
      </w:r>
      <w:r w:rsidR="0040130F">
        <w:rPr>
          <w:sz w:val="28"/>
          <w:szCs w:val="28"/>
          <w:lang w:val="uk-UA"/>
        </w:rPr>
        <w:t>м</w:t>
      </w:r>
      <w:r w:rsidR="00DB1A51">
        <w:rPr>
          <w:sz w:val="28"/>
          <w:szCs w:val="28"/>
          <w:lang w:val="uk-UA"/>
        </w:rPr>
        <w:t xml:space="preserve"> міського електротранспорту.</w:t>
      </w:r>
    </w:p>
    <w:p w:rsidR="00DB1A51" w:rsidRDefault="0040130F" w:rsidP="00DB1A51">
      <w:pPr>
        <w:ind w:firstLine="709"/>
        <w:jc w:val="both"/>
        <w:rPr>
          <w:sz w:val="28"/>
          <w:szCs w:val="28"/>
          <w:lang w:val="uk-UA"/>
        </w:rPr>
      </w:pPr>
      <w:r>
        <w:rPr>
          <w:sz w:val="28"/>
          <w:szCs w:val="28"/>
          <w:lang w:val="uk-UA"/>
        </w:rPr>
        <w:t xml:space="preserve">Для присвоєння місту кредитного рейтингу що </w:t>
      </w:r>
      <w:r w:rsidR="007F10DC">
        <w:rPr>
          <w:sz w:val="28"/>
          <w:szCs w:val="28"/>
          <w:lang w:val="uk-UA"/>
        </w:rPr>
        <w:t>буде</w:t>
      </w:r>
      <w:r>
        <w:rPr>
          <w:sz w:val="28"/>
          <w:szCs w:val="28"/>
          <w:lang w:val="uk-UA"/>
        </w:rPr>
        <w:t xml:space="preserve"> сприяти розширенню міжнародних зв</w:t>
      </w:r>
      <w:r w:rsidRPr="0040130F">
        <w:rPr>
          <w:sz w:val="28"/>
          <w:szCs w:val="28"/>
          <w:lang w:val="uk-UA"/>
        </w:rPr>
        <w:t>'</w:t>
      </w:r>
      <w:r>
        <w:rPr>
          <w:sz w:val="28"/>
          <w:szCs w:val="28"/>
          <w:lang w:val="uk-UA"/>
        </w:rPr>
        <w:t>язків, залученн</w:t>
      </w:r>
      <w:r w:rsidR="007F10DC">
        <w:rPr>
          <w:sz w:val="28"/>
          <w:szCs w:val="28"/>
          <w:lang w:val="uk-UA"/>
        </w:rPr>
        <w:t>ю</w:t>
      </w:r>
      <w:r>
        <w:rPr>
          <w:sz w:val="28"/>
          <w:szCs w:val="28"/>
          <w:lang w:val="uk-UA"/>
        </w:rPr>
        <w:t xml:space="preserve"> інвесторів до майбутнього співробітництва та отримання кредитних ресурсів на більш привабливих умовах, д</w:t>
      </w:r>
      <w:r w:rsidR="00DB1A51">
        <w:rPr>
          <w:sz w:val="28"/>
          <w:szCs w:val="28"/>
          <w:lang w:val="uk-UA"/>
        </w:rPr>
        <w:t>епартаментом фінансів спільно з управлінням економіки були підготовлені та направлені матеріали міжнародному рейтинговому агентству «</w:t>
      </w:r>
      <w:r w:rsidR="00EA2BAE">
        <w:rPr>
          <w:sz w:val="28"/>
          <w:szCs w:val="28"/>
          <w:lang w:val="en-US"/>
        </w:rPr>
        <w:t>Fitch</w:t>
      </w:r>
      <w:r w:rsidR="00EA2BAE" w:rsidRPr="00EA2BAE">
        <w:rPr>
          <w:sz w:val="28"/>
          <w:szCs w:val="28"/>
          <w:lang w:val="uk-UA"/>
        </w:rPr>
        <w:t xml:space="preserve"> </w:t>
      </w:r>
      <w:r w:rsidR="00EA2BAE">
        <w:rPr>
          <w:sz w:val="28"/>
          <w:szCs w:val="28"/>
          <w:lang w:val="en-US"/>
        </w:rPr>
        <w:t>Ratings</w:t>
      </w:r>
      <w:r w:rsidR="00AA0766">
        <w:rPr>
          <w:sz w:val="28"/>
          <w:szCs w:val="28"/>
          <w:lang w:val="uk-UA"/>
        </w:rPr>
        <w:t>».</w:t>
      </w:r>
      <w:r>
        <w:rPr>
          <w:sz w:val="28"/>
          <w:szCs w:val="28"/>
          <w:lang w:val="uk-UA"/>
        </w:rPr>
        <w:t xml:space="preserve"> В результаті проведеної роботи місту Кривому Рогу присвоєно кредитний рейтинг в іноземній валюті на рівні «В» із прогнозом «стабільний», що  є найвищим, який може бути присвоєний місту з урахуванням державного рейтингу України.  </w:t>
      </w:r>
      <w:r w:rsidR="00AA0766">
        <w:rPr>
          <w:sz w:val="28"/>
          <w:szCs w:val="28"/>
          <w:lang w:val="uk-UA"/>
        </w:rPr>
        <w:t xml:space="preserve"> </w:t>
      </w:r>
      <w:r w:rsidR="00DB1A51">
        <w:rPr>
          <w:sz w:val="28"/>
          <w:szCs w:val="28"/>
          <w:lang w:val="uk-UA"/>
        </w:rPr>
        <w:t xml:space="preserve"> </w:t>
      </w:r>
    </w:p>
    <w:p w:rsidR="00B352E4" w:rsidRDefault="001708B7" w:rsidP="007E46BE">
      <w:pPr>
        <w:pStyle w:val="a5"/>
        <w:ind w:left="0" w:firstLine="709"/>
        <w:contextualSpacing w:val="0"/>
        <w:jc w:val="both"/>
        <w:rPr>
          <w:lang w:val="uk-UA"/>
        </w:rPr>
      </w:pPr>
      <w:r>
        <w:rPr>
          <w:lang w:val="uk-UA"/>
        </w:rPr>
        <w:t>В рамках</w:t>
      </w:r>
      <w:r w:rsidR="005C4A77">
        <w:t xml:space="preserve"> фінансового контролю </w:t>
      </w:r>
      <w:r w:rsidR="005C4A77" w:rsidRPr="00566E15">
        <w:rPr>
          <w:bCs/>
          <w:iCs/>
        </w:rPr>
        <w:t xml:space="preserve">департаментом фінансів перевірено </w:t>
      </w:r>
      <w:r w:rsidR="007E46BE">
        <w:rPr>
          <w:bCs/>
          <w:iCs/>
          <w:lang w:val="uk-UA"/>
        </w:rPr>
        <w:t>185</w:t>
      </w:r>
      <w:r w:rsidR="005C4A77" w:rsidRPr="00566E15">
        <w:rPr>
          <w:bCs/>
          <w:iCs/>
        </w:rPr>
        <w:t xml:space="preserve"> </w:t>
      </w:r>
      <w:r w:rsidR="007E46BE">
        <w:rPr>
          <w:bCs/>
          <w:iCs/>
          <w:lang w:val="uk-UA"/>
        </w:rPr>
        <w:t xml:space="preserve">зведених </w:t>
      </w:r>
      <w:r w:rsidR="005C4A77" w:rsidRPr="00566E15">
        <w:rPr>
          <w:bCs/>
          <w:iCs/>
        </w:rPr>
        <w:t xml:space="preserve">кошторисів. </w:t>
      </w:r>
      <w:r w:rsidR="005C4A77">
        <w:rPr>
          <w:bCs/>
          <w:iCs/>
        </w:rPr>
        <w:t>Крім того, в</w:t>
      </w:r>
      <w:r w:rsidR="005C4A77">
        <w:t xml:space="preserve">ідповідно до вимог ст.122 Бюджетного кодексу </w:t>
      </w:r>
      <w:r w:rsidR="005C4A77">
        <w:lastRenderedPageBreak/>
        <w:t>України проведено перевірки на відповідність бюджетному законодавству рішення про районні у місті бюджети на 20</w:t>
      </w:r>
      <w:r w:rsidR="0055526E">
        <w:t>20</w:t>
      </w:r>
      <w:r w:rsidR="005C4A77">
        <w:t xml:space="preserve"> рік, розписи міського та районних у місті бюджетів. </w:t>
      </w:r>
    </w:p>
    <w:p w:rsidR="0040130F" w:rsidRPr="00A16F42" w:rsidRDefault="00611298" w:rsidP="00611298">
      <w:pPr>
        <w:spacing w:after="120"/>
        <w:ind w:firstLine="708"/>
        <w:jc w:val="both"/>
        <w:rPr>
          <w:b/>
          <w:bCs/>
          <w:i/>
          <w:iCs/>
          <w:sz w:val="28"/>
          <w:szCs w:val="28"/>
          <w:lang w:val="uk-UA"/>
        </w:rPr>
      </w:pPr>
      <w:r>
        <w:rPr>
          <w:color w:val="000000"/>
          <w:sz w:val="28"/>
          <w:szCs w:val="28"/>
          <w:shd w:val="clear" w:color="auto" w:fill="FFFFFF"/>
          <w:lang w:val="uk-UA"/>
        </w:rPr>
        <w:t>На етапі формування проекту бюджету 2021 року ретельно опрацьовувалися законопроекти змін в бюджетне та податкове законодавство, а також зміни, пов</w:t>
      </w:r>
      <w:r w:rsidRPr="00611298">
        <w:rPr>
          <w:color w:val="000000"/>
          <w:sz w:val="28"/>
          <w:szCs w:val="28"/>
          <w:shd w:val="clear" w:color="auto" w:fill="FFFFFF"/>
          <w:lang w:val="uk-UA"/>
        </w:rPr>
        <w:t>'</w:t>
      </w:r>
      <w:r>
        <w:rPr>
          <w:color w:val="000000"/>
          <w:sz w:val="28"/>
          <w:szCs w:val="28"/>
          <w:shd w:val="clear" w:color="auto" w:fill="FFFFFF"/>
          <w:lang w:val="uk-UA"/>
        </w:rPr>
        <w:t xml:space="preserve">язані з </w:t>
      </w:r>
      <w:r w:rsidR="0040130F">
        <w:rPr>
          <w:color w:val="000000"/>
          <w:sz w:val="28"/>
          <w:szCs w:val="28"/>
          <w:shd w:val="clear" w:color="auto" w:fill="FFFFFF"/>
          <w:lang w:val="uk-UA"/>
        </w:rPr>
        <w:t>ре</w:t>
      </w:r>
      <w:r w:rsidR="0040130F" w:rsidRPr="00673487">
        <w:rPr>
          <w:color w:val="000000"/>
          <w:sz w:val="28"/>
          <w:szCs w:val="28"/>
          <w:shd w:val="clear" w:color="auto" w:fill="FFFFFF"/>
          <w:lang w:val="uk-UA"/>
        </w:rPr>
        <w:t>формування</w:t>
      </w:r>
      <w:r>
        <w:rPr>
          <w:color w:val="000000"/>
          <w:sz w:val="28"/>
          <w:szCs w:val="28"/>
          <w:shd w:val="clear" w:color="auto" w:fill="FFFFFF"/>
          <w:lang w:val="uk-UA"/>
        </w:rPr>
        <w:t>м</w:t>
      </w:r>
      <w:r w:rsidR="0040130F" w:rsidRPr="00673487">
        <w:rPr>
          <w:color w:val="000000"/>
          <w:sz w:val="28"/>
          <w:szCs w:val="28"/>
          <w:shd w:val="clear" w:color="auto" w:fill="FFFFFF"/>
          <w:lang w:val="uk-UA"/>
        </w:rPr>
        <w:t xml:space="preserve"> адміністративно</w:t>
      </w:r>
      <w:r w:rsidR="0040130F">
        <w:rPr>
          <w:color w:val="000000"/>
          <w:sz w:val="28"/>
          <w:szCs w:val="28"/>
          <w:shd w:val="clear" w:color="auto" w:fill="FFFFFF"/>
          <w:lang w:val="uk-UA"/>
        </w:rPr>
        <w:t>-</w:t>
      </w:r>
      <w:r w:rsidR="0040130F" w:rsidRPr="00673487">
        <w:rPr>
          <w:color w:val="000000"/>
          <w:sz w:val="28"/>
          <w:szCs w:val="28"/>
          <w:shd w:val="clear" w:color="auto" w:fill="FFFFFF"/>
          <w:lang w:val="uk-UA"/>
        </w:rPr>
        <w:t>територіального устрою</w:t>
      </w:r>
      <w:r>
        <w:rPr>
          <w:color w:val="000000"/>
          <w:sz w:val="28"/>
          <w:szCs w:val="28"/>
          <w:shd w:val="clear" w:color="auto" w:fill="FFFFFF"/>
          <w:lang w:val="uk-UA"/>
        </w:rPr>
        <w:t xml:space="preserve"> та закріпленням джерел доходів за рівнями бюджетів. М</w:t>
      </w:r>
      <w:r w:rsidR="0040130F">
        <w:rPr>
          <w:color w:val="000000"/>
          <w:sz w:val="28"/>
          <w:szCs w:val="28"/>
          <w:shd w:val="clear" w:color="auto" w:fill="FFFFFF"/>
          <w:lang w:val="uk-UA"/>
        </w:rPr>
        <w:t xml:space="preserve">істо активно співпрацювало з Асоціацією міст України з питання подовження зарахування до місцевих бюджетів акцизного податку з пального. В результаті пропозиції міста були враховані, що для міського бюджету додатково складає 100,0 млн грн на рік.   </w:t>
      </w:r>
    </w:p>
    <w:p w:rsidR="0018477D" w:rsidRDefault="005C4A77" w:rsidP="001465C3">
      <w:pPr>
        <w:spacing w:before="120"/>
        <w:ind w:firstLine="709"/>
        <w:jc w:val="both"/>
        <w:rPr>
          <w:sz w:val="28"/>
          <w:szCs w:val="28"/>
          <w:lang w:val="uk-UA"/>
        </w:rPr>
      </w:pPr>
      <w:r>
        <w:rPr>
          <w:sz w:val="28"/>
          <w:szCs w:val="28"/>
          <w:lang w:val="uk-UA"/>
        </w:rPr>
        <w:t xml:space="preserve">Забезпечення прозорості і доступності інформації щодо використання бюджетних коштів також є важливим </w:t>
      </w:r>
      <w:r w:rsidR="005A3AAD">
        <w:rPr>
          <w:sz w:val="28"/>
          <w:szCs w:val="28"/>
          <w:lang w:val="uk-UA"/>
        </w:rPr>
        <w:t xml:space="preserve">напрямком </w:t>
      </w:r>
      <w:r>
        <w:rPr>
          <w:sz w:val="28"/>
          <w:szCs w:val="28"/>
          <w:lang w:val="uk-UA"/>
        </w:rPr>
        <w:t xml:space="preserve">роботи </w:t>
      </w:r>
      <w:r w:rsidR="00AE1654" w:rsidRPr="005C4A77">
        <w:rPr>
          <w:sz w:val="28"/>
          <w:szCs w:val="28"/>
          <w:lang w:val="uk-UA"/>
        </w:rPr>
        <w:t>департаменту фінансів</w:t>
      </w:r>
      <w:r>
        <w:rPr>
          <w:sz w:val="28"/>
          <w:szCs w:val="28"/>
          <w:lang w:val="uk-UA"/>
        </w:rPr>
        <w:t xml:space="preserve">. </w:t>
      </w:r>
      <w:r w:rsidR="00AE1654" w:rsidRPr="005C4A77">
        <w:rPr>
          <w:sz w:val="28"/>
          <w:szCs w:val="28"/>
          <w:lang w:val="uk-UA"/>
        </w:rPr>
        <w:t xml:space="preserve"> </w:t>
      </w:r>
      <w:r w:rsidR="005A3AAD">
        <w:rPr>
          <w:sz w:val="28"/>
          <w:szCs w:val="28"/>
          <w:lang w:val="uk-UA"/>
        </w:rPr>
        <w:t xml:space="preserve">З цього питання </w:t>
      </w:r>
      <w:r w:rsidR="0018477D">
        <w:rPr>
          <w:sz w:val="28"/>
          <w:szCs w:val="28"/>
          <w:lang w:val="uk-UA"/>
        </w:rPr>
        <w:t>здійснюється постійний моніторинг виконання головними розпорядниками коштів вимог Бюджетного кодексу України щодо оприлюднення бюджетних запитів, паспортів бюджетних програм,</w:t>
      </w:r>
      <w:r w:rsidR="001465C3">
        <w:rPr>
          <w:sz w:val="28"/>
          <w:szCs w:val="28"/>
          <w:lang w:val="uk-UA"/>
        </w:rPr>
        <w:t xml:space="preserve"> звітів про виконання паспортів</w:t>
      </w:r>
      <w:r w:rsidR="0018477D">
        <w:rPr>
          <w:sz w:val="28"/>
          <w:szCs w:val="28"/>
          <w:lang w:val="uk-UA"/>
        </w:rPr>
        <w:t>.</w:t>
      </w:r>
    </w:p>
    <w:p w:rsidR="00F81BEA" w:rsidRPr="008133A1" w:rsidRDefault="00F81BEA" w:rsidP="00F81BEA">
      <w:pPr>
        <w:spacing w:before="120"/>
        <w:ind w:firstLine="709"/>
        <w:jc w:val="both"/>
        <w:rPr>
          <w:sz w:val="28"/>
          <w:szCs w:val="28"/>
        </w:rPr>
      </w:pPr>
      <w:r>
        <w:rPr>
          <w:sz w:val="28"/>
          <w:szCs w:val="28"/>
          <w:lang w:val="uk-UA"/>
        </w:rPr>
        <w:t xml:space="preserve">Успішно функціонує проєкт </w:t>
      </w:r>
      <w:r w:rsidRPr="0018477D">
        <w:rPr>
          <w:sz w:val="28"/>
          <w:szCs w:val="28"/>
          <w:lang w:val="uk-UA"/>
        </w:rPr>
        <w:t xml:space="preserve">«Відкритий бюджет» </w:t>
      </w:r>
      <w:r>
        <w:rPr>
          <w:sz w:val="28"/>
          <w:szCs w:val="28"/>
          <w:lang w:val="uk-UA"/>
        </w:rPr>
        <w:t xml:space="preserve">на </w:t>
      </w:r>
      <w:r w:rsidRPr="0018477D">
        <w:rPr>
          <w:sz w:val="28"/>
          <w:szCs w:val="28"/>
          <w:lang w:val="uk-UA"/>
        </w:rPr>
        <w:t>офіційно</w:t>
      </w:r>
      <w:r>
        <w:rPr>
          <w:sz w:val="28"/>
          <w:szCs w:val="28"/>
          <w:lang w:val="uk-UA"/>
        </w:rPr>
        <w:t>му</w:t>
      </w:r>
      <w:r w:rsidRPr="0018477D">
        <w:rPr>
          <w:sz w:val="28"/>
          <w:szCs w:val="28"/>
          <w:lang w:val="uk-UA"/>
        </w:rPr>
        <w:t xml:space="preserve"> вебпортал</w:t>
      </w:r>
      <w:r>
        <w:rPr>
          <w:sz w:val="28"/>
          <w:szCs w:val="28"/>
          <w:lang w:val="uk-UA"/>
        </w:rPr>
        <w:t>і</w:t>
      </w:r>
      <w:r w:rsidRPr="0018477D">
        <w:rPr>
          <w:sz w:val="28"/>
          <w:szCs w:val="28"/>
          <w:lang w:val="uk-UA"/>
        </w:rPr>
        <w:t xml:space="preserve"> міста Кривого Рогу «Криворізький ресурсний центр», </w:t>
      </w:r>
      <w:r>
        <w:rPr>
          <w:sz w:val="28"/>
          <w:szCs w:val="28"/>
          <w:lang w:val="uk-UA"/>
        </w:rPr>
        <w:t xml:space="preserve">який </w:t>
      </w:r>
      <w:r w:rsidRPr="0018477D">
        <w:rPr>
          <w:sz w:val="28"/>
          <w:szCs w:val="28"/>
          <w:lang w:val="uk-UA"/>
        </w:rPr>
        <w:t>надає доступ громадськості до детальної інформації про обсяги надходжень та витрат бюджету міста Кривого Рогу.</w:t>
      </w:r>
      <w:r>
        <w:rPr>
          <w:sz w:val="28"/>
          <w:szCs w:val="28"/>
          <w:lang w:val="uk-UA"/>
        </w:rPr>
        <w:t xml:space="preserve">  </w:t>
      </w:r>
      <w:r w:rsidRPr="008133A1">
        <w:rPr>
          <w:sz w:val="28"/>
          <w:szCs w:val="28"/>
        </w:rPr>
        <w:t xml:space="preserve">Вебсайт оновлюється щоквартально на основі звітності казначейства. </w:t>
      </w:r>
    </w:p>
    <w:p w:rsidR="00F81BEA" w:rsidRDefault="00F81BEA" w:rsidP="00F81BEA">
      <w:pPr>
        <w:ind w:firstLine="708"/>
        <w:jc w:val="both"/>
        <w:rPr>
          <w:sz w:val="28"/>
          <w:szCs w:val="28"/>
          <w:lang w:val="uk-UA"/>
        </w:rPr>
      </w:pPr>
      <w:r w:rsidRPr="008133A1">
        <w:rPr>
          <w:sz w:val="28"/>
          <w:szCs w:val="28"/>
        </w:rPr>
        <w:t xml:space="preserve">«Відкритий бюджет» міста Кривого Рогу постійно вдосконалюється. Реалізована велика кількість додаткових можливостей ресурсу. </w:t>
      </w:r>
      <w:r>
        <w:rPr>
          <w:sz w:val="28"/>
          <w:szCs w:val="28"/>
          <w:lang w:val="uk-UA"/>
        </w:rPr>
        <w:t xml:space="preserve">Однією з них є </w:t>
      </w:r>
      <w:r w:rsidRPr="008133A1">
        <w:rPr>
          <w:sz w:val="28"/>
          <w:szCs w:val="28"/>
          <w:lang w:val="uk-UA"/>
        </w:rPr>
        <w:t xml:space="preserve"> розділ «Бюджет на мапі», де користувачі мають можливість переглянути на мапі видатки розвитку в розрізі об’єктів будівництва, реконструкції та капітальних ремонтів, а також </w:t>
      </w:r>
      <w:r>
        <w:rPr>
          <w:sz w:val="28"/>
          <w:szCs w:val="28"/>
          <w:lang w:val="uk-UA"/>
        </w:rPr>
        <w:t xml:space="preserve">видатки по </w:t>
      </w:r>
      <w:r w:rsidRPr="008133A1">
        <w:rPr>
          <w:sz w:val="28"/>
          <w:szCs w:val="28"/>
          <w:lang w:val="uk-UA"/>
        </w:rPr>
        <w:t>всі</w:t>
      </w:r>
      <w:r>
        <w:rPr>
          <w:sz w:val="28"/>
          <w:szCs w:val="28"/>
          <w:lang w:val="uk-UA"/>
        </w:rPr>
        <w:t>х</w:t>
      </w:r>
      <w:r w:rsidRPr="008133A1">
        <w:rPr>
          <w:sz w:val="28"/>
          <w:szCs w:val="28"/>
          <w:lang w:val="uk-UA"/>
        </w:rPr>
        <w:t xml:space="preserve"> заклад</w:t>
      </w:r>
      <w:r>
        <w:rPr>
          <w:sz w:val="28"/>
          <w:szCs w:val="28"/>
          <w:lang w:val="uk-UA"/>
        </w:rPr>
        <w:t>ах</w:t>
      </w:r>
      <w:r w:rsidRPr="008133A1">
        <w:rPr>
          <w:sz w:val="28"/>
          <w:szCs w:val="28"/>
          <w:lang w:val="uk-UA"/>
        </w:rPr>
        <w:t xml:space="preserve"> бюджетної сфери, комунальн</w:t>
      </w:r>
      <w:r>
        <w:rPr>
          <w:sz w:val="28"/>
          <w:szCs w:val="28"/>
          <w:lang w:val="uk-UA"/>
        </w:rPr>
        <w:t>их</w:t>
      </w:r>
      <w:r w:rsidRPr="008133A1">
        <w:rPr>
          <w:sz w:val="28"/>
          <w:szCs w:val="28"/>
          <w:lang w:val="uk-UA"/>
        </w:rPr>
        <w:t xml:space="preserve"> підприємства</w:t>
      </w:r>
      <w:r>
        <w:rPr>
          <w:sz w:val="28"/>
          <w:szCs w:val="28"/>
          <w:lang w:val="uk-UA"/>
        </w:rPr>
        <w:t>х</w:t>
      </w:r>
      <w:r w:rsidRPr="008133A1">
        <w:rPr>
          <w:sz w:val="28"/>
          <w:szCs w:val="28"/>
          <w:lang w:val="uk-UA"/>
        </w:rPr>
        <w:t xml:space="preserve"> та організаці</w:t>
      </w:r>
      <w:r>
        <w:rPr>
          <w:sz w:val="28"/>
          <w:szCs w:val="28"/>
          <w:lang w:val="uk-UA"/>
        </w:rPr>
        <w:t>ях</w:t>
      </w:r>
      <w:r w:rsidRPr="008133A1">
        <w:rPr>
          <w:sz w:val="28"/>
          <w:szCs w:val="28"/>
          <w:lang w:val="uk-UA"/>
        </w:rPr>
        <w:t xml:space="preserve">, що фінансуються з </w:t>
      </w:r>
      <w:r>
        <w:rPr>
          <w:sz w:val="28"/>
          <w:szCs w:val="28"/>
          <w:lang w:val="uk-UA"/>
        </w:rPr>
        <w:t xml:space="preserve">міського та районних у місті </w:t>
      </w:r>
      <w:r w:rsidRPr="008133A1">
        <w:rPr>
          <w:sz w:val="28"/>
          <w:szCs w:val="28"/>
          <w:lang w:val="uk-UA"/>
        </w:rPr>
        <w:t>бюджет</w:t>
      </w:r>
      <w:r>
        <w:rPr>
          <w:sz w:val="28"/>
          <w:szCs w:val="28"/>
          <w:lang w:val="uk-UA"/>
        </w:rPr>
        <w:t>ів</w:t>
      </w:r>
      <w:r w:rsidRPr="008133A1">
        <w:rPr>
          <w:sz w:val="28"/>
          <w:szCs w:val="28"/>
          <w:lang w:val="uk-UA"/>
        </w:rPr>
        <w:t>.</w:t>
      </w:r>
      <w:r w:rsidR="005B520B">
        <w:rPr>
          <w:sz w:val="28"/>
          <w:szCs w:val="28"/>
          <w:lang w:val="uk-UA"/>
        </w:rPr>
        <w:t xml:space="preserve">                                                                                                                                      </w:t>
      </w:r>
    </w:p>
    <w:p w:rsidR="0078274C" w:rsidRDefault="00D54A0C" w:rsidP="00D54A0C">
      <w:pPr>
        <w:jc w:val="both"/>
        <w:rPr>
          <w:lang w:val="uk-UA"/>
        </w:rPr>
      </w:pPr>
      <w:r>
        <w:rPr>
          <w:sz w:val="28"/>
          <w:szCs w:val="28"/>
          <w:lang w:val="uk-UA"/>
        </w:rPr>
        <w:tab/>
      </w:r>
      <w:r w:rsidR="00F81BEA" w:rsidRPr="00E96346">
        <w:rPr>
          <w:sz w:val="28"/>
          <w:szCs w:val="28"/>
          <w:lang w:val="uk-UA"/>
        </w:rPr>
        <w:t xml:space="preserve">Інтерес громадськості до вебсайта «Відкритий бюджет» з кожним роком зростає. Кількість відвідувачів </w:t>
      </w:r>
      <w:r w:rsidR="0040130F">
        <w:rPr>
          <w:sz w:val="28"/>
          <w:szCs w:val="28"/>
          <w:lang w:val="uk-UA"/>
        </w:rPr>
        <w:t xml:space="preserve">щороку зростає і від початку роботи сайту </w:t>
      </w:r>
      <w:r w:rsidR="00F81BEA" w:rsidRPr="00E96346">
        <w:rPr>
          <w:sz w:val="28"/>
          <w:szCs w:val="28"/>
          <w:lang w:val="uk-UA"/>
        </w:rPr>
        <w:t xml:space="preserve">збільшилася майже в </w:t>
      </w:r>
      <w:r w:rsidR="00F81BEA">
        <w:rPr>
          <w:sz w:val="28"/>
          <w:szCs w:val="28"/>
          <w:lang w:val="uk-UA"/>
        </w:rPr>
        <w:t xml:space="preserve">п’ять разів. </w:t>
      </w:r>
      <w:r w:rsidR="00F81BEA" w:rsidRPr="008133A1">
        <w:rPr>
          <w:sz w:val="28"/>
          <w:szCs w:val="28"/>
          <w:lang w:val="uk-UA"/>
        </w:rPr>
        <w:t>Ознайомитися з модулем</w:t>
      </w:r>
      <w:r w:rsidR="00F81BEA" w:rsidRPr="00E96346">
        <w:rPr>
          <w:sz w:val="28"/>
          <w:szCs w:val="28"/>
          <w:lang w:val="uk-UA"/>
        </w:rPr>
        <w:t xml:space="preserve"> «Відкритий бюджет» міста Кривого Рогу </w:t>
      </w:r>
      <w:r w:rsidR="00F81BEA" w:rsidRPr="008133A1">
        <w:rPr>
          <w:sz w:val="28"/>
          <w:szCs w:val="28"/>
          <w:lang w:val="uk-UA"/>
        </w:rPr>
        <w:t xml:space="preserve">можливо </w:t>
      </w:r>
      <w:r w:rsidR="00F81BEA" w:rsidRPr="00E96346">
        <w:rPr>
          <w:sz w:val="28"/>
          <w:szCs w:val="28"/>
          <w:lang w:val="uk-UA"/>
        </w:rPr>
        <w:t>за посиланням</w:t>
      </w:r>
      <w:r w:rsidR="00F81BEA" w:rsidRPr="008133A1">
        <w:rPr>
          <w:sz w:val="28"/>
          <w:szCs w:val="28"/>
          <w:lang w:val="uk-UA"/>
        </w:rPr>
        <w:t>:</w:t>
      </w:r>
      <w:r w:rsidR="00F81BEA" w:rsidRPr="00E96346">
        <w:rPr>
          <w:sz w:val="28"/>
          <w:szCs w:val="28"/>
          <w:lang w:val="uk-UA"/>
        </w:rPr>
        <w:t xml:space="preserve"> </w:t>
      </w:r>
      <w:hyperlink r:id="rId11" w:history="1">
        <w:r w:rsidR="00F81BEA" w:rsidRPr="008133A1">
          <w:rPr>
            <w:sz w:val="28"/>
            <w:szCs w:val="28"/>
          </w:rPr>
          <w:t>https</w:t>
        </w:r>
        <w:r w:rsidR="00F81BEA" w:rsidRPr="00E96346">
          <w:rPr>
            <w:sz w:val="28"/>
            <w:szCs w:val="28"/>
            <w:lang w:val="uk-UA"/>
          </w:rPr>
          <w:t>://</w:t>
        </w:r>
        <w:r w:rsidR="00F81BEA" w:rsidRPr="008133A1">
          <w:rPr>
            <w:sz w:val="28"/>
            <w:szCs w:val="28"/>
          </w:rPr>
          <w:t>openbudget</w:t>
        </w:r>
        <w:r w:rsidR="00F81BEA" w:rsidRPr="00E96346">
          <w:rPr>
            <w:sz w:val="28"/>
            <w:szCs w:val="28"/>
            <w:lang w:val="uk-UA"/>
          </w:rPr>
          <w:t>.</w:t>
        </w:r>
        <w:r w:rsidR="00F81BEA" w:rsidRPr="008133A1">
          <w:rPr>
            <w:sz w:val="28"/>
            <w:szCs w:val="28"/>
          </w:rPr>
          <w:t>krmisto</w:t>
        </w:r>
        <w:r w:rsidR="00F81BEA" w:rsidRPr="00E96346">
          <w:rPr>
            <w:sz w:val="28"/>
            <w:szCs w:val="28"/>
            <w:lang w:val="uk-UA"/>
          </w:rPr>
          <w:t>.</w:t>
        </w:r>
        <w:r w:rsidR="00F81BEA" w:rsidRPr="008133A1">
          <w:rPr>
            <w:sz w:val="28"/>
            <w:szCs w:val="28"/>
          </w:rPr>
          <w:t>gov</w:t>
        </w:r>
        <w:r w:rsidR="00F81BEA" w:rsidRPr="00E96346">
          <w:rPr>
            <w:sz w:val="28"/>
            <w:szCs w:val="28"/>
            <w:lang w:val="uk-UA"/>
          </w:rPr>
          <w:t>.</w:t>
        </w:r>
        <w:r w:rsidR="00F81BEA" w:rsidRPr="008133A1">
          <w:rPr>
            <w:sz w:val="28"/>
            <w:szCs w:val="28"/>
          </w:rPr>
          <w:t>ua</w:t>
        </w:r>
        <w:r w:rsidR="00F81BEA" w:rsidRPr="00E96346">
          <w:rPr>
            <w:sz w:val="28"/>
            <w:szCs w:val="28"/>
            <w:lang w:val="uk-UA"/>
          </w:rPr>
          <w:t>/</w:t>
        </w:r>
      </w:hyperlink>
      <w:r w:rsidR="00F81BEA" w:rsidRPr="008133A1">
        <w:rPr>
          <w:sz w:val="28"/>
          <w:szCs w:val="28"/>
          <w:lang w:val="uk-UA"/>
        </w:rPr>
        <w:t xml:space="preserve"> або</w:t>
      </w:r>
      <w:r w:rsidR="00F81BEA" w:rsidRPr="00E96346">
        <w:rPr>
          <w:sz w:val="28"/>
          <w:szCs w:val="28"/>
          <w:lang w:val="uk-UA"/>
        </w:rPr>
        <w:t xml:space="preserve"> на офіційному вебсайті Криворізької міської ради та її виконавчого комітету</w:t>
      </w:r>
      <w:r w:rsidR="00F81BEA">
        <w:rPr>
          <w:sz w:val="28"/>
          <w:szCs w:val="28"/>
          <w:lang w:val="uk-UA"/>
        </w:rPr>
        <w:t>:</w:t>
      </w:r>
      <w:r w:rsidR="00F81BEA" w:rsidRPr="00E96346">
        <w:rPr>
          <w:sz w:val="28"/>
          <w:szCs w:val="28"/>
          <w:lang w:val="uk-UA"/>
        </w:rPr>
        <w:t xml:space="preserve"> https://kr.gov.ua/ в розділі «Бюджет»</w:t>
      </w:r>
      <w:r w:rsidR="00F81BEA">
        <w:rPr>
          <w:sz w:val="28"/>
          <w:szCs w:val="28"/>
          <w:lang w:val="uk-UA"/>
        </w:rPr>
        <w:t xml:space="preserve">, також </w:t>
      </w:r>
      <w:r w:rsidR="00F81BEA" w:rsidRPr="008133A1">
        <w:rPr>
          <w:sz w:val="28"/>
          <w:szCs w:val="28"/>
          <w:lang w:val="uk-UA"/>
        </w:rPr>
        <w:t xml:space="preserve">в </w:t>
      </w:r>
      <w:r w:rsidR="00F81BEA" w:rsidRPr="00E96346">
        <w:rPr>
          <w:sz w:val="28"/>
          <w:szCs w:val="28"/>
          <w:lang w:val="uk-UA"/>
        </w:rPr>
        <w:t xml:space="preserve">мобільному додатку «Мій Кривий Ріг </w:t>
      </w:r>
      <w:r w:rsidR="00F81BEA" w:rsidRPr="008133A1">
        <w:rPr>
          <w:sz w:val="28"/>
          <w:szCs w:val="28"/>
        </w:rPr>
        <w:t>Smart</w:t>
      </w:r>
      <w:r w:rsidR="00F81BEA" w:rsidRPr="00E96346">
        <w:rPr>
          <w:sz w:val="28"/>
          <w:szCs w:val="28"/>
          <w:lang w:val="uk-UA"/>
        </w:rPr>
        <w:t xml:space="preserve"> </w:t>
      </w:r>
      <w:r w:rsidR="00F81BEA" w:rsidRPr="008133A1">
        <w:rPr>
          <w:sz w:val="28"/>
          <w:szCs w:val="28"/>
        </w:rPr>
        <w:t>City</w:t>
      </w:r>
      <w:r w:rsidR="00F81BEA" w:rsidRPr="00E96346">
        <w:rPr>
          <w:sz w:val="28"/>
          <w:szCs w:val="28"/>
          <w:lang w:val="uk-UA"/>
        </w:rPr>
        <w:t>».</w:t>
      </w:r>
    </w:p>
    <w:p w:rsidR="0018477D" w:rsidRDefault="0018477D" w:rsidP="00D54A0C">
      <w:pPr>
        <w:jc w:val="both"/>
        <w:rPr>
          <w:lang w:val="uk-UA"/>
        </w:rPr>
      </w:pPr>
    </w:p>
    <w:p w:rsidR="00A16F42" w:rsidRDefault="00A16F42" w:rsidP="00DA7E9D">
      <w:pPr>
        <w:spacing w:line="360" w:lineRule="auto"/>
        <w:ind w:hanging="28"/>
        <w:rPr>
          <w:color w:val="000000"/>
          <w:sz w:val="28"/>
          <w:szCs w:val="28"/>
          <w:shd w:val="clear" w:color="auto" w:fill="FFFFFF"/>
          <w:lang w:val="uk-UA"/>
        </w:rPr>
      </w:pPr>
    </w:p>
    <w:sectPr w:rsidR="00A16F42" w:rsidSect="002C6ECA">
      <w:headerReference w:type="default" r:id="rId12"/>
      <w:pgSz w:w="11906" w:h="16838"/>
      <w:pgMar w:top="851" w:right="851" w:bottom="568"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CC" w:rsidRDefault="004C24CC" w:rsidP="00927F9E">
      <w:r>
        <w:separator/>
      </w:r>
    </w:p>
  </w:endnote>
  <w:endnote w:type="continuationSeparator" w:id="0">
    <w:p w:rsidR="004C24CC" w:rsidRDefault="004C24CC" w:rsidP="0092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CC" w:rsidRDefault="004C24CC" w:rsidP="00927F9E">
      <w:r>
        <w:separator/>
      </w:r>
    </w:p>
  </w:footnote>
  <w:footnote w:type="continuationSeparator" w:id="0">
    <w:p w:rsidR="004C24CC" w:rsidRDefault="004C24CC" w:rsidP="00927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085532"/>
      <w:docPartObj>
        <w:docPartGallery w:val="Page Numbers (Top of Page)"/>
        <w:docPartUnique/>
      </w:docPartObj>
    </w:sdtPr>
    <w:sdtEndPr/>
    <w:sdtContent>
      <w:p w:rsidR="00927F9E" w:rsidRDefault="00927F9E">
        <w:pPr>
          <w:pStyle w:val="ad"/>
          <w:jc w:val="center"/>
        </w:pPr>
        <w:r>
          <w:fldChar w:fldCharType="begin"/>
        </w:r>
        <w:r>
          <w:instrText>PAGE   \* MERGEFORMAT</w:instrText>
        </w:r>
        <w:r>
          <w:fldChar w:fldCharType="separate"/>
        </w:r>
        <w:r w:rsidR="003035A6">
          <w:rPr>
            <w:noProof/>
          </w:rPr>
          <w:t>4</w:t>
        </w:r>
        <w:r>
          <w:fldChar w:fldCharType="end"/>
        </w:r>
      </w:p>
    </w:sdtContent>
  </w:sdt>
  <w:p w:rsidR="00927F9E" w:rsidRDefault="00927F9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4FB5"/>
    <w:multiLevelType w:val="hybridMultilevel"/>
    <w:tmpl w:val="265262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236485A"/>
    <w:multiLevelType w:val="hybridMultilevel"/>
    <w:tmpl w:val="4EDCD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04211D"/>
    <w:multiLevelType w:val="hybridMultilevel"/>
    <w:tmpl w:val="83748ECE"/>
    <w:lvl w:ilvl="0" w:tplc="9CF021D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8994793"/>
    <w:multiLevelType w:val="hybridMultilevel"/>
    <w:tmpl w:val="22C2DFE8"/>
    <w:lvl w:ilvl="0" w:tplc="0419000D">
      <w:start w:val="1"/>
      <w:numFmt w:val="bullet"/>
      <w:lvlText w:val=""/>
      <w:lvlJc w:val="left"/>
      <w:pPr>
        <w:ind w:left="1165" w:hanging="360"/>
      </w:pPr>
      <w:rPr>
        <w:rFonts w:ascii="Wingdings" w:hAnsi="Wingdings" w:hint="default"/>
      </w:rPr>
    </w:lvl>
    <w:lvl w:ilvl="1" w:tplc="04190003" w:tentative="1">
      <w:start w:val="1"/>
      <w:numFmt w:val="bullet"/>
      <w:lvlText w:val="o"/>
      <w:lvlJc w:val="left"/>
      <w:pPr>
        <w:ind w:left="1885" w:hanging="360"/>
      </w:pPr>
      <w:rPr>
        <w:rFonts w:ascii="Courier New" w:hAnsi="Courier New" w:cs="Courier New" w:hint="default"/>
      </w:rPr>
    </w:lvl>
    <w:lvl w:ilvl="2" w:tplc="04190005" w:tentative="1">
      <w:start w:val="1"/>
      <w:numFmt w:val="bullet"/>
      <w:lvlText w:val=""/>
      <w:lvlJc w:val="left"/>
      <w:pPr>
        <w:ind w:left="2605" w:hanging="360"/>
      </w:pPr>
      <w:rPr>
        <w:rFonts w:ascii="Wingdings" w:hAnsi="Wingdings" w:hint="default"/>
      </w:rPr>
    </w:lvl>
    <w:lvl w:ilvl="3" w:tplc="04190001" w:tentative="1">
      <w:start w:val="1"/>
      <w:numFmt w:val="bullet"/>
      <w:lvlText w:val=""/>
      <w:lvlJc w:val="left"/>
      <w:pPr>
        <w:ind w:left="3325" w:hanging="360"/>
      </w:pPr>
      <w:rPr>
        <w:rFonts w:ascii="Symbol" w:hAnsi="Symbol" w:hint="default"/>
      </w:rPr>
    </w:lvl>
    <w:lvl w:ilvl="4" w:tplc="04190003" w:tentative="1">
      <w:start w:val="1"/>
      <w:numFmt w:val="bullet"/>
      <w:lvlText w:val="o"/>
      <w:lvlJc w:val="left"/>
      <w:pPr>
        <w:ind w:left="4045" w:hanging="360"/>
      </w:pPr>
      <w:rPr>
        <w:rFonts w:ascii="Courier New" w:hAnsi="Courier New" w:cs="Courier New" w:hint="default"/>
      </w:rPr>
    </w:lvl>
    <w:lvl w:ilvl="5" w:tplc="04190005" w:tentative="1">
      <w:start w:val="1"/>
      <w:numFmt w:val="bullet"/>
      <w:lvlText w:val=""/>
      <w:lvlJc w:val="left"/>
      <w:pPr>
        <w:ind w:left="4765" w:hanging="360"/>
      </w:pPr>
      <w:rPr>
        <w:rFonts w:ascii="Wingdings" w:hAnsi="Wingdings" w:hint="default"/>
      </w:rPr>
    </w:lvl>
    <w:lvl w:ilvl="6" w:tplc="04190001" w:tentative="1">
      <w:start w:val="1"/>
      <w:numFmt w:val="bullet"/>
      <w:lvlText w:val=""/>
      <w:lvlJc w:val="left"/>
      <w:pPr>
        <w:ind w:left="5485" w:hanging="360"/>
      </w:pPr>
      <w:rPr>
        <w:rFonts w:ascii="Symbol" w:hAnsi="Symbol" w:hint="default"/>
      </w:rPr>
    </w:lvl>
    <w:lvl w:ilvl="7" w:tplc="04190003" w:tentative="1">
      <w:start w:val="1"/>
      <w:numFmt w:val="bullet"/>
      <w:lvlText w:val="o"/>
      <w:lvlJc w:val="left"/>
      <w:pPr>
        <w:ind w:left="6205" w:hanging="360"/>
      </w:pPr>
      <w:rPr>
        <w:rFonts w:ascii="Courier New" w:hAnsi="Courier New" w:cs="Courier New" w:hint="default"/>
      </w:rPr>
    </w:lvl>
    <w:lvl w:ilvl="8" w:tplc="04190005" w:tentative="1">
      <w:start w:val="1"/>
      <w:numFmt w:val="bullet"/>
      <w:lvlText w:val=""/>
      <w:lvlJc w:val="left"/>
      <w:pPr>
        <w:ind w:left="692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A1A"/>
    <w:rsid w:val="000401DA"/>
    <w:rsid w:val="000431CF"/>
    <w:rsid w:val="000504CB"/>
    <w:rsid w:val="00056483"/>
    <w:rsid w:val="000564A7"/>
    <w:rsid w:val="00097466"/>
    <w:rsid w:val="000B74AE"/>
    <w:rsid w:val="000D73FC"/>
    <w:rsid w:val="000E1F29"/>
    <w:rsid w:val="0010017F"/>
    <w:rsid w:val="00122755"/>
    <w:rsid w:val="001465C3"/>
    <w:rsid w:val="00164974"/>
    <w:rsid w:val="001708B7"/>
    <w:rsid w:val="0018477D"/>
    <w:rsid w:val="0018481E"/>
    <w:rsid w:val="00193A06"/>
    <w:rsid w:val="00197AC5"/>
    <w:rsid w:val="001A7FD9"/>
    <w:rsid w:val="001E0137"/>
    <w:rsid w:val="001E67B4"/>
    <w:rsid w:val="00200D13"/>
    <w:rsid w:val="00204751"/>
    <w:rsid w:val="002262E5"/>
    <w:rsid w:val="00237FCA"/>
    <w:rsid w:val="0026612F"/>
    <w:rsid w:val="00273739"/>
    <w:rsid w:val="00275258"/>
    <w:rsid w:val="00280C98"/>
    <w:rsid w:val="002A2009"/>
    <w:rsid w:val="002C12FA"/>
    <w:rsid w:val="002C6ECA"/>
    <w:rsid w:val="002E56ED"/>
    <w:rsid w:val="00301EA1"/>
    <w:rsid w:val="003035A6"/>
    <w:rsid w:val="00311E9E"/>
    <w:rsid w:val="00317A97"/>
    <w:rsid w:val="0036001B"/>
    <w:rsid w:val="00361CCA"/>
    <w:rsid w:val="003620CF"/>
    <w:rsid w:val="003B2C47"/>
    <w:rsid w:val="003F5CEA"/>
    <w:rsid w:val="0040130F"/>
    <w:rsid w:val="00405DF7"/>
    <w:rsid w:val="004171EE"/>
    <w:rsid w:val="0041770B"/>
    <w:rsid w:val="004209E6"/>
    <w:rsid w:val="00424D89"/>
    <w:rsid w:val="00441C8C"/>
    <w:rsid w:val="00464A15"/>
    <w:rsid w:val="00470149"/>
    <w:rsid w:val="00471D55"/>
    <w:rsid w:val="00481254"/>
    <w:rsid w:val="00485222"/>
    <w:rsid w:val="0049741B"/>
    <w:rsid w:val="004978D2"/>
    <w:rsid w:val="004A2D5E"/>
    <w:rsid w:val="004A6EDD"/>
    <w:rsid w:val="004C24CC"/>
    <w:rsid w:val="004E3EEB"/>
    <w:rsid w:val="004F08E9"/>
    <w:rsid w:val="0050348A"/>
    <w:rsid w:val="00504CF2"/>
    <w:rsid w:val="00533308"/>
    <w:rsid w:val="005376DB"/>
    <w:rsid w:val="0055385F"/>
    <w:rsid w:val="005543F3"/>
    <w:rsid w:val="0055526E"/>
    <w:rsid w:val="00576ADC"/>
    <w:rsid w:val="00582281"/>
    <w:rsid w:val="00586984"/>
    <w:rsid w:val="005967B2"/>
    <w:rsid w:val="005A3AAD"/>
    <w:rsid w:val="005B520B"/>
    <w:rsid w:val="005C4A77"/>
    <w:rsid w:val="005C77BD"/>
    <w:rsid w:val="005D31B0"/>
    <w:rsid w:val="005D5BC7"/>
    <w:rsid w:val="005E5D6B"/>
    <w:rsid w:val="005F354A"/>
    <w:rsid w:val="005F5BDB"/>
    <w:rsid w:val="00611298"/>
    <w:rsid w:val="00625ABD"/>
    <w:rsid w:val="00641942"/>
    <w:rsid w:val="0064748D"/>
    <w:rsid w:val="0066635F"/>
    <w:rsid w:val="00667041"/>
    <w:rsid w:val="00671BFC"/>
    <w:rsid w:val="00673235"/>
    <w:rsid w:val="00681126"/>
    <w:rsid w:val="00682500"/>
    <w:rsid w:val="00686AC1"/>
    <w:rsid w:val="006A663F"/>
    <w:rsid w:val="006C4A09"/>
    <w:rsid w:val="006D6333"/>
    <w:rsid w:val="006F58EE"/>
    <w:rsid w:val="00727674"/>
    <w:rsid w:val="00727905"/>
    <w:rsid w:val="00730C96"/>
    <w:rsid w:val="00734BEF"/>
    <w:rsid w:val="00753318"/>
    <w:rsid w:val="00757A8B"/>
    <w:rsid w:val="0078274C"/>
    <w:rsid w:val="00782C7B"/>
    <w:rsid w:val="007833EF"/>
    <w:rsid w:val="007D4193"/>
    <w:rsid w:val="007D73DE"/>
    <w:rsid w:val="007E46BE"/>
    <w:rsid w:val="007E4DFC"/>
    <w:rsid w:val="007F10DC"/>
    <w:rsid w:val="007F39CD"/>
    <w:rsid w:val="00803670"/>
    <w:rsid w:val="00824A88"/>
    <w:rsid w:val="00825F09"/>
    <w:rsid w:val="0083112C"/>
    <w:rsid w:val="00835555"/>
    <w:rsid w:val="008427E9"/>
    <w:rsid w:val="008447A4"/>
    <w:rsid w:val="00853A1A"/>
    <w:rsid w:val="00872CEB"/>
    <w:rsid w:val="008A6546"/>
    <w:rsid w:val="008A731E"/>
    <w:rsid w:val="008B0C97"/>
    <w:rsid w:val="008E1CB6"/>
    <w:rsid w:val="00904214"/>
    <w:rsid w:val="00925C8E"/>
    <w:rsid w:val="00927F9E"/>
    <w:rsid w:val="009623FD"/>
    <w:rsid w:val="0099707F"/>
    <w:rsid w:val="009A2806"/>
    <w:rsid w:val="009C3248"/>
    <w:rsid w:val="009C4361"/>
    <w:rsid w:val="009D072D"/>
    <w:rsid w:val="00A0443C"/>
    <w:rsid w:val="00A063E3"/>
    <w:rsid w:val="00A16F42"/>
    <w:rsid w:val="00A32894"/>
    <w:rsid w:val="00A44E4C"/>
    <w:rsid w:val="00A5774B"/>
    <w:rsid w:val="00A62A83"/>
    <w:rsid w:val="00A655BA"/>
    <w:rsid w:val="00A82BD5"/>
    <w:rsid w:val="00AA0766"/>
    <w:rsid w:val="00AC10EC"/>
    <w:rsid w:val="00AC3167"/>
    <w:rsid w:val="00AD3658"/>
    <w:rsid w:val="00AD7ADD"/>
    <w:rsid w:val="00AE1654"/>
    <w:rsid w:val="00AF3B71"/>
    <w:rsid w:val="00B05DBC"/>
    <w:rsid w:val="00B11B34"/>
    <w:rsid w:val="00B1422C"/>
    <w:rsid w:val="00B145CF"/>
    <w:rsid w:val="00B26636"/>
    <w:rsid w:val="00B352E4"/>
    <w:rsid w:val="00B37440"/>
    <w:rsid w:val="00B45504"/>
    <w:rsid w:val="00B511BE"/>
    <w:rsid w:val="00B603AE"/>
    <w:rsid w:val="00B73D0C"/>
    <w:rsid w:val="00B81926"/>
    <w:rsid w:val="00B915B8"/>
    <w:rsid w:val="00BA520A"/>
    <w:rsid w:val="00BB4C0F"/>
    <w:rsid w:val="00BC171B"/>
    <w:rsid w:val="00BD25A7"/>
    <w:rsid w:val="00BF5115"/>
    <w:rsid w:val="00BF52AE"/>
    <w:rsid w:val="00C1476D"/>
    <w:rsid w:val="00C24DFF"/>
    <w:rsid w:val="00C364E7"/>
    <w:rsid w:val="00C57449"/>
    <w:rsid w:val="00C634E2"/>
    <w:rsid w:val="00C90B29"/>
    <w:rsid w:val="00C93496"/>
    <w:rsid w:val="00C94C16"/>
    <w:rsid w:val="00CA0516"/>
    <w:rsid w:val="00CB268A"/>
    <w:rsid w:val="00CB42CC"/>
    <w:rsid w:val="00CC0186"/>
    <w:rsid w:val="00CE4363"/>
    <w:rsid w:val="00D00739"/>
    <w:rsid w:val="00D07A9C"/>
    <w:rsid w:val="00D144B7"/>
    <w:rsid w:val="00D21387"/>
    <w:rsid w:val="00D34304"/>
    <w:rsid w:val="00D50FC6"/>
    <w:rsid w:val="00D54A0C"/>
    <w:rsid w:val="00D709C7"/>
    <w:rsid w:val="00D72AD9"/>
    <w:rsid w:val="00DA23AD"/>
    <w:rsid w:val="00DA53F8"/>
    <w:rsid w:val="00DA7E9D"/>
    <w:rsid w:val="00DB1A51"/>
    <w:rsid w:val="00DF5B6B"/>
    <w:rsid w:val="00E13AE9"/>
    <w:rsid w:val="00E174F7"/>
    <w:rsid w:val="00E2410B"/>
    <w:rsid w:val="00E355FD"/>
    <w:rsid w:val="00E54774"/>
    <w:rsid w:val="00E57B0C"/>
    <w:rsid w:val="00E82694"/>
    <w:rsid w:val="00E847B9"/>
    <w:rsid w:val="00EA039A"/>
    <w:rsid w:val="00EA2BAE"/>
    <w:rsid w:val="00EA3B8F"/>
    <w:rsid w:val="00EB0F56"/>
    <w:rsid w:val="00EB49BA"/>
    <w:rsid w:val="00EC753E"/>
    <w:rsid w:val="00EE6767"/>
    <w:rsid w:val="00F10727"/>
    <w:rsid w:val="00F11742"/>
    <w:rsid w:val="00F36894"/>
    <w:rsid w:val="00F40EA7"/>
    <w:rsid w:val="00F802B0"/>
    <w:rsid w:val="00F81BEA"/>
    <w:rsid w:val="00FB0B8A"/>
    <w:rsid w:val="00FB5400"/>
    <w:rsid w:val="00FC3BAD"/>
    <w:rsid w:val="00FC71DD"/>
    <w:rsid w:val="00FD62B2"/>
    <w:rsid w:val="00FF6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A1A"/>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EC753E"/>
    <w:pPr>
      <w:keepNext/>
      <w:spacing w:before="60"/>
      <w:ind w:left="28" w:firstLine="709"/>
      <w:jc w:val="both"/>
      <w:outlineLvl w:val="0"/>
    </w:pPr>
    <w:rPr>
      <w:rFonts w:ascii="Bookman Old Style" w:hAnsi="Bookman Old Style"/>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853A1A"/>
    <w:rPr>
      <w:rFonts w:ascii="Verdana" w:hAnsi="Verdana" w:cs="Verdana"/>
      <w:sz w:val="20"/>
      <w:szCs w:val="20"/>
      <w:lang w:val="en-US" w:eastAsia="en-US"/>
    </w:rPr>
  </w:style>
  <w:style w:type="paragraph" w:styleId="a3">
    <w:name w:val="Balloon Text"/>
    <w:basedOn w:val="a"/>
    <w:link w:val="a4"/>
    <w:uiPriority w:val="99"/>
    <w:semiHidden/>
    <w:unhideWhenUsed/>
    <w:rsid w:val="00B1422C"/>
    <w:rPr>
      <w:rFonts w:ascii="Tahoma" w:hAnsi="Tahoma" w:cs="Tahoma"/>
      <w:sz w:val="16"/>
      <w:szCs w:val="16"/>
    </w:rPr>
  </w:style>
  <w:style w:type="character" w:customStyle="1" w:styleId="a4">
    <w:name w:val="Текст выноски Знак"/>
    <w:basedOn w:val="a0"/>
    <w:link w:val="a3"/>
    <w:uiPriority w:val="99"/>
    <w:semiHidden/>
    <w:rsid w:val="00B1422C"/>
    <w:rPr>
      <w:rFonts w:ascii="Tahoma" w:eastAsia="Times New Roman" w:hAnsi="Tahoma" w:cs="Tahoma"/>
      <w:sz w:val="16"/>
      <w:szCs w:val="16"/>
      <w:lang w:eastAsia="ru-RU"/>
    </w:rPr>
  </w:style>
  <w:style w:type="paragraph" w:styleId="a5">
    <w:name w:val="List Paragraph"/>
    <w:basedOn w:val="a"/>
    <w:uiPriority w:val="34"/>
    <w:qFormat/>
    <w:rsid w:val="004209E6"/>
    <w:pPr>
      <w:ind w:left="720"/>
      <w:contextualSpacing/>
    </w:pPr>
    <w:rPr>
      <w:sz w:val="28"/>
      <w:szCs w:val="28"/>
    </w:rPr>
  </w:style>
  <w:style w:type="paragraph" w:styleId="a6">
    <w:name w:val="No Spacing"/>
    <w:uiPriority w:val="1"/>
    <w:qFormat/>
    <w:rsid w:val="00D07A9C"/>
    <w:pPr>
      <w:ind w:firstLine="0"/>
      <w:jc w:val="left"/>
    </w:pPr>
  </w:style>
  <w:style w:type="character" w:customStyle="1" w:styleId="10">
    <w:name w:val="Заголовок 1 Знак"/>
    <w:basedOn w:val="a0"/>
    <w:link w:val="1"/>
    <w:rsid w:val="00EC753E"/>
    <w:rPr>
      <w:rFonts w:ascii="Bookman Old Style" w:eastAsia="Times New Roman" w:hAnsi="Bookman Old Style" w:cs="Times New Roman"/>
      <w:b/>
      <w:sz w:val="28"/>
      <w:szCs w:val="24"/>
      <w:lang w:val="uk-UA" w:eastAsia="ru-RU"/>
    </w:rPr>
  </w:style>
  <w:style w:type="paragraph" w:styleId="a7">
    <w:name w:val="Body Text Indent"/>
    <w:basedOn w:val="a"/>
    <w:link w:val="a8"/>
    <w:rsid w:val="00EC753E"/>
    <w:pPr>
      <w:spacing w:before="60"/>
      <w:ind w:left="28" w:firstLine="709"/>
      <w:jc w:val="both"/>
    </w:pPr>
    <w:rPr>
      <w:sz w:val="28"/>
    </w:rPr>
  </w:style>
  <w:style w:type="character" w:customStyle="1" w:styleId="a8">
    <w:name w:val="Основной текст с отступом Знак"/>
    <w:basedOn w:val="a0"/>
    <w:link w:val="a7"/>
    <w:rsid w:val="00EC753E"/>
    <w:rPr>
      <w:rFonts w:ascii="Times New Roman" w:eastAsia="Times New Roman" w:hAnsi="Times New Roman" w:cs="Times New Roman"/>
      <w:sz w:val="28"/>
      <w:szCs w:val="24"/>
      <w:lang w:eastAsia="ru-RU"/>
    </w:rPr>
  </w:style>
  <w:style w:type="paragraph" w:styleId="a9">
    <w:name w:val="Body Text"/>
    <w:basedOn w:val="a"/>
    <w:link w:val="aa"/>
    <w:rsid w:val="00EC753E"/>
    <w:pPr>
      <w:spacing w:before="60"/>
      <w:ind w:left="28" w:firstLine="709"/>
      <w:jc w:val="both"/>
    </w:pPr>
    <w:rPr>
      <w:lang w:val="uk-UA"/>
    </w:rPr>
  </w:style>
  <w:style w:type="character" w:customStyle="1" w:styleId="aa">
    <w:name w:val="Основной текст Знак"/>
    <w:basedOn w:val="a0"/>
    <w:link w:val="a9"/>
    <w:rsid w:val="00EC753E"/>
    <w:rPr>
      <w:rFonts w:ascii="Times New Roman" w:eastAsia="Times New Roman" w:hAnsi="Times New Roman" w:cs="Times New Roman"/>
      <w:sz w:val="24"/>
      <w:szCs w:val="24"/>
      <w:lang w:val="uk-UA" w:eastAsia="ru-RU"/>
    </w:rPr>
  </w:style>
  <w:style w:type="paragraph" w:styleId="ab">
    <w:name w:val="Normal (Web)"/>
    <w:aliases w:val="Обычный (Web)1"/>
    <w:basedOn w:val="a"/>
    <w:link w:val="ac"/>
    <w:uiPriority w:val="99"/>
    <w:unhideWhenUsed/>
    <w:rsid w:val="00EC753E"/>
    <w:pPr>
      <w:spacing w:before="100" w:beforeAutospacing="1" w:after="100" w:afterAutospacing="1"/>
      <w:ind w:left="28" w:firstLine="709"/>
      <w:jc w:val="both"/>
    </w:pPr>
    <w:rPr>
      <w:lang w:val="uk-UA" w:eastAsia="uk-UA"/>
    </w:rPr>
  </w:style>
  <w:style w:type="paragraph" w:customStyle="1" w:styleId="rvps2">
    <w:name w:val="rvps2"/>
    <w:basedOn w:val="a"/>
    <w:rsid w:val="00EC753E"/>
    <w:pPr>
      <w:spacing w:before="100" w:beforeAutospacing="1" w:after="100" w:afterAutospacing="1"/>
      <w:ind w:left="28" w:firstLine="709"/>
      <w:jc w:val="both"/>
    </w:pPr>
  </w:style>
  <w:style w:type="paragraph" w:styleId="ad">
    <w:name w:val="header"/>
    <w:basedOn w:val="a"/>
    <w:link w:val="ae"/>
    <w:uiPriority w:val="99"/>
    <w:unhideWhenUsed/>
    <w:rsid w:val="00927F9E"/>
    <w:pPr>
      <w:tabs>
        <w:tab w:val="center" w:pos="4677"/>
        <w:tab w:val="right" w:pos="9355"/>
      </w:tabs>
    </w:pPr>
  </w:style>
  <w:style w:type="character" w:customStyle="1" w:styleId="ae">
    <w:name w:val="Верхний колонтитул Знак"/>
    <w:basedOn w:val="a0"/>
    <w:link w:val="ad"/>
    <w:uiPriority w:val="99"/>
    <w:rsid w:val="00927F9E"/>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927F9E"/>
    <w:pPr>
      <w:tabs>
        <w:tab w:val="center" w:pos="4677"/>
        <w:tab w:val="right" w:pos="9355"/>
      </w:tabs>
    </w:pPr>
  </w:style>
  <w:style w:type="character" w:customStyle="1" w:styleId="af0">
    <w:name w:val="Нижний колонтитул Знак"/>
    <w:basedOn w:val="a0"/>
    <w:link w:val="af"/>
    <w:uiPriority w:val="99"/>
    <w:rsid w:val="00927F9E"/>
    <w:rPr>
      <w:rFonts w:ascii="Times New Roman" w:eastAsia="Times New Roman" w:hAnsi="Times New Roman" w:cs="Times New Roman"/>
      <w:sz w:val="24"/>
      <w:szCs w:val="24"/>
      <w:lang w:eastAsia="ru-RU"/>
    </w:rPr>
  </w:style>
  <w:style w:type="character" w:customStyle="1" w:styleId="ac">
    <w:name w:val="Обычный (веб) Знак"/>
    <w:aliases w:val="Обычный (Web)1 Знак"/>
    <w:link w:val="ab"/>
    <w:uiPriority w:val="99"/>
    <w:locked/>
    <w:rsid w:val="00D72AD9"/>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A1A"/>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EC753E"/>
    <w:pPr>
      <w:keepNext/>
      <w:spacing w:before="60"/>
      <w:ind w:left="28" w:firstLine="709"/>
      <w:jc w:val="both"/>
      <w:outlineLvl w:val="0"/>
    </w:pPr>
    <w:rPr>
      <w:rFonts w:ascii="Bookman Old Style" w:hAnsi="Bookman Old Style"/>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853A1A"/>
    <w:rPr>
      <w:rFonts w:ascii="Verdana" w:hAnsi="Verdana" w:cs="Verdana"/>
      <w:sz w:val="20"/>
      <w:szCs w:val="20"/>
      <w:lang w:val="en-US" w:eastAsia="en-US"/>
    </w:rPr>
  </w:style>
  <w:style w:type="paragraph" w:styleId="a3">
    <w:name w:val="Balloon Text"/>
    <w:basedOn w:val="a"/>
    <w:link w:val="a4"/>
    <w:uiPriority w:val="99"/>
    <w:semiHidden/>
    <w:unhideWhenUsed/>
    <w:rsid w:val="00B1422C"/>
    <w:rPr>
      <w:rFonts w:ascii="Tahoma" w:hAnsi="Tahoma" w:cs="Tahoma"/>
      <w:sz w:val="16"/>
      <w:szCs w:val="16"/>
    </w:rPr>
  </w:style>
  <w:style w:type="character" w:customStyle="1" w:styleId="a4">
    <w:name w:val="Текст выноски Знак"/>
    <w:basedOn w:val="a0"/>
    <w:link w:val="a3"/>
    <w:uiPriority w:val="99"/>
    <w:semiHidden/>
    <w:rsid w:val="00B1422C"/>
    <w:rPr>
      <w:rFonts w:ascii="Tahoma" w:eastAsia="Times New Roman" w:hAnsi="Tahoma" w:cs="Tahoma"/>
      <w:sz w:val="16"/>
      <w:szCs w:val="16"/>
      <w:lang w:eastAsia="ru-RU"/>
    </w:rPr>
  </w:style>
  <w:style w:type="paragraph" w:styleId="a5">
    <w:name w:val="List Paragraph"/>
    <w:basedOn w:val="a"/>
    <w:uiPriority w:val="34"/>
    <w:qFormat/>
    <w:rsid w:val="004209E6"/>
    <w:pPr>
      <w:ind w:left="720"/>
      <w:contextualSpacing/>
    </w:pPr>
    <w:rPr>
      <w:sz w:val="28"/>
      <w:szCs w:val="28"/>
    </w:rPr>
  </w:style>
  <w:style w:type="paragraph" w:styleId="a6">
    <w:name w:val="No Spacing"/>
    <w:uiPriority w:val="1"/>
    <w:qFormat/>
    <w:rsid w:val="00D07A9C"/>
    <w:pPr>
      <w:ind w:firstLine="0"/>
      <w:jc w:val="left"/>
    </w:pPr>
  </w:style>
  <w:style w:type="character" w:customStyle="1" w:styleId="10">
    <w:name w:val="Заголовок 1 Знак"/>
    <w:basedOn w:val="a0"/>
    <w:link w:val="1"/>
    <w:rsid w:val="00EC753E"/>
    <w:rPr>
      <w:rFonts w:ascii="Bookman Old Style" w:eastAsia="Times New Roman" w:hAnsi="Bookman Old Style" w:cs="Times New Roman"/>
      <w:b/>
      <w:sz w:val="28"/>
      <w:szCs w:val="24"/>
      <w:lang w:val="uk-UA" w:eastAsia="ru-RU"/>
    </w:rPr>
  </w:style>
  <w:style w:type="paragraph" w:styleId="a7">
    <w:name w:val="Body Text Indent"/>
    <w:basedOn w:val="a"/>
    <w:link w:val="a8"/>
    <w:rsid w:val="00EC753E"/>
    <w:pPr>
      <w:spacing w:before="60"/>
      <w:ind w:left="28" w:firstLine="709"/>
      <w:jc w:val="both"/>
    </w:pPr>
    <w:rPr>
      <w:sz w:val="28"/>
    </w:rPr>
  </w:style>
  <w:style w:type="character" w:customStyle="1" w:styleId="a8">
    <w:name w:val="Основной текст с отступом Знак"/>
    <w:basedOn w:val="a0"/>
    <w:link w:val="a7"/>
    <w:rsid w:val="00EC753E"/>
    <w:rPr>
      <w:rFonts w:ascii="Times New Roman" w:eastAsia="Times New Roman" w:hAnsi="Times New Roman" w:cs="Times New Roman"/>
      <w:sz w:val="28"/>
      <w:szCs w:val="24"/>
      <w:lang w:eastAsia="ru-RU"/>
    </w:rPr>
  </w:style>
  <w:style w:type="paragraph" w:styleId="a9">
    <w:name w:val="Body Text"/>
    <w:basedOn w:val="a"/>
    <w:link w:val="aa"/>
    <w:rsid w:val="00EC753E"/>
    <w:pPr>
      <w:spacing w:before="60"/>
      <w:ind w:left="28" w:firstLine="709"/>
      <w:jc w:val="both"/>
    </w:pPr>
    <w:rPr>
      <w:lang w:val="uk-UA"/>
    </w:rPr>
  </w:style>
  <w:style w:type="character" w:customStyle="1" w:styleId="aa">
    <w:name w:val="Основной текст Знак"/>
    <w:basedOn w:val="a0"/>
    <w:link w:val="a9"/>
    <w:rsid w:val="00EC753E"/>
    <w:rPr>
      <w:rFonts w:ascii="Times New Roman" w:eastAsia="Times New Roman" w:hAnsi="Times New Roman" w:cs="Times New Roman"/>
      <w:sz w:val="24"/>
      <w:szCs w:val="24"/>
      <w:lang w:val="uk-UA" w:eastAsia="ru-RU"/>
    </w:rPr>
  </w:style>
  <w:style w:type="paragraph" w:styleId="ab">
    <w:name w:val="Normal (Web)"/>
    <w:aliases w:val="Обычный (Web)1"/>
    <w:basedOn w:val="a"/>
    <w:link w:val="ac"/>
    <w:uiPriority w:val="99"/>
    <w:unhideWhenUsed/>
    <w:rsid w:val="00EC753E"/>
    <w:pPr>
      <w:spacing w:before="100" w:beforeAutospacing="1" w:after="100" w:afterAutospacing="1"/>
      <w:ind w:left="28" w:firstLine="709"/>
      <w:jc w:val="both"/>
    </w:pPr>
    <w:rPr>
      <w:lang w:val="uk-UA" w:eastAsia="uk-UA"/>
    </w:rPr>
  </w:style>
  <w:style w:type="paragraph" w:customStyle="1" w:styleId="rvps2">
    <w:name w:val="rvps2"/>
    <w:basedOn w:val="a"/>
    <w:rsid w:val="00EC753E"/>
    <w:pPr>
      <w:spacing w:before="100" w:beforeAutospacing="1" w:after="100" w:afterAutospacing="1"/>
      <w:ind w:left="28" w:firstLine="709"/>
      <w:jc w:val="both"/>
    </w:pPr>
  </w:style>
  <w:style w:type="paragraph" w:styleId="ad">
    <w:name w:val="header"/>
    <w:basedOn w:val="a"/>
    <w:link w:val="ae"/>
    <w:uiPriority w:val="99"/>
    <w:unhideWhenUsed/>
    <w:rsid w:val="00927F9E"/>
    <w:pPr>
      <w:tabs>
        <w:tab w:val="center" w:pos="4677"/>
        <w:tab w:val="right" w:pos="9355"/>
      </w:tabs>
    </w:pPr>
  </w:style>
  <w:style w:type="character" w:customStyle="1" w:styleId="ae">
    <w:name w:val="Верхний колонтитул Знак"/>
    <w:basedOn w:val="a0"/>
    <w:link w:val="ad"/>
    <w:uiPriority w:val="99"/>
    <w:rsid w:val="00927F9E"/>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927F9E"/>
    <w:pPr>
      <w:tabs>
        <w:tab w:val="center" w:pos="4677"/>
        <w:tab w:val="right" w:pos="9355"/>
      </w:tabs>
    </w:pPr>
  </w:style>
  <w:style w:type="character" w:customStyle="1" w:styleId="af0">
    <w:name w:val="Нижний колонтитул Знак"/>
    <w:basedOn w:val="a0"/>
    <w:link w:val="af"/>
    <w:uiPriority w:val="99"/>
    <w:rsid w:val="00927F9E"/>
    <w:rPr>
      <w:rFonts w:ascii="Times New Roman" w:eastAsia="Times New Roman" w:hAnsi="Times New Roman" w:cs="Times New Roman"/>
      <w:sz w:val="24"/>
      <w:szCs w:val="24"/>
      <w:lang w:eastAsia="ru-RU"/>
    </w:rPr>
  </w:style>
  <w:style w:type="character" w:customStyle="1" w:styleId="ac">
    <w:name w:val="Обычный (веб) Знак"/>
    <w:aliases w:val="Обычный (Web)1 Знак"/>
    <w:link w:val="ab"/>
    <w:uiPriority w:val="99"/>
    <w:locked/>
    <w:rsid w:val="00D72AD9"/>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penbudget.krmisto.gov.ua/"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in221\Downloads\Telegram%20Desktop\&#1044;&#1110;&#1072;&#1075;&#1088;&#1072;&#1084;&#1080;%20&#1085;&#1072;%20&#1047;&#1074;&#1110;&#1090;%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ru-RU" sz="1200" cap="none" spc="0" baseline="0">
                <a:solidFill>
                  <a:sysClr val="windowText" lastClr="000000"/>
                </a:solidFill>
                <a:latin typeface="Times New Roman" panose="02020603050405020304" pitchFamily="18" charset="0"/>
              </a:rPr>
              <a:t>Обсяг реверсної дотації з міського бюджету, перерахованої державному бюджету </a:t>
            </a:r>
          </a:p>
          <a:p>
            <a:pPr>
              <a:defRPr sz="1200" b="1" i="0" u="none" strike="noStrike" kern="1200" cap="all" spc="150" baseline="0">
                <a:solidFill>
                  <a:schemeClr val="tx1">
                    <a:lumMod val="50000"/>
                    <a:lumOff val="50000"/>
                  </a:schemeClr>
                </a:solidFill>
                <a:latin typeface="+mn-lt"/>
                <a:ea typeface="+mn-ea"/>
                <a:cs typeface="+mn-cs"/>
              </a:defRPr>
            </a:pPr>
            <a:r>
              <a:rPr lang="ru-RU" sz="1200" cap="none" spc="0" baseline="0">
                <a:solidFill>
                  <a:sysClr val="windowText" lastClr="000000"/>
                </a:solidFill>
                <a:latin typeface="Times New Roman" panose="02020603050405020304" pitchFamily="18" charset="0"/>
              </a:rPr>
              <a:t>за 2018-2020 рр. (млн грн) </a:t>
            </a:r>
          </a:p>
        </c:rich>
      </c:tx>
      <c:overlay val="0"/>
      <c:spPr>
        <a:noFill/>
        <a:ln>
          <a:noFill/>
        </a:ln>
        <a:effectLst/>
      </c:spPr>
    </c:title>
    <c:autoTitleDeleted val="0"/>
    <c:plotArea>
      <c:layout>
        <c:manualLayout>
          <c:layoutTarget val="inner"/>
          <c:xMode val="edge"/>
          <c:yMode val="edge"/>
          <c:x val="3.5003977724741446E-2"/>
          <c:y val="0.3449457452884066"/>
          <c:w val="0.92999204455051709"/>
          <c:h val="0.49269034117736998"/>
        </c:manualLayout>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'[Діаграми на Звіт 2020.xlsx]Лист1'!$A$2:$A$4</c:f>
              <c:strCache>
                <c:ptCount val="3"/>
                <c:pt idx="0">
                  <c:v>2018 рік</c:v>
                </c:pt>
                <c:pt idx="1">
                  <c:v>2019 рік</c:v>
                </c:pt>
                <c:pt idx="2">
                  <c:v>2020 рік</c:v>
                </c:pt>
              </c:strCache>
            </c:strRef>
          </c:cat>
          <c:val>
            <c:numRef>
              <c:f>'[Діаграми на Звіт 2020.xlsx]Лист1'!$B$2:$B$4</c:f>
              <c:numCache>
                <c:formatCode>General</c:formatCode>
                <c:ptCount val="3"/>
                <c:pt idx="0">
                  <c:v>208.2</c:v>
                </c:pt>
                <c:pt idx="1">
                  <c:v>225.7</c:v>
                </c:pt>
                <c:pt idx="2">
                  <c:v>326.2</c:v>
                </c:pt>
              </c:numCache>
            </c:numRef>
          </c:val>
          <c:extLst xmlns:c16r2="http://schemas.microsoft.com/office/drawing/2015/06/chart">
            <c:ext xmlns:c16="http://schemas.microsoft.com/office/drawing/2014/chart" uri="{C3380CC4-5D6E-409C-BE32-E72D297353CC}">
              <c16:uniqueId val="{00000000-2F39-4628-AD3F-F90B1111293B}"/>
            </c:ext>
          </c:extLst>
        </c:ser>
        <c:dLbls>
          <c:showLegendKey val="0"/>
          <c:showVal val="0"/>
          <c:showCatName val="0"/>
          <c:showSerName val="0"/>
          <c:showPercent val="0"/>
          <c:showBubbleSize val="0"/>
        </c:dLbls>
        <c:gapWidth val="89"/>
        <c:axId val="189277312"/>
        <c:axId val="189278848"/>
      </c:barChart>
      <c:catAx>
        <c:axId val="18927731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89278848"/>
        <c:crosses val="autoZero"/>
        <c:auto val="1"/>
        <c:lblAlgn val="ctr"/>
        <c:lblOffset val="100"/>
        <c:noMultiLvlLbl val="0"/>
      </c:catAx>
      <c:valAx>
        <c:axId val="189278848"/>
        <c:scaling>
          <c:orientation val="minMax"/>
        </c:scaling>
        <c:delete val="1"/>
        <c:axPos val="l"/>
        <c:numFmt formatCode="General" sourceLinked="1"/>
        <c:majorTickMark val="none"/>
        <c:minorTickMark val="none"/>
        <c:tickLblPos val="nextTo"/>
        <c:crossAx val="1892773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6068</Words>
  <Characters>3459</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MVK</Company>
  <LinksUpToDate>false</LinksUpToDate>
  <CharactersWithSpaces>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f_income418</dc:creator>
  <cp:lastModifiedBy>fin237_1</cp:lastModifiedBy>
  <cp:revision>2</cp:revision>
  <cp:lastPrinted>2021-01-18T06:19:00Z</cp:lastPrinted>
  <dcterms:created xsi:type="dcterms:W3CDTF">2023-05-02T11:03:00Z</dcterms:created>
  <dcterms:modified xsi:type="dcterms:W3CDTF">2023-05-02T11:03:00Z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-1397469906</vt:i4>
  </property>
</Properties>
</file>