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C3" w:rsidRPr="00125EC3" w:rsidRDefault="00125EC3" w:rsidP="00125EC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ПРОЕКТ РОЗПОРЯДЖЕННЯ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Про затвердження Тарифів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послуги, що надаються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комунальним некомерційним підприємством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«Вінницька центральна районна клінічна лікарня»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Вінницької районної ради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регулювання цін (тарифів)» (із змінами),  від 17 вересня 1996 року № 1138 «Про затвердження переліку платних послуг, які надаються в державних і комунальних закладах  охорони здоров'я та вищих медичних навчальних закладах» (із змінами):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1.  Затвердити Тарифи на платні послуги, що надаються комунальним  некомерційним підприємством «Вінницька центральна районна клінічна лікарня» Вінницької районної ради, що додаються.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2. Визнати такими, що втратили чинність, розпорядження голови облдержадміністрації від 07 жовтня 2009 року № 404 «Про затвердження тарифу на платну послугу, що надається комунальним лікувально - профілактичним закладом – Вінницькою центральною районною клінічною лікарнею, зареєстрованого в Головному управлінні юстиції у Вінницькій області 16 жовтня 2009 року за № 59/892, (із змінами), від 23 жовтня 2018 року № 810 «Про затвердження Тарифів на платні лікувально - діагностичні послуги, що надаються комунальним лікувально - профілактичним закладом «Вінницька центральна районна клінічна лікарня» зареєстровано в Головному територіальному управлінні юстиції у Вінницькій області 12 листопада 2018 року за № 136/1632.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 Юридичному відділу апарату облдержадміністрації подати це розпорядження на державну реєстрацію Головному територіальному  управлінню юстиції у Вінницькій області.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4. Це розпорядження набирає чинності з дня його офіційного опублікування у місцевих засобах масової інформації.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Контроль за виконанням цього розпорядження покласти на заступника голови облдержадміністрації І. Івасюка.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Голова обласної державної         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адміністрації                                                           </w:t>
      </w:r>
    </w:p>
    <w:p w:rsidR="00125EC3" w:rsidRPr="00125EC3" w:rsidRDefault="00125EC3" w:rsidP="00125EC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   В. КОРОВІЙ</w:t>
      </w:r>
    </w:p>
    <w:p w:rsidR="00125EC3" w:rsidRPr="00125EC3" w:rsidRDefault="00125EC3" w:rsidP="00125EC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ЗАТВЕРДЖЕНО</w:t>
      </w:r>
    </w:p>
    <w:p w:rsidR="00125EC3" w:rsidRPr="00125EC3" w:rsidRDefault="00125EC3" w:rsidP="00125EC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 Розпорядження голови</w:t>
      </w:r>
    </w:p>
    <w:p w:rsidR="00125EC3" w:rsidRPr="00125EC3" w:rsidRDefault="00125EC3" w:rsidP="00125EC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 облдержадміністрації</w:t>
      </w:r>
    </w:p>
    <w:p w:rsidR="00125EC3" w:rsidRPr="00125EC3" w:rsidRDefault="00125EC3" w:rsidP="00125EC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__ ______ 2019 р. №____</w:t>
      </w:r>
    </w:p>
    <w:p w:rsidR="00125EC3" w:rsidRPr="00125EC3" w:rsidRDefault="00125EC3" w:rsidP="00125EC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 А Р И Ф И</w:t>
      </w:r>
    </w:p>
    <w:p w:rsidR="00125EC3" w:rsidRPr="00125EC3" w:rsidRDefault="00125EC3" w:rsidP="00125EC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послуги, що надаються комунальним некомерційним підприємством «Вінницька центральна районна клінічна лікарня» Вінницької районної ради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"/>
        <w:gridCol w:w="5540"/>
        <w:gridCol w:w="1458"/>
        <w:gridCol w:w="680"/>
        <w:gridCol w:w="876"/>
      </w:tblGrid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7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75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Тариф, грн.,</w:t>
            </w:r>
          </w:p>
          <w:p w:rsidR="00125EC3" w:rsidRPr="00125EC3" w:rsidRDefault="00125EC3" w:rsidP="00125EC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з ПДВ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lastRenderedPageBreak/>
              <w:t>І.</w:t>
            </w:r>
          </w:p>
        </w:tc>
        <w:tc>
          <w:tcPr>
            <w:tcW w:w="4400" w:type="pct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 у базових закладах та установах охорони здоров'я, якщо ці лікарі (провізори) - інтерни: закінчили недержавні вищі медичні (фармацевтичні) заклади освіти; закінчили державні вищі медичні (фармацевтичні) заклади освіти на умовах контракту; прийняті на роботу в недержавні заклади охорони здоров'я (недержавні фармацевтичні заклади, підприємства); повторно проходять інтернатуру; бажають отримати другу спеціальність в інтернатурі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 за спеціальністю «Хірургія»</w:t>
            </w:r>
          </w:p>
        </w:tc>
        <w:tc>
          <w:tcPr>
            <w:tcW w:w="7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75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143,75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   за спеціальністю «Внутрішні хвороби»</w:t>
            </w:r>
          </w:p>
        </w:tc>
        <w:tc>
          <w:tcPr>
            <w:tcW w:w="7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75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143,75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 провізорів) - інтернів за спеціальністю «Педіатрія»</w:t>
            </w:r>
          </w:p>
        </w:tc>
        <w:tc>
          <w:tcPr>
            <w:tcW w:w="7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75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143,75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   за спеціальністю «Акушерство та гінекологія»</w:t>
            </w:r>
          </w:p>
        </w:tc>
        <w:tc>
          <w:tcPr>
            <w:tcW w:w="7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75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143,75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– інтернів за спеціальністю «Стоматологія»</w:t>
            </w:r>
          </w:p>
        </w:tc>
        <w:tc>
          <w:tcPr>
            <w:tcW w:w="7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75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143,75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II.</w:t>
            </w:r>
          </w:p>
        </w:tc>
        <w:tc>
          <w:tcPr>
            <w:tcW w:w="4400" w:type="pct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 xml:space="preserve">Лабораторні, діагностичні та консультативні послуги за зверненням громадян, що надаються без направлення лікаря, зокрема із застосуванням </w:t>
            </w:r>
            <w:proofErr w:type="spellStart"/>
            <w:r w:rsidRPr="00125EC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телемедицини</w:t>
            </w:r>
            <w:proofErr w:type="spellEnd"/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4400" w:type="pct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uk-UA"/>
              </w:rPr>
              <w:t>Лабораторні  послуги: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Гельмінтози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14,53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</w:t>
            </w:r>
          </w:p>
        </w:tc>
        <w:tc>
          <w:tcPr>
            <w:tcW w:w="4400" w:type="pct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uk-UA"/>
              </w:rPr>
              <w:t>Діагностичні послуги :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2.2.1.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Езофагогастродуоденоскопія</w:t>
            </w:r>
            <w:proofErr w:type="spellEnd"/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200,08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2.2.2.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Езофагогастродуоденоскопія</w:t>
            </w:r>
            <w:proofErr w:type="spellEnd"/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+ </w:t>
            </w:r>
            <w:proofErr w:type="spellStart"/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Helicobacter</w:t>
            </w:r>
            <w:proofErr w:type="spellEnd"/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pylori</w:t>
            </w:r>
            <w:proofErr w:type="spellEnd"/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дослідження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209,32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2.2.3.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Флюорографічне дослідження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42,55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</w:t>
            </w:r>
          </w:p>
        </w:tc>
        <w:tc>
          <w:tcPr>
            <w:tcW w:w="4400" w:type="pct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uk-UA"/>
              </w:rPr>
              <w:t>Консультативні послуги: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лікаря-кардіолога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40,39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2.3.2.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лікаря-алерголога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37,94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2.3.3.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</w:t>
            </w:r>
            <w:proofErr w:type="spellStart"/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пульмонолога</w:t>
            </w:r>
            <w:proofErr w:type="spellEnd"/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32,30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2.3.4.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лікаря-хірурга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40,19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2.3.5.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лікаря-фтизіатра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48,86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2.3.6.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лікаря-уролога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38,46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2.3.7.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лікаря-терапевта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41,52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2.3.8.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</w:t>
            </w:r>
            <w:proofErr w:type="spellStart"/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дерматовенеролога</w:t>
            </w:r>
            <w:proofErr w:type="spellEnd"/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42,32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2.3.9.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лікаря-ендокринолога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38,64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2.3.10.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лікаря-нарколога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26,86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2.3.11.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лікаря-інфекціоніста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44,00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2.3.12.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лікаря-стоматолога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33,17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2.3.13.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лікаря-гінеколога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64,39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2.3.14.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лікаря-психіатра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60,42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2.3.15.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лікаря-ортопеда-травматолога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40,19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2.3.16.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лікаря-офтальмолога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51,68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2.3.17.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лікаря-отоларинголога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39,97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2.3.18.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лікаря-онколога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50,41</w:t>
            </w:r>
          </w:p>
        </w:tc>
      </w:tr>
      <w:tr w:rsidR="00125EC3" w:rsidRPr="00125EC3" w:rsidTr="00125EC3">
        <w:tc>
          <w:tcPr>
            <w:tcW w:w="5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2.3.19.</w:t>
            </w:r>
          </w:p>
        </w:tc>
        <w:tc>
          <w:tcPr>
            <w:tcW w:w="28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лікаря-невропатолога</w:t>
            </w:r>
          </w:p>
        </w:tc>
        <w:tc>
          <w:tcPr>
            <w:tcW w:w="1100" w:type="pct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консультація</w:t>
            </w:r>
          </w:p>
        </w:tc>
        <w:tc>
          <w:tcPr>
            <w:tcW w:w="350" w:type="pct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5EC3" w:rsidRPr="00125EC3" w:rsidRDefault="00125EC3" w:rsidP="00125E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125EC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40,08</w:t>
            </w:r>
          </w:p>
        </w:tc>
      </w:tr>
    </w:tbl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                                                                  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</w:t>
      </w:r>
    </w:p>
    <w:p w:rsidR="00125EC3" w:rsidRPr="00125EC3" w:rsidRDefault="00125EC3" w:rsidP="00125E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                                                        </w:t>
      </w:r>
    </w:p>
    <w:p w:rsidR="00125EC3" w:rsidRPr="00125EC3" w:rsidRDefault="00125EC3" w:rsidP="00125EC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 xml:space="preserve">     Людмила </w:t>
      </w:r>
      <w:proofErr w:type="spellStart"/>
      <w:r w:rsidRPr="00125EC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Грабович</w:t>
      </w:r>
      <w:proofErr w:type="spellEnd"/>
    </w:p>
    <w:p w:rsidR="007437BF" w:rsidRDefault="00125EC3">
      <w:bookmarkStart w:id="0" w:name="_GoBack"/>
      <w:bookmarkEnd w:id="0"/>
    </w:p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C3"/>
    <w:rsid w:val="00125EC3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659E3-7DCD-4B47-8AC6-ABA2CBC53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25EC3"/>
    <w:rPr>
      <w:b/>
      <w:bCs/>
    </w:rPr>
  </w:style>
  <w:style w:type="character" w:styleId="a5">
    <w:name w:val="Emphasis"/>
    <w:basedOn w:val="a0"/>
    <w:uiPriority w:val="20"/>
    <w:qFormat/>
    <w:rsid w:val="00125E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3410</Words>
  <Characters>1944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2019-11-21T15:10:00Z</dcterms:created>
  <dcterms:modified xsi:type="dcterms:W3CDTF">2019-11-21T15:11:00Z</dcterms:modified>
</cp:coreProperties>
</file>