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749" w:rsidRPr="00102749" w:rsidRDefault="00102749" w:rsidP="00102749">
      <w:pPr>
        <w:shd w:val="clear" w:color="auto" w:fill="FFFFFF"/>
        <w:spacing w:after="150" w:line="240" w:lineRule="auto"/>
        <w:jc w:val="right"/>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ПРОЕКТ  РОЗПОРЯДЖЕННЯ</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bookmarkStart w:id="0" w:name="_GoBack"/>
      <w:r w:rsidRPr="00102749">
        <w:rPr>
          <w:rFonts w:ascii="Arial" w:eastAsia="Times New Roman" w:hAnsi="Arial" w:cs="Arial"/>
          <w:b/>
          <w:bCs/>
          <w:color w:val="000000"/>
          <w:sz w:val="21"/>
          <w:szCs w:val="21"/>
          <w:lang w:eastAsia="uk-UA"/>
        </w:rPr>
        <w:t>Про внесення змін до розпорядження</w:t>
      </w:r>
    </w:p>
    <w:bookmarkEnd w:id="0"/>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голови облдержадміністрації від</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31 березня 2006 року № 114</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Відповідно до постанов Кабінету Міністрів України від 25 грудня 1996 року № 1548 «Про встановлення повноважень органів виконавчої влади та виконавчих органів міських рад щодо регулювання цін (тарифів)» (із змінами), від 17 вересня 1996 року № 1138 «Про затвердження переліку платних послуг, які надаються в державних і комунальних закладах  охорони здоров'я та вищих медичних навчальних закладах» (із змінами) :</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1. </w:t>
      </w:r>
      <w:proofErr w:type="spellStart"/>
      <w:r w:rsidRPr="00102749">
        <w:rPr>
          <w:rFonts w:ascii="Arial" w:eastAsia="Times New Roman" w:hAnsi="Arial" w:cs="Arial"/>
          <w:color w:val="000000"/>
          <w:sz w:val="21"/>
          <w:szCs w:val="21"/>
          <w:lang w:eastAsia="uk-UA"/>
        </w:rPr>
        <w:t>Внести</w:t>
      </w:r>
      <w:proofErr w:type="spellEnd"/>
      <w:r w:rsidRPr="00102749">
        <w:rPr>
          <w:rFonts w:ascii="Arial" w:eastAsia="Times New Roman" w:hAnsi="Arial" w:cs="Arial"/>
          <w:color w:val="000000"/>
          <w:sz w:val="21"/>
          <w:szCs w:val="21"/>
          <w:lang w:eastAsia="uk-UA"/>
        </w:rPr>
        <w:t xml:space="preserve"> до розпорядження голови облдержадміністрації від 31 березня 2006 року №114 «Про затвердження тарифів на платні медичні послуги, що надаються комунальними лікувально-профілактичними закладами області», зареєстрованого в Вінницькому обласному управлінні юстиції 15 травня 2006 року за №15/643 (із змінами), такі зміни:</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доповнити розпорядження пунктом 6 такого змісту:</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«8. Затвердити Тарифи на платні медичні послуги, що надаються комунальним некомерційним підприємством - «Вінницька центральна районна клінічна лікарня» Вінницької районної ради, що додаються.».</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У зв'язку з цим пункти 8-13 вважати відповідно пунктами 9-14.</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 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 Це розпорядження набирає чинності з дня його офіційного опублікування в місцевих засобах масової інформації.</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4. Контроль за виконанням цього розпорядження покласти на першого заступника голови облдержадміністрації </w:t>
      </w:r>
      <w:proofErr w:type="spellStart"/>
      <w:r w:rsidRPr="00102749">
        <w:rPr>
          <w:rFonts w:ascii="Arial" w:eastAsia="Times New Roman" w:hAnsi="Arial" w:cs="Arial"/>
          <w:color w:val="000000"/>
          <w:sz w:val="21"/>
          <w:szCs w:val="21"/>
          <w:lang w:eastAsia="uk-UA"/>
        </w:rPr>
        <w:t>Гижка</w:t>
      </w:r>
      <w:proofErr w:type="spellEnd"/>
      <w:r w:rsidRPr="00102749">
        <w:rPr>
          <w:rFonts w:ascii="Arial" w:eastAsia="Times New Roman" w:hAnsi="Arial" w:cs="Arial"/>
          <w:color w:val="000000"/>
          <w:sz w:val="21"/>
          <w:szCs w:val="21"/>
          <w:lang w:eastAsia="uk-UA"/>
        </w:rPr>
        <w:t xml:space="preserve"> А.П.</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Голова обласної державної</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адміністрації                                                                                     </w:t>
      </w:r>
    </w:p>
    <w:p w:rsidR="00102749" w:rsidRPr="00102749" w:rsidRDefault="00102749" w:rsidP="00102749">
      <w:pPr>
        <w:shd w:val="clear" w:color="auto" w:fill="FFFFFF"/>
        <w:spacing w:after="150" w:line="240" w:lineRule="auto"/>
        <w:jc w:val="right"/>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В. КОРОВІЙ</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w:t>
      </w:r>
    </w:p>
    <w:p w:rsidR="00102749" w:rsidRPr="00102749" w:rsidRDefault="00102749" w:rsidP="00102749">
      <w:pPr>
        <w:shd w:val="clear" w:color="auto" w:fill="FFFFFF"/>
        <w:spacing w:after="150" w:line="240" w:lineRule="auto"/>
        <w:jc w:val="right"/>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w:t>
      </w:r>
      <w:r w:rsidRPr="00102749">
        <w:rPr>
          <w:rFonts w:ascii="Arial" w:eastAsia="Times New Roman" w:hAnsi="Arial" w:cs="Arial"/>
          <w:color w:val="000000"/>
          <w:sz w:val="21"/>
          <w:szCs w:val="21"/>
          <w:lang w:eastAsia="uk-UA"/>
        </w:rPr>
        <w:t>      ЗАТВЕРДЖЕНО</w:t>
      </w:r>
    </w:p>
    <w:p w:rsidR="00102749" w:rsidRPr="00102749" w:rsidRDefault="00102749" w:rsidP="00102749">
      <w:pPr>
        <w:shd w:val="clear" w:color="auto" w:fill="FFFFFF"/>
        <w:spacing w:after="150" w:line="240" w:lineRule="auto"/>
        <w:jc w:val="right"/>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Розпорядження голови</w:t>
      </w:r>
    </w:p>
    <w:p w:rsidR="00102749" w:rsidRPr="00102749" w:rsidRDefault="00102749" w:rsidP="00102749">
      <w:pPr>
        <w:shd w:val="clear" w:color="auto" w:fill="FFFFFF"/>
        <w:spacing w:after="150" w:line="240" w:lineRule="auto"/>
        <w:jc w:val="right"/>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облдержадміністрації</w:t>
      </w:r>
    </w:p>
    <w:p w:rsidR="00102749" w:rsidRPr="00102749" w:rsidRDefault="00102749" w:rsidP="00102749">
      <w:pPr>
        <w:shd w:val="clear" w:color="auto" w:fill="FFFFFF"/>
        <w:spacing w:after="150" w:line="240" w:lineRule="auto"/>
        <w:jc w:val="right"/>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_____№____</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w:t>
      </w:r>
    </w:p>
    <w:p w:rsidR="00102749" w:rsidRPr="00102749" w:rsidRDefault="00102749" w:rsidP="00102749">
      <w:pPr>
        <w:shd w:val="clear" w:color="auto" w:fill="FFFFFF"/>
        <w:spacing w:after="150" w:line="240" w:lineRule="auto"/>
        <w:jc w:val="center"/>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ТАРИФИ</w:t>
      </w:r>
    </w:p>
    <w:p w:rsidR="00102749" w:rsidRPr="00102749" w:rsidRDefault="00102749" w:rsidP="00102749">
      <w:pPr>
        <w:shd w:val="clear" w:color="auto" w:fill="FFFFFF"/>
        <w:spacing w:after="150" w:line="240" w:lineRule="auto"/>
        <w:jc w:val="center"/>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на платні медичні послуги, що надаються комунальним некомерційним підприємством - «Вінницька центральна районна клінічна лікарня» Вінницької районної ради</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1169"/>
        <w:gridCol w:w="1496"/>
        <w:gridCol w:w="2362"/>
        <w:gridCol w:w="1689"/>
        <w:gridCol w:w="149"/>
        <w:gridCol w:w="438"/>
        <w:gridCol w:w="1112"/>
        <w:gridCol w:w="1208"/>
      </w:tblGrid>
      <w:tr w:rsidR="00102749" w:rsidRPr="00102749" w:rsidTr="00102749">
        <w:tc>
          <w:tcPr>
            <w:tcW w:w="12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jc w:val="center"/>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з/п</w:t>
            </w:r>
          </w:p>
        </w:tc>
        <w:tc>
          <w:tcPr>
            <w:tcW w:w="12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jc w:val="center"/>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Назва послуги</w:t>
            </w:r>
          </w:p>
        </w:tc>
        <w:tc>
          <w:tcPr>
            <w:tcW w:w="12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jc w:val="center"/>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Одиниця виміру</w:t>
            </w:r>
          </w:p>
        </w:tc>
        <w:tc>
          <w:tcPr>
            <w:tcW w:w="12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jc w:val="center"/>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Тариф, грн.,</w:t>
            </w:r>
          </w:p>
          <w:p w:rsidR="00102749" w:rsidRPr="00102749" w:rsidRDefault="00102749" w:rsidP="00102749">
            <w:pPr>
              <w:spacing w:after="150" w:line="240" w:lineRule="auto"/>
              <w:jc w:val="center"/>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lastRenderedPageBreak/>
              <w:t>  без ПДВ</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lastRenderedPageBreak/>
              <w:t>I.                 </w:t>
            </w:r>
          </w:p>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w:t>
            </w:r>
          </w:p>
        </w:tc>
        <w:tc>
          <w:tcPr>
            <w:tcW w:w="4500" w:type="pct"/>
            <w:gridSpan w:val="7"/>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xml:space="preserve">Медичні огляди: для отримання виїзної візи (крім службових </w:t>
            </w:r>
            <w:proofErr w:type="spellStart"/>
            <w:r w:rsidRPr="00102749">
              <w:rPr>
                <w:rFonts w:ascii="Arial" w:eastAsia="Times New Roman" w:hAnsi="Arial" w:cs="Arial"/>
                <w:b/>
                <w:bCs/>
                <w:color w:val="000000"/>
                <w:sz w:val="21"/>
                <w:szCs w:val="21"/>
                <w:lang w:eastAsia="uk-UA"/>
              </w:rPr>
              <w:t>відряджень</w:t>
            </w:r>
            <w:proofErr w:type="spellEnd"/>
            <w:r w:rsidRPr="00102749">
              <w:rPr>
                <w:rFonts w:ascii="Arial" w:eastAsia="Times New Roman" w:hAnsi="Arial" w:cs="Arial"/>
                <w:b/>
                <w:bCs/>
                <w:color w:val="000000"/>
                <w:sz w:val="21"/>
                <w:szCs w:val="21"/>
                <w:lang w:eastAsia="uk-UA"/>
              </w:rPr>
              <w:t xml:space="preserve"> державних службовців та при виїзді на лікування за наявності відповідних медичних документів); попередні профілактичні медичні огляди при прийнятті на роботу та для отримання посвідчення водія транспортних засобів (крім випадків, коли медичні огляди проводяться за направленнями органів державної служби зайнятості), медичні огляди для отримання дозволу на право отримання та носіння зброї громадянами, а також відповідні періодичні профілактичні медичні огляди</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1.</w:t>
            </w:r>
          </w:p>
        </w:tc>
        <w:tc>
          <w:tcPr>
            <w:tcW w:w="4500" w:type="pct"/>
            <w:gridSpan w:val="7"/>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Проведення обов’язкових профілактичних медичних оглядів працівників окремих професій:</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1.1.</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терапевтом</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21,06</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1.2.</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Проведення медичного огляду лікарем </w:t>
            </w:r>
            <w:proofErr w:type="spellStart"/>
            <w:r w:rsidRPr="00102749">
              <w:rPr>
                <w:rFonts w:ascii="Arial" w:eastAsia="Times New Roman" w:hAnsi="Arial" w:cs="Arial"/>
                <w:color w:val="000000"/>
                <w:sz w:val="21"/>
                <w:szCs w:val="21"/>
                <w:lang w:eastAsia="uk-UA"/>
              </w:rPr>
              <w:t>дерматовенерологом</w:t>
            </w:r>
            <w:proofErr w:type="spellEnd"/>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25,07</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1.3.</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отоларингологом</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23,68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1.4.</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стоматологом</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20,21</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1.5.</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Дослідження крові RW </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17,84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1.6.</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Дослідження мазка на гонорею</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16,01</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1.7.</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Забір мазка на гонорею для чоловіків</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12,46</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1.8.</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Забір мазка на гонорею для жінок</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13,93</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1.9.</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Дослідження мазка на флору</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23,38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1.10.</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Флюорографія</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31,90</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1.11.</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Дослідження на гельмінтози</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11,74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2.</w:t>
            </w:r>
          </w:p>
        </w:tc>
        <w:tc>
          <w:tcPr>
            <w:tcW w:w="4500" w:type="pct"/>
            <w:gridSpan w:val="7"/>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Проведення попереднього (періодичного) медичного огляду кандидатів у водії (водіїв), позачергового медичного огляду водіїв транспортних засобів:</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терапевтом</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21,06</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2.2.</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невропатологом</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23,69</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2.3.</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отоларингологом</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23,68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2.4.</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офтальмологом</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25,60</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2.5.</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хірургом</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26,54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2.6.</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гінекологом</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34,62</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2.7.</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Визначення групи крові та резус </w:t>
            </w:r>
            <w:proofErr w:type="spellStart"/>
            <w:r w:rsidRPr="00102749">
              <w:rPr>
                <w:rFonts w:ascii="Arial" w:eastAsia="Times New Roman" w:hAnsi="Arial" w:cs="Arial"/>
                <w:color w:val="000000"/>
                <w:sz w:val="21"/>
                <w:szCs w:val="21"/>
                <w:lang w:eastAsia="uk-UA"/>
              </w:rPr>
              <w:t>фактора</w:t>
            </w:r>
            <w:proofErr w:type="spellEnd"/>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29,10</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2.8.</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Дослідження вестибулярного апарату</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11,53</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2.9.</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електрокардіографії</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16,25</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2.10.</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Загальний аналіз крові</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48,24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2.11.</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Загальний аналіз сечі</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27,08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lastRenderedPageBreak/>
              <w:t>2.12.</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Аналіз крові на цукор</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35,04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2.13.</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Визначення гостроти  й полів зору</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17,34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2.14.</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попереднього (періодичного) медичного огляду кандидатів у водії (водіїв), позачергового медичного огляду водіїв транспортних засобів головою комісії</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24,41</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2.15.</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Додаткові обстеження:</w:t>
            </w:r>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2.15.1.</w:t>
            </w:r>
          </w:p>
        </w:tc>
        <w:tc>
          <w:tcPr>
            <w:tcW w:w="295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Аналіз сечі на цукор з використанням </w:t>
            </w:r>
            <w:proofErr w:type="spellStart"/>
            <w:r w:rsidRPr="00102749">
              <w:rPr>
                <w:rFonts w:ascii="Arial" w:eastAsia="Times New Roman" w:hAnsi="Arial" w:cs="Arial"/>
                <w:color w:val="000000"/>
                <w:sz w:val="21"/>
                <w:szCs w:val="21"/>
                <w:lang w:eastAsia="uk-UA"/>
              </w:rPr>
              <w:t>глюкотесту</w:t>
            </w:r>
            <w:proofErr w:type="spellEnd"/>
          </w:p>
        </w:tc>
        <w:tc>
          <w:tcPr>
            <w:tcW w:w="900" w:type="pct"/>
            <w:gridSpan w:val="3"/>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11,21</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3.</w:t>
            </w:r>
          </w:p>
        </w:tc>
        <w:tc>
          <w:tcPr>
            <w:tcW w:w="4500" w:type="pct"/>
            <w:gridSpan w:val="7"/>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Проведення щозмінного перед рейсового та після рейсового медичного огляду водіїв транспортних засобів:</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3.1.</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щозмінного перед рейсового та після рейсового медичного огляду водіїв транспортних засобів</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6,58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3.2.</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Проведення щозмінного </w:t>
            </w:r>
            <w:proofErr w:type="spellStart"/>
            <w:r w:rsidRPr="00102749">
              <w:rPr>
                <w:rFonts w:ascii="Arial" w:eastAsia="Times New Roman" w:hAnsi="Arial" w:cs="Arial"/>
                <w:color w:val="000000"/>
                <w:sz w:val="21"/>
                <w:szCs w:val="21"/>
                <w:lang w:eastAsia="uk-UA"/>
              </w:rPr>
              <w:t>передрейсового</w:t>
            </w:r>
            <w:proofErr w:type="spellEnd"/>
            <w:r w:rsidRPr="00102749">
              <w:rPr>
                <w:rFonts w:ascii="Arial" w:eastAsia="Times New Roman" w:hAnsi="Arial" w:cs="Arial"/>
                <w:color w:val="000000"/>
                <w:sz w:val="21"/>
                <w:szCs w:val="21"/>
                <w:lang w:eastAsia="uk-UA"/>
              </w:rPr>
              <w:t xml:space="preserve"> та </w:t>
            </w:r>
            <w:proofErr w:type="spellStart"/>
            <w:r w:rsidRPr="00102749">
              <w:rPr>
                <w:rFonts w:ascii="Arial" w:eastAsia="Times New Roman" w:hAnsi="Arial" w:cs="Arial"/>
                <w:color w:val="000000"/>
                <w:sz w:val="21"/>
                <w:szCs w:val="21"/>
                <w:lang w:eastAsia="uk-UA"/>
              </w:rPr>
              <w:t>післярейсового</w:t>
            </w:r>
            <w:proofErr w:type="spellEnd"/>
            <w:r w:rsidRPr="00102749">
              <w:rPr>
                <w:rFonts w:ascii="Arial" w:eastAsia="Times New Roman" w:hAnsi="Arial" w:cs="Arial"/>
                <w:color w:val="000000"/>
                <w:sz w:val="21"/>
                <w:szCs w:val="21"/>
                <w:lang w:eastAsia="uk-UA"/>
              </w:rPr>
              <w:t xml:space="preserve"> медичного огляду водіїв транспортних засобів (проба на алкоголь)</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17,72</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4.</w:t>
            </w:r>
          </w:p>
        </w:tc>
        <w:tc>
          <w:tcPr>
            <w:tcW w:w="4500" w:type="pct"/>
            <w:gridSpan w:val="7"/>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Проведення медичних оглядів для отримання дозволу на право отримання та носіння зброї громадянами:</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4.1.</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терапевтом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21,06</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4.2.</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невропатологом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23,69</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4.3.</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отоларингологом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23,68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4.4.</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офтальмологом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25,60</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4.5.</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електрокардіографії</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16,25</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4.6.</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Загальний аналіз крові</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48,24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4.7.</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Загальний аналіз сечі</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27,08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4.8.</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Аналіз крові на цукор</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35,04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4.9.</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Визначення гостроти й полів зору</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17,34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4.10.</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заключного медичного огляду головою комісії при видачі дозволу для отримання довідки право отримання та носіння зброї</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24,41</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5.</w:t>
            </w:r>
          </w:p>
        </w:tc>
        <w:tc>
          <w:tcPr>
            <w:tcW w:w="4500" w:type="pct"/>
            <w:gridSpan w:val="7"/>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Проведення попередніх та періодичних медичних оглядів працівників певних категорій:</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терапевтом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21,06</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невропатологом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23,69</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5.3.</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отоларингологом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23,68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5.4.</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офтальмологом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25,60</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5.5.</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гінекологом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34,62</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5.6.</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хірургом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26,54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lastRenderedPageBreak/>
              <w:t>5.7.</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Проведення медичного огляду лікарем </w:t>
            </w:r>
            <w:proofErr w:type="spellStart"/>
            <w:r w:rsidRPr="00102749">
              <w:rPr>
                <w:rFonts w:ascii="Arial" w:eastAsia="Times New Roman" w:hAnsi="Arial" w:cs="Arial"/>
                <w:color w:val="000000"/>
                <w:sz w:val="21"/>
                <w:szCs w:val="21"/>
                <w:lang w:eastAsia="uk-UA"/>
              </w:rPr>
              <w:t>дерматовенерологом</w:t>
            </w:r>
            <w:proofErr w:type="spellEnd"/>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25,07</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5.8.</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ендокринологом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32,18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5.9.</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урологом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25,44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5.10.</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фтизіатром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27,71</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5.11.</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ортопед-травматологом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22,32</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5.12.</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онкологом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24,14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5.13.</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інфекціоністом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24,88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5.14.</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огляду лікарем стоматологом</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20,21</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5.15.</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Загальний аналіз крові</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48,24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5.16.</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Загальний аналіз сечі</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27,08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5.17.</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Дослідження вестибулярного апарату</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11,53</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5.18.</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Аналіз крові на цукор</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35,04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5.19.</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електрокардіографії</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16,25</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5.20.</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Визначення гостроти й полів зору</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17,34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5.21.</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Дослідження крові на активність </w:t>
            </w:r>
            <w:proofErr w:type="spellStart"/>
            <w:r w:rsidRPr="00102749">
              <w:rPr>
                <w:rFonts w:ascii="Arial" w:eastAsia="Times New Roman" w:hAnsi="Arial" w:cs="Arial"/>
                <w:color w:val="000000"/>
                <w:sz w:val="21"/>
                <w:szCs w:val="21"/>
                <w:lang w:eastAsia="uk-UA"/>
              </w:rPr>
              <w:t>холінестерази</w:t>
            </w:r>
            <w:proofErr w:type="spellEnd"/>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34,79</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5.22.</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Аналіз крові на білірубін</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31,48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5.23.</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Визначення активності </w:t>
            </w:r>
            <w:proofErr w:type="spellStart"/>
            <w:r w:rsidRPr="00102749">
              <w:rPr>
                <w:rFonts w:ascii="Arial" w:eastAsia="Times New Roman" w:hAnsi="Arial" w:cs="Arial"/>
                <w:color w:val="000000"/>
                <w:sz w:val="21"/>
                <w:szCs w:val="21"/>
                <w:lang w:eastAsia="uk-UA"/>
              </w:rPr>
              <w:t>аланіномінотрансферази</w:t>
            </w:r>
            <w:proofErr w:type="spellEnd"/>
            <w:r w:rsidRPr="00102749">
              <w:rPr>
                <w:rFonts w:ascii="Arial" w:eastAsia="Times New Roman" w:hAnsi="Arial" w:cs="Arial"/>
                <w:color w:val="000000"/>
                <w:sz w:val="21"/>
                <w:szCs w:val="21"/>
                <w:lang w:eastAsia="uk-UA"/>
              </w:rPr>
              <w:t xml:space="preserve"> (АЛТ)</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19,63</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5.24.</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Визначення активності </w:t>
            </w:r>
            <w:proofErr w:type="spellStart"/>
            <w:r w:rsidRPr="00102749">
              <w:rPr>
                <w:rFonts w:ascii="Arial" w:eastAsia="Times New Roman" w:hAnsi="Arial" w:cs="Arial"/>
                <w:color w:val="000000"/>
                <w:sz w:val="21"/>
                <w:szCs w:val="21"/>
                <w:lang w:eastAsia="uk-UA"/>
              </w:rPr>
              <w:t>аспартамінотрансферази</w:t>
            </w:r>
            <w:proofErr w:type="spellEnd"/>
            <w:r w:rsidRPr="00102749">
              <w:rPr>
                <w:rFonts w:ascii="Arial" w:eastAsia="Times New Roman" w:hAnsi="Arial" w:cs="Arial"/>
                <w:color w:val="000000"/>
                <w:sz w:val="21"/>
                <w:szCs w:val="21"/>
                <w:lang w:eastAsia="uk-UA"/>
              </w:rPr>
              <w:t xml:space="preserve"> (АСТ)</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19,82</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5.25.</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Рентгенографія органів грудної клітки в одній проекції</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50,52</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5.26.</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Флюорографічне дослідження</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31,90</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5.27.</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Дослідження холодової проби</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15,30</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5.28.</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Дослідження функції зовнішнього дихання</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16,06</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5.29.</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Дослідження крові на тромбоцити</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37,78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5.30.</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Дослідження мазка на гонорею</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16,01</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5.31.</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Забір мазка на гонорею для чоловіків</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12,46</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5.32.</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Забір мазка на гонорею для жінок</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13,93</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5.33.</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заключного медичного огляду головою комісії за проведення попередніх та періодичних медичних оглядів працівників певних категорій</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18,13</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6.</w:t>
            </w:r>
          </w:p>
        </w:tc>
        <w:tc>
          <w:tcPr>
            <w:tcW w:w="4500" w:type="pct"/>
            <w:gridSpan w:val="7"/>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Проведення обов’язкового первинного і періодичного профілактичного наркологічного огляду:</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6.1</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Наркологічний профілактичний огляд</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25,28</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lastRenderedPageBreak/>
              <w:t>6.2</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xml:space="preserve">Дослідження активності гамма - </w:t>
            </w:r>
            <w:proofErr w:type="spellStart"/>
            <w:r w:rsidRPr="00102749">
              <w:rPr>
                <w:rFonts w:ascii="Arial" w:eastAsia="Times New Roman" w:hAnsi="Arial" w:cs="Arial"/>
                <w:color w:val="000000"/>
                <w:sz w:val="21"/>
                <w:szCs w:val="21"/>
                <w:lang w:eastAsia="uk-UA"/>
              </w:rPr>
              <w:t>глутамілтрансферази</w:t>
            </w:r>
            <w:proofErr w:type="spellEnd"/>
            <w:r w:rsidRPr="00102749">
              <w:rPr>
                <w:rFonts w:ascii="Arial" w:eastAsia="Times New Roman" w:hAnsi="Arial" w:cs="Arial"/>
                <w:color w:val="000000"/>
                <w:sz w:val="21"/>
                <w:szCs w:val="21"/>
                <w:lang w:eastAsia="uk-UA"/>
              </w:rPr>
              <w:t xml:space="preserve"> сироватки крові – забір крові з вени</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дослідження</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40,37</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6.3</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Повторне отримання сертифікату</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примірник</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16,44</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7.</w:t>
            </w:r>
          </w:p>
        </w:tc>
        <w:tc>
          <w:tcPr>
            <w:tcW w:w="4500" w:type="pct"/>
            <w:gridSpan w:val="7"/>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Проведення обов’язкового попереднього і періодичного психіатричного огляду:</w:t>
            </w:r>
          </w:p>
        </w:tc>
      </w:tr>
      <w:tr w:rsidR="00102749" w:rsidRPr="00102749" w:rsidTr="00102749">
        <w:tc>
          <w:tcPr>
            <w:tcW w:w="4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7.1</w:t>
            </w:r>
          </w:p>
        </w:tc>
        <w:tc>
          <w:tcPr>
            <w:tcW w:w="3050" w:type="pct"/>
            <w:gridSpan w:val="4"/>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Проведення медичного психіатричного огляду</w:t>
            </w:r>
          </w:p>
        </w:tc>
        <w:tc>
          <w:tcPr>
            <w:tcW w:w="850" w:type="pct"/>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1 огляд</w:t>
            </w:r>
          </w:p>
        </w:tc>
        <w:tc>
          <w:tcPr>
            <w:tcW w:w="550" w:type="pct"/>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102749" w:rsidRPr="00102749" w:rsidRDefault="00102749" w:rsidP="00102749">
            <w:pPr>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28,74</w:t>
            </w:r>
          </w:p>
        </w:tc>
      </w:tr>
    </w:tbl>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color w:val="000000"/>
          <w:sz w:val="21"/>
          <w:szCs w:val="21"/>
          <w:lang w:eastAsia="uk-UA"/>
        </w:rPr>
        <w:t> </w:t>
      </w:r>
    </w:p>
    <w:p w:rsidR="00102749" w:rsidRPr="00102749" w:rsidRDefault="00102749" w:rsidP="00102749">
      <w:pPr>
        <w:shd w:val="clear" w:color="auto" w:fill="FFFFFF"/>
        <w:spacing w:after="150" w:line="240" w:lineRule="auto"/>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Директор Департаменту                                                         </w:t>
      </w:r>
    </w:p>
    <w:p w:rsidR="00102749" w:rsidRPr="00102749" w:rsidRDefault="00102749" w:rsidP="00102749">
      <w:pPr>
        <w:shd w:val="clear" w:color="auto" w:fill="FFFFFF"/>
        <w:spacing w:after="150" w:line="240" w:lineRule="auto"/>
        <w:jc w:val="right"/>
        <w:rPr>
          <w:rFonts w:ascii="Arial" w:eastAsia="Times New Roman" w:hAnsi="Arial" w:cs="Arial"/>
          <w:color w:val="000000"/>
          <w:sz w:val="21"/>
          <w:szCs w:val="21"/>
          <w:lang w:eastAsia="uk-UA"/>
        </w:rPr>
      </w:pPr>
      <w:r w:rsidRPr="00102749">
        <w:rPr>
          <w:rFonts w:ascii="Arial" w:eastAsia="Times New Roman" w:hAnsi="Arial" w:cs="Arial"/>
          <w:b/>
          <w:bCs/>
          <w:color w:val="000000"/>
          <w:sz w:val="21"/>
          <w:szCs w:val="21"/>
          <w:lang w:eastAsia="uk-UA"/>
        </w:rPr>
        <w:t>     Л. ГРАБОВИЧ</w:t>
      </w:r>
    </w:p>
    <w:p w:rsidR="007437BF" w:rsidRDefault="00102749"/>
    <w:sectPr w:rsidR="00743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749"/>
    <w:rsid w:val="00102749"/>
    <w:rsid w:val="00D6248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E888FF-DEF8-4C09-96B0-8470144CB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27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1027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73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5513</Words>
  <Characters>3143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1</cp:revision>
  <dcterms:created xsi:type="dcterms:W3CDTF">2019-11-21T15:39:00Z</dcterms:created>
  <dcterms:modified xsi:type="dcterms:W3CDTF">2019-11-21T15:40:00Z</dcterms:modified>
</cp:coreProperties>
</file>