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7CB" w:rsidRPr="00AF0913" w:rsidRDefault="000E67CB" w:rsidP="005546FB">
      <w:pPr>
        <w:jc w:val="center"/>
      </w:pPr>
      <w:bookmarkStart w:id="0" w:name="_GoBack"/>
      <w:bookmarkEnd w:id="0"/>
      <w:r w:rsidRPr="00AF0913">
        <w:rPr>
          <w:noProof/>
          <w:lang w:val="ru-RU"/>
        </w:rPr>
        <w:drawing>
          <wp:inline distT="0" distB="0" distL="0" distR="0" wp14:anchorId="7BF91813" wp14:editId="1E1D8A4A">
            <wp:extent cx="612775" cy="6813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0E67CB" w:rsidRPr="00AF0913" w:rsidRDefault="000E67CB" w:rsidP="000E67CB">
      <w:pPr>
        <w:jc w:val="center"/>
      </w:pPr>
    </w:p>
    <w:p w:rsidR="000E67CB" w:rsidRPr="00F44573" w:rsidRDefault="000E67CB" w:rsidP="000E67CB">
      <w:pPr>
        <w:jc w:val="center"/>
        <w:rPr>
          <w:b/>
          <w:sz w:val="32"/>
          <w:szCs w:val="32"/>
        </w:rPr>
      </w:pPr>
      <w:r w:rsidRPr="00F44573">
        <w:rPr>
          <w:b/>
          <w:sz w:val="32"/>
          <w:szCs w:val="32"/>
        </w:rPr>
        <w:t>АНТИМОНОПОЛЬНИЙ</w:t>
      </w:r>
      <w:r w:rsidR="00F2018A" w:rsidRPr="00F44573">
        <w:rPr>
          <w:b/>
          <w:sz w:val="32"/>
          <w:szCs w:val="32"/>
        </w:rPr>
        <w:t xml:space="preserve"> </w:t>
      </w:r>
      <w:r w:rsidRPr="00F44573">
        <w:rPr>
          <w:b/>
          <w:sz w:val="32"/>
          <w:szCs w:val="32"/>
        </w:rPr>
        <w:t xml:space="preserve"> КОМІТЕТ</w:t>
      </w:r>
      <w:r w:rsidR="00F2018A" w:rsidRPr="00F44573">
        <w:rPr>
          <w:b/>
          <w:sz w:val="32"/>
          <w:szCs w:val="32"/>
        </w:rPr>
        <w:t xml:space="preserve"> </w:t>
      </w:r>
      <w:r w:rsidRPr="00F44573">
        <w:rPr>
          <w:b/>
          <w:sz w:val="32"/>
          <w:szCs w:val="32"/>
        </w:rPr>
        <w:t xml:space="preserve"> УКРАЇНИ</w:t>
      </w:r>
    </w:p>
    <w:p w:rsidR="000E67CB" w:rsidRPr="00F44573" w:rsidRDefault="000E67CB" w:rsidP="000E67CB">
      <w:pPr>
        <w:tabs>
          <w:tab w:val="left" w:leader="hyphen" w:pos="10206"/>
        </w:tabs>
        <w:jc w:val="center"/>
        <w:rPr>
          <w:sz w:val="32"/>
          <w:szCs w:val="32"/>
        </w:rPr>
      </w:pPr>
    </w:p>
    <w:p w:rsidR="000E67CB" w:rsidRPr="00F44573" w:rsidRDefault="000E67CB" w:rsidP="002F5113">
      <w:pPr>
        <w:jc w:val="center"/>
        <w:rPr>
          <w:b/>
          <w:sz w:val="32"/>
          <w:szCs w:val="32"/>
        </w:rPr>
      </w:pPr>
      <w:r w:rsidRPr="00F44573">
        <w:rPr>
          <w:b/>
          <w:sz w:val="32"/>
          <w:szCs w:val="32"/>
        </w:rPr>
        <w:t>РІШЕННЯ</w:t>
      </w:r>
    </w:p>
    <w:p w:rsidR="000E67CB" w:rsidRPr="00F44573" w:rsidRDefault="000E67CB" w:rsidP="000E67CB">
      <w:pPr>
        <w:tabs>
          <w:tab w:val="left" w:leader="hyphen" w:pos="10206"/>
        </w:tabs>
        <w:jc w:val="center"/>
        <w:rPr>
          <w:sz w:val="32"/>
          <w:szCs w:val="32"/>
        </w:rPr>
      </w:pPr>
    </w:p>
    <w:p w:rsidR="000E67CB" w:rsidRPr="00AF0913" w:rsidRDefault="000E67CB" w:rsidP="000E67CB">
      <w:pPr>
        <w:tabs>
          <w:tab w:val="left" w:leader="hyphen" w:pos="10206"/>
        </w:tabs>
        <w:jc w:val="center"/>
        <w:rPr>
          <w:bCs/>
        </w:rPr>
      </w:pPr>
    </w:p>
    <w:p w:rsidR="000E67CB" w:rsidRPr="00AF0913" w:rsidRDefault="001C6E3A" w:rsidP="000E67CB">
      <w:pPr>
        <w:tabs>
          <w:tab w:val="left" w:leader="hyphen" w:pos="10206"/>
        </w:tabs>
      </w:pPr>
      <w:r w:rsidRPr="00AF0913">
        <w:rPr>
          <w:bCs/>
        </w:rPr>
        <w:t xml:space="preserve"> </w:t>
      </w:r>
      <w:r w:rsidR="00B62500" w:rsidRPr="00B62500">
        <w:rPr>
          <w:bCs/>
          <w:lang w:val="ru-RU"/>
        </w:rPr>
        <w:t>10</w:t>
      </w:r>
      <w:r w:rsidRPr="00AF0913">
        <w:rPr>
          <w:bCs/>
        </w:rPr>
        <w:t xml:space="preserve">  </w:t>
      </w:r>
      <w:r w:rsidR="00D755C4">
        <w:rPr>
          <w:bCs/>
        </w:rPr>
        <w:t>вересня</w:t>
      </w:r>
      <w:r w:rsidRPr="00AF0913">
        <w:rPr>
          <w:bCs/>
        </w:rPr>
        <w:t xml:space="preserve"> 2020 р.                    </w:t>
      </w:r>
      <w:r w:rsidR="00051F69" w:rsidRPr="00AF0913">
        <w:t xml:space="preserve">                       </w:t>
      </w:r>
      <w:r w:rsidR="005546FB">
        <w:t xml:space="preserve"> </w:t>
      </w:r>
      <w:r w:rsidR="000E67CB" w:rsidRPr="00AF0913">
        <w:t>Київ</w:t>
      </w:r>
      <w:r w:rsidR="00F2018A" w:rsidRPr="00AF0913">
        <w:t xml:space="preserve">                     </w:t>
      </w:r>
      <w:r w:rsidR="000E67CB" w:rsidRPr="00AF0913">
        <w:t xml:space="preserve"> </w:t>
      </w:r>
      <w:r w:rsidR="00B62500">
        <w:t xml:space="preserve">                           </w:t>
      </w:r>
      <w:r w:rsidRPr="00AF0913">
        <w:t xml:space="preserve"> </w:t>
      </w:r>
      <w:r w:rsidR="00051F69" w:rsidRPr="00AF0913">
        <w:t xml:space="preserve"> </w:t>
      </w:r>
      <w:r w:rsidRPr="00AF0913">
        <w:t xml:space="preserve">    </w:t>
      </w:r>
      <w:r w:rsidR="000E67CB" w:rsidRPr="00AF0913">
        <w:t>№</w:t>
      </w:r>
      <w:r w:rsidRPr="00AF0913">
        <w:t xml:space="preserve"> </w:t>
      </w:r>
      <w:r w:rsidR="00B62500" w:rsidRPr="002C12AF">
        <w:rPr>
          <w:lang w:val="ru-RU"/>
        </w:rPr>
        <w:t>583</w:t>
      </w:r>
      <w:r w:rsidRPr="00AF0913">
        <w:t>-р</w:t>
      </w:r>
    </w:p>
    <w:p w:rsidR="000E67CB" w:rsidRPr="00AF0913" w:rsidRDefault="000E67CB" w:rsidP="000E67CB">
      <w:pPr>
        <w:tabs>
          <w:tab w:val="left" w:leader="hyphen" w:pos="10206"/>
        </w:tabs>
      </w:pPr>
    </w:p>
    <w:p w:rsidR="000E67CB" w:rsidRPr="00AF0913" w:rsidRDefault="000E67CB" w:rsidP="000E67CB">
      <w:pPr>
        <w:tabs>
          <w:tab w:val="left" w:leader="hyphen" w:pos="10206"/>
        </w:tabs>
      </w:pPr>
    </w:p>
    <w:p w:rsidR="000E67CB" w:rsidRPr="00AF0913" w:rsidRDefault="000E67CB" w:rsidP="002F5113">
      <w:pPr>
        <w:rPr>
          <w:lang w:eastAsia="uk-UA"/>
        </w:rPr>
      </w:pPr>
      <w:r w:rsidRPr="00AF0913">
        <w:rPr>
          <w:lang w:eastAsia="uk-UA"/>
        </w:rPr>
        <w:t>Про порушення законодавства</w:t>
      </w:r>
    </w:p>
    <w:p w:rsidR="000E67CB" w:rsidRPr="00AF0913" w:rsidRDefault="000E67CB" w:rsidP="000E67CB">
      <w:pPr>
        <w:rPr>
          <w:lang w:eastAsia="uk-UA"/>
        </w:rPr>
      </w:pPr>
      <w:r w:rsidRPr="00AF0913">
        <w:rPr>
          <w:lang w:eastAsia="uk-UA"/>
        </w:rPr>
        <w:t xml:space="preserve">про захист економічної конкуренції </w:t>
      </w:r>
    </w:p>
    <w:p w:rsidR="000E67CB" w:rsidRPr="00AF0913" w:rsidRDefault="000E67CB" w:rsidP="000E67CB">
      <w:pPr>
        <w:rPr>
          <w:lang w:eastAsia="uk-UA"/>
        </w:rPr>
      </w:pPr>
      <w:r w:rsidRPr="00AF0913">
        <w:rPr>
          <w:lang w:eastAsia="uk-UA"/>
        </w:rPr>
        <w:t>та накладення штрафу</w:t>
      </w:r>
    </w:p>
    <w:p w:rsidR="002333E1" w:rsidRPr="00AF0913" w:rsidRDefault="002333E1" w:rsidP="000E67CB">
      <w:pPr>
        <w:rPr>
          <w:lang w:eastAsia="uk-UA"/>
        </w:rPr>
      </w:pPr>
    </w:p>
    <w:p w:rsidR="00F85153" w:rsidRPr="00EE3917" w:rsidRDefault="00F85153" w:rsidP="000E67CB">
      <w:pPr>
        <w:rPr>
          <w:color w:val="FF0000"/>
          <w:lang w:eastAsia="uk-UA"/>
        </w:rPr>
      </w:pPr>
    </w:p>
    <w:p w:rsidR="00AB2825" w:rsidRDefault="00F44573" w:rsidP="001F7F62">
      <w:pPr>
        <w:spacing w:after="120"/>
        <w:ind w:left="567" w:right="566" w:firstLine="142"/>
        <w:jc w:val="both"/>
        <w:rPr>
          <w:lang w:eastAsia="uk-UA"/>
        </w:rPr>
      </w:pPr>
      <w:r>
        <w:t xml:space="preserve">У зв’язку </w:t>
      </w:r>
      <w:r w:rsidR="001C20C4">
        <w:t xml:space="preserve">з розглядом в </w:t>
      </w:r>
      <w:r>
        <w:t>Антимонопольному комітеті України (далі – Комітет)</w:t>
      </w:r>
      <w:r w:rsidR="001C20C4">
        <w:t xml:space="preserve"> справ</w:t>
      </w:r>
      <w:r w:rsidR="00AB2825">
        <w:t>и</w:t>
      </w:r>
      <w:r w:rsidR="001C20C4">
        <w:t xml:space="preserve"> </w:t>
      </w:r>
      <w:r w:rsidR="001C20C4" w:rsidRPr="00010969">
        <w:t>№ 127-26.4/4-20</w:t>
      </w:r>
      <w:r w:rsidR="001C20C4">
        <w:t xml:space="preserve">, державним уповноваженим Комітету до </w:t>
      </w:r>
      <w:r w:rsidR="00AB2825" w:rsidRPr="006C109F">
        <w:t>Асоціації «Всеукраїнська асоціація  сільськогосподарських підприємців»</w:t>
      </w:r>
      <w:r w:rsidR="001C20C4">
        <w:t xml:space="preserve"> було направлено вимогу </w:t>
      </w:r>
      <w:r w:rsidR="001C20C4" w:rsidRPr="00084107">
        <w:rPr>
          <w:lang w:eastAsia="uk-UA"/>
        </w:rPr>
        <w:t>від 21.01.2020 № 127-26/05-1304</w:t>
      </w:r>
      <w:r w:rsidR="008D4E08">
        <w:rPr>
          <w:lang w:eastAsia="uk-UA"/>
        </w:rPr>
        <w:t>,</w:t>
      </w:r>
      <w:r w:rsidR="00AB2825" w:rsidRPr="00AB2825">
        <w:t xml:space="preserve"> </w:t>
      </w:r>
      <w:r w:rsidR="00AB2825" w:rsidRPr="00010969">
        <w:t>у якій запропоновано протягом 30 календарних днів з дня отримання цієї Вимоги надати Комітету інформацію та належним чином засвідчені копії документів</w:t>
      </w:r>
      <w:r w:rsidR="00AB2825">
        <w:rPr>
          <w:lang w:eastAsia="uk-UA"/>
        </w:rPr>
        <w:t>.</w:t>
      </w:r>
    </w:p>
    <w:p w:rsidR="00AB2825" w:rsidRDefault="00AB2825" w:rsidP="001F7F62">
      <w:pPr>
        <w:spacing w:after="120"/>
        <w:ind w:left="567" w:right="566" w:firstLine="142"/>
        <w:jc w:val="both"/>
        <w:rPr>
          <w:lang w:eastAsia="uk-UA"/>
        </w:rPr>
      </w:pPr>
      <w:r w:rsidRPr="00C17216">
        <w:t>У встановлений державним уповноваженим Комітету термін запитана інформація до Комітету не надійшла</w:t>
      </w:r>
    </w:p>
    <w:p w:rsidR="002333E1" w:rsidRPr="006C109F" w:rsidRDefault="002333E1" w:rsidP="001F7F62">
      <w:pPr>
        <w:spacing w:after="120"/>
        <w:ind w:left="567" w:right="566" w:firstLine="142"/>
        <w:jc w:val="both"/>
      </w:pPr>
      <w:r w:rsidRPr="006C109F">
        <w:t xml:space="preserve">За результатами розгляду справи </w:t>
      </w:r>
      <w:r w:rsidR="00CE2191" w:rsidRPr="006C109F">
        <w:t xml:space="preserve">№ </w:t>
      </w:r>
      <w:r w:rsidR="006C109F" w:rsidRPr="006C109F">
        <w:t>127-26.13/36-20</w:t>
      </w:r>
      <w:r w:rsidRPr="006C109F">
        <w:t xml:space="preserve"> </w:t>
      </w:r>
      <w:r w:rsidR="004A3E5C" w:rsidRPr="006C109F">
        <w:t xml:space="preserve">такі </w:t>
      </w:r>
      <w:r w:rsidRPr="006C109F">
        <w:t xml:space="preserve">дії </w:t>
      </w:r>
      <w:r w:rsidR="006C109F" w:rsidRPr="006C109F">
        <w:t>Асоц</w:t>
      </w:r>
      <w:r w:rsidR="008D4E08">
        <w:t xml:space="preserve">іації «Всеукраїнська асоціація </w:t>
      </w:r>
      <w:r w:rsidR="006C109F" w:rsidRPr="006C109F">
        <w:t xml:space="preserve">сільськогосподарських підприємців» </w:t>
      </w:r>
      <w:r w:rsidR="004A3E5C" w:rsidRPr="006C109F">
        <w:t xml:space="preserve"> кваліфіковано як порушення, передбачене </w:t>
      </w:r>
      <w:r w:rsidR="00CE2191" w:rsidRPr="006C109F">
        <w:t xml:space="preserve">пунктом </w:t>
      </w:r>
      <w:r w:rsidR="004A3E5C" w:rsidRPr="006C109F">
        <w:t>13 статті 50 Закону України «Про захист економічної конкуренції» (</w:t>
      </w:r>
      <w:r w:rsidRPr="006C109F">
        <w:t>неподанн</w:t>
      </w:r>
      <w:r w:rsidR="004A3E5C" w:rsidRPr="006C109F">
        <w:t>я</w:t>
      </w:r>
      <w:r w:rsidRPr="006C109F">
        <w:t xml:space="preserve"> інформації Антимонопольному комітету України на вимогу державного уповноваженого Антимонопольного комітету України у встановлений ним строк</w:t>
      </w:r>
      <w:r w:rsidR="004A3E5C" w:rsidRPr="006C109F">
        <w:t>)</w:t>
      </w:r>
      <w:r w:rsidR="00CE2191" w:rsidRPr="006C109F">
        <w:t>.</w:t>
      </w:r>
    </w:p>
    <w:p w:rsidR="002333E1" w:rsidRPr="0089770E" w:rsidRDefault="00CC6CCF" w:rsidP="001F7F62">
      <w:pPr>
        <w:spacing w:after="120"/>
        <w:ind w:left="567" w:right="566" w:firstLine="142"/>
        <w:jc w:val="both"/>
      </w:pPr>
      <w:r w:rsidRPr="0089770E">
        <w:t>На порушника накладено штраф</w:t>
      </w:r>
      <w:r w:rsidR="00CF04AF" w:rsidRPr="0089770E">
        <w:t xml:space="preserve"> у розмірі </w:t>
      </w:r>
      <w:r w:rsidR="00B62500" w:rsidRPr="00B62500">
        <w:rPr>
          <w:lang w:val="ru-RU"/>
        </w:rPr>
        <w:t>33 900</w:t>
      </w:r>
      <w:r w:rsidR="00CF04AF" w:rsidRPr="0089770E">
        <w:t xml:space="preserve"> грн</w:t>
      </w:r>
      <w:r w:rsidR="002333E1" w:rsidRPr="0089770E">
        <w:t>.</w:t>
      </w:r>
    </w:p>
    <w:p w:rsidR="000E67CB" w:rsidRPr="00084107" w:rsidRDefault="000E67CB" w:rsidP="003B2A8C">
      <w:pPr>
        <w:pStyle w:val="a3"/>
        <w:tabs>
          <w:tab w:val="left" w:pos="7110"/>
        </w:tabs>
        <w:ind w:firstLine="709"/>
        <w:jc w:val="both"/>
      </w:pPr>
      <w:r w:rsidRPr="00084107">
        <w:t xml:space="preserve">Антимонопольний комітет України, розглянувши матеріали справи </w:t>
      </w:r>
      <w:r w:rsidR="00285F62" w:rsidRPr="00084107">
        <w:br/>
      </w:r>
      <w:r w:rsidRPr="00084107">
        <w:t xml:space="preserve">№ </w:t>
      </w:r>
      <w:r w:rsidR="0089770E" w:rsidRPr="00084107">
        <w:t xml:space="preserve">127-26.13/36-20 </w:t>
      </w:r>
      <w:r w:rsidRPr="00084107">
        <w:t xml:space="preserve">про порушення </w:t>
      </w:r>
      <w:r w:rsidR="0089770E" w:rsidRPr="00084107">
        <w:t xml:space="preserve">Асоціацією «Всеукраїнська асоціація  сільськогосподарських підприємців» </w:t>
      </w:r>
      <w:r w:rsidR="0089770E" w:rsidRPr="00084107">
        <w:rPr>
          <w:spacing w:val="-7"/>
        </w:rPr>
        <w:t xml:space="preserve"> </w:t>
      </w:r>
      <w:r w:rsidR="0089770E" w:rsidRPr="00084107">
        <w:t>(далі – Асоціація, Відповідач)</w:t>
      </w:r>
      <w:r w:rsidR="0089770E" w:rsidRPr="00084107">
        <w:rPr>
          <w:spacing w:val="-7"/>
        </w:rPr>
        <w:t xml:space="preserve"> </w:t>
      </w:r>
      <w:r w:rsidR="00A235A3" w:rsidRPr="00084107">
        <w:rPr>
          <w:spacing w:val="-7"/>
        </w:rPr>
        <w:t xml:space="preserve">(ідентифікаційний код юридичної особи </w:t>
      </w:r>
      <w:r w:rsidR="0089770E" w:rsidRPr="00084107">
        <w:t>38376024</w:t>
      </w:r>
      <w:r w:rsidR="00A235A3" w:rsidRPr="00084107">
        <w:rPr>
          <w:spacing w:val="-7"/>
        </w:rPr>
        <w:t>)</w:t>
      </w:r>
      <w:r w:rsidRPr="00084107">
        <w:t xml:space="preserve"> законодавства про захист економічної конкуренції та подання з попередніми висновками </w:t>
      </w:r>
      <w:r w:rsidR="0089770E" w:rsidRPr="00084107">
        <w:rPr>
          <w:szCs w:val="26"/>
        </w:rPr>
        <w:t>від 29.07.2020 № 127-26.13/36-20/350-спр</w:t>
      </w:r>
      <w:r w:rsidRPr="00084107">
        <w:t>,</w:t>
      </w:r>
    </w:p>
    <w:p w:rsidR="000E67CB" w:rsidRPr="00084107" w:rsidRDefault="000E67CB" w:rsidP="000B5912">
      <w:pPr>
        <w:spacing w:before="240" w:after="240"/>
        <w:jc w:val="center"/>
        <w:outlineLvl w:val="0"/>
        <w:rPr>
          <w:b/>
        </w:rPr>
      </w:pPr>
      <w:r w:rsidRPr="00084107">
        <w:rPr>
          <w:b/>
        </w:rPr>
        <w:t>ВСТАНОВИВ:</w:t>
      </w:r>
    </w:p>
    <w:p w:rsidR="00A235A3" w:rsidRPr="00084107" w:rsidRDefault="00A235A3" w:rsidP="00A235A3">
      <w:pPr>
        <w:pStyle w:val="1"/>
        <w:numPr>
          <w:ilvl w:val="0"/>
          <w:numId w:val="10"/>
        </w:numPr>
        <w:spacing w:after="240"/>
        <w:ind w:left="709" w:hanging="709"/>
        <w:rPr>
          <w:rFonts w:ascii="Times New Roman" w:hAnsi="Times New Roman"/>
          <w:sz w:val="24"/>
          <w:szCs w:val="24"/>
        </w:rPr>
      </w:pPr>
      <w:r w:rsidRPr="00084107">
        <w:rPr>
          <w:rFonts w:ascii="Times New Roman" w:hAnsi="Times New Roman"/>
          <w:sz w:val="24"/>
          <w:szCs w:val="24"/>
        </w:rPr>
        <w:t>Предмет справи</w:t>
      </w:r>
    </w:p>
    <w:p w:rsidR="00084107" w:rsidRPr="00084107" w:rsidRDefault="00084107" w:rsidP="00A235A3">
      <w:pPr>
        <w:pStyle w:val="a3"/>
        <w:numPr>
          <w:ilvl w:val="1"/>
          <w:numId w:val="1"/>
        </w:numPr>
        <w:tabs>
          <w:tab w:val="left" w:pos="709"/>
        </w:tabs>
        <w:spacing w:before="0" w:beforeAutospacing="0" w:after="120" w:afterAutospacing="0"/>
        <w:ind w:left="709" w:hanging="709"/>
        <w:jc w:val="both"/>
      </w:pPr>
      <w:r w:rsidRPr="00084107">
        <w:t>Справа № 127-26.13/36-20, розпочата за ознаками вчинення Асоці</w:t>
      </w:r>
      <w:r w:rsidR="008D4E08">
        <w:t xml:space="preserve">ацією «Всеукраїнська асоціація </w:t>
      </w:r>
      <w:r w:rsidRPr="00084107">
        <w:t>сільськогосподарських підприємців» (далі – Асоціація, Відповідач) порушення, передбаченого пунктом 13 статті 50 Закону України «Про захист економічної конкуренції», у вигляді неподання інформації Комітету на вимогу державного уповноваженого Комітету від 21.01.2020 № 127-26/05-1304 у встановлений ним строк  (далі – Вимога).</w:t>
      </w:r>
    </w:p>
    <w:p w:rsidR="00A235A3" w:rsidRPr="00084107" w:rsidRDefault="00A235A3" w:rsidP="0024088F">
      <w:pPr>
        <w:pStyle w:val="1"/>
        <w:numPr>
          <w:ilvl w:val="0"/>
          <w:numId w:val="10"/>
        </w:numPr>
        <w:spacing w:after="240"/>
        <w:ind w:left="709" w:hanging="709"/>
        <w:rPr>
          <w:rFonts w:ascii="Times New Roman" w:hAnsi="Times New Roman"/>
          <w:sz w:val="24"/>
          <w:szCs w:val="24"/>
        </w:rPr>
      </w:pPr>
      <w:r w:rsidRPr="00084107">
        <w:rPr>
          <w:rFonts w:ascii="Times New Roman" w:hAnsi="Times New Roman"/>
          <w:sz w:val="24"/>
          <w:szCs w:val="24"/>
        </w:rPr>
        <w:lastRenderedPageBreak/>
        <w:t>Відповідач</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Відповідачем у справі є Асоціація «Всеукраїнська асоціація сільськогосподарських підприємців», яка зареєстрована 03.09.2012  (ідентифікаційний код юридичної особи 38376024).</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 xml:space="preserve">Основним видом господарської діяльності Відповідача згідно з класифікацією </w:t>
      </w:r>
      <w:r w:rsidR="00967ADE">
        <w:br/>
        <w:t>видів економічної діяльності є</w:t>
      </w:r>
      <w:r w:rsidRPr="00084107">
        <w:t xml:space="preserve"> </w:t>
      </w:r>
      <w:r w:rsidR="00967ADE">
        <w:t>д</w:t>
      </w:r>
      <w:r w:rsidRPr="00084107">
        <w:t>ослідження кон</w:t>
      </w:r>
      <w:r w:rsidR="00967ADE" w:rsidRPr="00967ADE">
        <w:t>’</w:t>
      </w:r>
      <w:r w:rsidRPr="00084107">
        <w:t>юнктури ринку та виявлення громадської думки (КВЕД 73.20).</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 xml:space="preserve">Відповідно до частини першої статті 118 Господарського кодексу України (далі – </w:t>
      </w:r>
      <w:r w:rsidRPr="00084107">
        <w:br/>
        <w:t>ГК України) об’єднанням підприємств є господарська організація, утворена у складі двох або більше підприємств з метою координації їх виробничої, наукової та іншої діяльності для вирішення спільних економічних та соціальних завдань. Об’єднання підприємств є юридичною особою.</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Частиною другою статті 120 ГК України передбачено, що однією з форм об’єднання підприємств є асоціація, яка є договірним об'єднанням</w:t>
      </w:r>
      <w:r w:rsidR="00773B0B" w:rsidRPr="00773B0B">
        <w:t>,</w:t>
      </w:r>
      <w:r w:rsidRPr="00084107">
        <w:t xml:space="preserve"> створеним з метою постійної координації господарської діяльності підприємств, що об’єдналися, шляхом централізації однієї або кількох виробничих та управлінських функцій, розвитку спеціалізації і кооперації виробництва, організації спільних виробництв на основі об’єднання учасниками фінансових та матеріальних ресурсів для задоволення переважно господарських потреб учасників асоціації.</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Відповідно до частини другої статті  55 ГК України господарські організації віднесено до суб’єктів господарювання.</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Отже, відповідно до чинного законодавства України Асоціація є суб’єктом господарювання.</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Статтею 1 Закону України «Про захист економічної конкуренції» визначено, що суб’єктом господарювання є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Поняття господарської діяльності, що вживається у Законі України «Про захист економічної конкуренції»</w:t>
      </w:r>
      <w:r w:rsidR="00E861BD">
        <w:t>,</w:t>
      </w:r>
      <w:r w:rsidRPr="00084107">
        <w:t xml:space="preserve"> визначено </w:t>
      </w:r>
      <w:r w:rsidR="00E861BD">
        <w:t>в</w:t>
      </w:r>
      <w:r w:rsidRPr="00084107">
        <w:t xml:space="preserve"> частині першій статті 3 ГК України – під господарською діяльністю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Важливо від</w:t>
      </w:r>
      <w:r w:rsidR="00E861BD">
        <w:t>значити</w:t>
      </w:r>
      <w:r w:rsidRPr="00084107">
        <w:t>, що відповідно до частини другої статті 3 ГК України господарська діяльність може здійснюватись і без мети одержання прибутку (некомерційна господарська діяльність).</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Відп</w:t>
      </w:r>
      <w:r w:rsidR="008D4E08">
        <w:t>овідно до частини першої статті</w:t>
      </w:r>
      <w:r w:rsidRPr="00084107">
        <w:t xml:space="preserve"> 52 ГК України 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Відповідно до частини першої статті  80 Цивільного кодексу України (далі – ЦК України) юридичною особою є організація, створена і зареєстрована у встановленому </w:t>
      </w:r>
      <w:hyperlink r:id="rId10" w:tgtFrame="_blank" w:history="1">
        <w:r w:rsidRPr="00084107">
          <w:t>законом</w:t>
        </w:r>
      </w:hyperlink>
      <w:r w:rsidRPr="00084107">
        <w:t xml:space="preserve"> порядку.</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Частиною першою статті 83 ЦК України встановлено, що  юридичні особи можуть створюватися у формі товариств, установ та в інших формах, встановлених законом.</w:t>
      </w:r>
    </w:p>
    <w:p w:rsidR="00084107" w:rsidRPr="00084107" w:rsidRDefault="00E861BD" w:rsidP="00084107">
      <w:pPr>
        <w:pStyle w:val="a3"/>
        <w:numPr>
          <w:ilvl w:val="1"/>
          <w:numId w:val="1"/>
        </w:numPr>
        <w:tabs>
          <w:tab w:val="left" w:pos="709"/>
        </w:tabs>
        <w:spacing w:before="0" w:beforeAutospacing="0" w:after="120" w:afterAutospacing="0"/>
        <w:ind w:left="709" w:hanging="709"/>
        <w:jc w:val="both"/>
      </w:pPr>
      <w:r>
        <w:t>При цьому</w:t>
      </w:r>
      <w:r w:rsidR="00084107" w:rsidRPr="00084107">
        <w:t xml:space="preserve"> положеннями статті 83 ЦК України встановлено, що товариства поділяються на підприємницькі та непідприємницькі.</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lastRenderedPageBreak/>
        <w:t>Стаття 85 ЦК України визначає, що  непідприємницькими товариствами є товариства, які не мають на меті одержання прибутку для його наступного розподілу між учасниками.</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Положеннями статті 133 Податков</w:t>
      </w:r>
      <w:r w:rsidR="008D4E08">
        <w:t>ого</w:t>
      </w:r>
      <w:r w:rsidRPr="00084107">
        <w:t xml:space="preserve"> кодекс</w:t>
      </w:r>
      <w:r w:rsidR="008D4E08">
        <w:t>у</w:t>
      </w:r>
      <w:r w:rsidRPr="00084107">
        <w:t xml:space="preserve"> України, зокрема</w:t>
      </w:r>
      <w:r w:rsidR="00E861BD">
        <w:t>,</w:t>
      </w:r>
      <w:r w:rsidRPr="00084107">
        <w:t xml:space="preserve"> визначено, що до неприбуткових організацій, що відповідають вимогам</w:t>
      </w:r>
      <w:r w:rsidR="00E861BD">
        <w:t>,</w:t>
      </w:r>
      <w:r w:rsidRPr="00084107">
        <w:t xml:space="preserve"> зазначеним у цій статті</w:t>
      </w:r>
      <w:r w:rsidR="00E861BD">
        <w:t>,</w:t>
      </w:r>
      <w:r w:rsidRPr="00084107">
        <w:t xml:space="preserve"> і не є платниками податку, зокрема, можуть бути віднесені спілки, асоціації та інші об’єднання юридичних осіб (пп. 133.4.4 п. 133.4 ст. 133 ПК України).</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 xml:space="preserve">Згідно </w:t>
      </w:r>
      <w:r w:rsidR="00C70DBC">
        <w:t xml:space="preserve">з </w:t>
      </w:r>
      <w:r w:rsidRPr="00084107">
        <w:t>пункт</w:t>
      </w:r>
      <w:r w:rsidR="00C70DBC">
        <w:t>ом  3.1</w:t>
      </w:r>
      <w:r w:rsidRPr="00084107">
        <w:t xml:space="preserve">  Статуту Відповіда</w:t>
      </w:r>
      <w:r w:rsidR="008D4E08">
        <w:t xml:space="preserve">ча, метою діяльності Асоціації </w:t>
      </w:r>
      <w:r w:rsidRPr="00084107">
        <w:t>є координація господарської діяльності  учасників без права втручання в їх виробничу й комерційну  діяльність, прийняття управлінських рішень.</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Предметом діяльності Відповідача є, зокрема, надання послуг фінансової та юридичної допомоги, реалізація кадрової політики, здійснення фінансово-економічного аналізу суб’єктам господарювання на території України; надання послуг щодо постачання посівних матеріалів; надання послуг з відтворення врожаю (закупівля і утримання агрохімічної техніки, підготовки фахівців-агрохіміків, здійснення аналізу фунтів і стеженн</w:t>
      </w:r>
      <w:r w:rsidR="00C70DBC">
        <w:t>я за збереженням його родючості</w:t>
      </w:r>
      <w:r w:rsidRPr="00084107">
        <w:t xml:space="preserve"> тощо); надання послуг щодо захисту інтересів учасників Асоціації в органах державної влади, а також в інших організаціях як в Україні, так і за кордоном; надання консультацій щодо купівлі, продажу чи оренди землі сільськогосподарського призначення; сприяння підвищенню ефективності та прибутковості господарської діяльності його членів.</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Отже, з огляду на характер діяльності Асоціації, визначений її установчими документами, така діяльність є господарською у розумінні чинного законодавства України.</w:t>
      </w:r>
    </w:p>
    <w:p w:rsidR="00A235A3" w:rsidRPr="00084107" w:rsidRDefault="00A235A3" w:rsidP="0024088F">
      <w:pPr>
        <w:pStyle w:val="1"/>
        <w:numPr>
          <w:ilvl w:val="0"/>
          <w:numId w:val="10"/>
        </w:numPr>
        <w:spacing w:after="240"/>
        <w:ind w:left="709" w:hanging="709"/>
        <w:rPr>
          <w:rFonts w:ascii="Times New Roman" w:hAnsi="Times New Roman"/>
          <w:sz w:val="24"/>
          <w:szCs w:val="24"/>
        </w:rPr>
      </w:pPr>
      <w:r w:rsidRPr="00084107">
        <w:rPr>
          <w:rFonts w:ascii="Times New Roman" w:hAnsi="Times New Roman"/>
          <w:sz w:val="24"/>
          <w:szCs w:val="24"/>
        </w:rPr>
        <w:t>Процесуальні дії</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 xml:space="preserve">Розпорядження державного уповноваженого Комітету від 19.05.2020 </w:t>
      </w:r>
      <w:r w:rsidRPr="00084107">
        <w:br/>
        <w:t xml:space="preserve">№ 05/141-р про початок розгляду справи про порушення законодавства про захист економічної конкуренції. </w:t>
      </w:r>
    </w:p>
    <w:p w:rsidR="00084107" w:rsidRPr="00084107" w:rsidRDefault="00084107" w:rsidP="00084107">
      <w:pPr>
        <w:pStyle w:val="a3"/>
        <w:numPr>
          <w:ilvl w:val="1"/>
          <w:numId w:val="1"/>
        </w:numPr>
        <w:tabs>
          <w:tab w:val="left" w:pos="709"/>
        </w:tabs>
        <w:spacing w:before="0" w:beforeAutospacing="0" w:after="120" w:afterAutospacing="0"/>
        <w:ind w:left="709" w:hanging="709"/>
        <w:jc w:val="both"/>
      </w:pPr>
      <w:r w:rsidRPr="00084107">
        <w:t>Листом від 20.05.2020 № 127-26/05-7344 копію розпорядження державного уповноваженого  від 19.05.2020  № 05/141-р направлено Асоціації.</w:t>
      </w:r>
    </w:p>
    <w:p w:rsidR="000C304F" w:rsidRDefault="00084107" w:rsidP="000C304F">
      <w:pPr>
        <w:pStyle w:val="a3"/>
        <w:numPr>
          <w:ilvl w:val="1"/>
          <w:numId w:val="1"/>
        </w:numPr>
        <w:tabs>
          <w:tab w:val="left" w:pos="709"/>
        </w:tabs>
        <w:spacing w:before="0" w:beforeAutospacing="0" w:after="120" w:afterAutospacing="0"/>
        <w:ind w:left="709" w:hanging="709"/>
        <w:jc w:val="both"/>
      </w:pPr>
      <w:r w:rsidRPr="00C70DBC">
        <w:t xml:space="preserve">Відповідно до повідомлення про вручення поштового відправлення  </w:t>
      </w:r>
      <w:r w:rsidRPr="00C70DBC">
        <w:br/>
        <w:t>№ 0303510095866  лист від 20.05.</w:t>
      </w:r>
      <w:r w:rsidRPr="00084107">
        <w:t xml:space="preserve">2020 № 127-26/05-7344 вручено представнику Асоціації  </w:t>
      </w:r>
      <w:r w:rsidR="00C70DBC" w:rsidRPr="00084107">
        <w:t xml:space="preserve">– </w:t>
      </w:r>
      <w:r w:rsidRPr="00084107">
        <w:t xml:space="preserve"> Цегельній 27.05.2020.</w:t>
      </w:r>
      <w:bookmarkStart w:id="1" w:name="_Ref470192794"/>
    </w:p>
    <w:p w:rsidR="000C304F" w:rsidRPr="00D47A62" w:rsidRDefault="00084107" w:rsidP="000C304F">
      <w:pPr>
        <w:pStyle w:val="a3"/>
        <w:numPr>
          <w:ilvl w:val="1"/>
          <w:numId w:val="1"/>
        </w:numPr>
        <w:tabs>
          <w:tab w:val="left" w:pos="709"/>
        </w:tabs>
        <w:spacing w:before="0" w:beforeAutospacing="0" w:after="120" w:afterAutospacing="0"/>
        <w:ind w:left="709" w:hanging="709"/>
        <w:jc w:val="both"/>
        <w:rPr>
          <w:color w:val="000000" w:themeColor="text1"/>
        </w:rPr>
      </w:pPr>
      <w:r w:rsidRPr="00C44CFA">
        <w:t>Подання про попередні висновки у справі</w:t>
      </w:r>
      <w:r w:rsidR="000C304F">
        <w:t xml:space="preserve"> </w:t>
      </w:r>
      <w:r w:rsidR="000C304F" w:rsidRPr="000C304F">
        <w:rPr>
          <w:szCs w:val="26"/>
        </w:rPr>
        <w:t>від 29.07.2020</w:t>
      </w:r>
      <w:r w:rsidRPr="00C44CFA">
        <w:t xml:space="preserve"> </w:t>
      </w:r>
      <w:r w:rsidR="000C304F" w:rsidRPr="000C304F">
        <w:rPr>
          <w:szCs w:val="26"/>
        </w:rPr>
        <w:t xml:space="preserve">№ 127-26.13/36-20/350-спр </w:t>
      </w:r>
      <w:r w:rsidRPr="00D47A62">
        <w:rPr>
          <w:color w:val="000000" w:themeColor="text1"/>
        </w:rPr>
        <w:t>(далі – Подання).</w:t>
      </w:r>
    </w:p>
    <w:p w:rsidR="000C304F" w:rsidRPr="00D47A62" w:rsidRDefault="00084107" w:rsidP="000C304F">
      <w:pPr>
        <w:pStyle w:val="a3"/>
        <w:numPr>
          <w:ilvl w:val="1"/>
          <w:numId w:val="1"/>
        </w:numPr>
        <w:tabs>
          <w:tab w:val="left" w:pos="709"/>
        </w:tabs>
        <w:spacing w:before="0" w:beforeAutospacing="0" w:after="120" w:afterAutospacing="0"/>
        <w:ind w:left="709" w:hanging="709"/>
        <w:jc w:val="both"/>
        <w:rPr>
          <w:color w:val="000000" w:themeColor="text1"/>
        </w:rPr>
      </w:pPr>
      <w:r w:rsidRPr="00D47A62">
        <w:rPr>
          <w:color w:val="000000" w:themeColor="text1"/>
        </w:rPr>
        <w:t xml:space="preserve">Листом від </w:t>
      </w:r>
      <w:r w:rsidR="000C304F" w:rsidRPr="00D47A62">
        <w:rPr>
          <w:color w:val="000000" w:themeColor="text1"/>
        </w:rPr>
        <w:t>30.07.2020</w:t>
      </w:r>
      <w:r w:rsidRPr="00D47A62">
        <w:rPr>
          <w:color w:val="000000" w:themeColor="text1"/>
        </w:rPr>
        <w:t xml:space="preserve"> № 127-26/0</w:t>
      </w:r>
      <w:r w:rsidR="000C304F" w:rsidRPr="00D47A62">
        <w:rPr>
          <w:color w:val="000000" w:themeColor="text1"/>
        </w:rPr>
        <w:t>5</w:t>
      </w:r>
      <w:r w:rsidRPr="00D47A62">
        <w:rPr>
          <w:color w:val="000000" w:themeColor="text1"/>
        </w:rPr>
        <w:t>-</w:t>
      </w:r>
      <w:r w:rsidR="000C304F" w:rsidRPr="00D47A62">
        <w:rPr>
          <w:color w:val="000000" w:themeColor="text1"/>
        </w:rPr>
        <w:t>10568</w:t>
      </w:r>
      <w:r w:rsidRPr="00D47A62">
        <w:rPr>
          <w:color w:val="000000" w:themeColor="text1"/>
        </w:rPr>
        <w:t xml:space="preserve"> копію Подання направлено </w:t>
      </w:r>
      <w:r w:rsidR="000C304F" w:rsidRPr="00D47A62">
        <w:rPr>
          <w:color w:val="000000" w:themeColor="text1"/>
        </w:rPr>
        <w:t>Відповідачу</w:t>
      </w:r>
      <w:r w:rsidRPr="00D47A62">
        <w:rPr>
          <w:color w:val="000000" w:themeColor="text1"/>
        </w:rPr>
        <w:t>.</w:t>
      </w:r>
    </w:p>
    <w:p w:rsidR="00C17216" w:rsidRPr="00D47A62" w:rsidRDefault="00084107" w:rsidP="00C17216">
      <w:pPr>
        <w:pStyle w:val="a3"/>
        <w:numPr>
          <w:ilvl w:val="1"/>
          <w:numId w:val="1"/>
        </w:numPr>
        <w:tabs>
          <w:tab w:val="left" w:pos="709"/>
        </w:tabs>
        <w:spacing w:before="0" w:beforeAutospacing="0" w:after="120" w:afterAutospacing="0"/>
        <w:ind w:left="709" w:hanging="709"/>
        <w:jc w:val="both"/>
        <w:rPr>
          <w:color w:val="000000" w:themeColor="text1"/>
        </w:rPr>
      </w:pPr>
      <w:r w:rsidRPr="00D47A62">
        <w:rPr>
          <w:color w:val="000000" w:themeColor="text1"/>
        </w:rPr>
        <w:t>Відповідно до рекомендованого повідомлення про вр</w:t>
      </w:r>
      <w:r w:rsidR="007F14D9" w:rsidRPr="00D47A62">
        <w:rPr>
          <w:color w:val="000000" w:themeColor="text1"/>
        </w:rPr>
        <w:t>учення поштового відправлення (</w:t>
      </w:r>
      <w:r w:rsidRPr="00D47A62">
        <w:rPr>
          <w:color w:val="000000" w:themeColor="text1"/>
        </w:rPr>
        <w:t>№ 03035</w:t>
      </w:r>
      <w:r w:rsidR="000C304F" w:rsidRPr="00D47A62">
        <w:rPr>
          <w:color w:val="000000" w:themeColor="text1"/>
        </w:rPr>
        <w:t>06640019</w:t>
      </w:r>
      <w:r w:rsidRPr="00D47A62">
        <w:rPr>
          <w:color w:val="000000" w:themeColor="text1"/>
        </w:rPr>
        <w:t xml:space="preserve">) лист від </w:t>
      </w:r>
      <w:r w:rsidR="000C304F" w:rsidRPr="00D47A62">
        <w:rPr>
          <w:color w:val="000000" w:themeColor="text1"/>
        </w:rPr>
        <w:t>30.07.2020 № 127-26/05-10568</w:t>
      </w:r>
      <w:r w:rsidRPr="00D47A62">
        <w:rPr>
          <w:color w:val="000000" w:themeColor="text1"/>
        </w:rPr>
        <w:t xml:space="preserve"> із Поданням вручено </w:t>
      </w:r>
      <w:r w:rsidR="000C304F" w:rsidRPr="00D47A62">
        <w:rPr>
          <w:color w:val="000000" w:themeColor="text1"/>
        </w:rPr>
        <w:t>03</w:t>
      </w:r>
      <w:r w:rsidRPr="00D47A62">
        <w:rPr>
          <w:color w:val="000000" w:themeColor="text1"/>
        </w:rPr>
        <w:t>.0</w:t>
      </w:r>
      <w:r w:rsidR="000C304F" w:rsidRPr="00D47A62">
        <w:rPr>
          <w:color w:val="000000" w:themeColor="text1"/>
        </w:rPr>
        <w:t>8</w:t>
      </w:r>
      <w:r w:rsidRPr="00D47A62">
        <w:rPr>
          <w:color w:val="000000" w:themeColor="text1"/>
        </w:rPr>
        <w:t>.2020.</w:t>
      </w:r>
    </w:p>
    <w:p w:rsidR="00084107" w:rsidRPr="00D47A62" w:rsidRDefault="00D47A62" w:rsidP="00C17216">
      <w:pPr>
        <w:pStyle w:val="a3"/>
        <w:numPr>
          <w:ilvl w:val="1"/>
          <w:numId w:val="1"/>
        </w:numPr>
        <w:tabs>
          <w:tab w:val="left" w:pos="709"/>
        </w:tabs>
        <w:spacing w:before="0" w:beforeAutospacing="0" w:after="120" w:afterAutospacing="0"/>
        <w:ind w:left="709" w:hanging="709"/>
        <w:jc w:val="both"/>
        <w:rPr>
          <w:color w:val="000000" w:themeColor="text1"/>
        </w:rPr>
      </w:pPr>
      <w:r w:rsidRPr="00D47A62">
        <w:rPr>
          <w:color w:val="000000" w:themeColor="text1"/>
        </w:rPr>
        <w:t xml:space="preserve">На Подання Відповідач направив до Комітету лист </w:t>
      </w:r>
      <w:r w:rsidR="002C12AF" w:rsidRPr="00D47A62">
        <w:rPr>
          <w:color w:val="000000" w:themeColor="text1"/>
        </w:rPr>
        <w:t xml:space="preserve">б/н, б/д  </w:t>
      </w:r>
      <w:r w:rsidRPr="00D47A62">
        <w:rPr>
          <w:color w:val="000000" w:themeColor="text1"/>
        </w:rPr>
        <w:t xml:space="preserve">(вх. Комітету </w:t>
      </w:r>
      <w:r w:rsidR="00C70DBC">
        <w:rPr>
          <w:color w:val="000000" w:themeColor="text1"/>
        </w:rPr>
        <w:br/>
      </w:r>
      <w:r w:rsidR="00C70DBC" w:rsidRPr="00D47A62">
        <w:rPr>
          <w:color w:val="000000" w:themeColor="text1"/>
        </w:rPr>
        <w:t>№ 8-01/10630</w:t>
      </w:r>
      <w:r w:rsidR="00C70DBC">
        <w:rPr>
          <w:color w:val="000000" w:themeColor="text1"/>
        </w:rPr>
        <w:t xml:space="preserve"> </w:t>
      </w:r>
      <w:r w:rsidRPr="00D47A62">
        <w:rPr>
          <w:color w:val="000000" w:themeColor="text1"/>
        </w:rPr>
        <w:t xml:space="preserve">від 17.08.2020), проте зазначений лист за своїм змістом не містить зауважень чи заперечень до цього Подання. </w:t>
      </w:r>
    </w:p>
    <w:p w:rsidR="003F77CF" w:rsidRPr="00AB2825" w:rsidRDefault="003F77CF" w:rsidP="003F77CF">
      <w:pPr>
        <w:keepNext/>
        <w:numPr>
          <w:ilvl w:val="0"/>
          <w:numId w:val="10"/>
        </w:numPr>
        <w:spacing w:before="240" w:after="240"/>
        <w:ind w:left="709" w:hanging="709"/>
        <w:outlineLvl w:val="0"/>
        <w:rPr>
          <w:b/>
          <w:bCs/>
          <w:kern w:val="32"/>
          <w:lang w:eastAsia="x-none"/>
        </w:rPr>
      </w:pPr>
      <w:r w:rsidRPr="00AB2825">
        <w:rPr>
          <w:b/>
          <w:bCs/>
          <w:kern w:val="32"/>
          <w:lang w:eastAsia="x-none"/>
        </w:rPr>
        <w:t>Обставини справи</w:t>
      </w:r>
      <w:bookmarkEnd w:id="1"/>
    </w:p>
    <w:p w:rsidR="00C17216" w:rsidRPr="00C17216" w:rsidRDefault="00773B0B" w:rsidP="00C17216">
      <w:pPr>
        <w:pStyle w:val="a3"/>
        <w:numPr>
          <w:ilvl w:val="1"/>
          <w:numId w:val="1"/>
        </w:numPr>
        <w:tabs>
          <w:tab w:val="left" w:pos="709"/>
        </w:tabs>
        <w:spacing w:before="0" w:beforeAutospacing="0" w:after="120" w:afterAutospacing="0"/>
        <w:ind w:left="709" w:hanging="709"/>
        <w:jc w:val="both"/>
      </w:pPr>
      <w:r w:rsidRPr="00773B0B">
        <w:t xml:space="preserve">У </w:t>
      </w:r>
      <w:r w:rsidR="00C17216">
        <w:t>Комітет</w:t>
      </w:r>
      <w:r>
        <w:t>і</w:t>
      </w:r>
      <w:r w:rsidR="00C17216">
        <w:t xml:space="preserve"> розглядається справа </w:t>
      </w:r>
      <w:r w:rsidR="00C17216" w:rsidRPr="00010969">
        <w:t>№ 127-26.4/4-20 за результатами розгляду заяви Асоц</w:t>
      </w:r>
      <w:r w:rsidR="00C17216">
        <w:t xml:space="preserve">іації «Всеукраїнська асоціація </w:t>
      </w:r>
      <w:r w:rsidR="00C17216" w:rsidRPr="00010969">
        <w:t xml:space="preserve">сільськогосподарських підприємств» (далі – </w:t>
      </w:r>
      <w:r w:rsidR="00C17216" w:rsidRPr="00010969">
        <w:lastRenderedPageBreak/>
        <w:t xml:space="preserve">Заявник) (м. Київ, ідентифікаційний код юридичної особи 33498917) від 11.09.2019 </w:t>
      </w:r>
      <w:r w:rsidR="008D4E08">
        <w:br/>
      </w:r>
      <w:r w:rsidR="00C17216" w:rsidRPr="00010969">
        <w:t xml:space="preserve">№ LD-264/09-19  (вх. № 8-01/271-АМ від 11.09.2019) щодо наявності ознак порушення законодавства про захист від недобросовісної конкуренції у діях </w:t>
      </w:r>
      <w:r w:rsidR="00C17216">
        <w:t>Відповідача</w:t>
      </w:r>
      <w:r w:rsidR="00C17216" w:rsidRPr="00010969">
        <w:t xml:space="preserve"> у вигляді використання без дозволу Заявника позначення «Всеукраїнська асоціація  сільськогосподарських п</w:t>
      </w:r>
      <w:r w:rsidR="00C17216">
        <w:t xml:space="preserve">ідприємців» у назві </w:t>
      </w:r>
      <w:r w:rsidR="00C17216">
        <w:br/>
        <w:t>Асоціації</w:t>
      </w:r>
      <w:r w:rsidR="00C17216" w:rsidRPr="00010969">
        <w:t xml:space="preserve"> і позначення </w:t>
      </w:r>
      <w:r w:rsidR="00C17216" w:rsidRPr="00C17216">
        <w:rPr>
          <w:noProof/>
          <w:lang w:val="ru-RU" w:eastAsia="ru-RU"/>
        </w:rPr>
        <w:drawing>
          <wp:inline distT="0" distB="0" distL="0" distR="0" wp14:anchorId="5CACF139" wp14:editId="71AF09D2">
            <wp:extent cx="611505" cy="514985"/>
            <wp:effectExtent l="0" t="0" r="0" b="0"/>
            <wp:docPr id="3" name="Рисунок 3" descr="Копия P91224-124436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P91224-124436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 cy="514985"/>
                    </a:xfrm>
                    <a:prstGeom prst="rect">
                      <a:avLst/>
                    </a:prstGeom>
                    <a:noFill/>
                    <a:ln>
                      <a:noFill/>
                    </a:ln>
                  </pic:spPr>
                </pic:pic>
              </a:graphicData>
            </a:graphic>
          </wp:inline>
        </w:drawing>
      </w:r>
      <w:r w:rsidR="00C17216" w:rsidRPr="00010969">
        <w:t>, які є схожими на познач</w:t>
      </w:r>
      <w:r w:rsidR="008D4E08">
        <w:t xml:space="preserve">ення  «Всеукраїнська асоціація </w:t>
      </w:r>
      <w:r w:rsidR="00C17216" w:rsidRPr="00010969">
        <w:t>сільськогосп</w:t>
      </w:r>
      <w:r w:rsidR="008D4E08">
        <w:t xml:space="preserve">одарських підприємств» у назві </w:t>
      </w:r>
      <w:r w:rsidR="00C17216" w:rsidRPr="00010969">
        <w:t xml:space="preserve">та на позначення </w:t>
      </w:r>
      <w:r w:rsidR="00C17216" w:rsidRPr="00C17216">
        <w:rPr>
          <w:noProof/>
          <w:lang w:val="ru-RU" w:eastAsia="ru-RU"/>
        </w:rPr>
        <w:drawing>
          <wp:inline distT="0" distB="0" distL="0" distR="0" wp14:anchorId="6318AFA1" wp14:editId="45169485">
            <wp:extent cx="611505" cy="514985"/>
            <wp:effectExtent l="0" t="0" r="0" b="0"/>
            <wp:docPr id="2" name="Рисунок 2" descr="Копия P91224-124436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пия P91224-124436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 cy="514985"/>
                    </a:xfrm>
                    <a:prstGeom prst="rect">
                      <a:avLst/>
                    </a:prstGeom>
                    <a:noFill/>
                    <a:ln>
                      <a:noFill/>
                    </a:ln>
                  </pic:spPr>
                </pic:pic>
              </a:graphicData>
            </a:graphic>
          </wp:inline>
        </w:drawing>
      </w:r>
      <w:r w:rsidR="00C17216" w:rsidRPr="00010969">
        <w:t xml:space="preserve"> Асоц</w:t>
      </w:r>
      <w:r w:rsidR="00C17216">
        <w:t xml:space="preserve">іації «Всеукраїнська асоціація </w:t>
      </w:r>
      <w:r w:rsidR="00C17216" w:rsidRPr="00010969">
        <w:t>сільськогосподарських підприємств», які Заявник раніше почав використовува</w:t>
      </w:r>
      <w:r w:rsidR="00C17216">
        <w:t xml:space="preserve">ти в господарській діяльності, </w:t>
      </w:r>
      <w:r w:rsidR="00C17216" w:rsidRPr="00010969">
        <w:t xml:space="preserve">що може призвести до змішування діяльності Асоціації «Всеукраїнська асоціація  сільськогосподарських підприємств» із діяльністю </w:t>
      </w:r>
      <w:r w:rsidR="00C17216">
        <w:t>Заявника</w:t>
      </w:r>
      <w:r w:rsidR="00C17216" w:rsidRPr="00010969">
        <w:t>.</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010969">
        <w:t xml:space="preserve">За наявною в Комітеті інформацією, Асоціація  отримує пошту за такими адресами: </w:t>
      </w:r>
      <w:r w:rsidRPr="00C17216">
        <w:t xml:space="preserve">01032, м. Київ, вул. Льва Толстого, 41, офіс 1; </w:t>
      </w:r>
      <w:r w:rsidRPr="00010969">
        <w:t xml:space="preserve">та </w:t>
      </w:r>
      <w:r w:rsidRPr="00C17216">
        <w:t xml:space="preserve">01032, м. Київ, </w:t>
      </w:r>
      <w:r w:rsidRPr="00C17216">
        <w:br/>
        <w:t>вул. Саксаганського, 88, відділення зв’язку Укрпошти № 32, а\с 158</w:t>
      </w:r>
      <w:r w:rsidRPr="00010969">
        <w:t>.</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010969">
        <w:t>У зв’язку з потребою встановлення фактичних обставин, необхідних для проведення зазначеного дослідження, на підставі вимог статей 7, 16, 22 і 22</w:t>
      </w:r>
      <w:r w:rsidRPr="006C109F">
        <w:rPr>
          <w:vertAlign w:val="superscript"/>
        </w:rPr>
        <w:t>1</w:t>
      </w:r>
      <w:r w:rsidRPr="00010969">
        <w:t xml:space="preserve"> Закону України «Про Антимонопольний коміте</w:t>
      </w:r>
      <w:r w:rsidR="008D4E08">
        <w:t xml:space="preserve">т України» на адреси Асоціації </w:t>
      </w:r>
      <w:r w:rsidRPr="00010969">
        <w:t xml:space="preserve">надіслано вимогу державного уповноваженого Комітету від 21.01.2020 № 127-26/05-1304 </w:t>
      </w:r>
      <w:r w:rsidRPr="00C17216">
        <w:t xml:space="preserve">(далі </w:t>
      </w:r>
      <w:r w:rsidRPr="00010969">
        <w:t>– Вимога), у якій запропоновано протягом 30 календарних днів з дня отримання цієї Вимоги надати Комітету інформацію та належним чином засвідчені копії документів.</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t>Крім того, у Вимозі зазначено, що відповідно до пунктів 13, 14 і 15 статті 50 Закону України «Про захист економічної конкуренції» дії з неподання інформації у встановлені строки, подання інформації в неповному обсязі у встановлені строки, подання недостовірної інформації Комітету визнаються порушеннями законодавства про захист економічної конкуренції і тягнуть за собою відповідальність, встановлену статтею 52 цього Закону.</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t xml:space="preserve">Згідно з повідомленням про вручення поштового відправлення </w:t>
      </w:r>
      <w:r w:rsidRPr="00010969">
        <w:t>№ 0303505635119  Вимога отримана 29.01.2020 уповноваженою особою Асоціації Цегельною (адреса: 01032, м. Київ, вул. Льва Толстого, 41, офіс 1).</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t xml:space="preserve">Листом </w:t>
      </w:r>
      <w:r w:rsidRPr="00010969">
        <w:t xml:space="preserve">публічного акціонерного товариства «Укрпошта» від 07.04.2020 </w:t>
      </w:r>
      <w:r>
        <w:br/>
      </w:r>
      <w:r w:rsidRPr="00010969">
        <w:t xml:space="preserve">№ 33-К-4144 (вх. № 8-05/409-кі від 10.04.2020) також підтверджується, що рекомендований лист із повідомленням про вручення </w:t>
      </w:r>
      <w:r>
        <w:t>поштового відправлення</w:t>
      </w:r>
      <w:r>
        <w:br/>
      </w:r>
      <w:r w:rsidRPr="00010969">
        <w:t xml:space="preserve">№ 0303505635119, яким надсилалась </w:t>
      </w:r>
      <w:r w:rsidRPr="00C17216">
        <w:t>Вимога</w:t>
      </w:r>
      <w:r w:rsidRPr="00010969">
        <w:t>, був вручений 29.01.2020 за довіреністю (від 29.01.2020 № 3/02-15, п</w:t>
      </w:r>
      <w:r>
        <w:t xml:space="preserve">ідписаною директором Асоціації </w:t>
      </w:r>
      <w:r w:rsidRPr="00010969">
        <w:t>Перепелицею В.Ф.) уповноваженій особі Асоціації – Цегельній А.В.</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010969">
        <w:t>Крім того, зазначене також підтверджено копією бланк</w:t>
      </w:r>
      <w:r w:rsidR="00C70DBC">
        <w:t>а</w:t>
      </w:r>
      <w:r w:rsidRPr="00010969">
        <w:t xml:space="preserve"> на вручення  рекомендованого листа № 0303505635119 з підписом уповноваженої особи.</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t>Отже, останній день строку, встановлений для надання інформації</w:t>
      </w:r>
      <w:r w:rsidR="008D4E08">
        <w:t xml:space="preserve"> на Вимогу</w:t>
      </w:r>
      <w:r w:rsidRPr="00C17216">
        <w:t>, припадав на 28.02.2020.</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010969">
        <w:t xml:space="preserve">Крім того, відповідно до </w:t>
      </w:r>
      <w:r w:rsidRPr="00C17216">
        <w:t xml:space="preserve">повідомлення про вручення поштового відправлення </w:t>
      </w:r>
      <w:r w:rsidRPr="00C17216">
        <w:br/>
      </w:r>
      <w:r w:rsidRPr="00010969">
        <w:t xml:space="preserve">№ 0303505635100 копія Вимоги також отримана 26.02.2020  уповноваженою особою Асоціації  Цегельною (адреса: 01032, м. Київ, вул. Саксаганського, 88, відділення зв’язку Укрпошти № 32, а\с 158) (заява про надання в користування </w:t>
      </w:r>
      <w:r w:rsidR="008D4E08" w:rsidRPr="00010969">
        <w:t>абонен</w:t>
      </w:r>
      <w:r w:rsidR="008D4E08">
        <w:t>тської</w:t>
      </w:r>
      <w:r w:rsidRPr="00010969">
        <w:t xml:space="preserve"> скриньки на строк </w:t>
      </w:r>
      <w:r>
        <w:t>з</w:t>
      </w:r>
      <w:r w:rsidRPr="00010969">
        <w:t xml:space="preserve"> 26.02.2020 по 31.12.2020).</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lastRenderedPageBreak/>
        <w:t>Отже, останній день строку, встановлений для надання інформації, припадав на 27.03.2020.</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t>У встановлений державним уповноваженим Комітету термін запитана інформація до Комітету не надійшла.</w:t>
      </w:r>
    </w:p>
    <w:p w:rsidR="00C17216" w:rsidRPr="00C17216" w:rsidRDefault="00C17216" w:rsidP="00C17216">
      <w:pPr>
        <w:pStyle w:val="a3"/>
        <w:numPr>
          <w:ilvl w:val="1"/>
          <w:numId w:val="1"/>
        </w:numPr>
        <w:tabs>
          <w:tab w:val="left" w:pos="709"/>
        </w:tabs>
        <w:spacing w:before="0" w:beforeAutospacing="0" w:after="120" w:afterAutospacing="0"/>
        <w:ind w:left="709" w:hanging="709"/>
        <w:jc w:val="both"/>
      </w:pPr>
      <w:r w:rsidRPr="00C17216">
        <w:t>Відсутність зазначеної інформації перешкоджала виконанню Комітетом покладених на нього завдань.</w:t>
      </w:r>
    </w:p>
    <w:p w:rsidR="00B71C09" w:rsidRPr="00085762" w:rsidRDefault="00B71C09" w:rsidP="00B71C09">
      <w:pPr>
        <w:keepNext/>
        <w:numPr>
          <w:ilvl w:val="0"/>
          <w:numId w:val="10"/>
        </w:numPr>
        <w:spacing w:before="240" w:after="240"/>
        <w:ind w:left="709" w:hanging="709"/>
        <w:outlineLvl w:val="0"/>
        <w:rPr>
          <w:b/>
          <w:bCs/>
          <w:kern w:val="32"/>
          <w:lang w:eastAsia="x-none"/>
        </w:rPr>
      </w:pPr>
      <w:r w:rsidRPr="00085762">
        <w:rPr>
          <w:b/>
          <w:bCs/>
          <w:kern w:val="32"/>
          <w:lang w:eastAsia="x-none"/>
        </w:rPr>
        <w:t>Кваліфікація порушення Відповідачем конкурентного законодавства</w:t>
      </w:r>
    </w:p>
    <w:p w:rsidR="00B71C09" w:rsidRPr="00085762" w:rsidRDefault="00B71C09" w:rsidP="00B71C09">
      <w:pPr>
        <w:pStyle w:val="a3"/>
        <w:numPr>
          <w:ilvl w:val="1"/>
          <w:numId w:val="1"/>
        </w:numPr>
        <w:tabs>
          <w:tab w:val="left" w:pos="709"/>
        </w:tabs>
        <w:spacing w:before="0" w:beforeAutospacing="0" w:after="120" w:afterAutospacing="0"/>
        <w:ind w:left="709" w:hanging="709"/>
        <w:jc w:val="both"/>
      </w:pPr>
      <w:r w:rsidRPr="00085762">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B71C09" w:rsidRPr="00085762" w:rsidRDefault="00B71C09" w:rsidP="00B71C09">
      <w:pPr>
        <w:pStyle w:val="a3"/>
        <w:numPr>
          <w:ilvl w:val="1"/>
          <w:numId w:val="1"/>
        </w:numPr>
        <w:tabs>
          <w:tab w:val="left" w:pos="709"/>
        </w:tabs>
        <w:spacing w:before="0" w:beforeAutospacing="0" w:after="120" w:afterAutospacing="0"/>
        <w:ind w:left="709" w:hanging="709"/>
        <w:jc w:val="both"/>
      </w:pPr>
      <w:r w:rsidRPr="00085762">
        <w:t>Згідно з частиною сьомою статті 6 Закону України «Про Антимонопольний комітет України» державний уповноважений Комітету є органом Комітету.</w:t>
      </w:r>
    </w:p>
    <w:p w:rsidR="00B71C09" w:rsidRPr="00085762" w:rsidRDefault="00B71C09" w:rsidP="00B71C09">
      <w:pPr>
        <w:pStyle w:val="a3"/>
        <w:numPr>
          <w:ilvl w:val="1"/>
          <w:numId w:val="1"/>
        </w:numPr>
        <w:tabs>
          <w:tab w:val="left" w:pos="709"/>
        </w:tabs>
        <w:spacing w:before="0" w:beforeAutospacing="0" w:after="120" w:afterAutospacing="0"/>
        <w:ind w:left="709" w:hanging="709"/>
        <w:jc w:val="both"/>
      </w:pPr>
      <w:r w:rsidRPr="00085762">
        <w:t xml:space="preserve">Відповідно до статті 16 Закону України «Про Антимонопольний комітет України» державний уповноважений Комітету має право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 </w:t>
      </w:r>
    </w:p>
    <w:p w:rsidR="00B71C09" w:rsidRPr="00085762" w:rsidRDefault="00B71C09" w:rsidP="00B71C09">
      <w:pPr>
        <w:pStyle w:val="a3"/>
        <w:numPr>
          <w:ilvl w:val="1"/>
          <w:numId w:val="1"/>
        </w:numPr>
        <w:tabs>
          <w:tab w:val="left" w:pos="709"/>
        </w:tabs>
        <w:spacing w:before="0" w:beforeAutospacing="0" w:after="120" w:afterAutospacing="0"/>
        <w:ind w:left="709" w:hanging="709"/>
        <w:jc w:val="both"/>
      </w:pPr>
      <w:r w:rsidRPr="00085762">
        <w:t>Положеннями статей 22 та 22</w:t>
      </w:r>
      <w:r w:rsidRPr="00085762">
        <w:rPr>
          <w:vertAlign w:val="superscript"/>
        </w:rPr>
        <w:t>1</w:t>
      </w:r>
      <w:r w:rsidRPr="00085762">
        <w:t xml:space="preserve"> Закону України «Про Антимонопольний комітет України» передбачено, що вимоги державного уповноваженого Комітету є обов'язковими для виконання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державного уповноваженого Комітету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Комітетом завдань, передбачених законодавством про захист економічної конкуренції. </w:t>
      </w:r>
    </w:p>
    <w:p w:rsidR="00B71C09" w:rsidRPr="00085762" w:rsidRDefault="00B71C09" w:rsidP="00B71C09">
      <w:pPr>
        <w:pStyle w:val="a3"/>
        <w:numPr>
          <w:ilvl w:val="1"/>
          <w:numId w:val="1"/>
        </w:numPr>
        <w:tabs>
          <w:tab w:val="left" w:pos="709"/>
        </w:tabs>
        <w:spacing w:before="0" w:beforeAutospacing="0" w:after="120" w:afterAutospacing="0"/>
        <w:ind w:left="709" w:hanging="709"/>
        <w:jc w:val="both"/>
      </w:pPr>
      <w:r w:rsidRPr="00085762">
        <w:t>Відповідно до пункту 13 статті 50 Закону України «Про захист економічної конкуренції» неподання інформації Комітету у встановлені органом Комітету строки є порушенням законодавства про захист економічної конкуренції.</w:t>
      </w:r>
    </w:p>
    <w:p w:rsidR="00B71C09" w:rsidRPr="006C109F" w:rsidRDefault="00085762" w:rsidP="00B71C09">
      <w:pPr>
        <w:pStyle w:val="a3"/>
        <w:numPr>
          <w:ilvl w:val="1"/>
          <w:numId w:val="1"/>
        </w:numPr>
        <w:tabs>
          <w:tab w:val="left" w:pos="709"/>
        </w:tabs>
        <w:spacing w:before="0" w:beforeAutospacing="0" w:after="120" w:afterAutospacing="0"/>
        <w:ind w:left="709" w:hanging="709"/>
        <w:jc w:val="both"/>
      </w:pPr>
      <w:r w:rsidRPr="00085762">
        <w:rPr>
          <w:spacing w:val="-6"/>
        </w:rPr>
        <w:t xml:space="preserve">Отже, дії з неподання інформації Комітету на вимогу державного уповноваженого Антимонопольного комітету України від 21.01.2020 № 127-26/05-1304  у встановлений ним </w:t>
      </w:r>
      <w:r w:rsidR="00C70DBC">
        <w:rPr>
          <w:spacing w:val="-6"/>
        </w:rPr>
        <w:t>строк кваліфікуються</w:t>
      </w:r>
      <w:r w:rsidRPr="00085762">
        <w:rPr>
          <w:spacing w:val="-6"/>
        </w:rPr>
        <w:t xml:space="preserve"> як порушення, передбачене пунктом 13 статті 50 Закону України </w:t>
      </w:r>
      <w:r w:rsidRPr="006C109F">
        <w:rPr>
          <w:spacing w:val="-6"/>
        </w:rPr>
        <w:t>«Про захист економічної конкуренції»</w:t>
      </w:r>
      <w:r w:rsidR="008D4E08">
        <w:rPr>
          <w:spacing w:val="-6"/>
        </w:rPr>
        <w:t>.</w:t>
      </w:r>
    </w:p>
    <w:p w:rsidR="00285F62" w:rsidRPr="006C109F" w:rsidRDefault="00285F62" w:rsidP="00285F62">
      <w:pPr>
        <w:keepNext/>
        <w:numPr>
          <w:ilvl w:val="0"/>
          <w:numId w:val="10"/>
        </w:numPr>
        <w:spacing w:before="240" w:after="240"/>
        <w:ind w:left="709" w:hanging="709"/>
        <w:outlineLvl w:val="0"/>
        <w:rPr>
          <w:b/>
          <w:bCs/>
          <w:kern w:val="32"/>
          <w:lang w:eastAsia="x-none"/>
        </w:rPr>
      </w:pPr>
      <w:r w:rsidRPr="006C109F">
        <w:rPr>
          <w:b/>
          <w:bCs/>
          <w:kern w:val="32"/>
          <w:lang w:eastAsia="x-none"/>
        </w:rPr>
        <w:lastRenderedPageBreak/>
        <w:t>Остаточні висновки Комітету</w:t>
      </w:r>
    </w:p>
    <w:p w:rsidR="00285F62" w:rsidRPr="006C109F" w:rsidRDefault="00C70DBC" w:rsidP="00B0020F">
      <w:pPr>
        <w:pStyle w:val="a3"/>
        <w:numPr>
          <w:ilvl w:val="1"/>
          <w:numId w:val="1"/>
        </w:numPr>
        <w:tabs>
          <w:tab w:val="left" w:pos="709"/>
        </w:tabs>
        <w:spacing w:before="0" w:beforeAutospacing="0" w:after="120" w:afterAutospacing="0"/>
        <w:ind w:left="709" w:hanging="709"/>
        <w:jc w:val="both"/>
      </w:pPr>
      <w:r>
        <w:t>Отже</w:t>
      </w:r>
      <w:r w:rsidR="00285F62" w:rsidRPr="006C109F">
        <w:t>, доказами, з</w:t>
      </w:r>
      <w:r>
        <w:t>ібраними у справі, доводиться</w:t>
      </w:r>
      <w:r w:rsidR="00285F62" w:rsidRPr="006C109F">
        <w:t xml:space="preserve">, що дії </w:t>
      </w:r>
      <w:r w:rsidR="00085762" w:rsidRPr="006C109F">
        <w:t>Асоціації</w:t>
      </w:r>
      <w:r w:rsidR="00285F62" w:rsidRPr="006C109F">
        <w:t xml:space="preserve">, які полягали </w:t>
      </w:r>
      <w:r>
        <w:t>в</w:t>
      </w:r>
      <w:r w:rsidR="00285F62" w:rsidRPr="006C109F">
        <w:t xml:space="preserve"> неподанні Комітету інформації на вимогу державного уповноваженого Антимонопольного комітету України від </w:t>
      </w:r>
      <w:r w:rsidR="006C109F" w:rsidRPr="006C109F">
        <w:t>21.01.2020 № 127-26/05-1304</w:t>
      </w:r>
      <w:r w:rsidR="00285F62" w:rsidRPr="006C109F">
        <w:t xml:space="preserve"> у встановлений ним строк, </w:t>
      </w:r>
      <w:r w:rsidR="00BC2A8F">
        <w:t>є</w:t>
      </w:r>
      <w:r w:rsidR="00285F62" w:rsidRPr="006C109F">
        <w:t xml:space="preserve"> порушення</w:t>
      </w:r>
      <w:r w:rsidR="00BC2A8F">
        <w:t>м</w:t>
      </w:r>
      <w:r w:rsidR="00285F62" w:rsidRPr="006C109F">
        <w:t xml:space="preserve"> законодавства про захист економічної конкуренції, передбачен</w:t>
      </w:r>
      <w:r>
        <w:t>им</w:t>
      </w:r>
      <w:r w:rsidR="00285F62" w:rsidRPr="006C109F">
        <w:t xml:space="preserve"> пунктом 13 статті 50 Закону України «Про захист економічної конкуренції», у вигляді неподання інформації Комітету на вимогу державного уповноваженого Комітету.</w:t>
      </w:r>
    </w:p>
    <w:p w:rsidR="00285F62" w:rsidRPr="006C109F" w:rsidRDefault="00285F62" w:rsidP="00B0020F">
      <w:pPr>
        <w:pStyle w:val="a3"/>
        <w:numPr>
          <w:ilvl w:val="1"/>
          <w:numId w:val="1"/>
        </w:numPr>
        <w:tabs>
          <w:tab w:val="left" w:pos="709"/>
        </w:tabs>
        <w:spacing w:before="0" w:beforeAutospacing="0" w:after="120" w:afterAutospacing="0"/>
        <w:ind w:left="709" w:hanging="709"/>
        <w:jc w:val="both"/>
      </w:pPr>
      <w:r w:rsidRPr="006C109F">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rsidR="00285F62" w:rsidRPr="006C109F" w:rsidRDefault="00285F62" w:rsidP="00285F62">
      <w:pPr>
        <w:keepNext/>
        <w:numPr>
          <w:ilvl w:val="0"/>
          <w:numId w:val="10"/>
        </w:numPr>
        <w:spacing w:before="240" w:after="240"/>
        <w:ind w:left="709" w:hanging="709"/>
        <w:outlineLvl w:val="0"/>
        <w:rPr>
          <w:b/>
          <w:bCs/>
          <w:kern w:val="32"/>
          <w:lang w:eastAsia="x-none"/>
        </w:rPr>
      </w:pPr>
      <w:r w:rsidRPr="006C109F">
        <w:rPr>
          <w:b/>
          <w:bCs/>
          <w:kern w:val="32"/>
          <w:lang w:eastAsia="x-none"/>
        </w:rPr>
        <w:t>Визначення відповідальності Відповідача</w:t>
      </w:r>
    </w:p>
    <w:p w:rsidR="006C109F" w:rsidRPr="006C109F" w:rsidRDefault="006C109F" w:rsidP="006C109F">
      <w:pPr>
        <w:pStyle w:val="a3"/>
        <w:numPr>
          <w:ilvl w:val="1"/>
          <w:numId w:val="1"/>
        </w:numPr>
        <w:tabs>
          <w:tab w:val="left" w:pos="709"/>
        </w:tabs>
        <w:spacing w:before="0" w:beforeAutospacing="0" w:after="120" w:afterAutospacing="0"/>
        <w:ind w:left="709" w:hanging="709"/>
        <w:jc w:val="both"/>
      </w:pPr>
      <w:r w:rsidRPr="006C109F">
        <w:t xml:space="preserve">Відповідно до статті 52 Закону України «Про захист економічної конкуренції» </w:t>
      </w:r>
      <w:r w:rsidR="00BC2A8F">
        <w:t>о</w:t>
      </w:r>
      <w:r w:rsidRPr="006C109F">
        <w:t>ргани Антимонопольного комітету України накладають штрафи на об’єднання, суб’єктів господарювання:</w:t>
      </w:r>
      <w:bookmarkStart w:id="2" w:name="n480"/>
      <w:bookmarkEnd w:id="2"/>
      <w:r w:rsidRPr="006C109F">
        <w:t xml:space="preserve"> юридичних осіб;</w:t>
      </w:r>
      <w:bookmarkStart w:id="3" w:name="n481"/>
      <w:bookmarkEnd w:id="3"/>
      <w:r w:rsidRPr="006C109F">
        <w:t xml:space="preserve"> фізичних осіб</w:t>
      </w:r>
      <w:bookmarkStart w:id="4" w:name="n482"/>
      <w:bookmarkEnd w:id="4"/>
      <w:r w:rsidRPr="006C109F">
        <w:t>; групу суб’єктів господарювання - юридичних та/або фізичних осіб, що відповідно до </w:t>
      </w:r>
      <w:hyperlink r:id="rId12" w:anchor="n10" w:history="1">
        <w:r w:rsidRPr="006C109F">
          <w:t>статті 1</w:t>
        </w:r>
      </w:hyperlink>
      <w:r w:rsidRPr="006C109F">
        <w:t> цього Закону визнається суб’єктом господарювання, у випадках, передбачених частиною четвертою цієї статті.</w:t>
      </w:r>
    </w:p>
    <w:p w:rsidR="006C109F" w:rsidRPr="006C109F" w:rsidRDefault="006C109F" w:rsidP="006C109F">
      <w:pPr>
        <w:pStyle w:val="a3"/>
        <w:numPr>
          <w:ilvl w:val="1"/>
          <w:numId w:val="1"/>
        </w:numPr>
        <w:tabs>
          <w:tab w:val="left" w:pos="709"/>
        </w:tabs>
        <w:spacing w:before="0" w:beforeAutospacing="0" w:after="120" w:afterAutospacing="0"/>
        <w:ind w:left="709" w:hanging="709"/>
        <w:jc w:val="both"/>
      </w:pPr>
      <w:r w:rsidRPr="006C109F">
        <w:t>Згідно з частиною другою статті 52 Закону України «Про захист економічної конкуренції» штраф, передбачений абзацом четвертим частини другої цієї статті, накладається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6C109F" w:rsidRPr="00861830" w:rsidRDefault="006C109F" w:rsidP="006C109F">
      <w:pPr>
        <w:pStyle w:val="a3"/>
        <w:numPr>
          <w:ilvl w:val="1"/>
          <w:numId w:val="1"/>
        </w:numPr>
        <w:tabs>
          <w:tab w:val="left" w:pos="709"/>
        </w:tabs>
        <w:spacing w:before="0" w:beforeAutospacing="0" w:after="120" w:afterAutospacing="0"/>
        <w:ind w:left="709" w:hanging="709"/>
        <w:jc w:val="both"/>
        <w:rPr>
          <w:color w:val="000000" w:themeColor="text1"/>
        </w:rPr>
      </w:pPr>
      <w:r w:rsidRPr="006C109F">
        <w:t xml:space="preserve">Відповідно до листа Державної податкової служби України Асоціація є </w:t>
      </w:r>
      <w:r w:rsidRPr="00861830">
        <w:rPr>
          <w:color w:val="000000" w:themeColor="text1"/>
        </w:rPr>
        <w:t>неприбутковою організацією.</w:t>
      </w:r>
    </w:p>
    <w:p w:rsidR="002C3996" w:rsidRPr="00861830" w:rsidRDefault="00681D98" w:rsidP="006C109F">
      <w:pPr>
        <w:pStyle w:val="a3"/>
        <w:numPr>
          <w:ilvl w:val="1"/>
          <w:numId w:val="1"/>
        </w:numPr>
        <w:tabs>
          <w:tab w:val="left" w:pos="709"/>
        </w:tabs>
        <w:spacing w:before="0" w:beforeAutospacing="0" w:after="120" w:afterAutospacing="0"/>
        <w:ind w:left="709" w:hanging="709"/>
        <w:jc w:val="both"/>
        <w:rPr>
          <w:color w:val="000000" w:themeColor="text1"/>
        </w:rPr>
      </w:pPr>
      <w:r w:rsidRPr="00861830">
        <w:rPr>
          <w:color w:val="000000" w:themeColor="text1"/>
        </w:rPr>
        <w:t>За інформацією Асоціації</w:t>
      </w:r>
      <w:r w:rsidR="002C3996" w:rsidRPr="00861830">
        <w:rPr>
          <w:color w:val="000000" w:themeColor="text1"/>
        </w:rPr>
        <w:t>, Асоціація не здійснювала у 2019 році операці</w:t>
      </w:r>
      <w:r w:rsidR="00C70DBC">
        <w:rPr>
          <w:color w:val="000000" w:themeColor="text1"/>
        </w:rPr>
        <w:t>й</w:t>
      </w:r>
      <w:r w:rsidR="002C3996" w:rsidRPr="00861830">
        <w:rPr>
          <w:color w:val="000000" w:themeColor="text1"/>
        </w:rPr>
        <w:t xml:space="preserve"> з реалізації продукції (</w:t>
      </w:r>
      <w:r w:rsidR="00C70DBC">
        <w:rPr>
          <w:color w:val="000000" w:themeColor="text1"/>
        </w:rPr>
        <w:t>товарів, робіт, послуг), відтак</w:t>
      </w:r>
      <w:r w:rsidR="002C3996" w:rsidRPr="00861830">
        <w:rPr>
          <w:color w:val="000000" w:themeColor="text1"/>
        </w:rPr>
        <w:t xml:space="preserve"> не отримувала дох</w:t>
      </w:r>
      <w:r w:rsidR="00C70DBC">
        <w:rPr>
          <w:color w:val="000000" w:themeColor="text1"/>
        </w:rPr>
        <w:t>о</w:t>
      </w:r>
      <w:r w:rsidR="002C3996" w:rsidRPr="00861830">
        <w:rPr>
          <w:color w:val="000000" w:themeColor="text1"/>
        </w:rPr>
        <w:t>д</w:t>
      </w:r>
      <w:r w:rsidR="00C70DBC">
        <w:rPr>
          <w:color w:val="000000" w:themeColor="text1"/>
        </w:rPr>
        <w:t>у</w:t>
      </w:r>
      <w:r w:rsidR="002C3996" w:rsidRPr="00861830">
        <w:rPr>
          <w:color w:val="000000" w:themeColor="text1"/>
        </w:rPr>
        <w:t xml:space="preserve"> (виручк</w:t>
      </w:r>
      <w:r w:rsidR="00C70DBC">
        <w:rPr>
          <w:color w:val="000000" w:themeColor="text1"/>
        </w:rPr>
        <w:t>и</w:t>
      </w:r>
      <w:r w:rsidR="002C3996" w:rsidRPr="00861830">
        <w:rPr>
          <w:color w:val="000000" w:themeColor="text1"/>
        </w:rPr>
        <w:t>) від таких операцій.</w:t>
      </w:r>
    </w:p>
    <w:p w:rsidR="002C3996" w:rsidRPr="00B867F4" w:rsidRDefault="002C3996" w:rsidP="006C109F">
      <w:pPr>
        <w:pStyle w:val="a3"/>
        <w:numPr>
          <w:ilvl w:val="1"/>
          <w:numId w:val="1"/>
        </w:numPr>
        <w:tabs>
          <w:tab w:val="left" w:pos="709"/>
        </w:tabs>
        <w:spacing w:before="0" w:beforeAutospacing="0" w:after="120" w:afterAutospacing="0"/>
        <w:ind w:left="709" w:hanging="709"/>
        <w:jc w:val="both"/>
        <w:rPr>
          <w:color w:val="000000" w:themeColor="text1"/>
        </w:rPr>
      </w:pPr>
      <w:r w:rsidRPr="00861830">
        <w:rPr>
          <w:color w:val="000000" w:themeColor="text1"/>
        </w:rPr>
        <w:t xml:space="preserve"> Відповідно до підпункту 133.4.2 статті 133 Податкового кодексу України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w:t>
      </w:r>
      <w:r w:rsidRPr="00B867F4">
        <w:rPr>
          <w:color w:val="000000" w:themeColor="text1"/>
        </w:rPr>
        <w:t>завдань) та напрямів діяльності, визначених її установчими документами.</w:t>
      </w:r>
    </w:p>
    <w:p w:rsidR="002C3996" w:rsidRPr="00B867F4" w:rsidRDefault="00861830" w:rsidP="006C109F">
      <w:pPr>
        <w:pStyle w:val="a3"/>
        <w:numPr>
          <w:ilvl w:val="1"/>
          <w:numId w:val="1"/>
        </w:numPr>
        <w:tabs>
          <w:tab w:val="left" w:pos="709"/>
        </w:tabs>
        <w:spacing w:before="0" w:beforeAutospacing="0" w:after="120" w:afterAutospacing="0"/>
        <w:ind w:left="709" w:hanging="709"/>
        <w:jc w:val="both"/>
        <w:rPr>
          <w:color w:val="000000" w:themeColor="text1"/>
        </w:rPr>
      </w:pPr>
      <w:r w:rsidRPr="00B867F4">
        <w:rPr>
          <w:color w:val="000000" w:themeColor="text1"/>
        </w:rPr>
        <w:t xml:space="preserve"> </w:t>
      </w:r>
      <w:r w:rsidR="002C3996" w:rsidRPr="00B867F4">
        <w:rPr>
          <w:color w:val="000000" w:themeColor="text1"/>
        </w:rPr>
        <w:t xml:space="preserve">Згідно з пунктом 46.2 статті 46 Податкового кодексу України неприбуткові підприємства, установи та організації, визначені пунктом 133.4 статті 133 цього Кодексу, подають звіт про використання доходів (прибутків) неприбуткової організації та річну фінансову звітність. </w:t>
      </w:r>
    </w:p>
    <w:p w:rsidR="002C3996" w:rsidRPr="00B867F4" w:rsidRDefault="002C3996" w:rsidP="006C109F">
      <w:pPr>
        <w:pStyle w:val="a3"/>
        <w:numPr>
          <w:ilvl w:val="1"/>
          <w:numId w:val="1"/>
        </w:numPr>
        <w:tabs>
          <w:tab w:val="left" w:pos="709"/>
        </w:tabs>
        <w:spacing w:before="0" w:beforeAutospacing="0" w:after="120" w:afterAutospacing="0"/>
        <w:ind w:left="709" w:hanging="709"/>
        <w:jc w:val="both"/>
        <w:rPr>
          <w:color w:val="000000" w:themeColor="text1"/>
        </w:rPr>
      </w:pPr>
      <w:r w:rsidRPr="00B867F4">
        <w:rPr>
          <w:color w:val="000000" w:themeColor="text1"/>
        </w:rPr>
        <w:t>Відповідно до звіту про використання доходів (прибутків) неприбуткової організації доходи Асоціації за 201</w:t>
      </w:r>
      <w:r w:rsidR="00861830" w:rsidRPr="00B867F4">
        <w:rPr>
          <w:color w:val="000000" w:themeColor="text1"/>
        </w:rPr>
        <w:t>9</w:t>
      </w:r>
      <w:r w:rsidRPr="00B867F4">
        <w:rPr>
          <w:color w:val="000000" w:themeColor="text1"/>
        </w:rPr>
        <w:t xml:space="preserve"> рік були сформовані за рахунок показника «</w:t>
      </w:r>
      <w:r w:rsidR="00AB7DC8" w:rsidRPr="00B867F4">
        <w:rPr>
          <w:color w:val="000000" w:themeColor="text1"/>
        </w:rPr>
        <w:t>Доходи неприбуткової організації, Інші доходи» (код рядка 1.11</w:t>
      </w:r>
      <w:r w:rsidRPr="00B867F4">
        <w:rPr>
          <w:color w:val="000000" w:themeColor="text1"/>
        </w:rPr>
        <w:t xml:space="preserve">) та становили </w:t>
      </w:r>
      <w:r w:rsidR="00AB7DC8" w:rsidRPr="00B867F4">
        <w:rPr>
          <w:color w:val="000000" w:themeColor="text1"/>
        </w:rPr>
        <w:t xml:space="preserve">108 599 тисяч </w:t>
      </w:r>
      <w:r w:rsidRPr="00B867F4">
        <w:rPr>
          <w:color w:val="000000" w:themeColor="text1"/>
        </w:rPr>
        <w:t xml:space="preserve"> грн.</w:t>
      </w:r>
    </w:p>
    <w:p w:rsidR="002C3996" w:rsidRPr="00B867F4" w:rsidRDefault="00861830" w:rsidP="006C109F">
      <w:pPr>
        <w:pStyle w:val="a3"/>
        <w:numPr>
          <w:ilvl w:val="1"/>
          <w:numId w:val="1"/>
        </w:numPr>
        <w:tabs>
          <w:tab w:val="left" w:pos="709"/>
        </w:tabs>
        <w:spacing w:before="0" w:beforeAutospacing="0" w:after="120" w:afterAutospacing="0"/>
        <w:ind w:left="709" w:hanging="709"/>
        <w:jc w:val="both"/>
        <w:rPr>
          <w:color w:val="000000" w:themeColor="text1"/>
        </w:rPr>
      </w:pPr>
      <w:r w:rsidRPr="00B867F4">
        <w:rPr>
          <w:color w:val="000000" w:themeColor="text1"/>
        </w:rPr>
        <w:t xml:space="preserve"> </w:t>
      </w:r>
      <w:r w:rsidR="002C3996" w:rsidRPr="00B867F4">
        <w:rPr>
          <w:color w:val="000000" w:themeColor="text1"/>
        </w:rPr>
        <w:t xml:space="preserve">Зазначена сума відображена в розділі </w:t>
      </w:r>
      <w:r w:rsidR="00B867F4" w:rsidRPr="00B867F4">
        <w:rPr>
          <w:color w:val="000000" w:themeColor="text1"/>
        </w:rPr>
        <w:t>1</w:t>
      </w:r>
      <w:r w:rsidR="002C3996" w:rsidRPr="00B867F4">
        <w:rPr>
          <w:color w:val="000000" w:themeColor="text1"/>
        </w:rPr>
        <w:t xml:space="preserve"> «Звіт про </w:t>
      </w:r>
      <w:r w:rsidR="00B867F4" w:rsidRPr="00B867F4">
        <w:rPr>
          <w:color w:val="000000" w:themeColor="text1"/>
        </w:rPr>
        <w:t>використання доходів (прибутків) неприбуткової організації</w:t>
      </w:r>
      <w:r w:rsidR="002C3996" w:rsidRPr="00B867F4">
        <w:rPr>
          <w:color w:val="000000" w:themeColor="text1"/>
        </w:rPr>
        <w:t>» за статтею «</w:t>
      </w:r>
      <w:r w:rsidR="00B867F4" w:rsidRPr="00B867F4">
        <w:rPr>
          <w:color w:val="000000" w:themeColor="text1"/>
        </w:rPr>
        <w:t>Інші доходи</w:t>
      </w:r>
      <w:r w:rsidR="002C3996" w:rsidRPr="00B867F4">
        <w:rPr>
          <w:color w:val="000000" w:themeColor="text1"/>
        </w:rPr>
        <w:t xml:space="preserve">» (код рядка </w:t>
      </w:r>
      <w:r w:rsidR="00B867F4" w:rsidRPr="00B867F4">
        <w:rPr>
          <w:color w:val="000000" w:themeColor="text1"/>
        </w:rPr>
        <w:t>1.11</w:t>
      </w:r>
      <w:r w:rsidR="002C3996" w:rsidRPr="00B867F4">
        <w:rPr>
          <w:color w:val="000000" w:themeColor="text1"/>
        </w:rPr>
        <w:t>). При цьому чистий дохід від реалізації продукції (товарів, робіт, послуг) у Відповідача відсутній</w:t>
      </w:r>
      <w:r w:rsidR="00C70DBC">
        <w:rPr>
          <w:color w:val="000000" w:themeColor="text1"/>
        </w:rPr>
        <w:t>.</w:t>
      </w:r>
    </w:p>
    <w:p w:rsidR="002C3996" w:rsidRPr="00B867F4" w:rsidRDefault="006C109F" w:rsidP="002C3996">
      <w:pPr>
        <w:pStyle w:val="a3"/>
        <w:numPr>
          <w:ilvl w:val="1"/>
          <w:numId w:val="1"/>
        </w:numPr>
        <w:tabs>
          <w:tab w:val="left" w:pos="709"/>
        </w:tabs>
        <w:spacing w:before="0" w:beforeAutospacing="0" w:after="120" w:afterAutospacing="0"/>
        <w:ind w:left="709" w:hanging="709"/>
        <w:jc w:val="both"/>
        <w:rPr>
          <w:color w:val="000000" w:themeColor="text1"/>
          <w:u w:val="single"/>
        </w:rPr>
      </w:pPr>
      <w:r w:rsidRPr="006C109F">
        <w:t>Згідно з частиною п’ятою статті 52 Закону України «Про захист економічної конкуренції»</w:t>
      </w:r>
      <w:r w:rsidR="00C70DBC">
        <w:t>,</w:t>
      </w:r>
      <w:r w:rsidRPr="006C109F">
        <w:t xml:space="preserve"> якщо доходу (виручки) немає або відповідач на вимогу органів Антимонопольного комітету України, голови його територіального відділення не </w:t>
      </w:r>
      <w:r w:rsidRPr="006C109F">
        <w:lastRenderedPageBreak/>
        <w:t xml:space="preserve">надав розмір доходу (виручки), штраф, передбачений абзацом другим частини другої цієї статті, накладається у розмірі до двадцяти тисяч неоподатковуваних мінімумів доходів громадян; штраф, передбачений абзацом третім частини другої цієї статті, - у </w:t>
      </w:r>
      <w:r w:rsidRPr="00B867F4">
        <w:rPr>
          <w:color w:val="000000" w:themeColor="text1"/>
        </w:rPr>
        <w:t xml:space="preserve">розмірі до десяти тисяч неоподатковуваних мінімумів доходів громадян; </w:t>
      </w:r>
      <w:r w:rsidRPr="00B867F4">
        <w:rPr>
          <w:color w:val="000000" w:themeColor="text1"/>
          <w:u w:val="single"/>
        </w:rPr>
        <w:t>штраф, передбачений абзацом четвертим частини другої цієї статті, - у розмірі до двох тисяч неоподатковуваних мінімумів доходів громадян.</w:t>
      </w:r>
    </w:p>
    <w:p w:rsidR="00285F62" w:rsidRPr="00B867F4" w:rsidRDefault="006C109F" w:rsidP="006C109F">
      <w:pPr>
        <w:pStyle w:val="a3"/>
        <w:numPr>
          <w:ilvl w:val="1"/>
          <w:numId w:val="1"/>
        </w:numPr>
        <w:tabs>
          <w:tab w:val="left" w:pos="709"/>
        </w:tabs>
        <w:spacing w:before="0" w:beforeAutospacing="0" w:after="120" w:afterAutospacing="0"/>
        <w:ind w:left="709" w:hanging="709"/>
        <w:jc w:val="both"/>
        <w:rPr>
          <w:color w:val="000000" w:themeColor="text1"/>
        </w:rPr>
      </w:pPr>
      <w:r w:rsidRPr="00B867F4">
        <w:rPr>
          <w:color w:val="000000" w:themeColor="text1"/>
        </w:rPr>
        <w:t xml:space="preserve">Крім того, необхідно зазначити, що Асоціацією запитана у вимозі державного уповноваженого від 21.01.2020 № 127-26/05-1304  інформація до Комітету  </w:t>
      </w:r>
      <w:r w:rsidR="00D47A62" w:rsidRPr="00B867F4">
        <w:rPr>
          <w:color w:val="000000" w:themeColor="text1"/>
        </w:rPr>
        <w:t xml:space="preserve">надана листом б/н, б/д  (вх. Комітету </w:t>
      </w:r>
      <w:r w:rsidR="00C70DBC" w:rsidRPr="00B867F4">
        <w:rPr>
          <w:color w:val="000000" w:themeColor="text1"/>
        </w:rPr>
        <w:t>№ 8-01/10630</w:t>
      </w:r>
      <w:r w:rsidR="00C70DBC">
        <w:rPr>
          <w:color w:val="000000" w:themeColor="text1"/>
        </w:rPr>
        <w:t xml:space="preserve"> </w:t>
      </w:r>
      <w:r w:rsidR="00D47A62" w:rsidRPr="00B867F4">
        <w:rPr>
          <w:color w:val="000000" w:themeColor="text1"/>
        </w:rPr>
        <w:t xml:space="preserve">від 17.08.2020) </w:t>
      </w:r>
      <w:r w:rsidR="00C70DBC">
        <w:rPr>
          <w:color w:val="000000" w:themeColor="text1"/>
        </w:rPr>
        <w:t>у</w:t>
      </w:r>
      <w:r w:rsidR="00D47A62" w:rsidRPr="00B867F4">
        <w:rPr>
          <w:color w:val="000000" w:themeColor="text1"/>
        </w:rPr>
        <w:t xml:space="preserve"> неповному обсязі</w:t>
      </w:r>
      <w:r w:rsidRPr="00B867F4">
        <w:rPr>
          <w:color w:val="000000" w:themeColor="text1"/>
        </w:rPr>
        <w:t>.</w:t>
      </w:r>
    </w:p>
    <w:p w:rsidR="000E67CB" w:rsidRPr="006C109F" w:rsidRDefault="00C70DBC" w:rsidP="000E67CB">
      <w:pPr>
        <w:pStyle w:val="a3"/>
        <w:tabs>
          <w:tab w:val="left" w:pos="7110"/>
        </w:tabs>
        <w:ind w:firstLine="709"/>
        <w:jc w:val="both"/>
        <w:rPr>
          <w:i/>
        </w:rPr>
      </w:pPr>
      <w:r>
        <w:t>В</w:t>
      </w:r>
      <w:r w:rsidR="000E67CB" w:rsidRPr="006C109F">
        <w:t xml:space="preserve">раховуючи викладене, керуючись статтею 7 Закону України </w:t>
      </w:r>
      <w:r w:rsidR="008928B6" w:rsidRPr="006C109F">
        <w:t>«</w:t>
      </w:r>
      <w:r w:rsidR="000E67CB" w:rsidRPr="006C109F">
        <w:t>Про Антимонопольний комітет України</w:t>
      </w:r>
      <w:r w:rsidR="008928B6" w:rsidRPr="006C109F">
        <w:t>»</w:t>
      </w:r>
      <w:r w:rsidR="000E67CB" w:rsidRPr="006C109F">
        <w:t xml:space="preserve">, статтями 48 </w:t>
      </w:r>
      <w:r>
        <w:t>і</w:t>
      </w:r>
      <w:r w:rsidR="000E67CB" w:rsidRPr="006C109F">
        <w:t xml:space="preserve"> 52 Закону України </w:t>
      </w:r>
      <w:r w:rsidR="008928B6" w:rsidRPr="006C109F">
        <w:t>«</w:t>
      </w:r>
      <w:r w:rsidR="000E67CB" w:rsidRPr="006C109F">
        <w:t>Про захист економічної конкуренції</w:t>
      </w:r>
      <w:r w:rsidR="008928B6" w:rsidRPr="006C109F">
        <w:t>»</w:t>
      </w:r>
      <w:r w:rsidR="000E67CB" w:rsidRPr="006C109F">
        <w:t xml:space="preserve">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8928B6" w:rsidRPr="006C109F">
        <w:br/>
      </w:r>
      <w:r w:rsidR="000E67CB" w:rsidRPr="006C109F">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0E67CB" w:rsidRPr="006C109F" w:rsidRDefault="000E67CB" w:rsidP="000E67CB">
      <w:pPr>
        <w:spacing w:before="240" w:after="240"/>
        <w:jc w:val="center"/>
        <w:outlineLvl w:val="0"/>
        <w:rPr>
          <w:b/>
        </w:rPr>
      </w:pPr>
      <w:r w:rsidRPr="006C109F">
        <w:rPr>
          <w:b/>
        </w:rPr>
        <w:t>ПОСТАНОВИВ:</w:t>
      </w:r>
    </w:p>
    <w:p w:rsidR="006C109F" w:rsidRPr="006C109F" w:rsidRDefault="006C109F" w:rsidP="007A5A3E">
      <w:pPr>
        <w:pStyle w:val="a3"/>
        <w:numPr>
          <w:ilvl w:val="0"/>
          <w:numId w:val="7"/>
        </w:numPr>
        <w:tabs>
          <w:tab w:val="left" w:pos="1134"/>
          <w:tab w:val="left" w:pos="7110"/>
        </w:tabs>
        <w:spacing w:before="120" w:beforeAutospacing="0" w:after="0" w:afterAutospacing="0"/>
        <w:ind w:left="0" w:firstLine="709"/>
        <w:jc w:val="both"/>
      </w:pPr>
      <w:r w:rsidRPr="006C109F">
        <w:rPr>
          <w:szCs w:val="26"/>
        </w:rPr>
        <w:t xml:space="preserve">Визнати, що </w:t>
      </w:r>
      <w:r w:rsidRPr="006C109F">
        <w:t>Асоціація «Всеукраїнська асоціація сільськогосподарських підприємців» (м. Київ, ідентифікаційний код юридичної особи 38376024)</w:t>
      </w:r>
      <w:r w:rsidRPr="006C109F">
        <w:rPr>
          <w:szCs w:val="26"/>
        </w:rPr>
        <w:t xml:space="preserve"> вчинил</w:t>
      </w:r>
      <w:r w:rsidR="00C70DBC">
        <w:rPr>
          <w:szCs w:val="26"/>
        </w:rPr>
        <w:t>а</w:t>
      </w:r>
      <w:r w:rsidRPr="006C109F">
        <w:rPr>
          <w:szCs w:val="26"/>
        </w:rPr>
        <w:t xml:space="preserve"> порушення, передбачене пунктом 13 статті 50 Закону України «Про захист економічної конкуренції»</w:t>
      </w:r>
      <w:r w:rsidR="00BC2A8F">
        <w:rPr>
          <w:szCs w:val="26"/>
        </w:rPr>
        <w:t>,</w:t>
      </w:r>
      <w:r w:rsidRPr="006C109F">
        <w:rPr>
          <w:szCs w:val="26"/>
        </w:rPr>
        <w:t xml:space="preserve">  у вигляді неподання інформації Антимонопольному комітету України на вимогу державного уповноваженого Антимонопольного комітету України </w:t>
      </w:r>
      <w:r w:rsidRPr="006C109F">
        <w:t xml:space="preserve">від </w:t>
      </w:r>
      <w:r w:rsidRPr="006C109F">
        <w:rPr>
          <w:spacing w:val="-6"/>
        </w:rPr>
        <w:t xml:space="preserve">21.01.2020 </w:t>
      </w:r>
      <w:r w:rsidRPr="006C109F">
        <w:rPr>
          <w:spacing w:val="-6"/>
        </w:rPr>
        <w:br/>
        <w:t>№ 127-26/05-1304</w:t>
      </w:r>
      <w:r w:rsidRPr="006C109F">
        <w:rPr>
          <w:szCs w:val="26"/>
        </w:rPr>
        <w:t xml:space="preserve"> у встановлений ним строк.</w:t>
      </w:r>
    </w:p>
    <w:p w:rsidR="000E67CB" w:rsidRPr="006C109F" w:rsidRDefault="000E67CB" w:rsidP="007A5A3E">
      <w:pPr>
        <w:pStyle w:val="a3"/>
        <w:numPr>
          <w:ilvl w:val="0"/>
          <w:numId w:val="7"/>
        </w:numPr>
        <w:tabs>
          <w:tab w:val="left" w:pos="1134"/>
          <w:tab w:val="left" w:pos="7110"/>
        </w:tabs>
        <w:spacing w:before="120" w:beforeAutospacing="0" w:after="0" w:afterAutospacing="0"/>
        <w:ind w:left="0" w:firstLine="709"/>
        <w:jc w:val="both"/>
      </w:pPr>
      <w:r w:rsidRPr="006C109F">
        <w:t xml:space="preserve">За порушення, </w:t>
      </w:r>
      <w:r w:rsidR="00C70DBC">
        <w:t>за</w:t>
      </w:r>
      <w:r w:rsidRPr="006C109F">
        <w:t xml:space="preserve">значене </w:t>
      </w:r>
      <w:r w:rsidR="00C70DBC">
        <w:t>в</w:t>
      </w:r>
      <w:r w:rsidRPr="006C109F">
        <w:t xml:space="preserve"> пункті 1 резолютивної частини</w:t>
      </w:r>
      <w:r w:rsidR="00BC2A8F">
        <w:t xml:space="preserve"> цього</w:t>
      </w:r>
      <w:r w:rsidRPr="006C109F">
        <w:t xml:space="preserve"> рішення, накласти на </w:t>
      </w:r>
      <w:r w:rsidR="006C109F" w:rsidRPr="006C109F">
        <w:t>Асоціацію «Всеукраїнська асоціація сільськогосподарських підприємців»</w:t>
      </w:r>
      <w:r w:rsidRPr="006C109F">
        <w:t xml:space="preserve"> штраф у розмірі </w:t>
      </w:r>
      <w:r w:rsidR="00B62500" w:rsidRPr="00B62500">
        <w:t>33</w:t>
      </w:r>
      <w:r w:rsidR="00B62500">
        <w:rPr>
          <w:lang w:val="en-US"/>
        </w:rPr>
        <w:t> </w:t>
      </w:r>
      <w:r w:rsidR="00B62500" w:rsidRPr="00B62500">
        <w:t>900 (</w:t>
      </w:r>
      <w:r w:rsidR="00C70DBC">
        <w:t>тридцять</w:t>
      </w:r>
      <w:r w:rsidR="00B62500">
        <w:t xml:space="preserve"> три тисячі дев’ятсот) </w:t>
      </w:r>
      <w:r w:rsidR="004D0FAF" w:rsidRPr="006C109F">
        <w:t xml:space="preserve"> </w:t>
      </w:r>
      <w:r w:rsidRPr="006C109F">
        <w:t>гр</w:t>
      </w:r>
      <w:r w:rsidR="00C70DBC">
        <w:t>ивень</w:t>
      </w:r>
      <w:r w:rsidR="00C3430B">
        <w:t>.</w:t>
      </w:r>
    </w:p>
    <w:p w:rsidR="004146C1" w:rsidRPr="00C3430B" w:rsidRDefault="004146C1" w:rsidP="000E67CB">
      <w:pPr>
        <w:pStyle w:val="a3"/>
        <w:tabs>
          <w:tab w:val="left" w:pos="7110"/>
        </w:tabs>
        <w:spacing w:before="0" w:beforeAutospacing="0" w:after="120" w:afterAutospacing="0"/>
        <w:ind w:firstLine="709"/>
        <w:jc w:val="both"/>
        <w:rPr>
          <w:sz w:val="16"/>
          <w:szCs w:val="16"/>
        </w:rPr>
      </w:pPr>
    </w:p>
    <w:p w:rsidR="000E67CB" w:rsidRPr="00EE3917" w:rsidRDefault="000E67CB" w:rsidP="000E67CB">
      <w:pPr>
        <w:pStyle w:val="a3"/>
        <w:tabs>
          <w:tab w:val="left" w:pos="7110"/>
        </w:tabs>
        <w:spacing w:before="0" w:beforeAutospacing="0" w:after="120" w:afterAutospacing="0"/>
        <w:ind w:firstLine="709"/>
        <w:jc w:val="both"/>
      </w:pPr>
      <w:r w:rsidRPr="00EE3917">
        <w:t>Штраф підлягає сплаті у двомісячний строк з дня одержання рішення про накладення штрафу.</w:t>
      </w:r>
    </w:p>
    <w:p w:rsidR="000E67CB" w:rsidRPr="00EE3917" w:rsidRDefault="000E67CB" w:rsidP="000E67CB">
      <w:pPr>
        <w:pStyle w:val="a3"/>
        <w:tabs>
          <w:tab w:val="left" w:pos="7110"/>
        </w:tabs>
        <w:spacing w:before="0" w:beforeAutospacing="0" w:after="120" w:afterAutospacing="0"/>
        <w:ind w:firstLine="709"/>
        <w:jc w:val="both"/>
      </w:pPr>
      <w:r w:rsidRPr="00EE3917">
        <w:t xml:space="preserve">Відповідно до частини восьмої статті 56 Закону України «Про захист економічної конкуренції», протягом п’яти днів з дня сплати штрафу суб’єкт господарювання зобов’язаний надіслати Антимонопольному комітету України документи, що підтверджують сплату штрафу. </w:t>
      </w:r>
    </w:p>
    <w:p w:rsidR="000E67CB" w:rsidRPr="00EE3917" w:rsidRDefault="000E67CB" w:rsidP="000E67CB">
      <w:pPr>
        <w:pStyle w:val="a3"/>
        <w:tabs>
          <w:tab w:val="left" w:pos="7110"/>
        </w:tabs>
        <w:spacing w:before="0" w:beforeAutospacing="0" w:after="120" w:afterAutospacing="0"/>
        <w:ind w:firstLine="709"/>
        <w:jc w:val="both"/>
      </w:pPr>
      <w:r w:rsidRPr="00EE3917">
        <w:t>Рішення може бути оскаржене до господарського суду міста Києва у двомісячний строк з дня одержання рішення.</w:t>
      </w:r>
    </w:p>
    <w:p w:rsidR="000E67CB" w:rsidRPr="00C3430B" w:rsidRDefault="000E67CB" w:rsidP="000E67CB">
      <w:pPr>
        <w:pStyle w:val="a3"/>
        <w:tabs>
          <w:tab w:val="left" w:pos="7110"/>
        </w:tabs>
        <w:spacing w:before="0" w:beforeAutospacing="0" w:after="120" w:afterAutospacing="0"/>
        <w:jc w:val="both"/>
        <w:rPr>
          <w:sz w:val="16"/>
          <w:szCs w:val="16"/>
        </w:rPr>
      </w:pPr>
    </w:p>
    <w:p w:rsidR="009A0644" w:rsidRPr="00EE3917" w:rsidRDefault="009B7B7E" w:rsidP="00FD4AFF">
      <w:pPr>
        <w:jc w:val="both"/>
      </w:pPr>
      <w:r w:rsidRPr="00EE3917">
        <w:t>Голова Комітету</w:t>
      </w:r>
      <w:r w:rsidR="00AD079B" w:rsidRPr="00EE3917">
        <w:tab/>
      </w:r>
      <w:r w:rsidR="00AD079B" w:rsidRPr="00EE3917">
        <w:tab/>
      </w:r>
      <w:r w:rsidR="00AD079B" w:rsidRPr="00EE3917">
        <w:tab/>
      </w:r>
      <w:r w:rsidR="00AD079B" w:rsidRPr="00EE3917">
        <w:tab/>
      </w:r>
      <w:r w:rsidR="00AD079B" w:rsidRPr="00EE3917">
        <w:tab/>
      </w:r>
      <w:r w:rsidR="00AD079B" w:rsidRPr="00EE3917">
        <w:tab/>
      </w:r>
      <w:r w:rsidR="00AD079B" w:rsidRPr="00EE3917">
        <w:tab/>
      </w:r>
      <w:r w:rsidR="00AD079B" w:rsidRPr="00EE3917">
        <w:tab/>
        <w:t>О. ПІЩАНСЬКА</w:t>
      </w:r>
    </w:p>
    <w:sectPr w:rsidR="009A0644" w:rsidRPr="00EE3917" w:rsidSect="00773B0B">
      <w:headerReference w:type="default" r:id="rId13"/>
      <w:footerReference w:type="default" r:id="rId14"/>
      <w:head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813" w:rsidRDefault="001F5813" w:rsidP="00A70E41">
      <w:r>
        <w:separator/>
      </w:r>
    </w:p>
  </w:endnote>
  <w:endnote w:type="continuationSeparator" w:id="0">
    <w:p w:rsidR="001F5813" w:rsidRDefault="001F5813" w:rsidP="00A7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E41" w:rsidRDefault="00A70E41">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813" w:rsidRDefault="001F5813" w:rsidP="00A70E41">
      <w:r>
        <w:separator/>
      </w:r>
    </w:p>
  </w:footnote>
  <w:footnote w:type="continuationSeparator" w:id="0">
    <w:p w:rsidR="001F5813" w:rsidRDefault="001F5813" w:rsidP="00A70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152701"/>
      <w:docPartObj>
        <w:docPartGallery w:val="Page Numbers (Bottom of Page)"/>
        <w:docPartUnique/>
      </w:docPartObj>
    </w:sdtPr>
    <w:sdtEndPr/>
    <w:sdtContent>
      <w:p w:rsidR="00F44573" w:rsidRDefault="00F44573" w:rsidP="00F44573">
        <w:pPr>
          <w:pStyle w:val="a8"/>
          <w:jc w:val="center"/>
        </w:pPr>
        <w:r>
          <w:fldChar w:fldCharType="begin"/>
        </w:r>
        <w:r>
          <w:instrText>PAGE   \* MERGEFORMAT</w:instrText>
        </w:r>
        <w:r>
          <w:fldChar w:fldCharType="separate"/>
        </w:r>
        <w:r w:rsidR="001A5F26">
          <w:rPr>
            <w:noProof/>
          </w:rPr>
          <w:t>2</w:t>
        </w:r>
        <w:r>
          <w:fldChar w:fldCharType="end"/>
        </w:r>
      </w:p>
    </w:sdtContent>
  </w:sdt>
  <w:p w:rsidR="001C6E3A" w:rsidRPr="00F44573" w:rsidRDefault="001C6E3A" w:rsidP="00F4457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573" w:rsidRDefault="00F44573">
    <w:pPr>
      <w:pStyle w:val="a6"/>
      <w:jc w:val="center"/>
    </w:pPr>
  </w:p>
  <w:p w:rsidR="00F44573" w:rsidRDefault="00F445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45F76"/>
    <w:multiLevelType w:val="hybridMultilevel"/>
    <w:tmpl w:val="B81222C4"/>
    <w:lvl w:ilvl="0" w:tplc="D012E24A">
      <w:start w:val="5"/>
      <w:numFmt w:val="decimal"/>
      <w:lvlText w:val="%1."/>
      <w:lvlJc w:val="left"/>
      <w:pPr>
        <w:tabs>
          <w:tab w:val="num" w:pos="1260"/>
        </w:tabs>
        <w:ind w:left="1260" w:hanging="72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
    <w:nsid w:val="30EC79ED"/>
    <w:multiLevelType w:val="hybridMultilevel"/>
    <w:tmpl w:val="AE6E4C04"/>
    <w:lvl w:ilvl="0" w:tplc="54EA17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C2D4BA8"/>
    <w:multiLevelType w:val="hybridMultilevel"/>
    <w:tmpl w:val="DABE5370"/>
    <w:lvl w:ilvl="0" w:tplc="08727D92">
      <w:start w:val="1"/>
      <w:numFmt w:val="decimal"/>
      <w:lvlText w:val="%1."/>
      <w:lvlJc w:val="left"/>
      <w:pPr>
        <w:ind w:left="1428" w:hanging="360"/>
      </w:pPr>
      <w:rPr>
        <w:rFonts w:ascii="Times New Roman" w:hAnsi="Times New Roman" w:hint="default"/>
        <w:b w:val="0"/>
        <w:i w:val="0"/>
        <w:sz w:val="24"/>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3F916938"/>
    <w:multiLevelType w:val="hybridMultilevel"/>
    <w:tmpl w:val="97D428E4"/>
    <w:lvl w:ilvl="0" w:tplc="5F46846A">
      <w:start w:val="14"/>
      <w:numFmt w:val="bullet"/>
      <w:lvlText w:val=""/>
      <w:lvlJc w:val="left"/>
      <w:pPr>
        <w:ind w:left="720" w:hanging="360"/>
      </w:pPr>
      <w:rPr>
        <w:rFonts w:ascii="Symbol" w:eastAsia="Times New Roman" w:hAnsi="Symbol" w:cs="Times New Roman" w:hint="default"/>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5">
    <w:nsid w:val="4A6717AF"/>
    <w:multiLevelType w:val="hybridMultilevel"/>
    <w:tmpl w:val="AA62FCF6"/>
    <w:lvl w:ilvl="0" w:tplc="87B0EC3E">
      <w:start w:val="1"/>
      <w:numFmt w:val="decimal"/>
      <w:lvlText w:val="%1."/>
      <w:lvlJc w:val="left"/>
      <w:pPr>
        <w:ind w:left="1429" w:hanging="360"/>
      </w:pPr>
      <w:rPr>
        <w:rFonts w:ascii="Times New Roman" w:hAnsi="Times New Roman" w:hint="default"/>
        <w:b/>
        <w:i w:val="0"/>
        <w:color w:val="auto"/>
        <w:sz w:val="24"/>
      </w:rPr>
    </w:lvl>
    <w:lvl w:ilvl="1" w:tplc="04220019" w:tentative="1">
      <w:start w:val="1"/>
      <w:numFmt w:val="lowerLetter"/>
      <w:lvlText w:val="%2."/>
      <w:lvlJc w:val="left"/>
      <w:pPr>
        <w:ind w:left="2149" w:hanging="360"/>
      </w:pPr>
    </w:lvl>
    <w:lvl w:ilvl="2" w:tplc="0422001B">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7">
    <w:nsid w:val="5053520E"/>
    <w:multiLevelType w:val="multilevel"/>
    <w:tmpl w:val="4C0606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9">
    <w:nsid w:val="6FB553DF"/>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2B4EEE"/>
    <w:multiLevelType w:val="hybridMultilevel"/>
    <w:tmpl w:val="7EDC58E8"/>
    <w:lvl w:ilvl="0" w:tplc="54EA17A0">
      <w:start w:val="1"/>
      <w:numFmt w:val="decimal"/>
      <w:lvlText w:val="(%1)"/>
      <w:lvlJc w:val="left"/>
      <w:pPr>
        <w:ind w:left="720" w:hanging="360"/>
      </w:pPr>
      <w:rPr>
        <w:rFonts w:hint="default"/>
      </w:rPr>
    </w:lvl>
    <w:lvl w:ilvl="1" w:tplc="54EA17A0">
      <w:start w:val="1"/>
      <w:numFmt w:val="decimal"/>
      <w:lvlText w:val="(%2)"/>
      <w:lvlJc w:val="left"/>
      <w:pPr>
        <w:ind w:left="1440" w:hanging="360"/>
      </w:pPr>
      <w:rPr>
        <w:rFonts w:hint="default"/>
      </w:rPr>
    </w:lvl>
    <w:lvl w:ilvl="2" w:tplc="49F237D4">
      <w:start w:val="1"/>
      <w:numFmt w:val="decimal"/>
      <w:lvlText w:val="%3."/>
      <w:lvlJc w:val="left"/>
      <w:pPr>
        <w:ind w:left="2985" w:hanging="1005"/>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B500016"/>
    <w:multiLevelType w:val="hybridMultilevel"/>
    <w:tmpl w:val="D2CEC7AA"/>
    <w:lvl w:ilvl="0" w:tplc="CB6A25A6">
      <w:start w:val="1"/>
      <w:numFmt w:val="bullet"/>
      <w:lvlText w:val="-"/>
      <w:lvlJc w:val="left"/>
      <w:pPr>
        <w:ind w:left="1428" w:hanging="360"/>
      </w:pPr>
      <w:rPr>
        <w:rFonts w:ascii="Courier New" w:hAnsi="Courier New"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nsid w:val="7D7E315F"/>
    <w:multiLevelType w:val="hybridMultilevel"/>
    <w:tmpl w:val="72EEA49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10"/>
  </w:num>
  <w:num w:numId="2">
    <w:abstractNumId w:val="9"/>
  </w:num>
  <w:num w:numId="3">
    <w:abstractNumId w:val="8"/>
  </w:num>
  <w:num w:numId="4">
    <w:abstractNumId w:val="6"/>
  </w:num>
  <w:num w:numId="5">
    <w:abstractNumId w:val="1"/>
  </w:num>
  <w:num w:numId="6">
    <w:abstractNumId w:val="3"/>
  </w:num>
  <w:num w:numId="7">
    <w:abstractNumId w:val="5"/>
  </w:num>
  <w:num w:numId="8">
    <w:abstractNumId w:val="11"/>
  </w:num>
  <w:num w:numId="9">
    <w:abstractNumId w:val="2"/>
  </w:num>
  <w:num w:numId="10">
    <w:abstractNumId w:val="12"/>
  </w:num>
  <w:num w:numId="11">
    <w:abstractNumId w:val="4"/>
  </w:num>
  <w:num w:numId="12">
    <w:abstractNumId w:val="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7CB"/>
    <w:rsid w:val="000111FB"/>
    <w:rsid w:val="0002448C"/>
    <w:rsid w:val="00034BBB"/>
    <w:rsid w:val="00035A6E"/>
    <w:rsid w:val="000444D6"/>
    <w:rsid w:val="00051F69"/>
    <w:rsid w:val="00084107"/>
    <w:rsid w:val="00085762"/>
    <w:rsid w:val="000B5912"/>
    <w:rsid w:val="000C1C0D"/>
    <w:rsid w:val="000C304F"/>
    <w:rsid w:val="000E1143"/>
    <w:rsid w:val="000E67CB"/>
    <w:rsid w:val="000F1221"/>
    <w:rsid w:val="0013503B"/>
    <w:rsid w:val="0019154B"/>
    <w:rsid w:val="00191897"/>
    <w:rsid w:val="00194E49"/>
    <w:rsid w:val="001A5F26"/>
    <w:rsid w:val="001B0A93"/>
    <w:rsid w:val="001C20C4"/>
    <w:rsid w:val="001C6E3A"/>
    <w:rsid w:val="001F5813"/>
    <w:rsid w:val="001F7F62"/>
    <w:rsid w:val="002333E1"/>
    <w:rsid w:val="0024088F"/>
    <w:rsid w:val="002769AC"/>
    <w:rsid w:val="00285F62"/>
    <w:rsid w:val="002A287D"/>
    <w:rsid w:val="002B4CB8"/>
    <w:rsid w:val="002C12AF"/>
    <w:rsid w:val="002C3996"/>
    <w:rsid w:val="002E0450"/>
    <w:rsid w:val="002F1423"/>
    <w:rsid w:val="002F1B26"/>
    <w:rsid w:val="002F5113"/>
    <w:rsid w:val="003122F8"/>
    <w:rsid w:val="003335A0"/>
    <w:rsid w:val="003B2A8C"/>
    <w:rsid w:val="003B7752"/>
    <w:rsid w:val="003D1EC4"/>
    <w:rsid w:val="003F0EF0"/>
    <w:rsid w:val="003F77CF"/>
    <w:rsid w:val="004146C1"/>
    <w:rsid w:val="00424F10"/>
    <w:rsid w:val="00447B04"/>
    <w:rsid w:val="00455FDB"/>
    <w:rsid w:val="00460AB6"/>
    <w:rsid w:val="00464BAA"/>
    <w:rsid w:val="00465A6F"/>
    <w:rsid w:val="004925BF"/>
    <w:rsid w:val="00493D3B"/>
    <w:rsid w:val="004A3E5C"/>
    <w:rsid w:val="004C7336"/>
    <w:rsid w:val="004D0FAF"/>
    <w:rsid w:val="0050153A"/>
    <w:rsid w:val="00507A6A"/>
    <w:rsid w:val="00531469"/>
    <w:rsid w:val="00542A1A"/>
    <w:rsid w:val="005546FB"/>
    <w:rsid w:val="00565DA8"/>
    <w:rsid w:val="00565E81"/>
    <w:rsid w:val="00577217"/>
    <w:rsid w:val="00580914"/>
    <w:rsid w:val="005950E2"/>
    <w:rsid w:val="00596146"/>
    <w:rsid w:val="005A159B"/>
    <w:rsid w:val="005B0962"/>
    <w:rsid w:val="005D49B1"/>
    <w:rsid w:val="005E5795"/>
    <w:rsid w:val="005F31C8"/>
    <w:rsid w:val="006129D9"/>
    <w:rsid w:val="00626563"/>
    <w:rsid w:val="00681D98"/>
    <w:rsid w:val="006A0E2A"/>
    <w:rsid w:val="006B0345"/>
    <w:rsid w:val="006C109F"/>
    <w:rsid w:val="006E1DD1"/>
    <w:rsid w:val="006F5AEB"/>
    <w:rsid w:val="007012D2"/>
    <w:rsid w:val="0076561A"/>
    <w:rsid w:val="00773B0B"/>
    <w:rsid w:val="007826D1"/>
    <w:rsid w:val="007A5A3E"/>
    <w:rsid w:val="007C798F"/>
    <w:rsid w:val="007F14D9"/>
    <w:rsid w:val="00833050"/>
    <w:rsid w:val="00861830"/>
    <w:rsid w:val="00876D67"/>
    <w:rsid w:val="00877E0B"/>
    <w:rsid w:val="00882D52"/>
    <w:rsid w:val="00890009"/>
    <w:rsid w:val="008928B6"/>
    <w:rsid w:val="0089770E"/>
    <w:rsid w:val="008B2E06"/>
    <w:rsid w:val="008D4377"/>
    <w:rsid w:val="008D4E08"/>
    <w:rsid w:val="008D76C5"/>
    <w:rsid w:val="00903C6A"/>
    <w:rsid w:val="0091197A"/>
    <w:rsid w:val="00967ADE"/>
    <w:rsid w:val="009A0644"/>
    <w:rsid w:val="009B7B7E"/>
    <w:rsid w:val="009E4CD0"/>
    <w:rsid w:val="00A000F0"/>
    <w:rsid w:val="00A235A3"/>
    <w:rsid w:val="00A70E41"/>
    <w:rsid w:val="00A87E84"/>
    <w:rsid w:val="00AB238D"/>
    <w:rsid w:val="00AB2825"/>
    <w:rsid w:val="00AB7DC8"/>
    <w:rsid w:val="00AD079B"/>
    <w:rsid w:val="00AF0913"/>
    <w:rsid w:val="00AF6FA8"/>
    <w:rsid w:val="00B0020F"/>
    <w:rsid w:val="00B26AC6"/>
    <w:rsid w:val="00B36D64"/>
    <w:rsid w:val="00B62500"/>
    <w:rsid w:val="00B660FA"/>
    <w:rsid w:val="00B71C09"/>
    <w:rsid w:val="00B867F4"/>
    <w:rsid w:val="00B91E72"/>
    <w:rsid w:val="00BB78F7"/>
    <w:rsid w:val="00BC2A8F"/>
    <w:rsid w:val="00C101B2"/>
    <w:rsid w:val="00C17216"/>
    <w:rsid w:val="00C25A8B"/>
    <w:rsid w:val="00C27EE8"/>
    <w:rsid w:val="00C3430B"/>
    <w:rsid w:val="00C46CF4"/>
    <w:rsid w:val="00C70DBC"/>
    <w:rsid w:val="00CA1A96"/>
    <w:rsid w:val="00CA5FDA"/>
    <w:rsid w:val="00CC6CCF"/>
    <w:rsid w:val="00CE0681"/>
    <w:rsid w:val="00CE2191"/>
    <w:rsid w:val="00CF04AF"/>
    <w:rsid w:val="00CF0892"/>
    <w:rsid w:val="00D0072D"/>
    <w:rsid w:val="00D4000C"/>
    <w:rsid w:val="00D47A62"/>
    <w:rsid w:val="00D665D2"/>
    <w:rsid w:val="00D71BA4"/>
    <w:rsid w:val="00D755C4"/>
    <w:rsid w:val="00D848B6"/>
    <w:rsid w:val="00D86B29"/>
    <w:rsid w:val="00DB5C0D"/>
    <w:rsid w:val="00DE0663"/>
    <w:rsid w:val="00DF6332"/>
    <w:rsid w:val="00E16240"/>
    <w:rsid w:val="00E21FF9"/>
    <w:rsid w:val="00E861BD"/>
    <w:rsid w:val="00E87DF9"/>
    <w:rsid w:val="00EB1943"/>
    <w:rsid w:val="00EC1315"/>
    <w:rsid w:val="00EE3917"/>
    <w:rsid w:val="00F2018A"/>
    <w:rsid w:val="00F44573"/>
    <w:rsid w:val="00F534AE"/>
    <w:rsid w:val="00F77ED6"/>
    <w:rsid w:val="00F82B08"/>
    <w:rsid w:val="00F85153"/>
    <w:rsid w:val="00FA526A"/>
    <w:rsid w:val="00FC3F60"/>
    <w:rsid w:val="00FD4AFF"/>
    <w:rsid w:val="00FF5B49"/>
    <w:rsid w:val="00FF77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67C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E67CB"/>
    <w:pPr>
      <w:spacing w:before="100" w:beforeAutospacing="1" w:after="100" w:afterAutospacing="1"/>
    </w:pPr>
    <w:rPr>
      <w:lang w:eastAsia="uk-UA"/>
    </w:rPr>
  </w:style>
  <w:style w:type="paragraph" w:styleId="a4">
    <w:name w:val="Balloon Text"/>
    <w:basedOn w:val="a"/>
    <w:link w:val="a5"/>
    <w:uiPriority w:val="99"/>
    <w:semiHidden/>
    <w:unhideWhenUsed/>
    <w:rsid w:val="000E67CB"/>
    <w:rPr>
      <w:rFonts w:ascii="Tahoma" w:hAnsi="Tahoma" w:cs="Tahoma"/>
      <w:sz w:val="16"/>
      <w:szCs w:val="16"/>
    </w:rPr>
  </w:style>
  <w:style w:type="character" w:customStyle="1" w:styleId="a5">
    <w:name w:val="Текст выноски Знак"/>
    <w:basedOn w:val="a0"/>
    <w:link w:val="a4"/>
    <w:uiPriority w:val="99"/>
    <w:semiHidden/>
    <w:rsid w:val="000E67CB"/>
    <w:rPr>
      <w:rFonts w:ascii="Tahoma" w:eastAsia="Times New Roman" w:hAnsi="Tahoma" w:cs="Tahoma"/>
      <w:sz w:val="16"/>
      <w:szCs w:val="16"/>
      <w:lang w:val="ru-RU" w:eastAsia="ru-RU"/>
    </w:rPr>
  </w:style>
  <w:style w:type="character" w:customStyle="1" w:styleId="10">
    <w:name w:val="Заголовок 1 Знак"/>
    <w:basedOn w:val="a0"/>
    <w:link w:val="1"/>
    <w:rsid w:val="000E67CB"/>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FC3F60"/>
    <w:pPr>
      <w:ind w:left="720"/>
      <w:contextualSpacing/>
    </w:pPr>
    <w:rPr>
      <w:rFonts w:eastAsia="Calibri"/>
    </w:rPr>
  </w:style>
  <w:style w:type="paragraph" w:styleId="a6">
    <w:name w:val="header"/>
    <w:basedOn w:val="a"/>
    <w:link w:val="a7"/>
    <w:uiPriority w:val="99"/>
    <w:unhideWhenUsed/>
    <w:rsid w:val="00A70E41"/>
    <w:pPr>
      <w:tabs>
        <w:tab w:val="center" w:pos="4819"/>
        <w:tab w:val="right" w:pos="9639"/>
      </w:tabs>
    </w:pPr>
  </w:style>
  <w:style w:type="character" w:customStyle="1" w:styleId="a7">
    <w:name w:val="Верхний колонтитул Знак"/>
    <w:basedOn w:val="a0"/>
    <w:link w:val="a6"/>
    <w:uiPriority w:val="99"/>
    <w:rsid w:val="00A70E41"/>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A70E41"/>
    <w:pPr>
      <w:tabs>
        <w:tab w:val="center" w:pos="4819"/>
        <w:tab w:val="right" w:pos="9639"/>
      </w:tabs>
    </w:pPr>
  </w:style>
  <w:style w:type="character" w:customStyle="1" w:styleId="a9">
    <w:name w:val="Нижний колонтитул Знак"/>
    <w:basedOn w:val="a0"/>
    <w:link w:val="a8"/>
    <w:uiPriority w:val="99"/>
    <w:rsid w:val="00A70E41"/>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E21FF9"/>
    <w:pPr>
      <w:ind w:left="720"/>
      <w:contextualSpacing/>
    </w:pPr>
  </w:style>
  <w:style w:type="character" w:styleId="ab">
    <w:name w:val="annotation reference"/>
    <w:basedOn w:val="a0"/>
    <w:uiPriority w:val="99"/>
    <w:semiHidden/>
    <w:unhideWhenUsed/>
    <w:rsid w:val="000444D6"/>
    <w:rPr>
      <w:sz w:val="16"/>
      <w:szCs w:val="16"/>
    </w:rPr>
  </w:style>
  <w:style w:type="paragraph" w:styleId="ac">
    <w:name w:val="annotation text"/>
    <w:basedOn w:val="a"/>
    <w:link w:val="ad"/>
    <w:uiPriority w:val="99"/>
    <w:semiHidden/>
    <w:unhideWhenUsed/>
    <w:rsid w:val="000444D6"/>
    <w:rPr>
      <w:sz w:val="20"/>
      <w:szCs w:val="20"/>
    </w:rPr>
  </w:style>
  <w:style w:type="character" w:customStyle="1" w:styleId="ad">
    <w:name w:val="Текст примечания Знак"/>
    <w:basedOn w:val="a0"/>
    <w:link w:val="ac"/>
    <w:uiPriority w:val="99"/>
    <w:semiHidden/>
    <w:rsid w:val="000444D6"/>
    <w:rPr>
      <w:rFonts w:ascii="Times New Roman" w:eastAsia="Times New Roman" w:hAnsi="Times New Roman" w:cs="Times New Roman"/>
      <w:sz w:val="20"/>
      <w:szCs w:val="20"/>
      <w:lang w:val="ru-RU" w:eastAsia="ru-RU"/>
    </w:rPr>
  </w:style>
  <w:style w:type="paragraph" w:styleId="ae">
    <w:name w:val="annotation subject"/>
    <w:basedOn w:val="ac"/>
    <w:next w:val="ac"/>
    <w:link w:val="af"/>
    <w:uiPriority w:val="99"/>
    <w:semiHidden/>
    <w:unhideWhenUsed/>
    <w:rsid w:val="000444D6"/>
    <w:rPr>
      <w:b/>
      <w:bCs/>
    </w:rPr>
  </w:style>
  <w:style w:type="character" w:customStyle="1" w:styleId="af">
    <w:name w:val="Тема примечания Знак"/>
    <w:basedOn w:val="ad"/>
    <w:link w:val="ae"/>
    <w:uiPriority w:val="99"/>
    <w:semiHidden/>
    <w:rsid w:val="000444D6"/>
    <w:rPr>
      <w:rFonts w:ascii="Times New Roman" w:eastAsia="Times New Roman" w:hAnsi="Times New Roman" w:cs="Times New Roman"/>
      <w:b/>
      <w:bCs/>
      <w:sz w:val="20"/>
      <w:szCs w:val="20"/>
      <w:lang w:val="ru-RU" w:eastAsia="ru-RU"/>
    </w:rPr>
  </w:style>
  <w:style w:type="character" w:customStyle="1" w:styleId="rvts0">
    <w:name w:val="rvts0"/>
    <w:basedOn w:val="a0"/>
    <w:rsid w:val="00F82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E67C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E67CB"/>
    <w:pPr>
      <w:spacing w:before="100" w:beforeAutospacing="1" w:after="100" w:afterAutospacing="1"/>
    </w:pPr>
    <w:rPr>
      <w:lang w:eastAsia="uk-UA"/>
    </w:rPr>
  </w:style>
  <w:style w:type="paragraph" w:styleId="a4">
    <w:name w:val="Balloon Text"/>
    <w:basedOn w:val="a"/>
    <w:link w:val="a5"/>
    <w:uiPriority w:val="99"/>
    <w:semiHidden/>
    <w:unhideWhenUsed/>
    <w:rsid w:val="000E67CB"/>
    <w:rPr>
      <w:rFonts w:ascii="Tahoma" w:hAnsi="Tahoma" w:cs="Tahoma"/>
      <w:sz w:val="16"/>
      <w:szCs w:val="16"/>
    </w:rPr>
  </w:style>
  <w:style w:type="character" w:customStyle="1" w:styleId="a5">
    <w:name w:val="Текст выноски Знак"/>
    <w:basedOn w:val="a0"/>
    <w:link w:val="a4"/>
    <w:uiPriority w:val="99"/>
    <w:semiHidden/>
    <w:rsid w:val="000E67CB"/>
    <w:rPr>
      <w:rFonts w:ascii="Tahoma" w:eastAsia="Times New Roman" w:hAnsi="Tahoma" w:cs="Tahoma"/>
      <w:sz w:val="16"/>
      <w:szCs w:val="16"/>
      <w:lang w:val="ru-RU" w:eastAsia="ru-RU"/>
    </w:rPr>
  </w:style>
  <w:style w:type="character" w:customStyle="1" w:styleId="10">
    <w:name w:val="Заголовок 1 Знак"/>
    <w:basedOn w:val="a0"/>
    <w:link w:val="1"/>
    <w:rsid w:val="000E67CB"/>
    <w:rPr>
      <w:rFonts w:ascii="Cambria" w:eastAsia="Times New Roman" w:hAnsi="Cambria" w:cs="Times New Roman"/>
      <w:b/>
      <w:bCs/>
      <w:kern w:val="32"/>
      <w:sz w:val="32"/>
      <w:szCs w:val="32"/>
      <w:lang w:val="ru-RU" w:eastAsia="ru-RU"/>
    </w:rPr>
  </w:style>
  <w:style w:type="paragraph" w:customStyle="1" w:styleId="11">
    <w:name w:val="Абзац списка1"/>
    <w:basedOn w:val="a"/>
    <w:rsid w:val="00FC3F60"/>
    <w:pPr>
      <w:ind w:left="720"/>
      <w:contextualSpacing/>
    </w:pPr>
    <w:rPr>
      <w:rFonts w:eastAsia="Calibri"/>
    </w:rPr>
  </w:style>
  <w:style w:type="paragraph" w:styleId="a6">
    <w:name w:val="header"/>
    <w:basedOn w:val="a"/>
    <w:link w:val="a7"/>
    <w:uiPriority w:val="99"/>
    <w:unhideWhenUsed/>
    <w:rsid w:val="00A70E41"/>
    <w:pPr>
      <w:tabs>
        <w:tab w:val="center" w:pos="4819"/>
        <w:tab w:val="right" w:pos="9639"/>
      </w:tabs>
    </w:pPr>
  </w:style>
  <w:style w:type="character" w:customStyle="1" w:styleId="a7">
    <w:name w:val="Верхний колонтитул Знак"/>
    <w:basedOn w:val="a0"/>
    <w:link w:val="a6"/>
    <w:uiPriority w:val="99"/>
    <w:rsid w:val="00A70E41"/>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A70E41"/>
    <w:pPr>
      <w:tabs>
        <w:tab w:val="center" w:pos="4819"/>
        <w:tab w:val="right" w:pos="9639"/>
      </w:tabs>
    </w:pPr>
  </w:style>
  <w:style w:type="character" w:customStyle="1" w:styleId="a9">
    <w:name w:val="Нижний колонтитул Знак"/>
    <w:basedOn w:val="a0"/>
    <w:link w:val="a8"/>
    <w:uiPriority w:val="99"/>
    <w:rsid w:val="00A70E41"/>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E21FF9"/>
    <w:pPr>
      <w:ind w:left="720"/>
      <w:contextualSpacing/>
    </w:pPr>
  </w:style>
  <w:style w:type="character" w:styleId="ab">
    <w:name w:val="annotation reference"/>
    <w:basedOn w:val="a0"/>
    <w:uiPriority w:val="99"/>
    <w:semiHidden/>
    <w:unhideWhenUsed/>
    <w:rsid w:val="000444D6"/>
    <w:rPr>
      <w:sz w:val="16"/>
      <w:szCs w:val="16"/>
    </w:rPr>
  </w:style>
  <w:style w:type="paragraph" w:styleId="ac">
    <w:name w:val="annotation text"/>
    <w:basedOn w:val="a"/>
    <w:link w:val="ad"/>
    <w:uiPriority w:val="99"/>
    <w:semiHidden/>
    <w:unhideWhenUsed/>
    <w:rsid w:val="000444D6"/>
    <w:rPr>
      <w:sz w:val="20"/>
      <w:szCs w:val="20"/>
    </w:rPr>
  </w:style>
  <w:style w:type="character" w:customStyle="1" w:styleId="ad">
    <w:name w:val="Текст примечания Знак"/>
    <w:basedOn w:val="a0"/>
    <w:link w:val="ac"/>
    <w:uiPriority w:val="99"/>
    <w:semiHidden/>
    <w:rsid w:val="000444D6"/>
    <w:rPr>
      <w:rFonts w:ascii="Times New Roman" w:eastAsia="Times New Roman" w:hAnsi="Times New Roman" w:cs="Times New Roman"/>
      <w:sz w:val="20"/>
      <w:szCs w:val="20"/>
      <w:lang w:val="ru-RU" w:eastAsia="ru-RU"/>
    </w:rPr>
  </w:style>
  <w:style w:type="paragraph" w:styleId="ae">
    <w:name w:val="annotation subject"/>
    <w:basedOn w:val="ac"/>
    <w:next w:val="ac"/>
    <w:link w:val="af"/>
    <w:uiPriority w:val="99"/>
    <w:semiHidden/>
    <w:unhideWhenUsed/>
    <w:rsid w:val="000444D6"/>
    <w:rPr>
      <w:b/>
      <w:bCs/>
    </w:rPr>
  </w:style>
  <w:style w:type="character" w:customStyle="1" w:styleId="af">
    <w:name w:val="Тема примечания Знак"/>
    <w:basedOn w:val="ad"/>
    <w:link w:val="ae"/>
    <w:uiPriority w:val="99"/>
    <w:semiHidden/>
    <w:rsid w:val="000444D6"/>
    <w:rPr>
      <w:rFonts w:ascii="Times New Roman" w:eastAsia="Times New Roman" w:hAnsi="Times New Roman" w:cs="Times New Roman"/>
      <w:b/>
      <w:bCs/>
      <w:sz w:val="20"/>
      <w:szCs w:val="20"/>
      <w:lang w:val="ru-RU" w:eastAsia="ru-RU"/>
    </w:rPr>
  </w:style>
  <w:style w:type="character" w:customStyle="1" w:styleId="rvts0">
    <w:name w:val="rvts0"/>
    <w:basedOn w:val="a0"/>
    <w:rsid w:val="00F82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495309">
      <w:bodyDiv w:val="1"/>
      <w:marLeft w:val="0"/>
      <w:marRight w:val="0"/>
      <w:marTop w:val="0"/>
      <w:marBottom w:val="0"/>
      <w:divBdr>
        <w:top w:val="none" w:sz="0" w:space="0" w:color="auto"/>
        <w:left w:val="none" w:sz="0" w:space="0" w:color="auto"/>
        <w:bottom w:val="none" w:sz="0" w:space="0" w:color="auto"/>
        <w:right w:val="none" w:sz="0" w:space="0" w:color="auto"/>
      </w:divBdr>
    </w:div>
    <w:div w:id="1333951877">
      <w:bodyDiv w:val="1"/>
      <w:marLeft w:val="0"/>
      <w:marRight w:val="0"/>
      <w:marTop w:val="0"/>
      <w:marBottom w:val="0"/>
      <w:divBdr>
        <w:top w:val="none" w:sz="0" w:space="0" w:color="auto"/>
        <w:left w:val="none" w:sz="0" w:space="0" w:color="auto"/>
        <w:bottom w:val="none" w:sz="0" w:space="0" w:color="auto"/>
        <w:right w:val="none" w:sz="0" w:space="0" w:color="auto"/>
      </w:divBdr>
    </w:div>
    <w:div w:id="177296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21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zakon.rada.gov.ua/laws/show/755-1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5FE01-9A30-4524-A92C-A5E87245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2954</Words>
  <Characters>16840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Федорчук Даніїл Едуардович</dc:creator>
  <cp:lastModifiedBy>Тітенко Вікторія Ігорівна</cp:lastModifiedBy>
  <cp:revision>2</cp:revision>
  <cp:lastPrinted>2020-09-14T08:47:00Z</cp:lastPrinted>
  <dcterms:created xsi:type="dcterms:W3CDTF">2020-09-18T09:52:00Z</dcterms:created>
  <dcterms:modified xsi:type="dcterms:W3CDTF">2020-09-18T09:52:00Z</dcterms:modified>
</cp:coreProperties>
</file>