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9C" w:rsidRDefault="009F4A9D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C9C" w:rsidRDefault="004D4C9C">
      <w:pPr>
        <w:jc w:val="center"/>
        <w:rPr>
          <w:b/>
          <w:sz w:val="16"/>
          <w:szCs w:val="16"/>
          <w:lang w:val="ru-RU"/>
        </w:rPr>
      </w:pPr>
    </w:p>
    <w:p w:rsidR="004D4C9C" w:rsidRDefault="009F4A9D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4D4C9C" w:rsidRDefault="004D4C9C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4D4C9C" w:rsidRDefault="009F4A9D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4D4C9C" w:rsidRDefault="004D4C9C">
      <w:pPr>
        <w:tabs>
          <w:tab w:val="left" w:leader="hyphen" w:pos="10206"/>
        </w:tabs>
        <w:rPr>
          <w:bCs/>
          <w:sz w:val="28"/>
          <w:szCs w:val="28"/>
        </w:rPr>
      </w:pPr>
    </w:p>
    <w:p w:rsidR="004D4C9C" w:rsidRDefault="00B74583">
      <w:pPr>
        <w:tabs>
          <w:tab w:val="left" w:leader="hyphen" w:pos="10206"/>
        </w:tabs>
      </w:pPr>
      <w:r>
        <w:rPr>
          <w:bCs/>
        </w:rPr>
        <w:t>18</w:t>
      </w:r>
      <w:r w:rsidR="009F4A9D">
        <w:rPr>
          <w:bCs/>
        </w:rPr>
        <w:t xml:space="preserve"> лютого   2020 р.</w:t>
      </w:r>
      <w:r w:rsidR="009F4A9D">
        <w:t xml:space="preserve">                                               Київ                                                   </w:t>
      </w:r>
      <w:r>
        <w:t xml:space="preserve">     </w:t>
      </w:r>
      <w:r w:rsidR="009F4A9D">
        <w:t xml:space="preserve">  № </w:t>
      </w:r>
      <w:r>
        <w:t>108</w:t>
      </w:r>
      <w:r w:rsidR="009F4A9D">
        <w:t>-р</w:t>
      </w:r>
    </w:p>
    <w:p w:rsidR="004D4C9C" w:rsidRDefault="004D4C9C">
      <w:pPr>
        <w:jc w:val="both"/>
      </w:pPr>
    </w:p>
    <w:p w:rsidR="004D4C9C" w:rsidRDefault="009F4A9D">
      <w:pPr>
        <w:jc w:val="both"/>
      </w:pPr>
      <w:r>
        <w:t>Про надання дозволу</w:t>
      </w:r>
    </w:p>
    <w:p w:rsidR="004D4C9C" w:rsidRDefault="009F4A9D">
      <w:pPr>
        <w:jc w:val="both"/>
      </w:pPr>
      <w:r>
        <w:t>на концентрацію</w:t>
      </w:r>
    </w:p>
    <w:p w:rsidR="004D4C9C" w:rsidRDefault="004D4C9C">
      <w:pPr>
        <w:jc w:val="both"/>
        <w:rPr>
          <w:sz w:val="22"/>
          <w:szCs w:val="22"/>
        </w:rPr>
      </w:pPr>
    </w:p>
    <w:p w:rsidR="004D4C9C" w:rsidRDefault="009F4A9D">
      <w:pPr>
        <w:ind w:firstLine="708"/>
        <w:jc w:val="both"/>
        <w:rPr>
          <w:color w:val="000000" w:themeColor="text1"/>
        </w:rPr>
      </w:pPr>
      <w:r>
        <w:t>Антимонопольний комітет України, розглянувши заяву уповноважених представників товариства з обмеженою відповідальністю «ЕПІЦЕНТР К» (далі − ТОВ «ЕПІЦЕНТР К»)                   (м. Київ) та товариства з обмеженою відповідальністю «</w:t>
      </w:r>
      <w:proofErr w:type="spellStart"/>
      <w:r>
        <w:t>Інтербуд</w:t>
      </w:r>
      <w:proofErr w:type="spellEnd"/>
      <w:r>
        <w:t xml:space="preserve"> К» (далі –                                   ТОВ «</w:t>
      </w:r>
      <w:proofErr w:type="spellStart"/>
      <w:r>
        <w:t>Інтербуд</w:t>
      </w:r>
      <w:proofErr w:type="spellEnd"/>
      <w:r>
        <w:t xml:space="preserve"> К») (м. Львів) про надання дозволу ТОВ «ЕПІЦЕНТР К» на придбання частки в статутному капіталі ТОВ «</w:t>
      </w:r>
      <w:proofErr w:type="spellStart"/>
      <w:r>
        <w:t>Інтербуд</w:t>
      </w:r>
      <w:proofErr w:type="spellEnd"/>
      <w:r>
        <w:t xml:space="preserve"> К», </w:t>
      </w:r>
      <w:r>
        <w:rPr>
          <w:rFonts w:eastAsia="Calibri"/>
        </w:rPr>
        <w:t>що забезпечує перевищення 50 відсотків голосів у вищому органі управління товариства</w:t>
      </w:r>
      <w:r>
        <w:rPr>
          <w:color w:val="000000" w:themeColor="text1"/>
        </w:rPr>
        <w:t>,</w:t>
      </w:r>
    </w:p>
    <w:p w:rsidR="004D4C9C" w:rsidRDefault="004D4C9C">
      <w:pPr>
        <w:jc w:val="both"/>
      </w:pPr>
    </w:p>
    <w:p w:rsidR="004D4C9C" w:rsidRDefault="009F4A9D">
      <w:pPr>
        <w:jc w:val="center"/>
      </w:pPr>
      <w:r>
        <w:t>ВСТАНОВИВ:</w:t>
      </w:r>
    </w:p>
    <w:p w:rsidR="004D4C9C" w:rsidRDefault="004D4C9C">
      <w:pPr>
        <w:tabs>
          <w:tab w:val="left" w:pos="4862"/>
        </w:tabs>
        <w:jc w:val="center"/>
      </w:pPr>
    </w:p>
    <w:p w:rsidR="004D4C9C" w:rsidRDefault="009F4A9D">
      <w:pPr>
        <w:ind w:firstLine="708"/>
        <w:jc w:val="both"/>
      </w:pPr>
      <w:r>
        <w:t xml:space="preserve">Концентрація полягає </w:t>
      </w:r>
      <w:r>
        <w:rPr>
          <w:color w:val="000000" w:themeColor="text1"/>
        </w:rPr>
        <w:t>у  придбанні  ТОВ «ЕПІЦЕНТР К» частки в статутному капіталі ТОВ «</w:t>
      </w:r>
      <w:proofErr w:type="spellStart"/>
      <w:r>
        <w:rPr>
          <w:color w:val="000000" w:themeColor="text1"/>
        </w:rPr>
        <w:t>Інтербуд</w:t>
      </w:r>
      <w:proofErr w:type="spellEnd"/>
      <w:r>
        <w:rPr>
          <w:color w:val="000000" w:themeColor="text1"/>
        </w:rPr>
        <w:t xml:space="preserve"> К»</w:t>
      </w:r>
      <w:r>
        <w:t>, що забезпечує перевищення 50 відсотків голосів у вищому органі управління підприємства.</w:t>
      </w:r>
    </w:p>
    <w:p w:rsidR="004D4C9C" w:rsidRDefault="004D4C9C">
      <w:pPr>
        <w:ind w:firstLine="708"/>
        <w:jc w:val="both"/>
      </w:pPr>
    </w:p>
    <w:p w:rsidR="004D4C9C" w:rsidRDefault="009F4A9D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4D4C9C" w:rsidRDefault="009F4A9D">
      <w:pPr>
        <w:ind w:firstLine="709"/>
        <w:jc w:val="both"/>
      </w:pPr>
      <w:r>
        <w:t>ТОВ «</w:t>
      </w:r>
      <w:proofErr w:type="spellStart"/>
      <w:r>
        <w:t>Інтербуд</w:t>
      </w:r>
      <w:proofErr w:type="spellEnd"/>
      <w:r>
        <w:t xml:space="preserve"> К» не здійснює господарської діяльності, проте, є власником об’єктів нерухомого майна, що розташован</w:t>
      </w:r>
      <w:r w:rsidR="005C1B7C">
        <w:t>і</w:t>
      </w:r>
      <w:r>
        <w:t xml:space="preserve"> за адресою: м. Львів, вул. </w:t>
      </w:r>
      <w:proofErr w:type="spellStart"/>
      <w:r>
        <w:t>Щирецька</w:t>
      </w:r>
      <w:proofErr w:type="spellEnd"/>
      <w:r>
        <w:t>, буд. 5;</w:t>
      </w:r>
    </w:p>
    <w:p w:rsidR="004D4C9C" w:rsidRDefault="009F4A9D">
      <w:pPr>
        <w:overflowPunct w:val="0"/>
        <w:ind w:firstLine="709"/>
        <w:jc w:val="both"/>
      </w:pPr>
      <w:r>
        <w:rPr>
          <w:rFonts w:eastAsiaTheme="minorHAnsi"/>
          <w:lang w:eastAsia="en-US"/>
        </w:rPr>
        <w:t>ТОВ «</w:t>
      </w:r>
      <w:proofErr w:type="spellStart"/>
      <w:r>
        <w:rPr>
          <w:rFonts w:eastAsiaTheme="minorHAnsi"/>
          <w:lang w:eastAsia="en-US"/>
        </w:rPr>
        <w:t>Інтербуд</w:t>
      </w:r>
      <w:proofErr w:type="spellEnd"/>
      <w:r>
        <w:rPr>
          <w:rFonts w:eastAsiaTheme="minorHAnsi"/>
          <w:lang w:eastAsia="en-US"/>
        </w:rPr>
        <w:t xml:space="preserve"> К» пов’язане відносинами контролю із:</w:t>
      </w:r>
    </w:p>
    <w:p w:rsidR="004D4C9C" w:rsidRDefault="009F4A9D">
      <w:pPr>
        <w:overflowPunct w:val="0"/>
        <w:ind w:firstLine="709"/>
        <w:jc w:val="both"/>
      </w:pPr>
      <w:r>
        <w:rPr>
          <w:rFonts w:eastAsiaTheme="minorHAnsi"/>
          <w:lang w:eastAsia="en-US"/>
        </w:rPr>
        <w:t xml:space="preserve">суб’єктами господарювання – резидентами України, які здійснюють діяльність із: управління фондами, оптової торгівлі фруктами та овочами; будівельними матеріалами;  твердим, рідким, газоподібним паливом і подібними продуктами;  оптової торгівлі зерновими та олійними культурами, цукром, олією та шротом; послуг пайового інвестиційного фонду; </w:t>
      </w:r>
    </w:p>
    <w:p w:rsidR="004D4C9C" w:rsidRDefault="009F4A9D">
      <w:pPr>
        <w:overflowPunct w:val="0"/>
        <w:ind w:firstLine="709"/>
        <w:jc w:val="both"/>
      </w:pPr>
      <w:r>
        <w:rPr>
          <w:rFonts w:eastAsiaTheme="minorHAnsi"/>
          <w:lang w:eastAsia="en-US"/>
        </w:rPr>
        <w:t>фізичною особою - громадянином України</w:t>
      </w:r>
      <w:r w:rsidR="005C1B7C">
        <w:rPr>
          <w:rFonts w:eastAsiaTheme="minorHAnsi"/>
          <w:lang w:eastAsia="en-US"/>
        </w:rPr>
        <w:t>;</w:t>
      </w:r>
    </w:p>
    <w:p w:rsidR="004D4C9C" w:rsidRDefault="009F4A9D"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відносини контролю із якими припиняться після здійснення концентрації;</w:t>
      </w:r>
    </w:p>
    <w:p w:rsidR="004D4C9C" w:rsidRDefault="004D4C9C">
      <w:pPr>
        <w:ind w:firstLine="709"/>
        <w:jc w:val="both"/>
        <w:rPr>
          <w:rFonts w:eastAsiaTheme="minorHAnsi"/>
          <w:lang w:eastAsia="en-US"/>
        </w:rPr>
      </w:pPr>
    </w:p>
    <w:p w:rsidR="004D4C9C" w:rsidRDefault="009F4A9D">
      <w:pPr>
        <w:ind w:firstLine="709"/>
        <w:jc w:val="both"/>
      </w:pPr>
      <w:r>
        <w:t xml:space="preserve">ТОВ «Епіцентр К» здійснює діяльність з роздрібної торгівлі переважно непродовольчими товарами, надання в оренду комерційної нерухомості в межах </w:t>
      </w:r>
      <w:r w:rsidR="005C1B7C">
        <w:t xml:space="preserve">                                </w:t>
      </w:r>
      <w:r>
        <w:t>м</w:t>
      </w:r>
      <w:r w:rsidR="005C1B7C">
        <w:t>іста</w:t>
      </w:r>
      <w:r>
        <w:t xml:space="preserve"> Києва</w:t>
      </w:r>
      <w:r w:rsidR="005C1B7C">
        <w:t xml:space="preserve"> </w:t>
      </w:r>
      <w:r>
        <w:t>/</w:t>
      </w:r>
      <w:r w:rsidR="005C1B7C">
        <w:t xml:space="preserve"> </w:t>
      </w:r>
      <w:r>
        <w:t>Київської обл. та м</w:t>
      </w:r>
      <w:r w:rsidR="005C1B7C">
        <w:t>іста</w:t>
      </w:r>
      <w:r>
        <w:t xml:space="preserve"> Львів</w:t>
      </w:r>
      <w:r w:rsidR="005C1B7C">
        <w:t xml:space="preserve"> </w:t>
      </w:r>
      <w:r>
        <w:t>/</w:t>
      </w:r>
      <w:r w:rsidR="005C1B7C">
        <w:t xml:space="preserve"> </w:t>
      </w:r>
      <w:r>
        <w:t>Львівської обл.;</w:t>
      </w:r>
    </w:p>
    <w:p w:rsidR="004D4C9C" w:rsidRDefault="009F4A9D">
      <w:pPr>
        <w:ind w:firstLine="709"/>
        <w:jc w:val="both"/>
      </w:pPr>
      <w:r>
        <w:t>ТОВ «Епіцентр К» пов’язане відносинами контролю із:</w:t>
      </w:r>
    </w:p>
    <w:p w:rsidR="004D4C9C" w:rsidRDefault="009F4A9D">
      <w:pPr>
        <w:ind w:firstLine="709"/>
        <w:jc w:val="both"/>
      </w:pPr>
      <w:r>
        <w:t xml:space="preserve">суб’єктами господарювання, що утворюють групу Покупця (далі – Група Покупця), яка є національною групою компаній, основною діяльністю якої є роздрібна реалізація  асортименту переважно непродовольчих товарів, а саме: матеріалів для оздоблення оселі, товарів для спорту та відпочинку, електротоварів, дитячих товарів тощо. Група Покупця здійснює торгівлю вказаними товарами через мережу </w:t>
      </w:r>
      <w:proofErr w:type="spellStart"/>
      <w:r>
        <w:t>гіпермаркетів</w:t>
      </w:r>
      <w:proofErr w:type="spellEnd"/>
      <w:r>
        <w:t xml:space="preserve"> під брендами "Епіцентр" та "Нова лінія"; </w:t>
      </w:r>
    </w:p>
    <w:p w:rsidR="004D4C9C" w:rsidRDefault="009F4A9D">
      <w:pPr>
        <w:ind w:firstLine="709"/>
        <w:jc w:val="both"/>
      </w:pPr>
      <w:r>
        <w:t xml:space="preserve">іншими суб'єктами  господарювання, які здійснюють  діяльність із: трастів, фондів та подібних фінансових </w:t>
      </w:r>
      <w:r w:rsidR="005C1B7C">
        <w:t>установ</w:t>
      </w:r>
      <w:r>
        <w:t xml:space="preserve"> (діяльність з управління активами); виробництва керамічних плиток і плит; лісопильного та стругального виробництва; просочування деревини; надання в </w:t>
      </w:r>
      <w:r>
        <w:lastRenderedPageBreak/>
        <w:t xml:space="preserve">суборенду земельної ділянки в м. Запоріжжя (в межах групи); видобуток піску, гравію, глин і каоліну для власних потреб Групи Епіцентр; надання в оренду й експлуатацію власного чи орендованого нерухомого майна, складських приміщень в т. ч. у межах Групи; </w:t>
      </w:r>
      <w:proofErr w:type="spellStart"/>
      <w:r>
        <w:t>маркетплейсу</w:t>
      </w:r>
      <w:proofErr w:type="spellEnd"/>
      <w:r>
        <w:t xml:space="preserve">; надання в оренду нерухомого майна у відповідних територіальних межах;   консультування з питань комерційної діяльності й керування; вирощування та оптової реалізації зернових та зернобобових (кукурудзи), олійних культур (соняшнику, сої, гірчиці), </w:t>
      </w:r>
      <w:proofErr w:type="spellStart"/>
      <w:r>
        <w:t>корнеплодів</w:t>
      </w:r>
      <w:proofErr w:type="spellEnd"/>
      <w:r>
        <w:t xml:space="preserve">; послуги щодо складування та зберігання та допоміжних послуг щодо транспортування (послуги елеватора) (Вінницька обл.); розведення та реалізації великої рогатої худоби та свиней живих; складського господарства,  хлібоприймального пункту; надання в оренду комерційної нерухомості у відповідних територіальних межах; оптової торгівлі цукром, пшеницею тощо; надання  інформаційно-консультаційних послуг; реалізація меду, молока, цукру; вантажних перевезень автомобільним транспортом для власних потреб Групи Епіцентр; надання послуг с/г техніки в рослинництві; </w:t>
      </w:r>
      <w:proofErr w:type="spellStart"/>
      <w:r>
        <w:t>післяурожайної</w:t>
      </w:r>
      <w:proofErr w:type="spellEnd"/>
      <w:r>
        <w:t xml:space="preserve"> діяльності (доробки зерна); надання послуг  їдалень; надавання послуг лабораторії; надання послуг елеватора у відповідних територіальних межах; надання послуг з автоматизації виробничих процесів та інформаційної підтримки, моніторингу; продаж пристроїв спостереження за рухомими об’єктами (BI </w:t>
      </w:r>
      <w:proofErr w:type="spellStart"/>
      <w:r>
        <w:t>Trek</w:t>
      </w:r>
      <w:proofErr w:type="spellEnd"/>
      <w:r>
        <w:t>) для обладнання за с/г технікою; надання в оренду обладнання та транспортних засобів (в межах групи) тощо;</w:t>
      </w:r>
    </w:p>
    <w:p w:rsidR="004D4C9C" w:rsidRDefault="009F4A9D">
      <w:pPr>
        <w:ind w:firstLine="624"/>
        <w:jc w:val="both"/>
      </w:pPr>
      <w:r>
        <w:rPr>
          <w:lang w:eastAsia="ar-SA"/>
        </w:rPr>
        <w:t xml:space="preserve">суб’єктами господарювання – резидентами України, які не здійснюють господарської діяльності; </w:t>
      </w:r>
    </w:p>
    <w:p w:rsidR="004D4C9C" w:rsidRDefault="009F4A9D">
      <w:pPr>
        <w:ind w:firstLine="567"/>
        <w:jc w:val="both"/>
        <w:rPr>
          <w:lang w:eastAsia="ar-SA"/>
        </w:rPr>
      </w:pPr>
      <w:r>
        <w:rPr>
          <w:rFonts w:eastAsiaTheme="minorHAnsi"/>
          <w:lang w:eastAsia="en-US"/>
        </w:rPr>
        <w:t xml:space="preserve">кінцевими </w:t>
      </w:r>
      <w:proofErr w:type="spellStart"/>
      <w:r>
        <w:rPr>
          <w:rFonts w:eastAsiaTheme="minorHAnsi"/>
          <w:lang w:eastAsia="en-US"/>
        </w:rPr>
        <w:t>бенефіціарними</w:t>
      </w:r>
      <w:proofErr w:type="spellEnd"/>
      <w:r>
        <w:rPr>
          <w:rFonts w:eastAsiaTheme="minorHAnsi"/>
          <w:lang w:eastAsia="en-US"/>
        </w:rPr>
        <w:t xml:space="preserve"> власниками є фізичні  особи – громадяни України</w:t>
      </w:r>
      <w:r>
        <w:rPr>
          <w:lang w:eastAsia="ar-SA"/>
        </w:rPr>
        <w:t>.</w:t>
      </w:r>
    </w:p>
    <w:p w:rsidR="004D4C9C" w:rsidRDefault="004D4C9C">
      <w:pPr>
        <w:ind w:firstLine="567"/>
        <w:jc w:val="both"/>
      </w:pPr>
    </w:p>
    <w:p w:rsidR="004D4C9C" w:rsidRDefault="009F4A9D">
      <w:pPr>
        <w:ind w:firstLine="567"/>
        <w:jc w:val="both"/>
      </w:pPr>
      <w: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D4C9C" w:rsidRDefault="004D4C9C">
      <w:pPr>
        <w:ind w:firstLine="708"/>
        <w:jc w:val="both"/>
      </w:pPr>
    </w:p>
    <w:p w:rsidR="004D4C9C" w:rsidRDefault="004D4C9C">
      <w:pPr>
        <w:ind w:firstLine="708"/>
        <w:jc w:val="both"/>
      </w:pPr>
    </w:p>
    <w:p w:rsidR="004D4C9C" w:rsidRDefault="009F4A9D">
      <w:pPr>
        <w:ind w:firstLine="708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D4C9C" w:rsidRDefault="004D4C9C">
      <w:pPr>
        <w:spacing w:line="276" w:lineRule="auto"/>
      </w:pPr>
    </w:p>
    <w:p w:rsidR="004D4C9C" w:rsidRDefault="009F4A9D">
      <w:pPr>
        <w:pStyle w:val="aa"/>
        <w:tabs>
          <w:tab w:val="left" w:pos="4862"/>
        </w:tabs>
        <w:ind w:firstLine="561"/>
        <w:rPr>
          <w:szCs w:val="24"/>
        </w:rPr>
      </w:pPr>
      <w:r>
        <w:rPr>
          <w:szCs w:val="24"/>
        </w:rPr>
        <w:t xml:space="preserve">                                                    ПОСТАНОВИВ:</w:t>
      </w:r>
    </w:p>
    <w:p w:rsidR="004D4C9C" w:rsidRDefault="004D4C9C">
      <w:pPr>
        <w:pStyle w:val="aa"/>
        <w:tabs>
          <w:tab w:val="left" w:pos="4862"/>
        </w:tabs>
        <w:ind w:firstLine="561"/>
        <w:rPr>
          <w:szCs w:val="24"/>
        </w:rPr>
      </w:pPr>
    </w:p>
    <w:p w:rsidR="004D4C9C" w:rsidRDefault="009F4A9D">
      <w:pPr>
        <w:ind w:firstLine="709"/>
        <w:jc w:val="both"/>
      </w:pPr>
      <w:r>
        <w:t xml:space="preserve">Надати дозвіл товариству з обмеженою відповідальністю «ЕПІЦЕНТР К»                      (м. Київ, </w:t>
      </w:r>
      <w:r>
        <w:rPr>
          <w:color w:val="000000" w:themeColor="text1"/>
        </w:rPr>
        <w:t>ідентифікаційний код юридичної особи 32490244</w:t>
      </w:r>
      <w:r>
        <w:t>)</w:t>
      </w:r>
      <w:r>
        <w:rPr>
          <w:color w:val="000000" w:themeColor="text1"/>
        </w:rPr>
        <w:t xml:space="preserve"> на придбання частки у статутному капіталі товариства з обмеженою відповідальністю «</w:t>
      </w:r>
      <w:proofErr w:type="spellStart"/>
      <w:r>
        <w:rPr>
          <w:color w:val="000000" w:themeColor="text1"/>
        </w:rPr>
        <w:t>Інтербуд</w:t>
      </w:r>
      <w:proofErr w:type="spellEnd"/>
      <w:r>
        <w:rPr>
          <w:color w:val="000000" w:themeColor="text1"/>
        </w:rPr>
        <w:t xml:space="preserve"> К» (м. Львів, ідентифікаційний код юридичної особи 43944304),</w:t>
      </w:r>
      <w:r>
        <w:t xml:space="preserve"> </w:t>
      </w:r>
      <w:r>
        <w:rPr>
          <w:color w:val="000000" w:themeColor="text1"/>
        </w:rPr>
        <w:t>що забезпечує перевищення                      50 відсотків голосів у вищому органі управління товариства.</w:t>
      </w:r>
    </w:p>
    <w:p w:rsidR="004D4C9C" w:rsidRDefault="004D4C9C">
      <w:pPr>
        <w:ind w:firstLine="561"/>
        <w:jc w:val="both"/>
      </w:pPr>
    </w:p>
    <w:p w:rsidR="004D4C9C" w:rsidRDefault="004D4C9C">
      <w:pPr>
        <w:ind w:firstLine="561"/>
        <w:jc w:val="both"/>
      </w:pPr>
    </w:p>
    <w:p w:rsidR="004D4C9C" w:rsidRDefault="009F4A9D">
      <w:pPr>
        <w:jc w:val="both"/>
      </w:pPr>
      <w:r>
        <w:t>Голова Комітету                                                                                            О. ПІЩАНСЬКА</w:t>
      </w:r>
    </w:p>
    <w:p w:rsidR="004D4C9C" w:rsidRDefault="004D4C9C">
      <w:pPr>
        <w:tabs>
          <w:tab w:val="left" w:pos="8789"/>
        </w:tabs>
        <w:jc w:val="both"/>
      </w:pPr>
    </w:p>
    <w:p w:rsidR="004D4C9C" w:rsidRDefault="004D4C9C">
      <w:pPr>
        <w:tabs>
          <w:tab w:val="left" w:pos="8789"/>
        </w:tabs>
        <w:jc w:val="both"/>
      </w:pPr>
    </w:p>
    <w:p w:rsidR="004D4C9C" w:rsidRDefault="004D4C9C"/>
    <w:p w:rsidR="004D4C9C" w:rsidRDefault="004D4C9C"/>
    <w:sectPr w:rsidR="004D4C9C">
      <w:headerReference w:type="default" r:id="rId8"/>
      <w:pgSz w:w="11906" w:h="16838"/>
      <w:pgMar w:top="1134" w:right="567" w:bottom="1077" w:left="1701" w:header="709" w:footer="0" w:gutter="0"/>
      <w:cols w:space="720"/>
      <w:formProt w:val="0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583" w:rsidRDefault="00B74583">
      <w:r>
        <w:separator/>
      </w:r>
    </w:p>
  </w:endnote>
  <w:endnote w:type="continuationSeparator" w:id="0">
    <w:p w:rsidR="00B74583" w:rsidRDefault="00B7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583" w:rsidRDefault="00B74583">
      <w:r>
        <w:separator/>
      </w:r>
    </w:p>
  </w:footnote>
  <w:footnote w:type="continuationSeparator" w:id="0">
    <w:p w:rsidR="00B74583" w:rsidRDefault="00B74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583" w:rsidRDefault="00B74583">
    <w:pPr>
      <w:pStyle w:val="af"/>
    </w:pPr>
  </w:p>
  <w:p w:rsidR="00B74583" w:rsidRDefault="00B74583">
    <w:pPr>
      <w:pStyle w:val="af"/>
    </w:pPr>
    <w:r>
      <w:rPr>
        <w:noProof/>
        <w:lang w:val="ru-RU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page">
                <wp:posOffset>4123690</wp:posOffset>
              </wp:positionH>
              <wp:positionV relativeFrom="paragraph">
                <wp:posOffset>48260</wp:posOffset>
              </wp:positionV>
              <wp:extent cx="76835" cy="175260"/>
              <wp:effectExtent l="0" t="0" r="0" b="0"/>
              <wp:wrapSquare wrapText="largest"/>
              <wp:docPr id="2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B74583" w:rsidRDefault="00B74583">
                          <w:pPr>
                            <w:pStyle w:val="af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4B1BEC"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Рамка1" o:spid="_x0000_s1026" type="#_x0000_t202" style="position:absolute;margin-left:324.7pt;margin-top:3.8pt;width:6.05pt;height:13.8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" stroked="f">
              <v:fill opacity="0"/>
              <v:textbox style="mso-fit-shape-to-text:t" inset="0,0,0,0">
                <w:txbxContent>
                  <w:p w:rsidR="00B74583" w:rsidRDefault="00B74583">
                    <w:pPr>
                      <w:pStyle w:val="af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4B1BEC"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B74583" w:rsidRDefault="00B74583">
    <w:pPr>
      <w:pStyle w:val="af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9C"/>
    <w:rsid w:val="004B1BEC"/>
    <w:rsid w:val="004D4C9C"/>
    <w:rsid w:val="005C1B7C"/>
    <w:rsid w:val="007215D8"/>
    <w:rsid w:val="009F4A9D"/>
    <w:rsid w:val="00B74583"/>
    <w:rsid w:val="00C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qFormat/>
    <w:rsid w:val="00BA0A79"/>
  </w:style>
  <w:style w:type="character" w:customStyle="1" w:styleId="a6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Прив'язка ви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8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BA0A79"/>
    <w:pPr>
      <w:tabs>
        <w:tab w:val="center" w:pos="4153"/>
        <w:tab w:val="right" w:pos="8306"/>
      </w:tabs>
    </w:pPr>
  </w:style>
  <w:style w:type="paragraph" w:styleId="af0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styleId="af1">
    <w:name w:val="footnote text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2">
    <w:name w:val="Вміст рам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qFormat/>
    <w:rsid w:val="00BA0A79"/>
  </w:style>
  <w:style w:type="character" w:customStyle="1" w:styleId="a6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Прив'язка ви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8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BA0A79"/>
    <w:pPr>
      <w:tabs>
        <w:tab w:val="center" w:pos="4153"/>
        <w:tab w:val="right" w:pos="8306"/>
      </w:tabs>
    </w:pPr>
  </w:style>
  <w:style w:type="paragraph" w:styleId="af0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styleId="af1">
    <w:name w:val="footnote text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2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843</Words>
  <Characters>4807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2021-02-25T09:33:00Z</cp:lastPrinted>
  <dcterms:created xsi:type="dcterms:W3CDTF">2021-03-01T13:11:00Z</dcterms:created>
  <dcterms:modified xsi:type="dcterms:W3CDTF">2021-03-01T13:11:00Z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