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D36FD" w14:textId="77777777" w:rsidR="002022C4" w:rsidRPr="000960CE" w:rsidRDefault="00920954" w:rsidP="00920954">
      <w:pPr>
        <w:framePr w:hSpace="180" w:wrap="around" w:vAnchor="page" w:hAnchor="margin" w:y="1066"/>
        <w:jc w:val="center"/>
        <w:rPr>
          <w:sz w:val="32"/>
          <w:szCs w:val="32"/>
        </w:rPr>
      </w:pPr>
      <w:r w:rsidRPr="000960CE">
        <w:rPr>
          <w:noProof/>
          <w:sz w:val="32"/>
          <w:szCs w:val="32"/>
          <w:lang w:val="ru-RU" w:eastAsia="ru-RU"/>
        </w:rPr>
        <w:drawing>
          <wp:inline distT="0" distB="0" distL="0" distR="0" wp14:anchorId="54A8C63D" wp14:editId="69C9FB0F">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2A13341F" w14:textId="77777777" w:rsidR="002022C4" w:rsidRPr="000960CE" w:rsidRDefault="002022C4" w:rsidP="002022C4">
      <w:pPr>
        <w:framePr w:hSpace="180" w:wrap="around" w:vAnchor="page" w:hAnchor="margin" w:y="1066"/>
        <w:jc w:val="center"/>
        <w:rPr>
          <w:sz w:val="16"/>
          <w:szCs w:val="32"/>
        </w:rPr>
      </w:pPr>
    </w:p>
    <w:p w14:paraId="3DC3432F"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АНТИМОНОПОЛЬНИЙ   КОМІТЕТ   УКРАЇНИ</w:t>
      </w:r>
    </w:p>
    <w:p w14:paraId="06F52537" w14:textId="77777777" w:rsidR="002022C4" w:rsidRPr="000960CE" w:rsidRDefault="002022C4" w:rsidP="002022C4">
      <w:pPr>
        <w:framePr w:hSpace="180" w:wrap="around" w:vAnchor="page" w:hAnchor="margin" w:y="1066"/>
        <w:jc w:val="center"/>
        <w:rPr>
          <w:b/>
          <w:sz w:val="28"/>
          <w:szCs w:val="32"/>
        </w:rPr>
      </w:pPr>
    </w:p>
    <w:p w14:paraId="05A158DF"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РІШЕННЯ</w:t>
      </w:r>
    </w:p>
    <w:p w14:paraId="19DB04BB" w14:textId="77777777" w:rsidR="002022C4" w:rsidRPr="000960CE" w:rsidRDefault="002022C4" w:rsidP="002022C4">
      <w:pPr>
        <w:framePr w:hSpace="180" w:wrap="around" w:vAnchor="page" w:hAnchor="margin" w:y="1066"/>
        <w:rPr>
          <w:sz w:val="28"/>
        </w:rPr>
      </w:pPr>
    </w:p>
    <w:p w14:paraId="025149BC" w14:textId="77777777" w:rsidR="002022C4" w:rsidRPr="000960CE" w:rsidRDefault="002022C4" w:rsidP="002022C4">
      <w:pPr>
        <w:framePr w:hSpace="180" w:wrap="around" w:vAnchor="page" w:hAnchor="margin" w:y="1066"/>
        <w:rPr>
          <w:sz w:val="28"/>
        </w:rPr>
      </w:pPr>
    </w:p>
    <w:p w14:paraId="038675EF" w14:textId="38389370" w:rsidR="002022C4" w:rsidRPr="000960CE" w:rsidRDefault="00DA4E32" w:rsidP="002022C4">
      <w:pPr>
        <w:rPr>
          <w:b/>
        </w:rPr>
      </w:pPr>
      <w:r>
        <w:rPr>
          <w:lang w:val="ru-RU"/>
        </w:rPr>
        <w:t>04</w:t>
      </w:r>
      <w:r w:rsidR="000640C2">
        <w:t xml:space="preserve"> </w:t>
      </w:r>
      <w:r w:rsidR="00560435">
        <w:t>лютого</w:t>
      </w:r>
      <w:r w:rsidR="00212E40" w:rsidRPr="000960CE">
        <w:t xml:space="preserve"> </w:t>
      </w:r>
      <w:r w:rsidR="00560435">
        <w:t>2021</w:t>
      </w:r>
      <w:r w:rsidR="002022C4" w:rsidRPr="000960CE">
        <w:t xml:space="preserve"> р</w:t>
      </w:r>
      <w:r w:rsidR="00E35888">
        <w:t>.</w:t>
      </w:r>
      <w:r w:rsidR="00E35888">
        <w:tab/>
      </w:r>
      <w:r w:rsidR="00E35888">
        <w:tab/>
        <w:t xml:space="preserve">                            </w:t>
      </w:r>
      <w:r w:rsidR="002022C4" w:rsidRPr="000960CE">
        <w:t>Київ</w:t>
      </w:r>
      <w:r w:rsidR="00BF147D">
        <w:tab/>
        <w:t xml:space="preserve">   </w:t>
      </w:r>
      <w:r w:rsidR="00BF147D">
        <w:tab/>
      </w:r>
      <w:r w:rsidR="00BF147D">
        <w:tab/>
        <w:t xml:space="preserve">        </w:t>
      </w:r>
      <w:r w:rsidR="00E35888">
        <w:rPr>
          <w:lang w:val="ru-RU"/>
        </w:rPr>
        <w:t xml:space="preserve">         </w:t>
      </w:r>
      <w:r w:rsidR="003813E0">
        <w:rPr>
          <w:lang w:val="ru-RU"/>
        </w:rPr>
        <w:t xml:space="preserve">    </w:t>
      </w:r>
      <w:r w:rsidR="00485D00" w:rsidRPr="000960CE">
        <w:t xml:space="preserve">№ </w:t>
      </w:r>
      <w:r w:rsidR="0029742C">
        <w:rPr>
          <w:lang w:val="ru-RU"/>
        </w:rPr>
        <w:t>77</w:t>
      </w:r>
      <w:r w:rsidR="002022C4" w:rsidRPr="000960CE">
        <w:t>-р</w:t>
      </w:r>
    </w:p>
    <w:p w14:paraId="586713FD" w14:textId="77777777" w:rsidR="002022C4" w:rsidRPr="000960CE" w:rsidRDefault="002022C4" w:rsidP="002022C4"/>
    <w:p w14:paraId="0576AA4B" w14:textId="77777777" w:rsidR="002022C4" w:rsidRPr="000960CE" w:rsidRDefault="002022C4" w:rsidP="002022C4"/>
    <w:p w14:paraId="346FBE30" w14:textId="77777777" w:rsidR="00E67939" w:rsidRPr="000960CE" w:rsidRDefault="002022C4" w:rsidP="00E67939">
      <w:r w:rsidRPr="000960CE">
        <w:t xml:space="preserve">Про </w:t>
      </w:r>
      <w:r w:rsidR="00E67939" w:rsidRPr="000960CE">
        <w:t xml:space="preserve">результати розгляду </w:t>
      </w:r>
    </w:p>
    <w:p w14:paraId="3DE00118" w14:textId="77777777" w:rsidR="002022C4" w:rsidRPr="000960CE" w:rsidRDefault="00E67939" w:rsidP="00E67939">
      <w:r w:rsidRPr="000960CE">
        <w:t>справи про державну допомогу</w:t>
      </w:r>
    </w:p>
    <w:p w14:paraId="5596BE66" w14:textId="77777777" w:rsidR="002022C4" w:rsidRPr="000960CE" w:rsidRDefault="002022C4" w:rsidP="002022C4">
      <w:pPr>
        <w:ind w:right="-567"/>
        <w:rPr>
          <w:rFonts w:ascii="Times New Roman CYR" w:hAnsi="Times New Roman CYR"/>
          <w:sz w:val="28"/>
          <w:szCs w:val="28"/>
        </w:rPr>
      </w:pPr>
      <w:bookmarkStart w:id="0" w:name="_GoBack"/>
      <w:bookmarkEnd w:id="0"/>
    </w:p>
    <w:p w14:paraId="3D84BD10" w14:textId="732A43AF" w:rsidR="008B4272" w:rsidRDefault="008B4272" w:rsidP="00AA02DB">
      <w:pPr>
        <w:ind w:left="0" w:firstLine="426"/>
      </w:pPr>
      <w:r>
        <w:t>За результатами розгляду</w:t>
      </w:r>
      <w:r w:rsidRPr="00577207">
        <w:t xml:space="preserve"> </w:t>
      </w:r>
      <w:r>
        <w:t>повідомлення про нову державну допомогу</w:t>
      </w:r>
      <w:r w:rsidRPr="00823FDF">
        <w:t xml:space="preserve"> </w:t>
      </w:r>
      <w:r>
        <w:t>Управління екології та природних ресурсів виконавчого органу Київської міської ради (Київської міської державної адміністрації) (</w:t>
      </w:r>
      <w:proofErr w:type="spellStart"/>
      <w:r>
        <w:t>вх</w:t>
      </w:r>
      <w:proofErr w:type="spellEnd"/>
      <w:r>
        <w:t>. № 1504-ПДД</w:t>
      </w:r>
      <w:r w:rsidRPr="00EC5B82">
        <w:t>/1</w:t>
      </w:r>
      <w:r>
        <w:t xml:space="preserve"> від 19.05.2020</w:t>
      </w:r>
      <w:r w:rsidRPr="003720DB">
        <w:t>)</w:t>
      </w:r>
      <w:r>
        <w:t xml:space="preserve"> (далі – Повідомлення)</w:t>
      </w:r>
      <w:r w:rsidRPr="006832CF">
        <w:t xml:space="preserve">, </w:t>
      </w:r>
      <w:r>
        <w:t>розпорядженням</w:t>
      </w:r>
      <w:r>
        <w:rPr>
          <w:lang w:val="ru-RU"/>
        </w:rPr>
        <w:t xml:space="preserve"> </w:t>
      </w:r>
      <w:r w:rsidR="00DA4E32">
        <w:t>з</w:t>
      </w:r>
      <w:r>
        <w:t>аступника Голови Антимонопольного комітету України – державного уповноваженого</w:t>
      </w:r>
      <w:r>
        <w:rPr>
          <w:lang w:val="ru-RU"/>
        </w:rPr>
        <w:t xml:space="preserve"> </w:t>
      </w:r>
      <w:r>
        <w:t>від 13.08.2020 № 04/222-р розпочато розгляд справи про державну допомогу № 500-26.15/65-20-ДД (далі – Справа) для проведення поглибленого аналізу допустимості державної допомоги для конкуренції.</w:t>
      </w:r>
    </w:p>
    <w:p w14:paraId="622E5E30" w14:textId="49970D4D" w:rsidR="002022C4" w:rsidRPr="000960CE" w:rsidRDefault="002022C4" w:rsidP="00AA02DB">
      <w:pPr>
        <w:ind w:left="0" w:firstLine="708"/>
      </w:pPr>
      <w:r w:rsidRPr="000960CE">
        <w:t>Антимонопольний комітет України</w:t>
      </w:r>
      <w:r w:rsidR="00855FC2" w:rsidRPr="000960CE">
        <w:t xml:space="preserve"> (далі – Комітет)</w:t>
      </w:r>
      <w:r w:rsidRPr="000960CE">
        <w:t>,</w:t>
      </w:r>
      <w:r w:rsidR="000E318F" w:rsidRPr="000960CE">
        <w:t xml:space="preserve"> розглянувши матеріали С</w:t>
      </w:r>
      <w:r w:rsidR="00D461CE" w:rsidRPr="000960CE">
        <w:t xml:space="preserve">прави  </w:t>
      </w:r>
      <w:r w:rsidRPr="000960CE">
        <w:t>та подання з попередні</w:t>
      </w:r>
      <w:r w:rsidR="00EB1E95" w:rsidRPr="000960CE">
        <w:t>ми висновками</w:t>
      </w:r>
      <w:r w:rsidR="00176B17">
        <w:t xml:space="preserve"> у справі</w:t>
      </w:r>
      <w:r w:rsidR="000E318F" w:rsidRPr="000960CE">
        <w:t xml:space="preserve"> </w:t>
      </w:r>
      <w:r w:rsidR="008B4272">
        <w:t>від 12</w:t>
      </w:r>
      <w:r w:rsidR="00560435">
        <w:t>.01.2021</w:t>
      </w:r>
      <w:r w:rsidR="00E8022D" w:rsidRPr="000960CE">
        <w:t xml:space="preserve"> </w:t>
      </w:r>
      <w:r w:rsidR="001F0479">
        <w:t xml:space="preserve"> </w:t>
      </w:r>
      <w:r w:rsidR="00E8022D" w:rsidRPr="000960CE">
        <w:t xml:space="preserve">№ </w:t>
      </w:r>
      <w:r w:rsidR="008B4272">
        <w:t>500-26.15/65-20-ДД/7</w:t>
      </w:r>
      <w:r w:rsidRPr="000960CE">
        <w:t>-спр</w:t>
      </w:r>
      <w:r w:rsidR="00B44DAA">
        <w:t xml:space="preserve"> (далі – Подання)</w:t>
      </w:r>
      <w:r w:rsidRPr="000960CE">
        <w:t xml:space="preserve">, </w:t>
      </w:r>
    </w:p>
    <w:p w14:paraId="27E042F6" w14:textId="77777777" w:rsidR="002022C4" w:rsidRPr="000960CE" w:rsidRDefault="002022C4" w:rsidP="002022C4">
      <w:pPr>
        <w:ind w:firstLine="708"/>
      </w:pPr>
    </w:p>
    <w:p w14:paraId="6175A3F1" w14:textId="77777777" w:rsidR="002022C4" w:rsidRPr="000960CE" w:rsidRDefault="002022C4" w:rsidP="002022C4">
      <w:pPr>
        <w:ind w:firstLine="708"/>
        <w:jc w:val="center"/>
        <w:rPr>
          <w:b/>
        </w:rPr>
      </w:pPr>
      <w:r w:rsidRPr="000960CE">
        <w:rPr>
          <w:b/>
        </w:rPr>
        <w:t>ВСТАНОВИВ:</w:t>
      </w:r>
    </w:p>
    <w:p w14:paraId="791F46D0" w14:textId="77777777" w:rsidR="002022C4" w:rsidRPr="000960CE" w:rsidRDefault="002022C4" w:rsidP="002022C4">
      <w:pPr>
        <w:contextualSpacing/>
      </w:pPr>
    </w:p>
    <w:p w14:paraId="439213DE" w14:textId="77777777" w:rsidR="0049157E" w:rsidRDefault="0049157E" w:rsidP="0049157E">
      <w:pPr>
        <w:ind w:left="786" w:hanging="786"/>
        <w:contextualSpacing/>
      </w:pPr>
      <w:r w:rsidRPr="000C07CF">
        <w:rPr>
          <w:b/>
        </w:rPr>
        <w:t>1.</w:t>
      </w:r>
      <w:r>
        <w:rPr>
          <w:b/>
        </w:rPr>
        <w:t xml:space="preserve"> </w:t>
      </w:r>
      <w:r w:rsidRPr="004A5B23">
        <w:rPr>
          <w:b/>
        </w:rPr>
        <w:t>ПОРЯДОК РОЗГЛЯДУ СПРАВИ</w:t>
      </w:r>
    </w:p>
    <w:p w14:paraId="56110590" w14:textId="77777777" w:rsidR="0049157E" w:rsidRDefault="0049157E" w:rsidP="0049157E">
      <w:pPr>
        <w:ind w:left="426"/>
        <w:contextualSpacing/>
      </w:pPr>
    </w:p>
    <w:p w14:paraId="660F3DF3" w14:textId="77777777" w:rsidR="0049157E" w:rsidRDefault="0049157E" w:rsidP="0049157E">
      <w:pPr>
        <w:numPr>
          <w:ilvl w:val="0"/>
          <w:numId w:val="1"/>
        </w:numPr>
        <w:tabs>
          <w:tab w:val="left" w:pos="709"/>
        </w:tabs>
        <w:spacing w:line="240" w:lineRule="auto"/>
        <w:ind w:left="284" w:hanging="284"/>
        <w:contextualSpacing/>
      </w:pPr>
      <w:r>
        <w:t>Управлінням екології та природних ресурсів виконавчого органу Київської міської ради (Київської міської державної адміністрації) відповідно до статті</w:t>
      </w:r>
      <w:r w:rsidRPr="00C005F3">
        <w:t xml:space="preserve"> 9 Закону України «Про державну допомогу суб’єктам господарювання» подано до </w:t>
      </w:r>
      <w:r>
        <w:t>Антимонопольного к</w:t>
      </w:r>
      <w:r w:rsidRPr="00C005F3">
        <w:t>омітету</w:t>
      </w:r>
      <w:r>
        <w:t xml:space="preserve"> України (далі – Комітет) П</w:t>
      </w:r>
      <w:r w:rsidRPr="00C005F3">
        <w:t>овідомлення</w:t>
      </w:r>
      <w:r>
        <w:t>.</w:t>
      </w:r>
    </w:p>
    <w:p w14:paraId="71C88EE8" w14:textId="77777777" w:rsidR="0049157E" w:rsidRDefault="0049157E" w:rsidP="0049157E">
      <w:pPr>
        <w:tabs>
          <w:tab w:val="left" w:pos="709"/>
        </w:tabs>
        <w:ind w:left="284"/>
        <w:contextualSpacing/>
      </w:pPr>
    </w:p>
    <w:p w14:paraId="361F4F3F" w14:textId="77777777" w:rsidR="0049157E" w:rsidRDefault="0049157E" w:rsidP="0049157E">
      <w:pPr>
        <w:numPr>
          <w:ilvl w:val="0"/>
          <w:numId w:val="1"/>
        </w:numPr>
        <w:tabs>
          <w:tab w:val="left" w:pos="709"/>
        </w:tabs>
        <w:spacing w:line="240" w:lineRule="auto"/>
        <w:contextualSpacing/>
      </w:pPr>
      <w:r>
        <w:t xml:space="preserve">Комітетом листом від 01.06.2020 № 500-29/04-7859 Повідомлення залишено без руху та запитано додаткову інформацію. </w:t>
      </w:r>
    </w:p>
    <w:p w14:paraId="6A2FEC31" w14:textId="77777777" w:rsidR="0049157E" w:rsidRDefault="0049157E" w:rsidP="0049157E">
      <w:pPr>
        <w:tabs>
          <w:tab w:val="left" w:pos="709"/>
        </w:tabs>
        <w:ind w:left="284" w:hanging="284"/>
        <w:contextualSpacing/>
      </w:pPr>
    </w:p>
    <w:p w14:paraId="4B84F881" w14:textId="77777777" w:rsidR="0049157E" w:rsidRDefault="0049157E" w:rsidP="0049157E">
      <w:pPr>
        <w:numPr>
          <w:ilvl w:val="0"/>
          <w:numId w:val="1"/>
        </w:numPr>
        <w:tabs>
          <w:tab w:val="left" w:pos="709"/>
        </w:tabs>
        <w:spacing w:line="240" w:lineRule="auto"/>
        <w:ind w:left="284" w:hanging="284"/>
        <w:contextualSpacing/>
      </w:pPr>
      <w:r>
        <w:t>Управлінням екології та природних ресурсів виконавчого органу Київської міської ради (Київської міської державної адміністрації) було надано запитувану інформацію листом б/н б/д (</w:t>
      </w:r>
      <w:proofErr w:type="spellStart"/>
      <w:r>
        <w:t>вх</w:t>
      </w:r>
      <w:proofErr w:type="spellEnd"/>
      <w:r>
        <w:t>. № 1574-ПДД</w:t>
      </w:r>
      <w:r w:rsidRPr="001C7AC6">
        <w:t>/4</w:t>
      </w:r>
      <w:r>
        <w:t xml:space="preserve"> від 17.06.2020) (далі – Лист 1).</w:t>
      </w:r>
    </w:p>
    <w:p w14:paraId="473E4B7F" w14:textId="77777777" w:rsidR="0049157E" w:rsidRDefault="0049157E" w:rsidP="0049157E">
      <w:pPr>
        <w:pStyle w:val="a3"/>
        <w:rPr>
          <w:sz w:val="20"/>
          <w:szCs w:val="20"/>
        </w:rPr>
      </w:pPr>
    </w:p>
    <w:p w14:paraId="3BE330C9" w14:textId="62EA9D23" w:rsidR="0049157E" w:rsidRPr="008711ED" w:rsidRDefault="0049157E" w:rsidP="0049157E">
      <w:pPr>
        <w:numPr>
          <w:ilvl w:val="0"/>
          <w:numId w:val="1"/>
        </w:numPr>
        <w:spacing w:line="240" w:lineRule="auto"/>
        <w:contextualSpacing/>
        <w:rPr>
          <w:b/>
        </w:rPr>
      </w:pPr>
      <w:r>
        <w:t>За результатами розгляду П</w:t>
      </w:r>
      <w:r w:rsidRPr="004A5B23">
        <w:t xml:space="preserve">овідомлення розпорядженням </w:t>
      </w:r>
      <w:r w:rsidR="00DA4E32">
        <w:t>з</w:t>
      </w:r>
      <w:r>
        <w:t>аступника Голови Антимонопольного комітету України – державного уповноваженого</w:t>
      </w:r>
      <w:r>
        <w:rPr>
          <w:lang w:val="ru-RU"/>
        </w:rPr>
        <w:t xml:space="preserve"> </w:t>
      </w:r>
      <w:r>
        <w:t xml:space="preserve">від 13.08.2020                          № 04/222-р розпочато розгляд Справи </w:t>
      </w:r>
      <w:r w:rsidRPr="004A5B23">
        <w:t xml:space="preserve">для проведення поглибленого аналізу допустимості державної допомоги для конкуренції. Листом Антимонопольного комітету України від </w:t>
      </w:r>
      <w:r>
        <w:t>13</w:t>
      </w:r>
      <w:r w:rsidRPr="004A5B23">
        <w:t>.</w:t>
      </w:r>
      <w:r>
        <w:t>08.2020 № 500-29/04-11137</w:t>
      </w:r>
      <w:r w:rsidRPr="004A5B23">
        <w:t xml:space="preserve"> на</w:t>
      </w:r>
      <w:r>
        <w:t>діслано</w:t>
      </w:r>
      <w:r w:rsidRPr="004A5B23">
        <w:t xml:space="preserve"> копію розпорядження на адресу </w:t>
      </w:r>
      <w:r>
        <w:t>Управління екології та природних ресурсів виконавчого органу Київської міської ради (Київської міської державної адміністрації)</w:t>
      </w:r>
      <w:r w:rsidR="00DA4E32">
        <w:t xml:space="preserve">. На офіційному </w:t>
      </w:r>
      <w:proofErr w:type="spellStart"/>
      <w:r w:rsidR="00DA4E32">
        <w:t>веб</w:t>
      </w:r>
      <w:r w:rsidRPr="004A5B23">
        <w:t>порталі</w:t>
      </w:r>
      <w:proofErr w:type="spellEnd"/>
      <w:r w:rsidRPr="004A5B23">
        <w:t xml:space="preserve"> Антимонопольного комітету України</w:t>
      </w:r>
      <w:r>
        <w:t xml:space="preserve">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w:t>
      </w:r>
      <w:r>
        <w:lastRenderedPageBreak/>
        <w:t>надання державно</w:t>
      </w:r>
      <w:r w:rsidR="00DA4E32">
        <w:t xml:space="preserve">ї допомоги та іншої інформації у зв’язку </w:t>
      </w:r>
      <w:r>
        <w:t>з розглядом справи про державну допомогу.</w:t>
      </w:r>
    </w:p>
    <w:p w14:paraId="15D36D35" w14:textId="77777777" w:rsidR="0049157E" w:rsidRDefault="0049157E" w:rsidP="0049157E">
      <w:pPr>
        <w:pStyle w:val="a3"/>
        <w:rPr>
          <w:b/>
        </w:rPr>
      </w:pPr>
    </w:p>
    <w:p w14:paraId="6B114A17" w14:textId="3181DD0B" w:rsidR="0049157E" w:rsidRDefault="0049157E" w:rsidP="0049157E">
      <w:pPr>
        <w:numPr>
          <w:ilvl w:val="0"/>
          <w:numId w:val="1"/>
        </w:numPr>
        <w:tabs>
          <w:tab w:val="left" w:pos="709"/>
        </w:tabs>
        <w:spacing w:line="240" w:lineRule="auto"/>
        <w:ind w:left="284" w:hanging="284"/>
        <w:contextualSpacing/>
      </w:pPr>
      <w:r>
        <w:t>Комітет</w:t>
      </w:r>
      <w:r>
        <w:rPr>
          <w:lang w:val="ru-RU"/>
        </w:rPr>
        <w:t>ом</w:t>
      </w:r>
      <w:r>
        <w:t xml:space="preserve"> листом від 15.10.2020 № 500-29/04-14015 запитано інформацію, необхідну для розгляду справи. Управлінням екології та природних ресурсів виконавчого органу Київської міської ради (Київської міської державної адміністрації) було надано запитувану інформацію листом від 03.11.2020 № 077–4823 (</w:t>
      </w:r>
      <w:proofErr w:type="spellStart"/>
      <w:r>
        <w:t>вх</w:t>
      </w:r>
      <w:proofErr w:type="spellEnd"/>
      <w:r>
        <w:t>. № 5-04/14322</w:t>
      </w:r>
      <w:r w:rsidRPr="006E3F71">
        <w:rPr>
          <w:lang w:val="ru-RU"/>
        </w:rPr>
        <w:t xml:space="preserve"> </w:t>
      </w:r>
      <w:r w:rsidRPr="006E3F71">
        <w:rPr>
          <w:lang w:val="ru-RU"/>
        </w:rPr>
        <w:br/>
      </w:r>
      <w:r>
        <w:t>від 04.11.2020) (далі – Лист 2).</w:t>
      </w:r>
    </w:p>
    <w:p w14:paraId="5E09C743" w14:textId="2D5647C5" w:rsidR="006439C9" w:rsidRDefault="006439C9" w:rsidP="006439C9">
      <w:pPr>
        <w:tabs>
          <w:tab w:val="left" w:pos="709"/>
        </w:tabs>
        <w:spacing w:line="240" w:lineRule="auto"/>
        <w:ind w:left="0" w:firstLine="0"/>
        <w:contextualSpacing/>
      </w:pPr>
    </w:p>
    <w:p w14:paraId="11544B45" w14:textId="4A623A6C" w:rsidR="0049157E" w:rsidRDefault="0049157E" w:rsidP="0049157E">
      <w:pPr>
        <w:numPr>
          <w:ilvl w:val="0"/>
          <w:numId w:val="1"/>
        </w:numPr>
        <w:tabs>
          <w:tab w:val="left" w:pos="709"/>
        </w:tabs>
        <w:spacing w:line="240" w:lineRule="auto"/>
        <w:ind w:left="284" w:hanging="284"/>
        <w:contextualSpacing/>
      </w:pPr>
      <w:r w:rsidRPr="00AF3FFF">
        <w:t>Управлінням екології та природних ресурсів виконавчого органу Київської міської ради (Київської міської державної адміністрації) листо</w:t>
      </w:r>
      <w:r>
        <w:t xml:space="preserve">м від 23.11.2020 № 077-5172 </w:t>
      </w:r>
      <w:r w:rsidR="00DA4E32">
        <w:t xml:space="preserve">                             </w:t>
      </w:r>
      <w:r>
        <w:t>(</w:t>
      </w:r>
      <w:proofErr w:type="spellStart"/>
      <w:r>
        <w:t>вх</w:t>
      </w:r>
      <w:proofErr w:type="spellEnd"/>
      <w:r w:rsidR="00AA02DB">
        <w:t>.</w:t>
      </w:r>
      <w:r>
        <w:t xml:space="preserve"> № 5-01/16342 від 09.12.2020</w:t>
      </w:r>
      <w:r w:rsidRPr="00AF3FFF">
        <w:t>) надано додаткову інформацію, необхідну для розгляду справи.</w:t>
      </w:r>
    </w:p>
    <w:p w14:paraId="3D00E039" w14:textId="77777777" w:rsidR="006439C9" w:rsidRDefault="006439C9" w:rsidP="006439C9">
      <w:pPr>
        <w:pStyle w:val="a3"/>
      </w:pPr>
    </w:p>
    <w:p w14:paraId="2B2035EB" w14:textId="737FA046" w:rsidR="006439C9" w:rsidRPr="007E50B2" w:rsidRDefault="006439C9" w:rsidP="006439C9">
      <w:pPr>
        <w:pStyle w:val="rvps2"/>
        <w:numPr>
          <w:ilvl w:val="0"/>
          <w:numId w:val="1"/>
        </w:numPr>
        <w:spacing w:before="0" w:beforeAutospacing="0" w:after="0" w:afterAutospacing="0"/>
        <w:rPr>
          <w:lang w:val="uk-UA" w:eastAsia="uk-UA"/>
        </w:rPr>
      </w:pPr>
      <w:r w:rsidRPr="007E50B2">
        <w:rPr>
          <w:lang w:val="uk-UA" w:eastAsia="uk-UA"/>
        </w:rPr>
        <w:t xml:space="preserve">Подання було надіслано на адресу </w:t>
      </w:r>
      <w:r w:rsidRPr="007E50B2">
        <w:rPr>
          <w:lang w:val="uk-UA"/>
        </w:rPr>
        <w:t>Управління екології та природних ресурсів виконавчого органу Київської міської ради (Київської міської державної адміністрації) та</w:t>
      </w:r>
      <w:r w:rsidRPr="007E50B2">
        <w:rPr>
          <w:lang w:val="uk-UA" w:eastAsia="uk-UA"/>
        </w:rPr>
        <w:t xml:space="preserve"> комунальному підприємству «Дирекція з капітального будівництва та реконструкції «</w:t>
      </w:r>
      <w:proofErr w:type="spellStart"/>
      <w:r w:rsidRPr="007E50B2">
        <w:rPr>
          <w:lang w:val="uk-UA" w:eastAsia="uk-UA"/>
        </w:rPr>
        <w:t>Київбудреконструкція</w:t>
      </w:r>
      <w:proofErr w:type="spellEnd"/>
      <w:r w:rsidRPr="007E50B2">
        <w:rPr>
          <w:lang w:val="uk-UA" w:eastAsia="uk-UA"/>
        </w:rPr>
        <w:t xml:space="preserve">» листами від 13.01.2021 № 500-26.15/04-1027 та від 20.01.2021            </w:t>
      </w:r>
      <w:r w:rsidR="00EE4665" w:rsidRPr="007E50B2">
        <w:rPr>
          <w:lang w:val="uk-UA" w:eastAsia="uk-UA"/>
        </w:rPr>
        <w:t>№ 500-26.15/04-1027</w:t>
      </w:r>
      <w:r w:rsidRPr="007E50B2">
        <w:rPr>
          <w:lang w:val="uk-UA" w:eastAsia="uk-UA"/>
        </w:rPr>
        <w:t>.</w:t>
      </w:r>
    </w:p>
    <w:p w14:paraId="0DC14B2C" w14:textId="77777777" w:rsidR="006439C9" w:rsidRPr="007E50B2" w:rsidRDefault="006439C9" w:rsidP="006439C9">
      <w:pPr>
        <w:pStyle w:val="rvps2"/>
        <w:spacing w:before="0" w:beforeAutospacing="0" w:after="0" w:afterAutospacing="0"/>
        <w:rPr>
          <w:lang w:val="uk-UA" w:eastAsia="uk-UA"/>
        </w:rPr>
      </w:pPr>
    </w:p>
    <w:p w14:paraId="4B6D7F72" w14:textId="35682DCF" w:rsidR="006439C9" w:rsidRDefault="00EE4665" w:rsidP="006439C9">
      <w:pPr>
        <w:pStyle w:val="rvps2"/>
        <w:numPr>
          <w:ilvl w:val="0"/>
          <w:numId w:val="1"/>
        </w:numPr>
        <w:spacing w:before="0" w:beforeAutospacing="0" w:after="0" w:afterAutospacing="0"/>
        <w:ind w:left="426" w:hanging="426"/>
        <w:rPr>
          <w:lang w:val="uk-UA" w:eastAsia="uk-UA"/>
        </w:rPr>
      </w:pPr>
      <w:r w:rsidRPr="007E50B2">
        <w:rPr>
          <w:lang w:val="uk-UA" w:eastAsia="uk-UA"/>
        </w:rPr>
        <w:t>Листом від 25</w:t>
      </w:r>
      <w:r w:rsidR="006439C9" w:rsidRPr="007E50B2">
        <w:rPr>
          <w:lang w:val="uk-UA" w:eastAsia="uk-UA"/>
        </w:rPr>
        <w:t xml:space="preserve">.01.2021 № </w:t>
      </w:r>
      <w:r w:rsidRPr="007E50B2">
        <w:rPr>
          <w:lang w:val="uk-UA" w:eastAsia="uk-UA"/>
        </w:rPr>
        <w:t>077-332</w:t>
      </w:r>
      <w:r w:rsidR="006439C9" w:rsidRPr="007E50B2">
        <w:rPr>
          <w:lang w:val="uk-UA" w:eastAsia="uk-UA"/>
        </w:rPr>
        <w:t xml:space="preserve"> (</w:t>
      </w:r>
      <w:proofErr w:type="spellStart"/>
      <w:r w:rsidR="006439C9" w:rsidRPr="007E50B2">
        <w:rPr>
          <w:lang w:val="uk-UA" w:eastAsia="uk-UA"/>
        </w:rPr>
        <w:t>вх</w:t>
      </w:r>
      <w:proofErr w:type="spellEnd"/>
      <w:r w:rsidR="006439C9" w:rsidRPr="007E50B2">
        <w:rPr>
          <w:lang w:val="uk-UA" w:eastAsia="uk-UA"/>
        </w:rPr>
        <w:t xml:space="preserve">. № </w:t>
      </w:r>
      <w:r w:rsidR="000D5BF9">
        <w:rPr>
          <w:lang w:val="uk-UA" w:eastAsia="uk-UA"/>
        </w:rPr>
        <w:t>5-01/1195 від 29</w:t>
      </w:r>
      <w:r w:rsidR="006439C9" w:rsidRPr="007E50B2">
        <w:rPr>
          <w:lang w:val="uk-UA" w:eastAsia="uk-UA"/>
        </w:rPr>
        <w:t xml:space="preserve">.01.2021) </w:t>
      </w:r>
      <w:r w:rsidRPr="007E50B2">
        <w:rPr>
          <w:lang w:val="uk-UA"/>
        </w:rPr>
        <w:t>Управління екології та природних ресурсів виконавчого органу Київської міської ради (Київської міської державної адміністрації)</w:t>
      </w:r>
      <w:r w:rsidR="006439C9" w:rsidRPr="007E50B2">
        <w:rPr>
          <w:lang w:val="uk-UA"/>
        </w:rPr>
        <w:t xml:space="preserve"> надало заперечення щодо висновків</w:t>
      </w:r>
      <w:r w:rsidR="00AA02DB">
        <w:rPr>
          <w:lang w:val="uk-UA"/>
        </w:rPr>
        <w:t>,</w:t>
      </w:r>
      <w:r w:rsidR="006439C9" w:rsidRPr="007E50B2">
        <w:rPr>
          <w:lang w:val="uk-UA"/>
        </w:rPr>
        <w:t xml:space="preserve"> викладених у Поданні</w:t>
      </w:r>
      <w:r w:rsidR="006439C9" w:rsidRPr="007E50B2">
        <w:rPr>
          <w:lang w:val="uk-UA" w:eastAsia="uk-UA"/>
        </w:rPr>
        <w:t xml:space="preserve">. </w:t>
      </w:r>
    </w:p>
    <w:p w14:paraId="4AEC1A30" w14:textId="77777777" w:rsidR="000D5BF9" w:rsidRDefault="000D5BF9" w:rsidP="000D5BF9">
      <w:pPr>
        <w:pStyle w:val="a3"/>
      </w:pPr>
    </w:p>
    <w:p w14:paraId="0981BD22" w14:textId="7E1A79AA" w:rsidR="000D5BF9" w:rsidRPr="00A14245" w:rsidRDefault="000D5BF9" w:rsidP="000D5BF9">
      <w:pPr>
        <w:pStyle w:val="rvps2"/>
        <w:numPr>
          <w:ilvl w:val="0"/>
          <w:numId w:val="1"/>
        </w:numPr>
        <w:spacing w:before="0" w:beforeAutospacing="0" w:after="0" w:afterAutospacing="0"/>
        <w:ind w:left="426" w:hanging="426"/>
        <w:rPr>
          <w:lang w:val="uk-UA" w:eastAsia="uk-UA"/>
        </w:rPr>
      </w:pPr>
      <w:r w:rsidRPr="00A14245">
        <w:rPr>
          <w:lang w:val="uk-UA" w:eastAsia="uk-UA"/>
        </w:rPr>
        <w:t>Листом від 27.01.2021 № 247/3-61 (</w:t>
      </w:r>
      <w:proofErr w:type="spellStart"/>
      <w:r w:rsidRPr="00A14245">
        <w:rPr>
          <w:lang w:val="uk-UA" w:eastAsia="uk-UA"/>
        </w:rPr>
        <w:t>вх</w:t>
      </w:r>
      <w:proofErr w:type="spellEnd"/>
      <w:r w:rsidRPr="00A14245">
        <w:rPr>
          <w:lang w:val="uk-UA" w:eastAsia="uk-UA"/>
        </w:rPr>
        <w:t>. № 8-04/1205 від 29.01.2021) комунальне підприємство «Дирекція з капітального будівництва та реконструкції «</w:t>
      </w:r>
      <w:proofErr w:type="spellStart"/>
      <w:r w:rsidRPr="00A14245">
        <w:rPr>
          <w:lang w:val="uk-UA" w:eastAsia="uk-UA"/>
        </w:rPr>
        <w:t>Київбудреконструкція</w:t>
      </w:r>
      <w:proofErr w:type="spellEnd"/>
      <w:r w:rsidRPr="00A14245">
        <w:rPr>
          <w:lang w:val="uk-UA" w:eastAsia="uk-UA"/>
        </w:rPr>
        <w:t xml:space="preserve">» </w:t>
      </w:r>
      <w:r w:rsidRPr="00A14245">
        <w:rPr>
          <w:lang w:val="uk-UA"/>
        </w:rPr>
        <w:t>надало заперечення щодо висновків</w:t>
      </w:r>
      <w:r w:rsidR="00EB01B2" w:rsidRPr="00A14245">
        <w:rPr>
          <w:lang w:val="uk-UA"/>
        </w:rPr>
        <w:t>,</w:t>
      </w:r>
      <w:r w:rsidRPr="00A14245">
        <w:rPr>
          <w:lang w:val="uk-UA"/>
        </w:rPr>
        <w:t xml:space="preserve"> викладених у Поданні</w:t>
      </w:r>
      <w:r w:rsidRPr="00A14245">
        <w:rPr>
          <w:lang w:val="uk-UA" w:eastAsia="uk-UA"/>
        </w:rPr>
        <w:t>.</w:t>
      </w:r>
    </w:p>
    <w:p w14:paraId="19296722" w14:textId="65F06205" w:rsidR="00B473CD" w:rsidRPr="009F42C6" w:rsidRDefault="00B473CD" w:rsidP="00EE4665">
      <w:pPr>
        <w:tabs>
          <w:tab w:val="left" w:pos="709"/>
        </w:tabs>
        <w:ind w:left="0" w:firstLine="0"/>
        <w:contextualSpacing/>
      </w:pPr>
    </w:p>
    <w:p w14:paraId="2B111995" w14:textId="77777777" w:rsidR="0049157E" w:rsidRDefault="0049157E" w:rsidP="0049157E">
      <w:pPr>
        <w:rPr>
          <w:b/>
          <w:bCs/>
        </w:rPr>
      </w:pPr>
      <w:r>
        <w:rPr>
          <w:b/>
          <w:bCs/>
        </w:rPr>
        <w:t xml:space="preserve">2. </w:t>
      </w:r>
      <w:r w:rsidRPr="000C07CF">
        <w:rPr>
          <w:b/>
          <w:bCs/>
        </w:rPr>
        <w:t xml:space="preserve">ВІДОМОСТІ </w:t>
      </w:r>
      <w:r>
        <w:rPr>
          <w:b/>
          <w:bCs/>
        </w:rPr>
        <w:t xml:space="preserve">ТА ІНФОРМАЦІЯ </w:t>
      </w:r>
      <w:r w:rsidRPr="000C07CF">
        <w:rPr>
          <w:b/>
          <w:bCs/>
        </w:rPr>
        <w:t>ВІД НАДАВАЧА ПІДТРИМКИ</w:t>
      </w:r>
    </w:p>
    <w:p w14:paraId="6F9D463B" w14:textId="35B1186B" w:rsidR="00B473CD" w:rsidRDefault="00B473CD" w:rsidP="00B05D12">
      <w:pPr>
        <w:ind w:left="0" w:firstLine="0"/>
        <w:rPr>
          <w:b/>
          <w:bCs/>
        </w:rPr>
      </w:pPr>
    </w:p>
    <w:p w14:paraId="42F6DEE4" w14:textId="77777777" w:rsidR="0049157E" w:rsidRPr="00CA1137" w:rsidRDefault="0049157E" w:rsidP="0049157E">
      <w:pPr>
        <w:contextualSpacing/>
        <w:rPr>
          <w:b/>
        </w:rPr>
      </w:pPr>
      <w:r>
        <w:rPr>
          <w:b/>
        </w:rPr>
        <w:t>2</w:t>
      </w:r>
      <w:r w:rsidRPr="00CA1137">
        <w:rPr>
          <w:b/>
        </w:rPr>
        <w:t xml:space="preserve">.1. </w:t>
      </w:r>
      <w:r>
        <w:rPr>
          <w:b/>
        </w:rPr>
        <w:t>Надавач підтримки</w:t>
      </w:r>
    </w:p>
    <w:p w14:paraId="13D1B05D" w14:textId="77777777" w:rsidR="0049157E" w:rsidRPr="00CA1137" w:rsidRDefault="0049157E" w:rsidP="0049157E">
      <w:pPr>
        <w:contextualSpacing/>
        <w:rPr>
          <w:b/>
        </w:rPr>
      </w:pPr>
    </w:p>
    <w:p w14:paraId="6E67A9F6" w14:textId="77777777" w:rsidR="0049157E" w:rsidRPr="001303AB" w:rsidRDefault="0049157E" w:rsidP="0049157E">
      <w:pPr>
        <w:pStyle w:val="rvps2"/>
        <w:numPr>
          <w:ilvl w:val="0"/>
          <w:numId w:val="1"/>
        </w:numPr>
        <w:tabs>
          <w:tab w:val="left" w:pos="709"/>
          <w:tab w:val="num" w:pos="993"/>
        </w:tabs>
        <w:spacing w:before="0" w:beforeAutospacing="0" w:after="0" w:afterAutospacing="0" w:line="240" w:lineRule="auto"/>
        <w:ind w:left="284" w:hanging="284"/>
        <w:rPr>
          <w:lang w:val="uk-UA" w:eastAsia="uk-UA"/>
        </w:rPr>
      </w:pPr>
      <w:r w:rsidRPr="004A5476">
        <w:rPr>
          <w:lang w:val="uk-UA"/>
        </w:rPr>
        <w:t>Управління екології та природних ресурсів виконавчого органу Київської міської ради (Київської міської державної адміністрації)</w:t>
      </w:r>
      <w:r>
        <w:rPr>
          <w:lang w:val="uk-UA"/>
        </w:rPr>
        <w:t xml:space="preserve"> </w:t>
      </w:r>
      <w:r>
        <w:rPr>
          <w:lang w:val="uk-UA" w:eastAsia="uk-UA"/>
        </w:rPr>
        <w:t>(далі – Управління)</w:t>
      </w:r>
      <w:r w:rsidRPr="00B855CF">
        <w:rPr>
          <w:lang w:val="uk-UA" w:eastAsia="uk-UA"/>
        </w:rPr>
        <w:t xml:space="preserve"> (</w:t>
      </w:r>
      <w:r>
        <w:rPr>
          <w:lang w:val="uk-UA" w:eastAsia="uk-UA"/>
        </w:rPr>
        <w:t>04080</w:t>
      </w:r>
      <w:r w:rsidRPr="00B855CF">
        <w:rPr>
          <w:lang w:val="uk-UA" w:eastAsia="uk-UA"/>
        </w:rPr>
        <w:t>,</w:t>
      </w:r>
      <w:r>
        <w:rPr>
          <w:lang w:val="uk-UA" w:eastAsia="uk-UA"/>
        </w:rPr>
        <w:t xml:space="preserve"> </w:t>
      </w:r>
      <w:r w:rsidRPr="00B855CF">
        <w:rPr>
          <w:lang w:val="uk-UA" w:eastAsia="uk-UA"/>
        </w:rPr>
        <w:t xml:space="preserve">м. </w:t>
      </w:r>
      <w:r>
        <w:rPr>
          <w:lang w:val="uk-UA" w:eastAsia="uk-UA"/>
        </w:rPr>
        <w:t>Київ,                                      вул. Турівська, 28,</w:t>
      </w:r>
      <w:r w:rsidRPr="00B855CF">
        <w:rPr>
          <w:lang w:val="uk-UA" w:eastAsia="uk-UA"/>
        </w:rPr>
        <w:t xml:space="preserve"> ідентифікаційний код юридичної особи </w:t>
      </w:r>
      <w:r>
        <w:rPr>
          <w:lang w:val="uk-UA" w:eastAsia="uk-UA"/>
        </w:rPr>
        <w:t>41819431</w:t>
      </w:r>
      <w:r w:rsidRPr="00B855CF">
        <w:rPr>
          <w:lang w:val="uk-UA" w:eastAsia="uk-UA"/>
        </w:rPr>
        <w:t>).</w:t>
      </w:r>
    </w:p>
    <w:p w14:paraId="19F03BD4" w14:textId="77777777" w:rsidR="0049157E" w:rsidRDefault="0049157E" w:rsidP="0049157E">
      <w:pPr>
        <w:contextualSpacing/>
        <w:rPr>
          <w:b/>
        </w:rPr>
      </w:pPr>
    </w:p>
    <w:p w14:paraId="3033F86D" w14:textId="77777777" w:rsidR="0049157E" w:rsidRPr="00CA1137" w:rsidRDefault="0049157E" w:rsidP="0049157E">
      <w:pPr>
        <w:contextualSpacing/>
        <w:rPr>
          <w:b/>
        </w:rPr>
      </w:pPr>
      <w:r>
        <w:rPr>
          <w:b/>
        </w:rPr>
        <w:t>2</w:t>
      </w:r>
      <w:r w:rsidRPr="00CA1137">
        <w:rPr>
          <w:b/>
        </w:rPr>
        <w:t xml:space="preserve">.2. </w:t>
      </w:r>
      <w:r>
        <w:rPr>
          <w:b/>
        </w:rPr>
        <w:t>Отримувач підтримки</w:t>
      </w:r>
    </w:p>
    <w:p w14:paraId="54CE4137" w14:textId="77777777" w:rsidR="0049157E" w:rsidRPr="00CA1137" w:rsidRDefault="0049157E" w:rsidP="0049157E">
      <w:pPr>
        <w:contextualSpacing/>
        <w:rPr>
          <w:b/>
        </w:rPr>
      </w:pPr>
    </w:p>
    <w:p w14:paraId="07A8D019" w14:textId="77777777" w:rsidR="0049157E" w:rsidRDefault="0049157E" w:rsidP="0049157E">
      <w:pPr>
        <w:pStyle w:val="rvps2"/>
        <w:numPr>
          <w:ilvl w:val="0"/>
          <w:numId w:val="1"/>
        </w:numPr>
        <w:tabs>
          <w:tab w:val="left" w:pos="284"/>
        </w:tabs>
        <w:spacing w:before="0" w:beforeAutospacing="0" w:after="0" w:afterAutospacing="0" w:line="240" w:lineRule="auto"/>
        <w:ind w:left="284" w:hanging="284"/>
        <w:rPr>
          <w:lang w:val="uk-UA" w:eastAsia="uk-UA"/>
        </w:rPr>
      </w:pPr>
      <w:r>
        <w:rPr>
          <w:lang w:val="uk-UA" w:eastAsia="uk-UA"/>
        </w:rPr>
        <w:t>Комунальне підприємство «Дирекція з капітального будівництва та реконструкції «</w:t>
      </w:r>
      <w:proofErr w:type="spellStart"/>
      <w:r>
        <w:rPr>
          <w:lang w:val="uk-UA" w:eastAsia="uk-UA"/>
        </w:rPr>
        <w:t>Київбудреконструкція</w:t>
      </w:r>
      <w:proofErr w:type="spellEnd"/>
      <w:r>
        <w:rPr>
          <w:lang w:val="uk-UA" w:eastAsia="uk-UA"/>
        </w:rPr>
        <w:t>»</w:t>
      </w:r>
      <w:r>
        <w:rPr>
          <w:lang w:val="uk-UA"/>
        </w:rPr>
        <w:t xml:space="preserve"> (далі – КП «</w:t>
      </w:r>
      <w:proofErr w:type="spellStart"/>
      <w:r>
        <w:rPr>
          <w:lang w:val="uk-UA"/>
        </w:rPr>
        <w:t>Київбудреконструкція</w:t>
      </w:r>
      <w:proofErr w:type="spellEnd"/>
      <w:r>
        <w:rPr>
          <w:lang w:val="uk-UA"/>
        </w:rPr>
        <w:t>», Підприємство</w:t>
      </w:r>
      <w:r w:rsidRPr="00B855CF">
        <w:rPr>
          <w:lang w:val="uk-UA"/>
        </w:rPr>
        <w:t>)</w:t>
      </w:r>
      <w:r w:rsidRPr="00B855CF">
        <w:rPr>
          <w:lang w:val="uk-UA" w:eastAsia="uk-UA"/>
        </w:rPr>
        <w:t xml:space="preserve"> (</w:t>
      </w:r>
      <w:r>
        <w:rPr>
          <w:lang w:val="uk-UA" w:eastAsia="uk-UA"/>
        </w:rPr>
        <w:t>01601</w:t>
      </w:r>
      <w:r>
        <w:rPr>
          <w:lang w:val="uk-UA"/>
        </w:rPr>
        <w:t xml:space="preserve">,                  </w:t>
      </w:r>
      <w:r>
        <w:rPr>
          <w:lang w:val="uk-UA" w:eastAsia="uk-UA"/>
        </w:rPr>
        <w:t>м. Київ, вул. Велика Житомирська, 15-А</w:t>
      </w:r>
      <w:r w:rsidRPr="00B855CF">
        <w:rPr>
          <w:lang w:val="uk-UA"/>
        </w:rPr>
        <w:t xml:space="preserve">, </w:t>
      </w:r>
      <w:r w:rsidRPr="00B855CF">
        <w:rPr>
          <w:lang w:val="uk-UA" w:eastAsia="uk-UA"/>
        </w:rPr>
        <w:t>ідентифікаційний код юридичної особи</w:t>
      </w:r>
      <w:r w:rsidRPr="00B855CF">
        <w:rPr>
          <w:lang w:val="uk-UA"/>
        </w:rPr>
        <w:t xml:space="preserve"> </w:t>
      </w:r>
      <w:r>
        <w:rPr>
          <w:lang w:val="uk-UA"/>
        </w:rPr>
        <w:t>37932233</w:t>
      </w:r>
      <w:r w:rsidRPr="00B855CF">
        <w:rPr>
          <w:lang w:val="uk-UA"/>
        </w:rPr>
        <w:t>).</w:t>
      </w:r>
    </w:p>
    <w:p w14:paraId="7243FEE2" w14:textId="77777777" w:rsidR="0049157E" w:rsidRDefault="0049157E" w:rsidP="0049157E">
      <w:pPr>
        <w:pStyle w:val="rvps2"/>
        <w:tabs>
          <w:tab w:val="left" w:pos="284"/>
        </w:tabs>
        <w:spacing w:before="0" w:beforeAutospacing="0" w:after="0" w:afterAutospacing="0"/>
        <w:ind w:left="284" w:hanging="284"/>
        <w:rPr>
          <w:lang w:val="uk-UA" w:eastAsia="uk-UA"/>
        </w:rPr>
      </w:pPr>
    </w:p>
    <w:p w14:paraId="75A8DFB2" w14:textId="29B3C806" w:rsidR="00B473CD" w:rsidRPr="00DA4E32" w:rsidRDefault="0049157E" w:rsidP="00DA4E32">
      <w:pPr>
        <w:pStyle w:val="rvps2"/>
        <w:numPr>
          <w:ilvl w:val="0"/>
          <w:numId w:val="1"/>
        </w:numPr>
        <w:tabs>
          <w:tab w:val="left" w:pos="426"/>
        </w:tabs>
        <w:spacing w:before="0" w:beforeAutospacing="0" w:after="0" w:afterAutospacing="0" w:line="240" w:lineRule="auto"/>
        <w:rPr>
          <w:lang w:val="uk-UA"/>
        </w:rPr>
      </w:pPr>
      <w:r w:rsidRPr="00386E73">
        <w:rPr>
          <w:lang w:val="uk-UA"/>
        </w:rPr>
        <w:t xml:space="preserve">Відповідно до </w:t>
      </w:r>
      <w:r w:rsidR="00DA4E32">
        <w:rPr>
          <w:lang w:val="uk-UA"/>
        </w:rPr>
        <w:t>С</w:t>
      </w:r>
      <w:r w:rsidRPr="00386E73">
        <w:rPr>
          <w:lang w:val="uk-UA"/>
        </w:rPr>
        <w:t>татуту</w:t>
      </w:r>
      <w:r>
        <w:rPr>
          <w:lang w:val="uk-UA"/>
        </w:rPr>
        <w:t xml:space="preserve">, затвердженого рішенням Київської міської ради </w:t>
      </w:r>
      <w:r>
        <w:rPr>
          <w:lang w:val="uk-UA"/>
        </w:rPr>
        <w:br/>
        <w:t>від 25.03.2010 № 448/3886 (зі змінами),</w:t>
      </w:r>
      <w:r w:rsidRPr="00386E73">
        <w:rPr>
          <w:lang w:val="uk-UA"/>
        </w:rPr>
        <w:t xml:space="preserve"> метою </w:t>
      </w:r>
      <w:r>
        <w:rPr>
          <w:lang w:val="uk-UA"/>
        </w:rPr>
        <w:t xml:space="preserve">створення </w:t>
      </w:r>
      <w:r>
        <w:rPr>
          <w:lang w:val="uk-UA"/>
        </w:rPr>
        <w:br/>
        <w:t>КП «</w:t>
      </w:r>
      <w:proofErr w:type="spellStart"/>
      <w:r>
        <w:rPr>
          <w:lang w:val="uk-UA"/>
        </w:rPr>
        <w:t>Київбудреконструкція</w:t>
      </w:r>
      <w:proofErr w:type="spellEnd"/>
      <w:r>
        <w:rPr>
          <w:lang w:val="uk-UA"/>
        </w:rPr>
        <w:t>» є забезпечення ефективного будівництва (реконструкції), переобладнання споруд та об</w:t>
      </w:r>
      <w:r w:rsidRPr="004F0368">
        <w:rPr>
          <w:lang w:val="uk-UA"/>
        </w:rPr>
        <w:t xml:space="preserve">’єктів господарського </w:t>
      </w:r>
      <w:r>
        <w:rPr>
          <w:lang w:val="uk-UA"/>
        </w:rPr>
        <w:t>й</w:t>
      </w:r>
      <w:r w:rsidRPr="004F0368">
        <w:rPr>
          <w:lang w:val="uk-UA"/>
        </w:rPr>
        <w:t xml:space="preserve"> соці</w:t>
      </w:r>
      <w:r>
        <w:rPr>
          <w:lang w:val="uk-UA"/>
        </w:rPr>
        <w:t>а</w:t>
      </w:r>
      <w:r w:rsidRPr="004F0368">
        <w:rPr>
          <w:lang w:val="uk-UA"/>
        </w:rPr>
        <w:t>льно-побутового призначення з використанням новітніх технологій за рахунок фінансування з місцевого</w:t>
      </w:r>
      <w:r>
        <w:rPr>
          <w:lang w:val="uk-UA"/>
        </w:rPr>
        <w:t xml:space="preserve"> та державного</w:t>
      </w:r>
      <w:r w:rsidRPr="004F0368">
        <w:rPr>
          <w:lang w:val="uk-UA"/>
        </w:rPr>
        <w:t xml:space="preserve"> бюджету</w:t>
      </w:r>
      <w:r>
        <w:rPr>
          <w:lang w:val="uk-UA"/>
        </w:rPr>
        <w:t>, інших джерел, не заборонених чинним законодавством України. П</w:t>
      </w:r>
      <w:r w:rsidRPr="004F0368">
        <w:rPr>
          <w:lang w:val="uk-UA"/>
        </w:rPr>
        <w:t>редметом діяльності КП «</w:t>
      </w:r>
      <w:proofErr w:type="spellStart"/>
      <w:r>
        <w:rPr>
          <w:lang w:val="uk-UA"/>
        </w:rPr>
        <w:t>Київбудреконструкція</w:t>
      </w:r>
      <w:proofErr w:type="spellEnd"/>
      <w:r>
        <w:rPr>
          <w:lang w:val="uk-UA"/>
        </w:rPr>
        <w:t>»</w:t>
      </w:r>
      <w:r w:rsidRPr="004F0368">
        <w:rPr>
          <w:lang w:val="uk-UA"/>
        </w:rPr>
        <w:t xml:space="preserve"> є </w:t>
      </w:r>
      <w:r>
        <w:rPr>
          <w:lang w:val="uk-UA"/>
        </w:rPr>
        <w:t>забезпечення будівництва (реконструкції), переобладнання споруд та об</w:t>
      </w:r>
      <w:r w:rsidRPr="004F0368">
        <w:rPr>
          <w:lang w:val="uk-UA"/>
        </w:rPr>
        <w:t xml:space="preserve">’єктів господарського </w:t>
      </w:r>
      <w:r>
        <w:rPr>
          <w:lang w:val="uk-UA"/>
        </w:rPr>
        <w:t>й</w:t>
      </w:r>
      <w:r w:rsidRPr="004F0368">
        <w:rPr>
          <w:lang w:val="uk-UA"/>
        </w:rPr>
        <w:t xml:space="preserve"> соціально</w:t>
      </w:r>
      <w:r>
        <w:rPr>
          <w:lang w:val="uk-UA"/>
        </w:rPr>
        <w:t>-побутового призначення.</w:t>
      </w:r>
    </w:p>
    <w:p w14:paraId="78B2303E" w14:textId="77777777" w:rsidR="00AA02DB" w:rsidRDefault="00AA02DB" w:rsidP="00B473CD">
      <w:pPr>
        <w:contextualSpacing/>
        <w:rPr>
          <w:b/>
        </w:rPr>
      </w:pPr>
    </w:p>
    <w:p w14:paraId="66F1B6C1" w14:textId="77777777" w:rsidR="00AA02DB" w:rsidRDefault="00AA02DB" w:rsidP="00B473CD">
      <w:pPr>
        <w:contextualSpacing/>
        <w:rPr>
          <w:b/>
        </w:rPr>
      </w:pPr>
    </w:p>
    <w:p w14:paraId="71BF1F40" w14:textId="6ADB16C8" w:rsidR="0049157E" w:rsidRDefault="0049157E" w:rsidP="00B473CD">
      <w:pPr>
        <w:contextualSpacing/>
        <w:rPr>
          <w:b/>
        </w:rPr>
      </w:pPr>
      <w:r>
        <w:rPr>
          <w:b/>
        </w:rPr>
        <w:lastRenderedPageBreak/>
        <w:t>2</w:t>
      </w:r>
      <w:r w:rsidRPr="00CA1137">
        <w:rPr>
          <w:b/>
        </w:rPr>
        <w:t xml:space="preserve">.3. </w:t>
      </w:r>
      <w:r>
        <w:rPr>
          <w:b/>
        </w:rPr>
        <w:t>Мета (ціль) підтримки</w:t>
      </w:r>
    </w:p>
    <w:p w14:paraId="7205D9C9" w14:textId="77777777" w:rsidR="00B473CD" w:rsidRPr="00B473CD" w:rsidRDefault="00B473CD" w:rsidP="00B473CD">
      <w:pPr>
        <w:contextualSpacing/>
        <w:rPr>
          <w:b/>
        </w:rPr>
      </w:pPr>
    </w:p>
    <w:p w14:paraId="4C1ED92E" w14:textId="6AE8B255" w:rsidR="0049157E" w:rsidRDefault="0049157E" w:rsidP="0049157E">
      <w:pPr>
        <w:pStyle w:val="rvps2"/>
        <w:numPr>
          <w:ilvl w:val="0"/>
          <w:numId w:val="1"/>
        </w:numPr>
        <w:spacing w:before="0" w:beforeAutospacing="0" w:after="0" w:afterAutospacing="0" w:line="240" w:lineRule="auto"/>
        <w:ind w:left="426" w:hanging="426"/>
        <w:rPr>
          <w:lang w:val="uk-UA" w:eastAsia="uk-UA"/>
        </w:rPr>
      </w:pPr>
      <w:r>
        <w:rPr>
          <w:lang w:val="uk-UA" w:eastAsia="uk-UA"/>
        </w:rPr>
        <w:t>Реконструкці</w:t>
      </w:r>
      <w:r w:rsidR="00DA4E32">
        <w:rPr>
          <w:lang w:val="uk-UA" w:eastAsia="uk-UA"/>
        </w:rPr>
        <w:t>я зони відпочинку «Центральна» у</w:t>
      </w:r>
      <w:r>
        <w:rPr>
          <w:lang w:val="uk-UA" w:eastAsia="uk-UA"/>
        </w:rPr>
        <w:t xml:space="preserve"> частині створення рекреаційного маршруту з </w:t>
      </w:r>
      <w:proofErr w:type="spellStart"/>
      <w:r>
        <w:rPr>
          <w:lang w:val="uk-UA" w:eastAsia="uk-UA"/>
        </w:rPr>
        <w:t>благоустроєм</w:t>
      </w:r>
      <w:proofErr w:type="spellEnd"/>
      <w:r>
        <w:rPr>
          <w:lang w:val="uk-UA" w:eastAsia="uk-UA"/>
        </w:rPr>
        <w:t xml:space="preserve"> прилеглої території на Трухановому острові в Дніпровському районі м. Києва.  </w:t>
      </w:r>
    </w:p>
    <w:p w14:paraId="567E8829" w14:textId="77777777" w:rsidR="0049157E" w:rsidRPr="00CA1137" w:rsidRDefault="0049157E" w:rsidP="0049157E">
      <w:pPr>
        <w:contextualSpacing/>
        <w:rPr>
          <w:b/>
        </w:rPr>
      </w:pPr>
    </w:p>
    <w:p w14:paraId="4F3A6D8D" w14:textId="77777777" w:rsidR="0049157E" w:rsidRPr="00CA1137" w:rsidRDefault="0049157E" w:rsidP="0049157E">
      <w:pPr>
        <w:contextualSpacing/>
        <w:rPr>
          <w:b/>
        </w:rPr>
      </w:pPr>
      <w:r>
        <w:rPr>
          <w:b/>
        </w:rPr>
        <w:t>2</w:t>
      </w:r>
      <w:r w:rsidRPr="00CA1137">
        <w:rPr>
          <w:b/>
        </w:rPr>
        <w:t xml:space="preserve">.4. </w:t>
      </w:r>
      <w:r>
        <w:rPr>
          <w:b/>
        </w:rPr>
        <w:t>Очікуваний результат</w:t>
      </w:r>
    </w:p>
    <w:p w14:paraId="0F89A034" w14:textId="77777777" w:rsidR="0049157E" w:rsidRPr="003508D8" w:rsidRDefault="0049157E" w:rsidP="0049157E">
      <w:pPr>
        <w:contextualSpacing/>
        <w:rPr>
          <w:b/>
          <w:sz w:val="20"/>
        </w:rPr>
      </w:pPr>
    </w:p>
    <w:p w14:paraId="2DD3A689" w14:textId="77777777" w:rsidR="0049157E" w:rsidRPr="0025131B" w:rsidRDefault="0049157E" w:rsidP="0049157E">
      <w:pPr>
        <w:pStyle w:val="rvps2"/>
        <w:numPr>
          <w:ilvl w:val="0"/>
          <w:numId w:val="1"/>
        </w:numPr>
        <w:spacing w:before="0" w:beforeAutospacing="0" w:after="0" w:afterAutospacing="0" w:line="240" w:lineRule="auto"/>
        <w:rPr>
          <w:lang w:val="uk-UA" w:eastAsia="uk-UA"/>
        </w:rPr>
      </w:pPr>
      <w:r>
        <w:rPr>
          <w:lang w:val="uk-UA" w:eastAsia="uk-UA"/>
        </w:rPr>
        <w:t>Вдосконалення благоустрою, покращення санітарного та екологічного стану міста, розвиток та трансформація міського середовища до європейських стандартів благоустрою.</w:t>
      </w:r>
    </w:p>
    <w:p w14:paraId="2BA89FBA" w14:textId="77777777" w:rsidR="0049157E" w:rsidRPr="00CA1137" w:rsidRDefault="0049157E" w:rsidP="0049157E">
      <w:pPr>
        <w:contextualSpacing/>
        <w:rPr>
          <w:b/>
        </w:rPr>
      </w:pPr>
    </w:p>
    <w:p w14:paraId="7F0460C2" w14:textId="77777777" w:rsidR="0049157E" w:rsidRPr="00CA1137" w:rsidRDefault="0049157E" w:rsidP="0049157E">
      <w:pPr>
        <w:contextualSpacing/>
        <w:rPr>
          <w:b/>
        </w:rPr>
      </w:pPr>
      <w:r>
        <w:rPr>
          <w:b/>
        </w:rPr>
        <w:t>2</w:t>
      </w:r>
      <w:r w:rsidRPr="00CA1137">
        <w:rPr>
          <w:b/>
        </w:rPr>
        <w:t xml:space="preserve">.5. </w:t>
      </w:r>
      <w:r>
        <w:rPr>
          <w:b/>
        </w:rPr>
        <w:t>Форма підтримки</w:t>
      </w:r>
    </w:p>
    <w:p w14:paraId="6600E989" w14:textId="77777777" w:rsidR="0049157E" w:rsidRPr="003508D8" w:rsidRDefault="0049157E" w:rsidP="0049157E">
      <w:pPr>
        <w:contextualSpacing/>
        <w:rPr>
          <w:b/>
          <w:sz w:val="20"/>
        </w:rPr>
      </w:pPr>
    </w:p>
    <w:p w14:paraId="4C0C1EBC" w14:textId="77777777" w:rsidR="0049157E" w:rsidRDefault="0049157E" w:rsidP="0049157E">
      <w:pPr>
        <w:pStyle w:val="rvps2"/>
        <w:numPr>
          <w:ilvl w:val="0"/>
          <w:numId w:val="1"/>
        </w:numPr>
        <w:spacing w:before="0" w:beforeAutospacing="0" w:after="0" w:afterAutospacing="0" w:line="240" w:lineRule="auto"/>
        <w:ind w:left="426" w:hanging="426"/>
        <w:rPr>
          <w:lang w:val="uk-UA" w:eastAsia="uk-UA"/>
        </w:rPr>
      </w:pPr>
      <w:r>
        <w:rPr>
          <w:lang w:val="uk-UA" w:eastAsia="uk-UA"/>
        </w:rPr>
        <w:t>Субсидія.</w:t>
      </w:r>
    </w:p>
    <w:p w14:paraId="0803F6B4" w14:textId="77777777" w:rsidR="0049157E" w:rsidRDefault="0049157E" w:rsidP="0049157E">
      <w:pPr>
        <w:contextualSpacing/>
        <w:rPr>
          <w:b/>
        </w:rPr>
      </w:pPr>
    </w:p>
    <w:p w14:paraId="1B1C1A28" w14:textId="77777777" w:rsidR="0049157E" w:rsidRPr="00CA1137" w:rsidRDefault="0049157E" w:rsidP="0049157E">
      <w:pPr>
        <w:contextualSpacing/>
        <w:rPr>
          <w:b/>
        </w:rPr>
      </w:pPr>
      <w:r>
        <w:rPr>
          <w:b/>
        </w:rPr>
        <w:t>2.6. Підстава для надання підтримки</w:t>
      </w:r>
    </w:p>
    <w:p w14:paraId="20241DF1" w14:textId="77777777" w:rsidR="0049157E" w:rsidRDefault="0049157E" w:rsidP="0049157E">
      <w:pPr>
        <w:pStyle w:val="rvps2"/>
        <w:spacing w:before="0" w:beforeAutospacing="0" w:after="0" w:afterAutospacing="0"/>
        <w:rPr>
          <w:lang w:val="uk-UA" w:eastAsia="uk-UA"/>
        </w:rPr>
      </w:pPr>
    </w:p>
    <w:p w14:paraId="249D5CE0" w14:textId="77777777" w:rsidR="0049157E" w:rsidRPr="009165F9" w:rsidRDefault="0049157E" w:rsidP="0049157E">
      <w:pPr>
        <w:pStyle w:val="a3"/>
        <w:numPr>
          <w:ilvl w:val="0"/>
          <w:numId w:val="1"/>
        </w:numPr>
        <w:spacing w:line="240" w:lineRule="auto"/>
        <w:ind w:left="284" w:hanging="284"/>
        <w:rPr>
          <w:sz w:val="20"/>
          <w:szCs w:val="20"/>
        </w:rPr>
      </w:pPr>
      <w:r w:rsidRPr="009165F9">
        <w:rPr>
          <w:lang w:eastAsia="en-US"/>
        </w:rPr>
        <w:t>Програма економічного і соціального розвитку м. Києва на 2018 – 2020 роки, затверджена рішенням Київської міської ради від 21.12.2017 № 1042/4049 (зі змінами)</w:t>
      </w:r>
      <w:r w:rsidRPr="009165F9">
        <w:t>.</w:t>
      </w:r>
    </w:p>
    <w:p w14:paraId="4400CB4D" w14:textId="77777777" w:rsidR="0049157E" w:rsidRPr="009165F9" w:rsidRDefault="0049157E" w:rsidP="0049157E">
      <w:pPr>
        <w:pStyle w:val="a3"/>
        <w:ind w:left="284"/>
        <w:rPr>
          <w:sz w:val="20"/>
          <w:szCs w:val="20"/>
        </w:rPr>
      </w:pPr>
    </w:p>
    <w:p w14:paraId="6D841F36" w14:textId="3EB34E73" w:rsidR="0049157E" w:rsidRPr="009165F9" w:rsidRDefault="0049157E" w:rsidP="0049157E">
      <w:pPr>
        <w:pStyle w:val="a3"/>
        <w:numPr>
          <w:ilvl w:val="0"/>
          <w:numId w:val="1"/>
        </w:numPr>
        <w:spacing w:line="240" w:lineRule="auto"/>
      </w:pPr>
      <w:r w:rsidRPr="009165F9">
        <w:rPr>
          <w:color w:val="000000"/>
          <w:shd w:val="clear" w:color="auto" w:fill="FFFFFF"/>
        </w:rPr>
        <w:t xml:space="preserve">Розпорядження виконавчого органу Київської міської ради (Київської міської державної адміністрації) від </w:t>
      </w:r>
      <w:r>
        <w:rPr>
          <w:color w:val="000000"/>
          <w:shd w:val="clear" w:color="auto" w:fill="FFFFFF"/>
        </w:rPr>
        <w:t>28.12.2020</w:t>
      </w:r>
      <w:r w:rsidRPr="009165F9">
        <w:rPr>
          <w:color w:val="000000"/>
          <w:shd w:val="clear" w:color="auto" w:fill="FFFFFF"/>
        </w:rPr>
        <w:t xml:space="preserve"> № 2290 «Про деякі питання виконання Програми економічного і соціального розвитку м. Києва на 2018</w:t>
      </w:r>
      <w:r w:rsidR="00AA02DB">
        <w:rPr>
          <w:color w:val="000000"/>
          <w:shd w:val="clear" w:color="auto" w:fill="FFFFFF"/>
        </w:rPr>
        <w:t xml:space="preserve"> </w:t>
      </w:r>
      <w:r w:rsidRPr="009165F9">
        <w:rPr>
          <w:color w:val="000000"/>
          <w:shd w:val="clear" w:color="auto" w:fill="FFFFFF"/>
        </w:rPr>
        <w:t>–</w:t>
      </w:r>
      <w:r w:rsidR="00AA02DB">
        <w:rPr>
          <w:color w:val="000000"/>
          <w:shd w:val="clear" w:color="auto" w:fill="FFFFFF"/>
        </w:rPr>
        <w:t xml:space="preserve"> </w:t>
      </w:r>
      <w:r w:rsidRPr="009165F9">
        <w:rPr>
          <w:color w:val="000000"/>
          <w:shd w:val="clear" w:color="auto" w:fill="FFFFFF"/>
        </w:rPr>
        <w:t>2020 роки у 2020 році» (в редакції розпорядження виконавчого органу Київської міської ради (Київської міської державної адміністрації) від 01.10.2010 №</w:t>
      </w:r>
      <w:r w:rsidR="00DA4E32">
        <w:rPr>
          <w:color w:val="000000"/>
          <w:shd w:val="clear" w:color="auto" w:fill="FFFFFF"/>
        </w:rPr>
        <w:t xml:space="preserve"> </w:t>
      </w:r>
      <w:r w:rsidRPr="009165F9">
        <w:rPr>
          <w:color w:val="000000"/>
          <w:shd w:val="clear" w:color="auto" w:fill="FFFFFF"/>
        </w:rPr>
        <w:t>1530 (далі – Розпорядження 2290).</w:t>
      </w:r>
    </w:p>
    <w:p w14:paraId="00AE5D72" w14:textId="77777777" w:rsidR="0049157E" w:rsidRPr="009165F9" w:rsidRDefault="0049157E" w:rsidP="0049157E">
      <w:pPr>
        <w:pStyle w:val="a3"/>
      </w:pPr>
    </w:p>
    <w:p w14:paraId="3C439796" w14:textId="77777777" w:rsidR="0049157E" w:rsidRPr="009165F9" w:rsidRDefault="0049157E" w:rsidP="0049157E">
      <w:pPr>
        <w:pStyle w:val="a3"/>
        <w:numPr>
          <w:ilvl w:val="0"/>
          <w:numId w:val="1"/>
        </w:numPr>
        <w:spacing w:line="240" w:lineRule="auto"/>
      </w:pPr>
      <w:r w:rsidRPr="009165F9">
        <w:t>Рішення Київської міської ради від 12.12.2019 № 456/8029 «Про бюджет міста Києва на 2020 рік», зі змінами</w:t>
      </w:r>
      <w:r w:rsidRPr="00C5278F">
        <w:t>,</w:t>
      </w:r>
      <w:r w:rsidRPr="009165F9">
        <w:t xml:space="preserve"> внесеними рішенням Київської міської ради від 10.09.2020                       № 453/9532 (далі – Рішення 456/8029). </w:t>
      </w:r>
    </w:p>
    <w:p w14:paraId="081B1FAD" w14:textId="77777777" w:rsidR="0049157E" w:rsidRPr="009165F9" w:rsidRDefault="0049157E" w:rsidP="0049157E">
      <w:pPr>
        <w:pStyle w:val="a3"/>
        <w:ind w:left="284"/>
        <w:rPr>
          <w:sz w:val="20"/>
          <w:szCs w:val="20"/>
        </w:rPr>
      </w:pPr>
    </w:p>
    <w:p w14:paraId="139AE80C" w14:textId="395AA066" w:rsidR="0049157E" w:rsidRPr="009165F9" w:rsidRDefault="0049157E" w:rsidP="0049157E">
      <w:pPr>
        <w:pStyle w:val="a3"/>
        <w:numPr>
          <w:ilvl w:val="0"/>
          <w:numId w:val="1"/>
        </w:numPr>
        <w:spacing w:line="240" w:lineRule="auto"/>
      </w:pPr>
      <w:r w:rsidRPr="009165F9">
        <w:t xml:space="preserve">Комплексна міська цільова програма екологічного благополуччя міста Києва на 2019 </w:t>
      </w:r>
      <w:r w:rsidR="00AA02DB">
        <w:t>−</w:t>
      </w:r>
      <w:r w:rsidRPr="009165F9">
        <w:t xml:space="preserve"> 2021 роки, затверджена рішення</w:t>
      </w:r>
      <w:r w:rsidRPr="00C5278F">
        <w:t>м</w:t>
      </w:r>
      <w:r w:rsidRPr="009165F9">
        <w:t xml:space="preserve"> Київської міської ради від 18.12.2018 № 469/6520 </w:t>
      </w:r>
      <w:r>
        <w:t xml:space="preserve">                        </w:t>
      </w:r>
      <w:r w:rsidRPr="009165F9">
        <w:t>(у редакції рішення Київської міської ради від 23.07.2020 № 54/9133) (далі – Рішення 469/6520).</w:t>
      </w:r>
    </w:p>
    <w:p w14:paraId="38C4D0AD" w14:textId="77777777" w:rsidR="0049157E" w:rsidRPr="009165F9" w:rsidRDefault="0049157E" w:rsidP="0049157E">
      <w:pPr>
        <w:pStyle w:val="a3"/>
        <w:ind w:left="360"/>
      </w:pPr>
    </w:p>
    <w:p w14:paraId="71865F27" w14:textId="77777777" w:rsidR="0049157E" w:rsidRPr="009165F9" w:rsidRDefault="0049157E" w:rsidP="0049157E">
      <w:pPr>
        <w:pStyle w:val="a3"/>
        <w:numPr>
          <w:ilvl w:val="0"/>
          <w:numId w:val="1"/>
        </w:numPr>
        <w:spacing w:line="240" w:lineRule="auto"/>
        <w:ind w:left="284" w:hanging="284"/>
        <w:rPr>
          <w:sz w:val="20"/>
          <w:szCs w:val="20"/>
        </w:rPr>
      </w:pPr>
      <w:r w:rsidRPr="009165F9">
        <w:t xml:space="preserve">Розпорядження виконавчого органу Київської міської ради (Київської міської державної адміністрації) від 13.03.2020 № 432 «Про передачу функцій замовника реконструкції зони відпочинку «Центральна» в частині створення рекреаційного маршруту з </w:t>
      </w:r>
      <w:proofErr w:type="spellStart"/>
      <w:r w:rsidRPr="009165F9">
        <w:t>благоустроєм</w:t>
      </w:r>
      <w:proofErr w:type="spellEnd"/>
      <w:r w:rsidRPr="009165F9">
        <w:t xml:space="preserve"> прилеглої території на Трухановому острові в Дніпровському районі м. Києва» (далі – Розпорядження 432).</w:t>
      </w:r>
    </w:p>
    <w:p w14:paraId="4AFD40FF" w14:textId="77777777" w:rsidR="0049157E" w:rsidRPr="009165F9" w:rsidRDefault="0049157E" w:rsidP="0049157E">
      <w:pPr>
        <w:pStyle w:val="a3"/>
        <w:rPr>
          <w:sz w:val="20"/>
          <w:szCs w:val="20"/>
        </w:rPr>
      </w:pPr>
    </w:p>
    <w:p w14:paraId="70B34AC7" w14:textId="77777777" w:rsidR="0049157E" w:rsidRPr="009165F9" w:rsidRDefault="0049157E" w:rsidP="0049157E">
      <w:pPr>
        <w:contextualSpacing/>
        <w:rPr>
          <w:b/>
        </w:rPr>
      </w:pPr>
      <w:r w:rsidRPr="009165F9">
        <w:rPr>
          <w:b/>
        </w:rPr>
        <w:t>2.7. Обсяг підтримки</w:t>
      </w:r>
    </w:p>
    <w:p w14:paraId="2948B3D3" w14:textId="77777777" w:rsidR="0049157E" w:rsidRPr="009165F9" w:rsidRDefault="0049157E" w:rsidP="0049157E">
      <w:pPr>
        <w:contextualSpacing/>
        <w:rPr>
          <w:b/>
          <w:sz w:val="20"/>
        </w:rPr>
      </w:pPr>
    </w:p>
    <w:p w14:paraId="65275F1F" w14:textId="77777777" w:rsidR="0049157E" w:rsidRPr="009165F9" w:rsidRDefault="0049157E" w:rsidP="0049157E">
      <w:pPr>
        <w:pStyle w:val="rvps2"/>
        <w:numPr>
          <w:ilvl w:val="0"/>
          <w:numId w:val="1"/>
        </w:numPr>
        <w:spacing w:before="0" w:beforeAutospacing="0" w:after="0" w:afterAutospacing="0" w:line="240" w:lineRule="auto"/>
        <w:rPr>
          <w:lang w:val="uk-UA" w:eastAsia="uk-UA"/>
        </w:rPr>
      </w:pPr>
      <w:r w:rsidRPr="009165F9">
        <w:rPr>
          <w:lang w:val="uk-UA" w:eastAsia="uk-UA"/>
        </w:rPr>
        <w:t xml:space="preserve">Загальна вартість будівництва відповідно до рішення про бюджет м. Києва на 2020 рік – </w:t>
      </w:r>
      <w:r w:rsidRPr="009165F9">
        <w:rPr>
          <w:lang w:val="uk-UA"/>
        </w:rPr>
        <w:t xml:space="preserve">495 206 600 </w:t>
      </w:r>
      <w:proofErr w:type="spellStart"/>
      <w:r w:rsidRPr="009165F9">
        <w:t>грн</w:t>
      </w:r>
      <w:proofErr w:type="spellEnd"/>
      <w:r w:rsidRPr="009165F9">
        <w:rPr>
          <w:lang w:val="uk-UA" w:eastAsia="uk-UA"/>
        </w:rPr>
        <w:t>.</w:t>
      </w:r>
    </w:p>
    <w:p w14:paraId="32790E51" w14:textId="77777777" w:rsidR="0049157E" w:rsidRPr="009165F9" w:rsidRDefault="0049157E" w:rsidP="0049157E">
      <w:pPr>
        <w:pStyle w:val="rvps2"/>
        <w:spacing w:before="0" w:beforeAutospacing="0" w:after="0" w:afterAutospacing="0"/>
        <w:ind w:left="426"/>
        <w:rPr>
          <w:lang w:val="uk-UA" w:eastAsia="uk-UA"/>
        </w:rPr>
      </w:pPr>
    </w:p>
    <w:p w14:paraId="6926FC09" w14:textId="75072838" w:rsidR="0049157E" w:rsidRPr="009165F9" w:rsidRDefault="0049157E" w:rsidP="0049157E">
      <w:pPr>
        <w:pStyle w:val="rvps2"/>
        <w:numPr>
          <w:ilvl w:val="0"/>
          <w:numId w:val="1"/>
        </w:numPr>
        <w:spacing w:before="0" w:beforeAutospacing="0" w:after="0" w:afterAutospacing="0" w:line="240" w:lineRule="auto"/>
        <w:rPr>
          <w:lang w:val="uk-UA" w:eastAsia="uk-UA"/>
        </w:rPr>
      </w:pPr>
      <w:r w:rsidRPr="009165F9">
        <w:rPr>
          <w:lang w:val="uk-UA" w:eastAsia="uk-UA"/>
        </w:rPr>
        <w:t xml:space="preserve">Разом </w:t>
      </w:r>
      <w:r w:rsidR="00DA4E32">
        <w:rPr>
          <w:lang w:val="uk-UA" w:eastAsia="uk-UA"/>
        </w:rPr>
        <w:t>і</w:t>
      </w:r>
      <w:r w:rsidRPr="009165F9">
        <w:rPr>
          <w:lang w:val="uk-UA" w:eastAsia="uk-UA"/>
        </w:rPr>
        <w:t>з тим, підтверджений відповідними розпорядчими актами загальний обсяг підтримки – 77 638 200,0 грн:</w:t>
      </w:r>
    </w:p>
    <w:p w14:paraId="179FD178" w14:textId="77777777" w:rsidR="0049157E" w:rsidRPr="009165F9" w:rsidRDefault="0049157E" w:rsidP="0049157E">
      <w:pPr>
        <w:pStyle w:val="rvps2"/>
        <w:numPr>
          <w:ilvl w:val="1"/>
          <w:numId w:val="1"/>
        </w:numPr>
        <w:tabs>
          <w:tab w:val="clear" w:pos="1789"/>
          <w:tab w:val="num" w:pos="284"/>
          <w:tab w:val="left" w:pos="709"/>
        </w:tabs>
        <w:spacing w:before="0" w:beforeAutospacing="0" w:after="0" w:afterAutospacing="0" w:line="240" w:lineRule="auto"/>
        <w:ind w:left="426" w:hanging="142"/>
        <w:rPr>
          <w:lang w:val="uk-UA" w:eastAsia="uk-UA"/>
        </w:rPr>
      </w:pPr>
      <w:r w:rsidRPr="009165F9">
        <w:rPr>
          <w:lang w:val="uk-UA" w:eastAsia="uk-UA"/>
        </w:rPr>
        <w:t xml:space="preserve">на 2020 рік – 52 638 200,0 грн (відповідно до Розпорядження 2290 та Рішення 456/8029); </w:t>
      </w:r>
    </w:p>
    <w:p w14:paraId="6933A728" w14:textId="77777777" w:rsidR="0049157E" w:rsidRPr="009165F9" w:rsidRDefault="0049157E" w:rsidP="0049157E">
      <w:pPr>
        <w:pStyle w:val="rvps2"/>
        <w:numPr>
          <w:ilvl w:val="1"/>
          <w:numId w:val="1"/>
        </w:numPr>
        <w:tabs>
          <w:tab w:val="clear" w:pos="1789"/>
          <w:tab w:val="num" w:pos="284"/>
          <w:tab w:val="left" w:pos="709"/>
        </w:tabs>
        <w:spacing w:before="0" w:beforeAutospacing="0" w:after="0" w:afterAutospacing="0" w:line="240" w:lineRule="auto"/>
        <w:ind w:left="426" w:hanging="142"/>
        <w:rPr>
          <w:lang w:val="uk-UA" w:eastAsia="uk-UA"/>
        </w:rPr>
      </w:pPr>
      <w:r w:rsidRPr="009165F9">
        <w:t xml:space="preserve">на 2021 </w:t>
      </w:r>
      <w:proofErr w:type="spellStart"/>
      <w:proofErr w:type="gramStart"/>
      <w:r w:rsidRPr="009165F9">
        <w:t>р</w:t>
      </w:r>
      <w:proofErr w:type="gramEnd"/>
      <w:r w:rsidRPr="009165F9">
        <w:t>ік</w:t>
      </w:r>
      <w:proofErr w:type="spellEnd"/>
      <w:r w:rsidRPr="009165F9">
        <w:t xml:space="preserve"> – </w:t>
      </w:r>
      <w:r w:rsidRPr="009165F9">
        <w:rPr>
          <w:lang w:val="uk-UA"/>
        </w:rPr>
        <w:t>25 000 000,0</w:t>
      </w:r>
      <w:r w:rsidRPr="009165F9">
        <w:t xml:space="preserve"> </w:t>
      </w:r>
      <w:proofErr w:type="spellStart"/>
      <w:r w:rsidRPr="009165F9">
        <w:t>грн</w:t>
      </w:r>
      <w:proofErr w:type="spellEnd"/>
      <w:r w:rsidRPr="009165F9">
        <w:t xml:space="preserve"> (</w:t>
      </w:r>
      <w:proofErr w:type="spellStart"/>
      <w:r w:rsidRPr="009165F9">
        <w:t>відповідно</w:t>
      </w:r>
      <w:proofErr w:type="spellEnd"/>
      <w:r w:rsidRPr="009165F9">
        <w:t xml:space="preserve"> до </w:t>
      </w:r>
      <w:proofErr w:type="spellStart"/>
      <w:r w:rsidRPr="009165F9">
        <w:t>Рішення</w:t>
      </w:r>
      <w:proofErr w:type="spellEnd"/>
      <w:r w:rsidRPr="009165F9">
        <w:t xml:space="preserve"> 469/6520).</w:t>
      </w:r>
    </w:p>
    <w:p w14:paraId="7DA09D11" w14:textId="667B0304" w:rsidR="0049157E" w:rsidRDefault="0049157E" w:rsidP="0049157E">
      <w:pPr>
        <w:contextualSpacing/>
        <w:rPr>
          <w:b/>
        </w:rPr>
      </w:pPr>
    </w:p>
    <w:p w14:paraId="182FA891" w14:textId="77777777" w:rsidR="00B473CD" w:rsidRDefault="00B473CD" w:rsidP="0049157E">
      <w:pPr>
        <w:contextualSpacing/>
        <w:rPr>
          <w:b/>
        </w:rPr>
      </w:pPr>
    </w:p>
    <w:p w14:paraId="71482209" w14:textId="77777777" w:rsidR="00AA02DB" w:rsidRPr="009165F9" w:rsidRDefault="00AA02DB" w:rsidP="0049157E">
      <w:pPr>
        <w:contextualSpacing/>
        <w:rPr>
          <w:b/>
        </w:rPr>
      </w:pPr>
    </w:p>
    <w:p w14:paraId="15B698D4" w14:textId="77777777" w:rsidR="0049157E" w:rsidRPr="009165F9" w:rsidRDefault="0049157E" w:rsidP="0049157E">
      <w:pPr>
        <w:contextualSpacing/>
        <w:rPr>
          <w:b/>
        </w:rPr>
      </w:pPr>
      <w:r w:rsidRPr="009165F9">
        <w:rPr>
          <w:b/>
        </w:rPr>
        <w:lastRenderedPageBreak/>
        <w:t>2.8. Тривалість підтримки</w:t>
      </w:r>
    </w:p>
    <w:p w14:paraId="1911B60A" w14:textId="77777777" w:rsidR="0049157E" w:rsidRPr="009165F9" w:rsidRDefault="0049157E" w:rsidP="0049157E">
      <w:pPr>
        <w:contextualSpacing/>
        <w:rPr>
          <w:b/>
        </w:rPr>
      </w:pPr>
    </w:p>
    <w:p w14:paraId="578159E0" w14:textId="50194156" w:rsidR="0049157E" w:rsidRPr="009165F9" w:rsidRDefault="0049157E" w:rsidP="0049157E">
      <w:pPr>
        <w:pStyle w:val="rvps2"/>
        <w:numPr>
          <w:ilvl w:val="0"/>
          <w:numId w:val="1"/>
        </w:numPr>
        <w:spacing w:before="0" w:beforeAutospacing="0" w:after="0" w:afterAutospacing="0" w:line="240" w:lineRule="auto"/>
        <w:rPr>
          <w:lang w:val="uk-UA" w:eastAsia="uk-UA"/>
        </w:rPr>
      </w:pPr>
      <w:r w:rsidRPr="009165F9">
        <w:rPr>
          <w:lang w:val="uk-UA" w:eastAsia="uk-UA"/>
        </w:rPr>
        <w:t xml:space="preserve">З 01.01.2020 по 31.12.2021 (надавач у Повідомленні зазначив, що строк надання державної допомоги – з 01.01.2020 по 31.12.2022, але не надав інформації про нормативно-правовий чи розпорядчий акт, відповідний </w:t>
      </w:r>
      <w:proofErr w:type="spellStart"/>
      <w:r w:rsidRPr="009165F9">
        <w:rPr>
          <w:lang w:val="uk-UA" w:eastAsia="uk-UA"/>
        </w:rPr>
        <w:t>проєкт</w:t>
      </w:r>
      <w:proofErr w:type="spellEnd"/>
      <w:r w:rsidR="00DA4E32">
        <w:rPr>
          <w:lang w:val="uk-UA" w:eastAsia="uk-UA"/>
        </w:rPr>
        <w:t xml:space="preserve"> такого </w:t>
      </w:r>
      <w:proofErr w:type="spellStart"/>
      <w:r w:rsidR="00DA4E32">
        <w:rPr>
          <w:lang w:val="uk-UA" w:eastAsia="uk-UA"/>
        </w:rPr>
        <w:t>акта</w:t>
      </w:r>
      <w:proofErr w:type="spellEnd"/>
      <w:r w:rsidRPr="009165F9">
        <w:rPr>
          <w:lang w:val="uk-UA" w:eastAsia="uk-UA"/>
        </w:rPr>
        <w:t xml:space="preserve"> на підтвердження фінансування КП «</w:t>
      </w:r>
      <w:proofErr w:type="spellStart"/>
      <w:r w:rsidRPr="009165F9">
        <w:rPr>
          <w:lang w:val="uk-UA" w:eastAsia="uk-UA"/>
        </w:rPr>
        <w:t>Київбудреконструкція</w:t>
      </w:r>
      <w:proofErr w:type="spellEnd"/>
      <w:r w:rsidRPr="009165F9">
        <w:rPr>
          <w:lang w:val="uk-UA" w:eastAsia="uk-UA"/>
        </w:rPr>
        <w:t xml:space="preserve">» </w:t>
      </w:r>
      <w:r w:rsidR="00DA4E32">
        <w:rPr>
          <w:lang w:val="uk-UA" w:eastAsia="uk-UA"/>
        </w:rPr>
        <w:t>і</w:t>
      </w:r>
      <w:r w:rsidRPr="009165F9">
        <w:rPr>
          <w:lang w:val="uk-UA" w:eastAsia="uk-UA"/>
        </w:rPr>
        <w:t>з зазначеною вище метою у 2022 році).</w:t>
      </w:r>
    </w:p>
    <w:p w14:paraId="1861C1B7" w14:textId="77777777" w:rsidR="0049157E" w:rsidRDefault="0049157E" w:rsidP="0049157E">
      <w:pPr>
        <w:contextualSpacing/>
      </w:pPr>
    </w:p>
    <w:p w14:paraId="79514D10" w14:textId="77777777" w:rsidR="0049157E" w:rsidRPr="00EC0CE5" w:rsidRDefault="0049157E" w:rsidP="0049157E">
      <w:pPr>
        <w:pStyle w:val="rvps2"/>
        <w:spacing w:before="0" w:beforeAutospacing="0" w:after="0" w:afterAutospacing="0"/>
        <w:rPr>
          <w:b/>
          <w:bCs/>
          <w:lang w:val="en-US" w:eastAsia="uk-UA"/>
        </w:rPr>
      </w:pPr>
      <w:r>
        <w:rPr>
          <w:b/>
          <w:bCs/>
          <w:lang w:val="uk-UA" w:eastAsia="uk-UA"/>
        </w:rPr>
        <w:t xml:space="preserve">3. ІНФОРМАЦІЯ ЩОДО РЕКОНСТРУКЦІЇ </w:t>
      </w:r>
    </w:p>
    <w:p w14:paraId="3F0658DF" w14:textId="77777777" w:rsidR="0049157E" w:rsidRDefault="0049157E" w:rsidP="0049157E">
      <w:pPr>
        <w:pStyle w:val="rvps2"/>
        <w:spacing w:before="0" w:beforeAutospacing="0" w:after="0" w:afterAutospacing="0"/>
        <w:rPr>
          <w:b/>
          <w:bCs/>
          <w:lang w:val="uk-UA" w:eastAsia="uk-UA"/>
        </w:rPr>
      </w:pPr>
    </w:p>
    <w:p w14:paraId="718C38CD" w14:textId="2B58E742" w:rsidR="0049157E" w:rsidRDefault="0049157E" w:rsidP="0049157E">
      <w:pPr>
        <w:pStyle w:val="rvps2"/>
        <w:numPr>
          <w:ilvl w:val="0"/>
          <w:numId w:val="1"/>
        </w:numPr>
        <w:spacing w:before="0" w:beforeAutospacing="0" w:after="0" w:afterAutospacing="0" w:line="240" w:lineRule="auto"/>
        <w:ind w:left="357" w:hanging="357"/>
        <w:rPr>
          <w:lang w:val="uk-UA" w:eastAsia="uk-UA"/>
        </w:rPr>
      </w:pPr>
      <w:r>
        <w:rPr>
          <w:lang w:val="uk-UA" w:eastAsia="uk-UA"/>
        </w:rPr>
        <w:t xml:space="preserve">Управлінням разом </w:t>
      </w:r>
      <w:r w:rsidR="00DA4E32">
        <w:rPr>
          <w:lang w:val="uk-UA" w:eastAsia="uk-UA"/>
        </w:rPr>
        <w:t>і</w:t>
      </w:r>
      <w:r>
        <w:rPr>
          <w:lang w:val="uk-UA" w:eastAsia="uk-UA"/>
        </w:rPr>
        <w:t>з Повідомленням було надано експертний звіт товариства з обмеженою відповідальністю «Експерт проект груп»</w:t>
      </w:r>
      <w:r w:rsidR="00176B17">
        <w:rPr>
          <w:lang w:val="uk-UA" w:eastAsia="uk-UA"/>
        </w:rPr>
        <w:t xml:space="preserve"> (далі – ТОВ «Експерт проект груп»)</w:t>
      </w:r>
      <w:r>
        <w:rPr>
          <w:lang w:val="uk-UA" w:eastAsia="uk-UA"/>
        </w:rPr>
        <w:t xml:space="preserve"> від 19.12.2019 № 502-1309-19/</w:t>
      </w:r>
      <w:r w:rsidRPr="00FD5F00">
        <w:rPr>
          <w:lang w:val="uk-UA" w:eastAsia="uk-UA"/>
        </w:rPr>
        <w:t>КП</w:t>
      </w:r>
      <w:r>
        <w:rPr>
          <w:lang w:val="uk-UA" w:eastAsia="uk-UA"/>
        </w:rPr>
        <w:t xml:space="preserve"> щодо розгляду </w:t>
      </w:r>
      <w:proofErr w:type="spellStart"/>
      <w:r>
        <w:rPr>
          <w:lang w:val="uk-UA" w:eastAsia="uk-UA"/>
        </w:rPr>
        <w:t>проєктної</w:t>
      </w:r>
      <w:proofErr w:type="spellEnd"/>
      <w:r>
        <w:rPr>
          <w:lang w:val="uk-UA" w:eastAsia="uk-UA"/>
        </w:rPr>
        <w:t xml:space="preserve"> документації за робочим </w:t>
      </w:r>
      <w:proofErr w:type="spellStart"/>
      <w:r>
        <w:rPr>
          <w:lang w:val="uk-UA" w:eastAsia="uk-UA"/>
        </w:rPr>
        <w:t>проєктом</w:t>
      </w:r>
      <w:proofErr w:type="spellEnd"/>
      <w:r>
        <w:rPr>
          <w:lang w:val="uk-UA" w:eastAsia="uk-UA"/>
        </w:rPr>
        <w:t xml:space="preserve"> «</w:t>
      </w:r>
      <w:r>
        <w:rPr>
          <w:lang w:val="uk-UA"/>
        </w:rPr>
        <w:t>Р</w:t>
      </w:r>
      <w:r w:rsidRPr="00FD5F00">
        <w:rPr>
          <w:lang w:val="uk-UA"/>
        </w:rPr>
        <w:t xml:space="preserve">еконструкції зони відпочинку «Центральна» в частині створення рекреаційного маршруту з </w:t>
      </w:r>
      <w:proofErr w:type="spellStart"/>
      <w:r w:rsidRPr="00FD5F00">
        <w:rPr>
          <w:lang w:val="uk-UA"/>
        </w:rPr>
        <w:t>благоустроєм</w:t>
      </w:r>
      <w:proofErr w:type="spellEnd"/>
      <w:r w:rsidRPr="00FD5F00">
        <w:rPr>
          <w:lang w:val="uk-UA"/>
        </w:rPr>
        <w:t xml:space="preserve"> прилеглої території на Трухановому острові в Дніпровському районі м. Києва</w:t>
      </w:r>
      <w:r>
        <w:rPr>
          <w:lang w:val="uk-UA"/>
        </w:rPr>
        <w:t>».</w:t>
      </w:r>
    </w:p>
    <w:p w14:paraId="2B6C0FDA" w14:textId="77777777" w:rsidR="0049157E" w:rsidRDefault="0049157E" w:rsidP="0049157E">
      <w:pPr>
        <w:pStyle w:val="rvps2"/>
        <w:spacing w:before="0" w:beforeAutospacing="0" w:after="0" w:afterAutospacing="0"/>
        <w:rPr>
          <w:lang w:val="uk-UA" w:eastAsia="uk-UA"/>
        </w:rPr>
      </w:pPr>
    </w:p>
    <w:p w14:paraId="6BA8EFF1" w14:textId="77777777" w:rsidR="0049157E" w:rsidRDefault="0049157E" w:rsidP="0049157E">
      <w:pPr>
        <w:pStyle w:val="rvps2"/>
        <w:numPr>
          <w:ilvl w:val="0"/>
          <w:numId w:val="1"/>
        </w:numPr>
        <w:spacing w:before="0" w:beforeAutospacing="0" w:after="0" w:afterAutospacing="0" w:line="240" w:lineRule="auto"/>
        <w:ind w:left="426" w:hanging="426"/>
        <w:rPr>
          <w:lang w:val="uk-UA" w:eastAsia="uk-UA"/>
        </w:rPr>
      </w:pPr>
      <w:r>
        <w:rPr>
          <w:lang w:val="uk-UA" w:eastAsia="uk-UA"/>
        </w:rPr>
        <w:t xml:space="preserve">Відповідно до зазначеного звіту метою наданого робочого </w:t>
      </w:r>
      <w:proofErr w:type="spellStart"/>
      <w:r>
        <w:rPr>
          <w:lang w:val="uk-UA" w:eastAsia="uk-UA"/>
        </w:rPr>
        <w:t>проєкту</w:t>
      </w:r>
      <w:proofErr w:type="spellEnd"/>
      <w:r>
        <w:rPr>
          <w:lang w:val="uk-UA" w:eastAsia="uk-UA"/>
        </w:rPr>
        <w:t xml:space="preserve"> є</w:t>
      </w:r>
      <w:r w:rsidRPr="00FB1B3F">
        <w:rPr>
          <w:lang w:val="uk-UA" w:eastAsia="uk-UA"/>
        </w:rPr>
        <w:t>:</w:t>
      </w:r>
    </w:p>
    <w:p w14:paraId="4B09D0E9" w14:textId="229DB48A" w:rsidR="0049157E" w:rsidRDefault="0049157E"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збереження базової функції території – зона відпочинку населенн</w:t>
      </w:r>
      <w:r w:rsidR="00DA4E32">
        <w:rPr>
          <w:lang w:val="uk-UA" w:eastAsia="uk-UA"/>
        </w:rPr>
        <w:t>я, спортивно-оздоровчий напрям</w:t>
      </w:r>
      <w:r w:rsidRPr="00386236">
        <w:rPr>
          <w:lang w:val="uk-UA" w:eastAsia="uk-UA"/>
        </w:rPr>
        <w:t>;</w:t>
      </w:r>
    </w:p>
    <w:p w14:paraId="52A044E6" w14:textId="5B0C2B87" w:rsidR="0049157E" w:rsidRDefault="00DA4E32"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відновлення наявної</w:t>
      </w:r>
      <w:r w:rsidR="0049157E">
        <w:rPr>
          <w:lang w:val="uk-UA" w:eastAsia="uk-UA"/>
        </w:rPr>
        <w:t xml:space="preserve"> структури території, забезпечення екологічності та збалансованості розвитку парку;</w:t>
      </w:r>
    </w:p>
    <w:p w14:paraId="6980059E" w14:textId="77777777" w:rsidR="0049157E" w:rsidRDefault="0049157E"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відпочинок та рекреація;</w:t>
      </w:r>
    </w:p>
    <w:p w14:paraId="6F6464F9" w14:textId="41BCFC29" w:rsidR="0049157E" w:rsidRDefault="0049157E"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створення нових об’єктів благоустрою, функціональне зо</w:t>
      </w:r>
      <w:r w:rsidR="00DA4E32">
        <w:rPr>
          <w:lang w:val="uk-UA" w:eastAsia="uk-UA"/>
        </w:rPr>
        <w:t>нування з найменшим втручанням у</w:t>
      </w:r>
      <w:r>
        <w:rPr>
          <w:lang w:val="uk-UA" w:eastAsia="uk-UA"/>
        </w:rPr>
        <w:t xml:space="preserve"> природну структуру (вписані в </w:t>
      </w:r>
      <w:r w:rsidR="00DA4E32">
        <w:rPr>
          <w:lang w:val="uk-UA" w:eastAsia="uk-UA"/>
        </w:rPr>
        <w:t>наявний</w:t>
      </w:r>
      <w:r>
        <w:rPr>
          <w:lang w:val="uk-UA" w:eastAsia="uk-UA"/>
        </w:rPr>
        <w:t xml:space="preserve"> ландшафт);</w:t>
      </w:r>
    </w:p>
    <w:p w14:paraId="798297D8" w14:textId="77777777" w:rsidR="0049157E" w:rsidRDefault="0049157E"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забезпечення освітньої функції в частині ставлення людини до природи та пропаганди здорового способу життя;</w:t>
      </w:r>
    </w:p>
    <w:p w14:paraId="22082F2F" w14:textId="77777777" w:rsidR="0049157E" w:rsidRDefault="0049157E"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 xml:space="preserve">виконання доступності до території та об’єктів парку для різних цільових та вікових груп, створення </w:t>
      </w:r>
      <w:proofErr w:type="spellStart"/>
      <w:r>
        <w:rPr>
          <w:lang w:val="uk-UA" w:eastAsia="uk-UA"/>
        </w:rPr>
        <w:t>безбар’єрного</w:t>
      </w:r>
      <w:proofErr w:type="spellEnd"/>
      <w:r>
        <w:rPr>
          <w:lang w:val="uk-UA" w:eastAsia="uk-UA"/>
        </w:rPr>
        <w:t xml:space="preserve"> простору для </w:t>
      </w:r>
      <w:proofErr w:type="spellStart"/>
      <w:r>
        <w:rPr>
          <w:lang w:val="uk-UA" w:eastAsia="uk-UA"/>
        </w:rPr>
        <w:t>маломобільних</w:t>
      </w:r>
      <w:proofErr w:type="spellEnd"/>
      <w:r>
        <w:rPr>
          <w:lang w:val="uk-UA" w:eastAsia="uk-UA"/>
        </w:rPr>
        <w:t xml:space="preserve"> груп населення;</w:t>
      </w:r>
    </w:p>
    <w:p w14:paraId="2F06DF57" w14:textId="77777777" w:rsidR="0049157E" w:rsidRDefault="0049157E"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створення високого рівня благоустрою та обслуговування території зон для відпочинку;</w:t>
      </w:r>
    </w:p>
    <w:p w14:paraId="35B2C819" w14:textId="77777777" w:rsidR="0049157E" w:rsidRDefault="0049157E"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 xml:space="preserve">створення головних візуальних </w:t>
      </w:r>
      <w:proofErr w:type="spellStart"/>
      <w:r>
        <w:rPr>
          <w:lang w:val="uk-UA" w:eastAsia="uk-UA"/>
        </w:rPr>
        <w:t>зв’язків</w:t>
      </w:r>
      <w:proofErr w:type="spellEnd"/>
      <w:r>
        <w:rPr>
          <w:lang w:val="uk-UA" w:eastAsia="uk-UA"/>
        </w:rPr>
        <w:t>, в яких використовується принцип спадкоємності основних і другорядних алей;</w:t>
      </w:r>
    </w:p>
    <w:p w14:paraId="26B34977" w14:textId="77777777" w:rsidR="0049157E" w:rsidRDefault="0049157E"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висадка додаткових дерев, декоративних чагарників, квітників, улаштування газону;</w:t>
      </w:r>
    </w:p>
    <w:p w14:paraId="471620AA" w14:textId="40CB4205" w:rsidR="0049157E" w:rsidRDefault="00DA4E32" w:rsidP="0049157E">
      <w:pPr>
        <w:pStyle w:val="rvps2"/>
        <w:numPr>
          <w:ilvl w:val="0"/>
          <w:numId w:val="6"/>
        </w:numPr>
        <w:spacing w:before="0" w:beforeAutospacing="0" w:after="0" w:afterAutospacing="0" w:line="240" w:lineRule="auto"/>
        <w:ind w:left="567" w:hanging="141"/>
        <w:rPr>
          <w:lang w:val="uk-UA" w:eastAsia="uk-UA"/>
        </w:rPr>
      </w:pPr>
      <w:r>
        <w:rPr>
          <w:lang w:val="uk-UA" w:eastAsia="uk-UA"/>
        </w:rPr>
        <w:t>встановлення нових та заміна</w:t>
      </w:r>
      <w:r w:rsidR="0049157E">
        <w:rPr>
          <w:lang w:val="uk-UA" w:eastAsia="uk-UA"/>
        </w:rPr>
        <w:t xml:space="preserve"> опор зовнішнього освітлення, п</w:t>
      </w:r>
      <w:r>
        <w:rPr>
          <w:lang w:val="uk-UA" w:eastAsia="uk-UA"/>
        </w:rPr>
        <w:t>ристрою</w:t>
      </w:r>
      <w:r w:rsidR="0049157E">
        <w:rPr>
          <w:lang w:val="uk-UA" w:eastAsia="uk-UA"/>
        </w:rPr>
        <w:t xml:space="preserve"> декоративного підсвічування окремих об’єктів та елементів благоустрою.</w:t>
      </w:r>
    </w:p>
    <w:p w14:paraId="36EFE9B5" w14:textId="77777777" w:rsidR="0049157E" w:rsidRDefault="0049157E" w:rsidP="0049157E">
      <w:pPr>
        <w:pStyle w:val="rvps2"/>
        <w:spacing w:before="0" w:beforeAutospacing="0" w:after="0" w:afterAutospacing="0"/>
        <w:rPr>
          <w:lang w:val="uk-UA" w:eastAsia="uk-UA"/>
        </w:rPr>
      </w:pPr>
    </w:p>
    <w:p w14:paraId="2CE59754" w14:textId="25E7391E" w:rsidR="0049157E" w:rsidRDefault="0049157E" w:rsidP="0049157E">
      <w:pPr>
        <w:pStyle w:val="rvps2"/>
        <w:numPr>
          <w:ilvl w:val="0"/>
          <w:numId w:val="1"/>
        </w:numPr>
        <w:spacing w:before="0" w:beforeAutospacing="0" w:after="0" w:afterAutospacing="0" w:line="240" w:lineRule="auto"/>
        <w:rPr>
          <w:lang w:val="uk-UA" w:eastAsia="uk-UA"/>
        </w:rPr>
      </w:pPr>
      <w:r>
        <w:rPr>
          <w:lang w:val="uk-UA" w:eastAsia="uk-UA"/>
        </w:rPr>
        <w:t xml:space="preserve">Відповідно до </w:t>
      </w:r>
      <w:r w:rsidR="00AA02DB">
        <w:rPr>
          <w:lang w:val="uk-UA" w:eastAsia="uk-UA"/>
        </w:rPr>
        <w:t xml:space="preserve">додатка </w:t>
      </w:r>
      <w:r>
        <w:rPr>
          <w:lang w:val="uk-UA" w:eastAsia="uk-UA"/>
        </w:rPr>
        <w:t xml:space="preserve">до </w:t>
      </w:r>
      <w:r w:rsidRPr="0006070A">
        <w:rPr>
          <w:lang w:val="uk-UA" w:eastAsia="uk-UA"/>
        </w:rPr>
        <w:t>експертн</w:t>
      </w:r>
      <w:r>
        <w:rPr>
          <w:lang w:val="uk-UA" w:eastAsia="uk-UA"/>
        </w:rPr>
        <w:t>ого</w:t>
      </w:r>
      <w:r w:rsidRPr="0006070A">
        <w:rPr>
          <w:lang w:val="uk-UA" w:eastAsia="uk-UA"/>
        </w:rPr>
        <w:t xml:space="preserve"> звіт</w:t>
      </w:r>
      <w:r>
        <w:rPr>
          <w:lang w:val="uk-UA" w:eastAsia="uk-UA"/>
        </w:rPr>
        <w:t>у</w:t>
      </w:r>
      <w:r w:rsidRPr="0006070A">
        <w:rPr>
          <w:lang w:val="uk-UA" w:eastAsia="uk-UA"/>
        </w:rPr>
        <w:t xml:space="preserve"> ТОВ «Експерт проект груп» від 19.12.2019 № 502-1309-19/КП</w:t>
      </w:r>
      <w:r w:rsidR="00AA02DB">
        <w:rPr>
          <w:lang w:val="uk-UA" w:eastAsia="uk-UA"/>
        </w:rPr>
        <w:t>,</w:t>
      </w:r>
      <w:r w:rsidRPr="0006070A">
        <w:rPr>
          <w:lang w:val="uk-UA" w:eastAsia="uk-UA"/>
        </w:rPr>
        <w:t xml:space="preserve"> </w:t>
      </w:r>
      <w:r w:rsidR="00DA4E32">
        <w:rPr>
          <w:lang w:val="uk-UA" w:eastAsia="uk-UA"/>
        </w:rPr>
        <w:t>земельна ділянка об’єкта</w:t>
      </w:r>
      <w:r>
        <w:rPr>
          <w:lang w:val="uk-UA" w:eastAsia="uk-UA"/>
        </w:rPr>
        <w:t xml:space="preserve"> реконструкції зони відпочинку «Центральна» розташована в центральній </w:t>
      </w:r>
      <w:r w:rsidR="00DA4E32">
        <w:rPr>
          <w:lang w:val="uk-UA" w:eastAsia="uk-UA"/>
        </w:rPr>
        <w:t>планувальній зоні міста Києва, у</w:t>
      </w:r>
      <w:r>
        <w:rPr>
          <w:lang w:val="uk-UA" w:eastAsia="uk-UA"/>
        </w:rPr>
        <w:t xml:space="preserve"> Дніпровському адміністративному районі на острові Труханів. Площа території в межах </w:t>
      </w:r>
      <w:proofErr w:type="spellStart"/>
      <w:r>
        <w:rPr>
          <w:lang w:val="uk-UA" w:eastAsia="uk-UA"/>
        </w:rPr>
        <w:t>проєктування</w:t>
      </w:r>
      <w:proofErr w:type="spellEnd"/>
      <w:r>
        <w:rPr>
          <w:lang w:val="uk-UA" w:eastAsia="uk-UA"/>
        </w:rPr>
        <w:t xml:space="preserve"> </w:t>
      </w:r>
      <w:r w:rsidR="00DA4E32">
        <w:rPr>
          <w:lang w:val="uk-UA" w:eastAsia="uk-UA"/>
        </w:rPr>
        <w:t>та</w:t>
      </w:r>
      <w:r>
        <w:rPr>
          <w:lang w:val="uk-UA" w:eastAsia="uk-UA"/>
        </w:rPr>
        <w:t xml:space="preserve"> виконання робіт становить 19,35 га. На ділянці присутні будівлі та споруди як приватних об’єктів, так і об’єктів комунальної власності, технічні споруди. Ділянка використовується за призначенням та знаходиться на </w:t>
      </w:r>
      <w:proofErr w:type="spellStart"/>
      <w:r>
        <w:rPr>
          <w:lang w:val="uk-UA" w:eastAsia="uk-UA"/>
        </w:rPr>
        <w:t>балансоутрима</w:t>
      </w:r>
      <w:r w:rsidR="00DA4E32">
        <w:rPr>
          <w:lang w:val="uk-UA" w:eastAsia="uk-UA"/>
        </w:rPr>
        <w:t>нні</w:t>
      </w:r>
      <w:proofErr w:type="spellEnd"/>
      <w:r w:rsidR="00DA4E32">
        <w:rPr>
          <w:lang w:val="uk-UA" w:eastAsia="uk-UA"/>
        </w:rPr>
        <w:t xml:space="preserve"> комунального підприємства з охорони, утримання</w:t>
      </w:r>
      <w:r>
        <w:rPr>
          <w:lang w:val="uk-UA" w:eastAsia="uk-UA"/>
        </w:rPr>
        <w:t xml:space="preserve"> та експлуатації земель водного фонду м. Києва «ПЛЕСО». Територія зони відпоч</w:t>
      </w:r>
      <w:r w:rsidR="00DA4E32">
        <w:rPr>
          <w:lang w:val="uk-UA" w:eastAsia="uk-UA"/>
        </w:rPr>
        <w:t>инку «Центральна» належить</w:t>
      </w:r>
      <w:r>
        <w:rPr>
          <w:lang w:val="uk-UA" w:eastAsia="uk-UA"/>
        </w:rPr>
        <w:t xml:space="preserve"> до озеленених зон загального користування. Територія сформована в умовах історичної забудови району міста як рекреаційна зона, створюючи унікальну атмосферу для відпочинку мешканців та гостей міста. Ділянка – загального користування, не огороджена. Основний вхід на територію – пішохідний та здійснюється з боку міста через пішохідний міст.</w:t>
      </w:r>
    </w:p>
    <w:p w14:paraId="7EEB2B6F" w14:textId="77777777" w:rsidR="0049157E" w:rsidRDefault="0049157E" w:rsidP="0049157E">
      <w:pPr>
        <w:pStyle w:val="rvps2"/>
        <w:spacing w:before="0" w:beforeAutospacing="0" w:after="0" w:afterAutospacing="0"/>
        <w:rPr>
          <w:lang w:val="uk-UA" w:eastAsia="uk-UA"/>
        </w:rPr>
      </w:pPr>
    </w:p>
    <w:p w14:paraId="1EEE2AD3" w14:textId="66943D24" w:rsidR="0049157E" w:rsidRDefault="0049157E" w:rsidP="0049157E">
      <w:pPr>
        <w:pStyle w:val="rvps2"/>
        <w:numPr>
          <w:ilvl w:val="0"/>
          <w:numId w:val="1"/>
        </w:numPr>
        <w:spacing w:before="0" w:beforeAutospacing="0" w:after="0" w:afterAutospacing="0" w:line="240" w:lineRule="auto"/>
        <w:ind w:left="357" w:hanging="357"/>
        <w:rPr>
          <w:lang w:val="uk-UA" w:eastAsia="uk-UA"/>
        </w:rPr>
      </w:pPr>
      <w:r>
        <w:rPr>
          <w:lang w:val="uk-UA" w:eastAsia="uk-UA"/>
        </w:rPr>
        <w:t xml:space="preserve">Робочий </w:t>
      </w:r>
      <w:proofErr w:type="spellStart"/>
      <w:r>
        <w:rPr>
          <w:lang w:val="uk-UA" w:eastAsia="uk-UA"/>
        </w:rPr>
        <w:t>проєкт</w:t>
      </w:r>
      <w:proofErr w:type="spellEnd"/>
      <w:r>
        <w:rPr>
          <w:lang w:val="uk-UA" w:eastAsia="uk-UA"/>
        </w:rPr>
        <w:t xml:space="preserve"> передбачає комплексне </w:t>
      </w:r>
      <w:r w:rsidR="00DA4E32">
        <w:rPr>
          <w:lang w:val="uk-UA" w:eastAsia="uk-UA"/>
        </w:rPr>
        <w:t>опорядження та благоустрій цієї території, організацію</w:t>
      </w:r>
      <w:r>
        <w:rPr>
          <w:lang w:val="uk-UA" w:eastAsia="uk-UA"/>
        </w:rPr>
        <w:t xml:space="preserve"> нових майданчиків відпочинку, оглядових майданчиків, дитячих та спортивних майданчиків, створення </w:t>
      </w:r>
      <w:proofErr w:type="spellStart"/>
      <w:r>
        <w:rPr>
          <w:lang w:val="uk-UA" w:eastAsia="uk-UA"/>
        </w:rPr>
        <w:t>веломаршруту</w:t>
      </w:r>
      <w:proofErr w:type="spellEnd"/>
      <w:r>
        <w:rPr>
          <w:lang w:val="uk-UA" w:eastAsia="uk-UA"/>
        </w:rPr>
        <w:t xml:space="preserve">. Передбачено майданчики для </w:t>
      </w:r>
      <w:r>
        <w:rPr>
          <w:lang w:val="uk-UA" w:eastAsia="uk-UA"/>
        </w:rPr>
        <w:lastRenderedPageBreak/>
        <w:t>організації провед</w:t>
      </w:r>
      <w:r w:rsidR="00DA4E32">
        <w:rPr>
          <w:lang w:val="uk-UA" w:eastAsia="uk-UA"/>
        </w:rPr>
        <w:t>ення масових заходів: майданчиків</w:t>
      </w:r>
      <w:r>
        <w:rPr>
          <w:lang w:val="uk-UA" w:eastAsia="uk-UA"/>
        </w:rPr>
        <w:t xml:space="preserve"> для виїзної торгівлі, влаштування відкритого амфітеатру, оглядових майданчиків, організацію парадних та основних алей. Встановлення малих архітектурних форм, влаштування оглядових вишок, </w:t>
      </w:r>
      <w:proofErr w:type="spellStart"/>
      <w:r>
        <w:rPr>
          <w:lang w:val="uk-UA" w:eastAsia="uk-UA"/>
        </w:rPr>
        <w:t>роздягалень</w:t>
      </w:r>
      <w:proofErr w:type="spellEnd"/>
      <w:r>
        <w:rPr>
          <w:lang w:val="uk-UA" w:eastAsia="uk-UA"/>
        </w:rPr>
        <w:t xml:space="preserve"> у пляжній зоні. Для уникнення нещасних випадків на воді (пляжна зона) передбачено розташування причалу для водної рятувальної служби. На пішохідних маршрутах відновлюються та встановлюються нові питні фонтанчики, розташовуються альтанки, лави, урни. Спортивні та дитячі майданчики обладнуються сучасним екологічно чистим обладнанням з обов’язковою сертифікацією. На небезпечних ділянках оглядових майданчиків (перепад висот) передбачено встановлення огородження. </w:t>
      </w:r>
    </w:p>
    <w:p w14:paraId="31EDB0E7" w14:textId="77777777" w:rsidR="0049157E" w:rsidRDefault="0049157E" w:rsidP="0049157E">
      <w:pPr>
        <w:pStyle w:val="a3"/>
      </w:pPr>
    </w:p>
    <w:p w14:paraId="06A85601" w14:textId="77777777" w:rsidR="0049157E" w:rsidRDefault="0049157E" w:rsidP="0049157E">
      <w:pPr>
        <w:pStyle w:val="rvps2"/>
        <w:numPr>
          <w:ilvl w:val="0"/>
          <w:numId w:val="1"/>
        </w:numPr>
        <w:spacing w:before="0" w:beforeAutospacing="0" w:after="0" w:afterAutospacing="0" w:line="240" w:lineRule="auto"/>
        <w:ind w:left="357" w:hanging="357"/>
        <w:rPr>
          <w:lang w:val="uk-UA" w:eastAsia="uk-UA"/>
        </w:rPr>
      </w:pPr>
      <w:r>
        <w:rPr>
          <w:lang w:val="uk-UA" w:eastAsia="uk-UA"/>
        </w:rPr>
        <w:t>Реконструкція здійснюється трьома пусковими комплексами. Пускові комплекси передбачено виконувати послідовно.</w:t>
      </w:r>
    </w:p>
    <w:p w14:paraId="02F80DCD" w14:textId="77777777" w:rsidR="0049157E" w:rsidRDefault="0049157E" w:rsidP="0049157E">
      <w:pPr>
        <w:pStyle w:val="rvps2"/>
        <w:spacing w:before="0" w:beforeAutospacing="0" w:after="0" w:afterAutospacing="0"/>
        <w:ind w:left="426"/>
        <w:rPr>
          <w:u w:val="single"/>
          <w:lang w:val="uk-UA" w:eastAsia="uk-UA"/>
        </w:rPr>
      </w:pPr>
      <w:r w:rsidRPr="00750C51">
        <w:rPr>
          <w:u w:val="single"/>
          <w:lang w:val="uk-UA" w:eastAsia="uk-UA"/>
        </w:rPr>
        <w:t>Перший пусковий комплекс</w:t>
      </w:r>
      <w:r>
        <w:rPr>
          <w:u w:val="single"/>
          <w:lang w:val="uk-UA" w:eastAsia="uk-UA"/>
        </w:rPr>
        <w:t>:</w:t>
      </w:r>
    </w:p>
    <w:p w14:paraId="0136361C" w14:textId="4C25155C" w:rsidR="0049157E" w:rsidRDefault="0049157E" w:rsidP="0049157E">
      <w:pPr>
        <w:pStyle w:val="rvps2"/>
        <w:numPr>
          <w:ilvl w:val="0"/>
          <w:numId w:val="36"/>
        </w:numPr>
        <w:spacing w:before="0" w:beforeAutospacing="0" w:after="0" w:afterAutospacing="0" w:line="240" w:lineRule="auto"/>
        <w:rPr>
          <w:lang w:val="uk-UA" w:eastAsia="uk-UA"/>
        </w:rPr>
      </w:pPr>
      <w:r w:rsidRPr="00750C51">
        <w:rPr>
          <w:lang w:val="uk-UA" w:eastAsia="uk-UA"/>
        </w:rPr>
        <w:t xml:space="preserve">Влаштування </w:t>
      </w:r>
      <w:r w:rsidR="00DA4E32">
        <w:rPr>
          <w:lang w:val="uk-UA" w:eastAsia="uk-UA"/>
        </w:rPr>
        <w:t>навісу вхідної групи.</w:t>
      </w:r>
    </w:p>
    <w:p w14:paraId="17C69257" w14:textId="2E263185" w:rsidR="0049157E" w:rsidRDefault="0049157E" w:rsidP="0049157E">
      <w:pPr>
        <w:pStyle w:val="rvps2"/>
        <w:numPr>
          <w:ilvl w:val="0"/>
          <w:numId w:val="36"/>
        </w:numPr>
        <w:spacing w:before="0" w:beforeAutospacing="0" w:after="0" w:afterAutospacing="0" w:line="240" w:lineRule="auto"/>
        <w:rPr>
          <w:lang w:val="uk-UA" w:eastAsia="uk-UA"/>
        </w:rPr>
      </w:pPr>
      <w:r>
        <w:rPr>
          <w:lang w:val="uk-UA" w:eastAsia="uk-UA"/>
        </w:rPr>
        <w:t>Вста</w:t>
      </w:r>
      <w:r w:rsidR="00DA4E32">
        <w:rPr>
          <w:lang w:val="uk-UA" w:eastAsia="uk-UA"/>
        </w:rPr>
        <w:t>новлення душової з роздягальнею.</w:t>
      </w:r>
    </w:p>
    <w:p w14:paraId="37E8C6A0" w14:textId="6B25CD82" w:rsidR="0049157E" w:rsidRDefault="00DA4E32" w:rsidP="0049157E">
      <w:pPr>
        <w:pStyle w:val="rvps2"/>
        <w:numPr>
          <w:ilvl w:val="0"/>
          <w:numId w:val="36"/>
        </w:numPr>
        <w:spacing w:before="0" w:beforeAutospacing="0" w:after="0" w:afterAutospacing="0" w:line="240" w:lineRule="auto"/>
        <w:rPr>
          <w:lang w:val="uk-UA" w:eastAsia="uk-UA"/>
        </w:rPr>
      </w:pPr>
      <w:r>
        <w:rPr>
          <w:lang w:val="uk-UA" w:eastAsia="uk-UA"/>
        </w:rPr>
        <w:t>Встановлення роздягальні.</w:t>
      </w:r>
    </w:p>
    <w:p w14:paraId="7818C996" w14:textId="02DD5B32" w:rsidR="0049157E" w:rsidRDefault="00DA4E32" w:rsidP="0049157E">
      <w:pPr>
        <w:pStyle w:val="rvps2"/>
        <w:numPr>
          <w:ilvl w:val="0"/>
          <w:numId w:val="36"/>
        </w:numPr>
        <w:spacing w:before="0" w:beforeAutospacing="0" w:after="0" w:afterAutospacing="0" w:line="240" w:lineRule="auto"/>
        <w:rPr>
          <w:lang w:val="uk-UA" w:eastAsia="uk-UA"/>
        </w:rPr>
      </w:pPr>
      <w:r>
        <w:rPr>
          <w:lang w:val="uk-UA" w:eastAsia="uk-UA"/>
        </w:rPr>
        <w:t>Влаштування дерев’яної тераси.</w:t>
      </w:r>
    </w:p>
    <w:p w14:paraId="69FA6D43" w14:textId="25DB0D12" w:rsidR="0049157E" w:rsidRDefault="0049157E" w:rsidP="0049157E">
      <w:pPr>
        <w:pStyle w:val="rvps2"/>
        <w:numPr>
          <w:ilvl w:val="0"/>
          <w:numId w:val="36"/>
        </w:numPr>
        <w:spacing w:before="0" w:beforeAutospacing="0" w:after="0" w:afterAutospacing="0" w:line="240" w:lineRule="auto"/>
        <w:rPr>
          <w:lang w:val="uk-UA" w:eastAsia="uk-UA"/>
        </w:rPr>
      </w:pPr>
      <w:r>
        <w:rPr>
          <w:lang w:val="uk-UA" w:eastAsia="uk-UA"/>
        </w:rPr>
        <w:t>Влаштува</w:t>
      </w:r>
      <w:r w:rsidR="00DA4E32">
        <w:rPr>
          <w:lang w:val="uk-UA" w:eastAsia="uk-UA"/>
        </w:rPr>
        <w:t>ння зони спортивних майданчиків.</w:t>
      </w:r>
    </w:p>
    <w:p w14:paraId="473E813A" w14:textId="471F6A20" w:rsidR="0049157E" w:rsidRDefault="0049157E" w:rsidP="0049157E">
      <w:pPr>
        <w:pStyle w:val="rvps2"/>
        <w:numPr>
          <w:ilvl w:val="0"/>
          <w:numId w:val="36"/>
        </w:numPr>
        <w:spacing w:before="0" w:beforeAutospacing="0" w:after="0" w:afterAutospacing="0" w:line="240" w:lineRule="auto"/>
        <w:rPr>
          <w:lang w:val="uk-UA" w:eastAsia="uk-UA"/>
        </w:rPr>
      </w:pPr>
      <w:r>
        <w:rPr>
          <w:lang w:val="uk-UA" w:eastAsia="uk-UA"/>
        </w:rPr>
        <w:t>В</w:t>
      </w:r>
      <w:r w:rsidR="00DA4E32">
        <w:rPr>
          <w:lang w:val="uk-UA" w:eastAsia="uk-UA"/>
        </w:rPr>
        <w:t>лаштування мотузкового містечка.</w:t>
      </w:r>
    </w:p>
    <w:p w14:paraId="43F05866" w14:textId="521BAE53" w:rsidR="0049157E" w:rsidRDefault="00DA4E32" w:rsidP="0049157E">
      <w:pPr>
        <w:pStyle w:val="rvps2"/>
        <w:numPr>
          <w:ilvl w:val="0"/>
          <w:numId w:val="36"/>
        </w:numPr>
        <w:spacing w:before="0" w:beforeAutospacing="0" w:after="0" w:afterAutospacing="0" w:line="240" w:lineRule="auto"/>
        <w:rPr>
          <w:lang w:val="uk-UA" w:eastAsia="uk-UA"/>
        </w:rPr>
      </w:pPr>
      <w:r>
        <w:rPr>
          <w:lang w:val="uk-UA" w:eastAsia="uk-UA"/>
        </w:rPr>
        <w:t>Влаштування дитячого майданчика.</w:t>
      </w:r>
    </w:p>
    <w:p w14:paraId="767C2215" w14:textId="14779D8B" w:rsidR="0049157E" w:rsidRDefault="0049157E" w:rsidP="0049157E">
      <w:pPr>
        <w:pStyle w:val="rvps2"/>
        <w:numPr>
          <w:ilvl w:val="0"/>
          <w:numId w:val="36"/>
        </w:numPr>
        <w:spacing w:before="0" w:beforeAutospacing="0" w:after="0" w:afterAutospacing="0" w:line="240" w:lineRule="auto"/>
        <w:rPr>
          <w:lang w:val="uk-UA" w:eastAsia="uk-UA"/>
        </w:rPr>
      </w:pPr>
      <w:r>
        <w:rPr>
          <w:lang w:val="uk-UA" w:eastAsia="uk-UA"/>
        </w:rPr>
        <w:t>Влаштування майда</w:t>
      </w:r>
      <w:r w:rsidR="00DA4E32">
        <w:rPr>
          <w:lang w:val="uk-UA" w:eastAsia="uk-UA"/>
        </w:rPr>
        <w:t>нчика для відпочинку з гамаками.</w:t>
      </w:r>
    </w:p>
    <w:p w14:paraId="13348873" w14:textId="40D1D78B" w:rsidR="0049157E" w:rsidRDefault="0049157E" w:rsidP="0049157E">
      <w:pPr>
        <w:pStyle w:val="rvps2"/>
        <w:numPr>
          <w:ilvl w:val="0"/>
          <w:numId w:val="36"/>
        </w:numPr>
        <w:spacing w:before="0" w:beforeAutospacing="0" w:after="0" w:afterAutospacing="0" w:line="240" w:lineRule="auto"/>
        <w:rPr>
          <w:lang w:val="uk-UA" w:eastAsia="uk-UA"/>
        </w:rPr>
      </w:pPr>
      <w:r>
        <w:rPr>
          <w:lang w:val="uk-UA" w:eastAsia="uk-UA"/>
        </w:rPr>
        <w:t>Влашту</w:t>
      </w:r>
      <w:r w:rsidR="00DA4E32">
        <w:rPr>
          <w:lang w:val="uk-UA" w:eastAsia="uk-UA"/>
        </w:rPr>
        <w:t xml:space="preserve">вання майданчика з </w:t>
      </w:r>
      <w:proofErr w:type="spellStart"/>
      <w:r w:rsidR="00DA4E32">
        <w:rPr>
          <w:lang w:val="uk-UA" w:eastAsia="uk-UA"/>
        </w:rPr>
        <w:t>артоб’єктами</w:t>
      </w:r>
      <w:proofErr w:type="spellEnd"/>
      <w:r w:rsidR="00DA4E32">
        <w:rPr>
          <w:lang w:val="uk-UA" w:eastAsia="uk-UA"/>
        </w:rPr>
        <w:t>.</w:t>
      </w:r>
    </w:p>
    <w:p w14:paraId="61637154" w14:textId="160F8B5F" w:rsidR="0049157E" w:rsidRDefault="0049157E" w:rsidP="0049157E">
      <w:pPr>
        <w:pStyle w:val="rvps2"/>
        <w:numPr>
          <w:ilvl w:val="0"/>
          <w:numId w:val="36"/>
        </w:numPr>
        <w:spacing w:before="0" w:beforeAutospacing="0" w:after="0" w:afterAutospacing="0" w:line="240" w:lineRule="auto"/>
        <w:rPr>
          <w:lang w:val="uk-UA" w:eastAsia="uk-UA"/>
        </w:rPr>
      </w:pPr>
      <w:r>
        <w:rPr>
          <w:lang w:val="uk-UA" w:eastAsia="uk-UA"/>
        </w:rPr>
        <w:t>Влаштування майданчика для оренди п</w:t>
      </w:r>
      <w:r w:rsidR="00DA4E32">
        <w:rPr>
          <w:lang w:val="uk-UA" w:eastAsia="uk-UA"/>
        </w:rPr>
        <w:t>рогулянкового електротранспорту.</w:t>
      </w:r>
    </w:p>
    <w:p w14:paraId="3EFF7D48" w14:textId="77777777" w:rsidR="0049157E" w:rsidRDefault="0049157E" w:rsidP="0049157E">
      <w:pPr>
        <w:pStyle w:val="rvps2"/>
        <w:numPr>
          <w:ilvl w:val="0"/>
          <w:numId w:val="36"/>
        </w:numPr>
        <w:spacing w:before="0" w:beforeAutospacing="0" w:after="0" w:afterAutospacing="0" w:line="240" w:lineRule="auto"/>
        <w:rPr>
          <w:lang w:val="uk-UA" w:eastAsia="uk-UA"/>
        </w:rPr>
      </w:pPr>
      <w:r>
        <w:rPr>
          <w:lang w:val="uk-UA" w:eastAsia="uk-UA"/>
        </w:rPr>
        <w:t>Устрій спостережної вишки для пляжу.</w:t>
      </w:r>
    </w:p>
    <w:p w14:paraId="4B98BE6F" w14:textId="68F32E5B" w:rsidR="0049157E" w:rsidRDefault="0049157E" w:rsidP="000A30F2">
      <w:pPr>
        <w:pStyle w:val="rvps2"/>
        <w:spacing w:before="0" w:beforeAutospacing="0" w:after="0" w:afterAutospacing="0"/>
        <w:ind w:left="0" w:firstLine="0"/>
        <w:rPr>
          <w:lang w:val="uk-UA" w:eastAsia="uk-UA"/>
        </w:rPr>
      </w:pPr>
    </w:p>
    <w:p w14:paraId="3DCE762D" w14:textId="77777777" w:rsidR="0049157E" w:rsidRDefault="0049157E" w:rsidP="0049157E">
      <w:pPr>
        <w:pStyle w:val="rvps2"/>
        <w:spacing w:before="0" w:beforeAutospacing="0" w:after="0" w:afterAutospacing="0"/>
        <w:ind w:left="426"/>
        <w:rPr>
          <w:lang w:val="uk-UA" w:eastAsia="uk-UA"/>
        </w:rPr>
      </w:pPr>
      <w:r w:rsidRPr="00750C51">
        <w:rPr>
          <w:u w:val="single"/>
          <w:lang w:val="uk-UA" w:eastAsia="uk-UA"/>
        </w:rPr>
        <w:t>Другий пусковий комплекс</w:t>
      </w:r>
      <w:r>
        <w:rPr>
          <w:lang w:val="uk-UA" w:eastAsia="uk-UA"/>
        </w:rPr>
        <w:t>:</w:t>
      </w:r>
      <w:r w:rsidRPr="00750C51">
        <w:rPr>
          <w:lang w:val="uk-UA" w:eastAsia="uk-UA"/>
        </w:rPr>
        <w:t xml:space="preserve"> </w:t>
      </w:r>
    </w:p>
    <w:p w14:paraId="34986B9F" w14:textId="7942C77C" w:rsidR="0049157E" w:rsidRDefault="0049157E" w:rsidP="0049157E">
      <w:pPr>
        <w:pStyle w:val="rvps2"/>
        <w:numPr>
          <w:ilvl w:val="0"/>
          <w:numId w:val="37"/>
        </w:numPr>
        <w:spacing w:before="0" w:beforeAutospacing="0" w:after="0" w:afterAutospacing="0" w:line="240" w:lineRule="auto"/>
        <w:rPr>
          <w:lang w:val="uk-UA" w:eastAsia="uk-UA"/>
        </w:rPr>
      </w:pPr>
      <w:r w:rsidRPr="00750C51">
        <w:rPr>
          <w:lang w:val="uk-UA" w:eastAsia="uk-UA"/>
        </w:rPr>
        <w:t>Ста</w:t>
      </w:r>
      <w:r w:rsidR="00DA4E32">
        <w:rPr>
          <w:lang w:val="uk-UA" w:eastAsia="uk-UA"/>
        </w:rPr>
        <w:t>новлення душової з роздягальнею.</w:t>
      </w:r>
    </w:p>
    <w:p w14:paraId="56659358" w14:textId="1D10E2CF" w:rsidR="0049157E" w:rsidRDefault="00DA4E32" w:rsidP="0049157E">
      <w:pPr>
        <w:pStyle w:val="rvps2"/>
        <w:numPr>
          <w:ilvl w:val="0"/>
          <w:numId w:val="37"/>
        </w:numPr>
        <w:spacing w:before="0" w:beforeAutospacing="0" w:after="0" w:afterAutospacing="0" w:line="240" w:lineRule="auto"/>
        <w:rPr>
          <w:lang w:val="uk-UA" w:eastAsia="uk-UA"/>
        </w:rPr>
      </w:pPr>
      <w:r>
        <w:rPr>
          <w:lang w:val="uk-UA" w:eastAsia="uk-UA"/>
        </w:rPr>
        <w:t>Влаштування оглядової альтанки.</w:t>
      </w:r>
    </w:p>
    <w:p w14:paraId="11D275FB" w14:textId="1B3A31C3" w:rsidR="0049157E" w:rsidRDefault="0049157E" w:rsidP="0049157E">
      <w:pPr>
        <w:pStyle w:val="rvps2"/>
        <w:numPr>
          <w:ilvl w:val="0"/>
          <w:numId w:val="37"/>
        </w:numPr>
        <w:spacing w:before="0" w:beforeAutospacing="0" w:after="0" w:afterAutospacing="0" w:line="240" w:lineRule="auto"/>
        <w:rPr>
          <w:lang w:val="uk-UA" w:eastAsia="uk-UA"/>
        </w:rPr>
      </w:pPr>
      <w:r>
        <w:rPr>
          <w:lang w:val="uk-UA" w:eastAsia="uk-UA"/>
        </w:rPr>
        <w:t>Влаштування майданчик</w:t>
      </w:r>
      <w:r w:rsidR="00DA4E32">
        <w:rPr>
          <w:lang w:val="uk-UA" w:eastAsia="uk-UA"/>
        </w:rPr>
        <w:t>а із сухим декоративним фонтаном.</w:t>
      </w:r>
    </w:p>
    <w:p w14:paraId="5204DDF2" w14:textId="7AD35BB3" w:rsidR="0049157E" w:rsidRDefault="0049157E" w:rsidP="0049157E">
      <w:pPr>
        <w:pStyle w:val="rvps2"/>
        <w:numPr>
          <w:ilvl w:val="0"/>
          <w:numId w:val="37"/>
        </w:numPr>
        <w:spacing w:before="0" w:beforeAutospacing="0" w:after="0" w:afterAutospacing="0" w:line="240" w:lineRule="auto"/>
        <w:rPr>
          <w:lang w:val="uk-UA" w:eastAsia="uk-UA"/>
        </w:rPr>
      </w:pPr>
      <w:r>
        <w:rPr>
          <w:lang w:val="uk-UA" w:eastAsia="uk-UA"/>
        </w:rPr>
        <w:t>В</w:t>
      </w:r>
      <w:r w:rsidR="00DA4E32">
        <w:rPr>
          <w:lang w:val="uk-UA" w:eastAsia="uk-UA"/>
        </w:rPr>
        <w:t xml:space="preserve">лаштування </w:t>
      </w:r>
      <w:proofErr w:type="spellStart"/>
      <w:r w:rsidR="00DA4E32">
        <w:rPr>
          <w:lang w:val="uk-UA" w:eastAsia="uk-UA"/>
        </w:rPr>
        <w:t>спрей</w:t>
      </w:r>
      <w:proofErr w:type="spellEnd"/>
      <w:r w:rsidR="00DA4E32">
        <w:rPr>
          <w:lang w:val="uk-UA" w:eastAsia="uk-UA"/>
        </w:rPr>
        <w:t>-парку.</w:t>
      </w:r>
    </w:p>
    <w:p w14:paraId="1FC37CDC" w14:textId="1B2E3CC8" w:rsidR="0049157E" w:rsidRDefault="0049157E" w:rsidP="0049157E">
      <w:pPr>
        <w:pStyle w:val="rvps2"/>
        <w:numPr>
          <w:ilvl w:val="0"/>
          <w:numId w:val="37"/>
        </w:numPr>
        <w:spacing w:before="0" w:beforeAutospacing="0" w:after="0" w:afterAutospacing="0" w:line="240" w:lineRule="auto"/>
        <w:rPr>
          <w:lang w:val="uk-UA" w:eastAsia="uk-UA"/>
        </w:rPr>
      </w:pPr>
      <w:r>
        <w:rPr>
          <w:lang w:val="uk-UA" w:eastAsia="uk-UA"/>
        </w:rPr>
        <w:t>Влаштува</w:t>
      </w:r>
      <w:r w:rsidR="00DA4E32">
        <w:rPr>
          <w:lang w:val="uk-UA" w:eastAsia="uk-UA"/>
        </w:rPr>
        <w:t>ння дитячого ландшафтного парку.</w:t>
      </w:r>
    </w:p>
    <w:p w14:paraId="2999C5A3" w14:textId="5B7DB770" w:rsidR="0049157E" w:rsidRDefault="00DA4E32" w:rsidP="0049157E">
      <w:pPr>
        <w:pStyle w:val="rvps2"/>
        <w:numPr>
          <w:ilvl w:val="0"/>
          <w:numId w:val="37"/>
        </w:numPr>
        <w:spacing w:before="0" w:beforeAutospacing="0" w:after="0" w:afterAutospacing="0" w:line="240" w:lineRule="auto"/>
        <w:rPr>
          <w:lang w:val="uk-UA" w:eastAsia="uk-UA"/>
        </w:rPr>
      </w:pPr>
      <w:r>
        <w:rPr>
          <w:lang w:val="uk-UA" w:eastAsia="uk-UA"/>
        </w:rPr>
        <w:t>Влаштування дерев’яної тераси.</w:t>
      </w:r>
    </w:p>
    <w:p w14:paraId="0B3FBD28" w14:textId="61D341D9" w:rsidR="0049157E" w:rsidRDefault="0049157E" w:rsidP="0049157E">
      <w:pPr>
        <w:pStyle w:val="rvps2"/>
        <w:numPr>
          <w:ilvl w:val="0"/>
          <w:numId w:val="37"/>
        </w:numPr>
        <w:spacing w:before="0" w:beforeAutospacing="0" w:after="0" w:afterAutospacing="0" w:line="240" w:lineRule="auto"/>
        <w:rPr>
          <w:lang w:val="uk-UA" w:eastAsia="uk-UA"/>
        </w:rPr>
      </w:pPr>
      <w:r>
        <w:rPr>
          <w:lang w:val="uk-UA" w:eastAsia="uk-UA"/>
        </w:rPr>
        <w:t>Влаш</w:t>
      </w:r>
      <w:r w:rsidR="00DA4E32">
        <w:rPr>
          <w:lang w:val="uk-UA" w:eastAsia="uk-UA"/>
        </w:rPr>
        <w:t xml:space="preserve">тування майданчика для </w:t>
      </w:r>
      <w:proofErr w:type="spellStart"/>
      <w:r w:rsidR="00DA4E32">
        <w:rPr>
          <w:lang w:val="uk-UA" w:eastAsia="uk-UA"/>
        </w:rPr>
        <w:t>воркауту</w:t>
      </w:r>
      <w:proofErr w:type="spellEnd"/>
      <w:r w:rsidR="00DA4E32">
        <w:rPr>
          <w:lang w:val="uk-UA" w:eastAsia="uk-UA"/>
        </w:rPr>
        <w:t>.</w:t>
      </w:r>
    </w:p>
    <w:p w14:paraId="27487130" w14:textId="575E60C7" w:rsidR="0049157E" w:rsidRDefault="0049157E" w:rsidP="0049157E">
      <w:pPr>
        <w:pStyle w:val="rvps2"/>
        <w:numPr>
          <w:ilvl w:val="0"/>
          <w:numId w:val="37"/>
        </w:numPr>
        <w:spacing w:before="0" w:beforeAutospacing="0" w:after="0" w:afterAutospacing="0" w:line="240" w:lineRule="auto"/>
        <w:rPr>
          <w:lang w:val="uk-UA" w:eastAsia="uk-UA"/>
        </w:rPr>
      </w:pPr>
      <w:r>
        <w:rPr>
          <w:lang w:val="uk-UA" w:eastAsia="uk-UA"/>
        </w:rPr>
        <w:t>Влаштув</w:t>
      </w:r>
      <w:r w:rsidR="00DA4E32">
        <w:rPr>
          <w:lang w:val="uk-UA" w:eastAsia="uk-UA"/>
        </w:rPr>
        <w:t xml:space="preserve">ання майданчика для </w:t>
      </w:r>
      <w:proofErr w:type="spellStart"/>
      <w:r w:rsidR="00DA4E32">
        <w:rPr>
          <w:lang w:val="uk-UA" w:eastAsia="uk-UA"/>
        </w:rPr>
        <w:t>скейт</w:t>
      </w:r>
      <w:proofErr w:type="spellEnd"/>
      <w:r w:rsidR="00DA4E32">
        <w:rPr>
          <w:lang w:val="uk-UA" w:eastAsia="uk-UA"/>
        </w:rPr>
        <w:t>-парку.</w:t>
      </w:r>
    </w:p>
    <w:p w14:paraId="212B071F" w14:textId="77E49B2F" w:rsidR="0049157E" w:rsidRDefault="00DA4E32" w:rsidP="0049157E">
      <w:pPr>
        <w:pStyle w:val="rvps2"/>
        <w:numPr>
          <w:ilvl w:val="0"/>
          <w:numId w:val="37"/>
        </w:numPr>
        <w:spacing w:before="0" w:beforeAutospacing="0" w:after="0" w:afterAutospacing="0" w:line="240" w:lineRule="auto"/>
        <w:rPr>
          <w:lang w:val="uk-UA" w:eastAsia="uk-UA"/>
        </w:rPr>
      </w:pPr>
      <w:r>
        <w:rPr>
          <w:lang w:val="uk-UA" w:eastAsia="uk-UA"/>
        </w:rPr>
        <w:t>Встановлення роздягальні.</w:t>
      </w:r>
    </w:p>
    <w:p w14:paraId="0ABCEB16" w14:textId="074A4756" w:rsidR="0049157E" w:rsidRDefault="00DA4E32" w:rsidP="0049157E">
      <w:pPr>
        <w:pStyle w:val="rvps2"/>
        <w:numPr>
          <w:ilvl w:val="0"/>
          <w:numId w:val="37"/>
        </w:numPr>
        <w:spacing w:before="0" w:beforeAutospacing="0" w:after="0" w:afterAutospacing="0" w:line="240" w:lineRule="auto"/>
        <w:rPr>
          <w:lang w:val="uk-UA" w:eastAsia="uk-UA"/>
        </w:rPr>
      </w:pPr>
      <w:r>
        <w:rPr>
          <w:lang w:val="uk-UA" w:eastAsia="uk-UA"/>
        </w:rPr>
        <w:t>Влаштування дитячого майданчика.</w:t>
      </w:r>
    </w:p>
    <w:p w14:paraId="0C934EA9" w14:textId="546DFCC0" w:rsidR="0049157E" w:rsidRDefault="0049157E" w:rsidP="0049157E">
      <w:pPr>
        <w:pStyle w:val="rvps2"/>
        <w:numPr>
          <w:ilvl w:val="0"/>
          <w:numId w:val="37"/>
        </w:numPr>
        <w:spacing w:before="0" w:beforeAutospacing="0" w:after="0" w:afterAutospacing="0" w:line="240" w:lineRule="auto"/>
        <w:rPr>
          <w:lang w:val="uk-UA" w:eastAsia="uk-UA"/>
        </w:rPr>
      </w:pPr>
      <w:r>
        <w:rPr>
          <w:lang w:val="uk-UA" w:eastAsia="uk-UA"/>
        </w:rPr>
        <w:t>Влаштування зони спортив</w:t>
      </w:r>
      <w:r w:rsidR="00DA4E32">
        <w:rPr>
          <w:lang w:val="uk-UA" w:eastAsia="uk-UA"/>
        </w:rPr>
        <w:t>них майданчиків.</w:t>
      </w:r>
    </w:p>
    <w:p w14:paraId="0A3D6E8F" w14:textId="68892170" w:rsidR="0049157E" w:rsidRDefault="0049157E" w:rsidP="0049157E">
      <w:pPr>
        <w:pStyle w:val="rvps2"/>
        <w:numPr>
          <w:ilvl w:val="0"/>
          <w:numId w:val="37"/>
        </w:numPr>
        <w:spacing w:before="0" w:beforeAutospacing="0" w:after="0" w:afterAutospacing="0" w:line="240" w:lineRule="auto"/>
        <w:rPr>
          <w:lang w:val="uk-UA" w:eastAsia="uk-UA"/>
        </w:rPr>
      </w:pPr>
      <w:r>
        <w:rPr>
          <w:lang w:val="uk-UA" w:eastAsia="uk-UA"/>
        </w:rPr>
        <w:t>Устр</w:t>
      </w:r>
      <w:r w:rsidR="00DA4E32">
        <w:rPr>
          <w:lang w:val="uk-UA" w:eastAsia="uk-UA"/>
        </w:rPr>
        <w:t>ій спостережної вишки для пляжу.</w:t>
      </w:r>
    </w:p>
    <w:p w14:paraId="71C70A29" w14:textId="21DE4C12" w:rsidR="0049157E" w:rsidRDefault="00DA4E32" w:rsidP="0049157E">
      <w:pPr>
        <w:pStyle w:val="rvps2"/>
        <w:numPr>
          <w:ilvl w:val="0"/>
          <w:numId w:val="37"/>
        </w:numPr>
        <w:spacing w:before="0" w:beforeAutospacing="0" w:after="0" w:afterAutospacing="0" w:line="240" w:lineRule="auto"/>
        <w:rPr>
          <w:lang w:val="uk-UA" w:eastAsia="uk-UA"/>
        </w:rPr>
      </w:pPr>
      <w:r>
        <w:rPr>
          <w:lang w:val="uk-UA" w:eastAsia="uk-UA"/>
        </w:rPr>
        <w:t>Влаштування насосної станції.</w:t>
      </w:r>
    </w:p>
    <w:p w14:paraId="7BDDB928" w14:textId="77777777" w:rsidR="0049157E" w:rsidRDefault="0049157E" w:rsidP="0049157E">
      <w:pPr>
        <w:pStyle w:val="rvps2"/>
        <w:spacing w:before="0" w:beforeAutospacing="0" w:after="0" w:afterAutospacing="0"/>
        <w:rPr>
          <w:lang w:val="uk-UA" w:eastAsia="uk-UA"/>
        </w:rPr>
      </w:pPr>
    </w:p>
    <w:p w14:paraId="041533E3" w14:textId="77777777" w:rsidR="0049157E" w:rsidRDefault="0049157E" w:rsidP="0049157E">
      <w:pPr>
        <w:pStyle w:val="rvps2"/>
        <w:spacing w:before="0" w:beforeAutospacing="0" w:after="0" w:afterAutospacing="0"/>
        <w:ind w:left="426"/>
        <w:rPr>
          <w:u w:val="single"/>
          <w:lang w:val="uk-UA" w:eastAsia="uk-UA"/>
        </w:rPr>
      </w:pPr>
      <w:r w:rsidRPr="00231DC9">
        <w:rPr>
          <w:u w:val="single"/>
          <w:lang w:val="uk-UA" w:eastAsia="uk-UA"/>
        </w:rPr>
        <w:t>Третій пусковий комплекс:</w:t>
      </w:r>
    </w:p>
    <w:p w14:paraId="3C7444C9" w14:textId="15199F25" w:rsidR="0049157E" w:rsidRDefault="0049157E" w:rsidP="0049157E">
      <w:pPr>
        <w:pStyle w:val="rvps2"/>
        <w:numPr>
          <w:ilvl w:val="0"/>
          <w:numId w:val="38"/>
        </w:numPr>
        <w:spacing w:before="0" w:beforeAutospacing="0" w:after="0" w:afterAutospacing="0" w:line="240" w:lineRule="auto"/>
        <w:rPr>
          <w:lang w:val="uk-UA" w:eastAsia="uk-UA"/>
        </w:rPr>
      </w:pPr>
      <w:r w:rsidRPr="00231DC9">
        <w:rPr>
          <w:lang w:val="uk-UA" w:eastAsia="uk-UA"/>
        </w:rPr>
        <w:t>Вста</w:t>
      </w:r>
      <w:r w:rsidR="00DA4E32">
        <w:rPr>
          <w:lang w:val="uk-UA" w:eastAsia="uk-UA"/>
        </w:rPr>
        <w:t>новлення душової з роздягальнею.</w:t>
      </w:r>
    </w:p>
    <w:p w14:paraId="537FAB22" w14:textId="6D0BC04F" w:rsidR="0049157E" w:rsidRDefault="00DA4E32" w:rsidP="0049157E">
      <w:pPr>
        <w:pStyle w:val="rvps2"/>
        <w:numPr>
          <w:ilvl w:val="0"/>
          <w:numId w:val="38"/>
        </w:numPr>
        <w:spacing w:before="0" w:beforeAutospacing="0" w:after="0" w:afterAutospacing="0" w:line="240" w:lineRule="auto"/>
        <w:rPr>
          <w:lang w:val="uk-UA" w:eastAsia="uk-UA"/>
        </w:rPr>
      </w:pPr>
      <w:r>
        <w:rPr>
          <w:lang w:val="uk-UA" w:eastAsia="uk-UA"/>
        </w:rPr>
        <w:t>Влаштування літнього амфітеатру.</w:t>
      </w:r>
    </w:p>
    <w:p w14:paraId="63D52891" w14:textId="6D49A907" w:rsidR="0049157E" w:rsidRDefault="0049157E" w:rsidP="0049157E">
      <w:pPr>
        <w:pStyle w:val="rvps2"/>
        <w:numPr>
          <w:ilvl w:val="0"/>
          <w:numId w:val="38"/>
        </w:numPr>
        <w:spacing w:before="0" w:beforeAutospacing="0" w:after="0" w:afterAutospacing="0" w:line="240" w:lineRule="auto"/>
        <w:rPr>
          <w:lang w:val="uk-UA" w:eastAsia="uk-UA"/>
        </w:rPr>
      </w:pPr>
      <w:r>
        <w:rPr>
          <w:lang w:val="uk-UA" w:eastAsia="uk-UA"/>
        </w:rPr>
        <w:t>Влашту</w:t>
      </w:r>
      <w:r w:rsidR="00DA4E32">
        <w:rPr>
          <w:lang w:val="uk-UA" w:eastAsia="uk-UA"/>
        </w:rPr>
        <w:t xml:space="preserve">вання майданчика з </w:t>
      </w:r>
      <w:proofErr w:type="spellStart"/>
      <w:r w:rsidR="00DA4E32">
        <w:rPr>
          <w:lang w:val="uk-UA" w:eastAsia="uk-UA"/>
        </w:rPr>
        <w:t>артоб’єктами</w:t>
      </w:r>
      <w:proofErr w:type="spellEnd"/>
      <w:r w:rsidR="00DA4E32">
        <w:rPr>
          <w:lang w:val="uk-UA" w:eastAsia="uk-UA"/>
        </w:rPr>
        <w:t>.</w:t>
      </w:r>
    </w:p>
    <w:p w14:paraId="03822E21" w14:textId="63C4DB13" w:rsidR="0049157E" w:rsidRDefault="0049157E" w:rsidP="0049157E">
      <w:pPr>
        <w:pStyle w:val="rvps2"/>
        <w:numPr>
          <w:ilvl w:val="0"/>
          <w:numId w:val="38"/>
        </w:numPr>
        <w:spacing w:before="0" w:beforeAutospacing="0" w:after="0" w:afterAutospacing="0" w:line="240" w:lineRule="auto"/>
        <w:rPr>
          <w:lang w:val="uk-UA" w:eastAsia="uk-UA"/>
        </w:rPr>
      </w:pPr>
      <w:r>
        <w:rPr>
          <w:lang w:val="uk-UA" w:eastAsia="uk-UA"/>
        </w:rPr>
        <w:t>В</w:t>
      </w:r>
      <w:r w:rsidR="00DA4E32">
        <w:rPr>
          <w:lang w:val="uk-UA" w:eastAsia="uk-UA"/>
        </w:rPr>
        <w:t>становлення альтанки з мангалом.</w:t>
      </w:r>
    </w:p>
    <w:p w14:paraId="3430473C" w14:textId="531B885E" w:rsidR="0049157E" w:rsidRDefault="0049157E" w:rsidP="0049157E">
      <w:pPr>
        <w:pStyle w:val="rvps2"/>
        <w:numPr>
          <w:ilvl w:val="0"/>
          <w:numId w:val="38"/>
        </w:numPr>
        <w:spacing w:before="0" w:beforeAutospacing="0" w:after="0" w:afterAutospacing="0" w:line="240" w:lineRule="auto"/>
        <w:rPr>
          <w:lang w:val="uk-UA" w:eastAsia="uk-UA"/>
        </w:rPr>
      </w:pPr>
      <w:r>
        <w:rPr>
          <w:lang w:val="uk-UA" w:eastAsia="uk-UA"/>
        </w:rPr>
        <w:t>Влаштування майда</w:t>
      </w:r>
      <w:r w:rsidR="00DA4E32">
        <w:rPr>
          <w:lang w:val="uk-UA" w:eastAsia="uk-UA"/>
        </w:rPr>
        <w:t>нчиків для пляжного виду спорту.</w:t>
      </w:r>
    </w:p>
    <w:p w14:paraId="3B2998D2" w14:textId="34A5C722" w:rsidR="0049157E" w:rsidRDefault="00DA4E32" w:rsidP="0049157E">
      <w:pPr>
        <w:pStyle w:val="rvps2"/>
        <w:numPr>
          <w:ilvl w:val="0"/>
          <w:numId w:val="38"/>
        </w:numPr>
        <w:spacing w:before="0" w:beforeAutospacing="0" w:after="0" w:afterAutospacing="0" w:line="240" w:lineRule="auto"/>
        <w:rPr>
          <w:lang w:val="uk-UA" w:eastAsia="uk-UA"/>
        </w:rPr>
      </w:pPr>
      <w:r>
        <w:rPr>
          <w:lang w:val="uk-UA" w:eastAsia="uk-UA"/>
        </w:rPr>
        <w:t>Влаштування дерев’яної тераси.</w:t>
      </w:r>
    </w:p>
    <w:p w14:paraId="45D889D4" w14:textId="427BC994" w:rsidR="0049157E" w:rsidRDefault="0049157E" w:rsidP="0049157E">
      <w:pPr>
        <w:pStyle w:val="rvps2"/>
        <w:numPr>
          <w:ilvl w:val="0"/>
          <w:numId w:val="38"/>
        </w:numPr>
        <w:spacing w:before="0" w:beforeAutospacing="0" w:after="0" w:afterAutospacing="0" w:line="240" w:lineRule="auto"/>
        <w:rPr>
          <w:lang w:val="uk-UA" w:eastAsia="uk-UA"/>
        </w:rPr>
      </w:pPr>
      <w:r>
        <w:rPr>
          <w:lang w:val="uk-UA" w:eastAsia="uk-UA"/>
        </w:rPr>
        <w:t>Устр</w:t>
      </w:r>
      <w:r w:rsidR="00DA4E32">
        <w:rPr>
          <w:lang w:val="uk-UA" w:eastAsia="uk-UA"/>
        </w:rPr>
        <w:t>ій спостережної вишки для пляжу.</w:t>
      </w:r>
    </w:p>
    <w:p w14:paraId="1F2C662E" w14:textId="1A7FA395" w:rsidR="0049157E" w:rsidRDefault="00DA4E32" w:rsidP="0049157E">
      <w:pPr>
        <w:pStyle w:val="rvps2"/>
        <w:numPr>
          <w:ilvl w:val="0"/>
          <w:numId w:val="38"/>
        </w:numPr>
        <w:spacing w:before="0" w:beforeAutospacing="0" w:after="0" w:afterAutospacing="0" w:line="240" w:lineRule="auto"/>
        <w:rPr>
          <w:lang w:val="uk-UA" w:eastAsia="uk-UA"/>
        </w:rPr>
      </w:pPr>
      <w:r>
        <w:rPr>
          <w:lang w:val="uk-UA" w:eastAsia="uk-UA"/>
        </w:rPr>
        <w:t>Влаштування насосної станції.</w:t>
      </w:r>
    </w:p>
    <w:p w14:paraId="0558B63A" w14:textId="77777777" w:rsidR="0049157E" w:rsidRPr="00231DC9" w:rsidRDefault="0049157E" w:rsidP="0049157E">
      <w:pPr>
        <w:pStyle w:val="rvps2"/>
        <w:numPr>
          <w:ilvl w:val="0"/>
          <w:numId w:val="38"/>
        </w:numPr>
        <w:spacing w:before="0" w:beforeAutospacing="0" w:after="0" w:afterAutospacing="0" w:line="240" w:lineRule="auto"/>
        <w:rPr>
          <w:lang w:val="uk-UA" w:eastAsia="uk-UA"/>
        </w:rPr>
      </w:pPr>
      <w:r>
        <w:rPr>
          <w:lang w:val="uk-UA" w:eastAsia="uk-UA"/>
        </w:rPr>
        <w:t>Влаштування причалу служби порятунку.</w:t>
      </w:r>
    </w:p>
    <w:p w14:paraId="3753756F" w14:textId="77777777" w:rsidR="0049157E" w:rsidRDefault="0049157E" w:rsidP="0049157E">
      <w:pPr>
        <w:pStyle w:val="a3"/>
        <w:ind w:left="0"/>
      </w:pPr>
    </w:p>
    <w:p w14:paraId="17CCFD2B" w14:textId="48C55AEF" w:rsidR="0049157E" w:rsidRPr="00F923CB" w:rsidRDefault="0049157E" w:rsidP="0049157E">
      <w:pPr>
        <w:pStyle w:val="rvps2"/>
        <w:numPr>
          <w:ilvl w:val="0"/>
          <w:numId w:val="1"/>
        </w:numPr>
        <w:spacing w:before="0" w:beforeAutospacing="0" w:after="0" w:afterAutospacing="0" w:line="240" w:lineRule="auto"/>
        <w:ind w:left="357" w:hanging="357"/>
        <w:rPr>
          <w:lang w:val="uk-UA"/>
        </w:rPr>
      </w:pPr>
      <w:r>
        <w:rPr>
          <w:lang w:val="uk-UA" w:eastAsia="uk-UA"/>
        </w:rPr>
        <w:t>За інформацією Управління</w:t>
      </w:r>
      <w:r w:rsidR="005D63EB">
        <w:rPr>
          <w:lang w:val="uk-UA" w:eastAsia="uk-UA"/>
        </w:rPr>
        <w:t>,</w:t>
      </w:r>
      <w:r>
        <w:rPr>
          <w:lang w:val="uk-UA" w:eastAsia="uk-UA"/>
        </w:rPr>
        <w:t xml:space="preserve"> зона </w:t>
      </w:r>
      <w:r w:rsidR="005D63EB">
        <w:rPr>
          <w:lang w:val="uk-UA" w:eastAsia="uk-UA"/>
        </w:rPr>
        <w:t>відпочинку «Центральна» на цей</w:t>
      </w:r>
      <w:r>
        <w:rPr>
          <w:lang w:val="uk-UA" w:eastAsia="uk-UA"/>
        </w:rPr>
        <w:t xml:space="preserve"> час перебуває в безкоштовному доступі для всіх верств населення,</w:t>
      </w:r>
      <w:r w:rsidR="005D63EB">
        <w:rPr>
          <w:lang w:val="uk-UA" w:eastAsia="uk-UA"/>
        </w:rPr>
        <w:t xml:space="preserve"> киян та гостей столиці. Н</w:t>
      </w:r>
      <w:r>
        <w:rPr>
          <w:lang w:val="uk-UA" w:eastAsia="uk-UA"/>
        </w:rPr>
        <w:t xml:space="preserve">а 01.04.2020 </w:t>
      </w:r>
      <w:r>
        <w:rPr>
          <w:lang w:val="uk-UA" w:eastAsia="uk-UA"/>
        </w:rPr>
        <w:lastRenderedPageBreak/>
        <w:t>заплановано</w:t>
      </w:r>
      <w:r w:rsidR="005D63EB">
        <w:rPr>
          <w:lang w:val="uk-UA" w:eastAsia="uk-UA"/>
        </w:rPr>
        <w:t>, що всі об’єкти, що зазначені</w:t>
      </w:r>
      <w:r>
        <w:rPr>
          <w:lang w:val="uk-UA" w:eastAsia="uk-UA"/>
        </w:rPr>
        <w:t xml:space="preserve"> в </w:t>
      </w:r>
      <w:proofErr w:type="spellStart"/>
      <w:r>
        <w:rPr>
          <w:lang w:val="uk-UA" w:eastAsia="uk-UA"/>
        </w:rPr>
        <w:t>проєкті</w:t>
      </w:r>
      <w:proofErr w:type="spellEnd"/>
      <w:r>
        <w:rPr>
          <w:lang w:val="uk-UA" w:eastAsia="uk-UA"/>
        </w:rPr>
        <w:t xml:space="preserve"> будівництва, будуть безкоштовними для використання всім</w:t>
      </w:r>
      <w:r w:rsidR="005D63EB">
        <w:rPr>
          <w:lang w:val="uk-UA" w:eastAsia="uk-UA"/>
        </w:rPr>
        <w:t>а</w:t>
      </w:r>
      <w:r>
        <w:rPr>
          <w:lang w:val="uk-UA" w:eastAsia="uk-UA"/>
        </w:rPr>
        <w:t xml:space="preserve"> верствам</w:t>
      </w:r>
      <w:r w:rsidR="005D63EB">
        <w:rPr>
          <w:lang w:val="uk-UA" w:eastAsia="uk-UA"/>
        </w:rPr>
        <w:t>и</w:t>
      </w:r>
      <w:r>
        <w:rPr>
          <w:lang w:val="uk-UA" w:eastAsia="uk-UA"/>
        </w:rPr>
        <w:t xml:space="preserve"> населення, киянам</w:t>
      </w:r>
      <w:r w:rsidR="005D63EB">
        <w:rPr>
          <w:lang w:val="uk-UA" w:eastAsia="uk-UA"/>
        </w:rPr>
        <w:t>и</w:t>
      </w:r>
      <w:r>
        <w:rPr>
          <w:lang w:val="uk-UA" w:eastAsia="uk-UA"/>
        </w:rPr>
        <w:t xml:space="preserve"> та гостями столиці. Управління вказало, що всі вищезазначені об’єкти не будуть використовуватись для надання платних послуг, </w:t>
      </w:r>
      <w:r w:rsidR="005D63EB">
        <w:rPr>
          <w:u w:val="single"/>
          <w:lang w:val="uk-UA" w:eastAsia="uk-UA"/>
        </w:rPr>
        <w:t>однак зазначило, що будівництво відбуватиметься</w:t>
      </w:r>
      <w:r w:rsidRPr="00710157">
        <w:rPr>
          <w:u w:val="single"/>
          <w:lang w:val="uk-UA" w:eastAsia="uk-UA"/>
        </w:rPr>
        <w:t xml:space="preserve"> не один рік і на момент введення в експлуатацію, можливо</w:t>
      </w:r>
      <w:r w:rsidR="005D63EB">
        <w:rPr>
          <w:u w:val="single"/>
          <w:lang w:val="uk-UA" w:eastAsia="uk-UA"/>
        </w:rPr>
        <w:t>,</w:t>
      </w:r>
      <w:r w:rsidRPr="00710157">
        <w:rPr>
          <w:u w:val="single"/>
          <w:lang w:val="uk-UA" w:eastAsia="uk-UA"/>
        </w:rPr>
        <w:t xml:space="preserve"> будуть змінені підходи до відшкодування витрат на експлуатац</w:t>
      </w:r>
      <w:r>
        <w:rPr>
          <w:u w:val="single"/>
          <w:lang w:val="uk-UA" w:eastAsia="uk-UA"/>
        </w:rPr>
        <w:t>ію вищевказаних елементів благоу</w:t>
      </w:r>
      <w:r w:rsidRPr="00710157">
        <w:rPr>
          <w:u w:val="single"/>
          <w:lang w:val="uk-UA" w:eastAsia="uk-UA"/>
        </w:rPr>
        <w:t>строю.</w:t>
      </w:r>
    </w:p>
    <w:p w14:paraId="2E1905EE" w14:textId="77777777" w:rsidR="0049157E" w:rsidRPr="00030EB1" w:rsidRDefault="0049157E" w:rsidP="0049157E">
      <w:pPr>
        <w:pStyle w:val="rvps2"/>
        <w:spacing w:before="0" w:beforeAutospacing="0" w:after="0" w:afterAutospacing="0"/>
        <w:rPr>
          <w:lang w:val="uk-UA"/>
        </w:rPr>
      </w:pPr>
    </w:p>
    <w:p w14:paraId="110554DB" w14:textId="203E18AE" w:rsidR="0049157E" w:rsidRDefault="0049157E" w:rsidP="0049157E">
      <w:pPr>
        <w:pStyle w:val="rvps2"/>
        <w:numPr>
          <w:ilvl w:val="0"/>
          <w:numId w:val="1"/>
        </w:numPr>
        <w:spacing w:before="0" w:beforeAutospacing="0" w:after="0" w:afterAutospacing="0" w:line="240" w:lineRule="auto"/>
        <w:ind w:left="426" w:hanging="426"/>
        <w:rPr>
          <w:lang w:val="uk-UA" w:eastAsia="uk-UA"/>
        </w:rPr>
      </w:pPr>
      <w:r>
        <w:rPr>
          <w:lang w:val="uk-UA" w:eastAsia="uk-UA"/>
        </w:rPr>
        <w:t>КП</w:t>
      </w:r>
      <w:r w:rsidRPr="00C5545B">
        <w:rPr>
          <w:lang w:val="uk-UA" w:eastAsia="uk-UA"/>
        </w:rPr>
        <w:t xml:space="preserve"> </w:t>
      </w:r>
      <w:r>
        <w:rPr>
          <w:lang w:val="uk-UA" w:eastAsia="uk-UA"/>
        </w:rPr>
        <w:t>«</w:t>
      </w:r>
      <w:proofErr w:type="spellStart"/>
      <w:r>
        <w:rPr>
          <w:lang w:val="uk-UA" w:eastAsia="uk-UA"/>
        </w:rPr>
        <w:t>Київбудреконструкція</w:t>
      </w:r>
      <w:proofErr w:type="spellEnd"/>
      <w:r>
        <w:rPr>
          <w:lang w:val="uk-UA" w:eastAsia="uk-UA"/>
        </w:rPr>
        <w:t xml:space="preserve">» здійснює функції замовника на підставі Розпорядження 432 з метою забезпечення виконання Програми економічного і соціального розвитку </w:t>
      </w:r>
      <w:r w:rsidR="005D63EB">
        <w:rPr>
          <w:lang w:val="uk-UA" w:eastAsia="uk-UA"/>
        </w:rPr>
        <w:t xml:space="preserve">            </w:t>
      </w:r>
      <w:r>
        <w:rPr>
          <w:lang w:val="uk-UA" w:eastAsia="uk-UA"/>
        </w:rPr>
        <w:t xml:space="preserve">м. Києва. </w:t>
      </w:r>
    </w:p>
    <w:p w14:paraId="1494FD6C" w14:textId="77777777" w:rsidR="0049157E" w:rsidRDefault="0049157E" w:rsidP="0049157E">
      <w:pPr>
        <w:pStyle w:val="rvps2"/>
        <w:spacing w:before="0" w:beforeAutospacing="0" w:after="0" w:afterAutospacing="0"/>
        <w:ind w:left="426"/>
        <w:rPr>
          <w:lang w:val="uk-UA" w:eastAsia="uk-UA"/>
        </w:rPr>
      </w:pPr>
    </w:p>
    <w:p w14:paraId="32CAE3FD" w14:textId="2BEE83D3" w:rsidR="0049157E" w:rsidRDefault="0049157E" w:rsidP="0049157E">
      <w:pPr>
        <w:pStyle w:val="rvps2"/>
        <w:numPr>
          <w:ilvl w:val="0"/>
          <w:numId w:val="1"/>
        </w:numPr>
        <w:spacing w:before="0" w:beforeAutospacing="0" w:after="0" w:afterAutospacing="0" w:line="240" w:lineRule="auto"/>
        <w:ind w:left="426" w:hanging="426"/>
        <w:rPr>
          <w:lang w:val="uk-UA" w:eastAsia="uk-UA"/>
        </w:rPr>
      </w:pPr>
      <w:r>
        <w:rPr>
          <w:lang w:val="uk-UA" w:eastAsia="uk-UA"/>
        </w:rPr>
        <w:t>КП «</w:t>
      </w:r>
      <w:proofErr w:type="spellStart"/>
      <w:r>
        <w:rPr>
          <w:lang w:val="uk-UA" w:eastAsia="uk-UA"/>
        </w:rPr>
        <w:t>Київбудреконструкція</w:t>
      </w:r>
      <w:proofErr w:type="spellEnd"/>
      <w:r>
        <w:rPr>
          <w:lang w:val="uk-UA" w:eastAsia="uk-UA"/>
        </w:rPr>
        <w:t xml:space="preserve">» буде укладати договір </w:t>
      </w:r>
      <w:r w:rsidR="005D63EB">
        <w:rPr>
          <w:lang w:val="uk-UA" w:eastAsia="uk-UA"/>
        </w:rPr>
        <w:t>і</w:t>
      </w:r>
      <w:r>
        <w:rPr>
          <w:lang w:val="uk-UA" w:eastAsia="uk-UA"/>
        </w:rPr>
        <w:t xml:space="preserve">з підрядною організацією на виконання робіт </w:t>
      </w:r>
      <w:r w:rsidR="005D63EB">
        <w:rPr>
          <w:lang w:val="uk-UA" w:eastAsia="uk-UA"/>
        </w:rPr>
        <w:t>і</w:t>
      </w:r>
      <w:r>
        <w:rPr>
          <w:lang w:val="uk-UA" w:eastAsia="uk-UA"/>
        </w:rPr>
        <w:t xml:space="preserve">з реконструкції зони відпочинку «Центральна» за результатом проведеної конкурентної процедури публічних </w:t>
      </w:r>
      <w:proofErr w:type="spellStart"/>
      <w:r>
        <w:rPr>
          <w:lang w:val="uk-UA" w:eastAsia="uk-UA"/>
        </w:rPr>
        <w:t>закупівель</w:t>
      </w:r>
      <w:proofErr w:type="spellEnd"/>
      <w:r>
        <w:rPr>
          <w:lang w:val="uk-UA" w:eastAsia="uk-UA"/>
        </w:rPr>
        <w:t xml:space="preserve">. Сума фінансової підтримки розподіляється в </w:t>
      </w:r>
      <w:r w:rsidR="005D63EB">
        <w:rPr>
          <w:lang w:val="uk-UA" w:eastAsia="uk-UA"/>
        </w:rPr>
        <w:t>таких</w:t>
      </w:r>
      <w:r>
        <w:rPr>
          <w:lang w:val="uk-UA" w:eastAsia="uk-UA"/>
        </w:rPr>
        <w:t xml:space="preserve"> пропорціях: 97,5 відсотка сплачується підрядній організації за фактично виконані роботи, 2,5 відсотка – на утримання служби замовника, який визначається розпорядженням виконавчого органу Київської міської ради (Київської міської державної адміністрації). Розрахунок показника для визначення витрат на утримання служби замовника проводиться відповідно до ДСТУ Б.Д.1.1-1:2013 «Правила визначення вартості будівництва» глава 10 «Утримання служби замовника». </w:t>
      </w:r>
    </w:p>
    <w:p w14:paraId="0B5BE15A" w14:textId="5A195E85" w:rsidR="0049157E" w:rsidRDefault="0049157E" w:rsidP="000A30F2">
      <w:pPr>
        <w:ind w:left="0" w:firstLine="0"/>
      </w:pPr>
    </w:p>
    <w:p w14:paraId="5EE0E7D9" w14:textId="77777777" w:rsidR="0049157E" w:rsidRPr="00B32330" w:rsidRDefault="0049157E" w:rsidP="0049157E">
      <w:pPr>
        <w:rPr>
          <w:b/>
        </w:rPr>
      </w:pPr>
      <w:r>
        <w:rPr>
          <w:b/>
        </w:rPr>
        <w:t>4</w:t>
      </w:r>
      <w:r w:rsidRPr="00B32330">
        <w:rPr>
          <w:b/>
        </w:rPr>
        <w:t xml:space="preserve">. </w:t>
      </w:r>
      <w:r>
        <w:rPr>
          <w:b/>
        </w:rPr>
        <w:t>ПОЄДНАНН</w:t>
      </w:r>
      <w:r>
        <w:rPr>
          <w:b/>
          <w:lang w:val="ru-RU"/>
        </w:rPr>
        <w:t>Я</w:t>
      </w:r>
      <w:r>
        <w:rPr>
          <w:b/>
        </w:rPr>
        <w:t xml:space="preserve"> ФОРМ ДЕРЖАВНОЇ ДОПОМОГИ </w:t>
      </w:r>
    </w:p>
    <w:p w14:paraId="752B6BD6" w14:textId="77777777" w:rsidR="0049157E" w:rsidRPr="00B32330" w:rsidRDefault="0049157E" w:rsidP="0049157E">
      <w:pPr>
        <w:rPr>
          <w:b/>
        </w:rPr>
      </w:pPr>
    </w:p>
    <w:p w14:paraId="1DD4E230" w14:textId="73C402B7" w:rsidR="0049157E" w:rsidRPr="00B32330" w:rsidRDefault="0049157E" w:rsidP="0049157E">
      <w:pPr>
        <w:numPr>
          <w:ilvl w:val="0"/>
          <w:numId w:val="1"/>
        </w:numPr>
        <w:spacing w:line="240" w:lineRule="auto"/>
      </w:pPr>
      <w:r w:rsidRPr="00B32330">
        <w:t>Комітетом були прийняті рішення № 742-р</w:t>
      </w:r>
      <w:r>
        <w:t xml:space="preserve"> від 12.11.2019</w:t>
      </w:r>
      <w:r w:rsidRPr="00B32330">
        <w:t xml:space="preserve"> та № 244-р</w:t>
      </w:r>
      <w:r>
        <w:t xml:space="preserve"> </w:t>
      </w:r>
      <w:r w:rsidRPr="00B32330">
        <w:t xml:space="preserve">від 16.04.2020, якими встановлено, зокрема, що </w:t>
      </w:r>
      <w:r w:rsidRPr="00B32330">
        <w:rPr>
          <w:lang w:eastAsia="ru-RU"/>
        </w:rPr>
        <w:t>державна підтримка</w:t>
      </w:r>
      <w:r w:rsidRPr="00B32330">
        <w:t xml:space="preserve"> КП «</w:t>
      </w:r>
      <w:proofErr w:type="spellStart"/>
      <w:r w:rsidRPr="00B32330">
        <w:t>Київбудреконструкція</w:t>
      </w:r>
      <w:proofErr w:type="spellEnd"/>
      <w:r w:rsidRPr="00B32330">
        <w:t>»</w:t>
      </w:r>
      <w:r w:rsidRPr="00B32330">
        <w:rPr>
          <w:lang w:eastAsia="ru-RU"/>
        </w:rPr>
        <w:t xml:space="preserve"> </w:t>
      </w:r>
      <w:r w:rsidRPr="00B32330">
        <w:t>для здійснення функцій замовника</w:t>
      </w:r>
      <w:r w:rsidRPr="00B32330">
        <w:rPr>
          <w:color w:val="000000"/>
        </w:rPr>
        <w:t xml:space="preserve"> </w:t>
      </w:r>
      <w:r w:rsidRPr="00B32330">
        <w:rPr>
          <w:b/>
        </w:rPr>
        <w:t xml:space="preserve">є державною допомогою, недопустимою для конкуренції </w:t>
      </w:r>
      <w:r w:rsidRPr="00B32330">
        <w:t>відповідно до Закону України «Про державну допомогу суб’єктам господарювання». Зобов’язано припинити надання незаконної державної допомоги та повернути незаконну державну допомогу, визнану недопустимою для конкуренції.</w:t>
      </w:r>
    </w:p>
    <w:p w14:paraId="0AF5FF37" w14:textId="77777777" w:rsidR="0049157E" w:rsidRPr="00B32330" w:rsidRDefault="0049157E" w:rsidP="0049157E"/>
    <w:p w14:paraId="1A4CA82A" w14:textId="77777777" w:rsidR="0049157E" w:rsidRPr="00B32330" w:rsidRDefault="0049157E" w:rsidP="0049157E">
      <w:pPr>
        <w:numPr>
          <w:ilvl w:val="0"/>
          <w:numId w:val="1"/>
        </w:numPr>
        <w:spacing w:line="240" w:lineRule="auto"/>
      </w:pPr>
      <w:r w:rsidRPr="00B32330">
        <w:t>На теперішній час</w:t>
      </w:r>
      <w:r>
        <w:t xml:space="preserve"> </w:t>
      </w:r>
      <w:r w:rsidRPr="00B32330">
        <w:t xml:space="preserve">зазначені рішення оскаржуються в судовому порядку. </w:t>
      </w:r>
    </w:p>
    <w:p w14:paraId="09DC1C2B" w14:textId="77777777" w:rsidR="0049157E" w:rsidRPr="00FB38E8" w:rsidRDefault="0049157E" w:rsidP="0049157E"/>
    <w:p w14:paraId="5C3146FB" w14:textId="77777777" w:rsidR="0049157E" w:rsidRPr="001E5B93" w:rsidRDefault="0049157E" w:rsidP="0049157E">
      <w:pPr>
        <w:pStyle w:val="rvps2"/>
        <w:spacing w:before="0" w:beforeAutospacing="0" w:after="0" w:afterAutospacing="0"/>
        <w:rPr>
          <w:b/>
          <w:bCs/>
          <w:lang w:val="uk-UA" w:eastAsia="uk-UA"/>
        </w:rPr>
      </w:pPr>
      <w:r>
        <w:rPr>
          <w:b/>
          <w:bCs/>
          <w:lang w:val="uk-UA" w:eastAsia="uk-UA"/>
        </w:rPr>
        <w:t>5</w:t>
      </w:r>
      <w:r w:rsidRPr="002854C6">
        <w:rPr>
          <w:b/>
          <w:bCs/>
          <w:lang w:val="uk-UA" w:eastAsia="uk-UA"/>
        </w:rPr>
        <w:t>. НОРМАТИВНО-ПРАВОВЕ РЕГУЛЮВАННЯ</w:t>
      </w:r>
    </w:p>
    <w:p w14:paraId="697CEF36" w14:textId="77777777" w:rsidR="0049157E" w:rsidRDefault="0049157E" w:rsidP="0049157E">
      <w:pPr>
        <w:pStyle w:val="rvps2"/>
        <w:spacing w:before="0" w:beforeAutospacing="0" w:after="0" w:afterAutospacing="0"/>
        <w:rPr>
          <w:b/>
          <w:lang w:val="uk-UA" w:eastAsia="uk-UA"/>
        </w:rPr>
      </w:pPr>
    </w:p>
    <w:p w14:paraId="78F1D743" w14:textId="77777777" w:rsidR="0049157E" w:rsidRDefault="0049157E" w:rsidP="0049157E">
      <w:pPr>
        <w:pStyle w:val="rvps2"/>
        <w:numPr>
          <w:ilvl w:val="0"/>
          <w:numId w:val="1"/>
        </w:numPr>
        <w:tabs>
          <w:tab w:val="left" w:pos="426"/>
        </w:tabs>
        <w:spacing w:before="0" w:beforeAutospacing="0" w:after="0" w:afterAutospacing="0" w:line="240" w:lineRule="auto"/>
        <w:rPr>
          <w:lang w:val="uk-UA" w:eastAsia="uk-UA"/>
        </w:rPr>
      </w:pPr>
      <w:r w:rsidRPr="00DF4B1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70DC0DB6" w14:textId="77777777" w:rsidR="0049157E" w:rsidRDefault="0049157E" w:rsidP="0049157E">
      <w:pPr>
        <w:pStyle w:val="rvps2"/>
        <w:spacing w:before="0" w:beforeAutospacing="0" w:after="0" w:afterAutospacing="0"/>
        <w:ind w:left="426" w:hanging="426"/>
        <w:rPr>
          <w:lang w:val="uk-UA" w:eastAsia="uk-UA"/>
        </w:rPr>
      </w:pPr>
    </w:p>
    <w:p w14:paraId="4507005E" w14:textId="77777777" w:rsidR="0049157E" w:rsidRDefault="0049157E" w:rsidP="0049157E">
      <w:pPr>
        <w:pStyle w:val="rvps2"/>
        <w:numPr>
          <w:ilvl w:val="0"/>
          <w:numId w:val="1"/>
        </w:numPr>
        <w:tabs>
          <w:tab w:val="left" w:pos="426"/>
        </w:tabs>
        <w:spacing w:before="0" w:beforeAutospacing="0" w:after="0" w:afterAutospacing="0" w:line="240" w:lineRule="auto"/>
        <w:rPr>
          <w:lang w:val="uk-UA" w:eastAsia="uk-UA"/>
        </w:rPr>
      </w:pPr>
      <w:r>
        <w:rPr>
          <w:lang w:val="uk-UA" w:eastAsia="uk-UA"/>
        </w:rPr>
        <w:t>Д</w:t>
      </w:r>
      <w:r w:rsidRPr="00FB1B3F">
        <w:rPr>
          <w:lang w:val="uk-UA" w:eastAsia="uk-UA"/>
        </w:rPr>
        <w:t>ержавна підтримка є державною допомогою, якщо одночасно виконуються такі умови:</w:t>
      </w:r>
    </w:p>
    <w:p w14:paraId="38A5FCBA" w14:textId="77777777" w:rsidR="0049157E" w:rsidRDefault="0049157E" w:rsidP="0049157E">
      <w:pPr>
        <w:pStyle w:val="rvps2"/>
        <w:numPr>
          <w:ilvl w:val="0"/>
          <w:numId w:val="22"/>
        </w:numPr>
        <w:spacing w:before="0" w:beforeAutospacing="0" w:after="0" w:afterAutospacing="0" w:line="240" w:lineRule="auto"/>
        <w:rPr>
          <w:lang w:val="uk-UA" w:eastAsia="uk-UA"/>
        </w:rPr>
      </w:pPr>
      <w:r w:rsidRPr="00FB1B3F">
        <w:rPr>
          <w:lang w:val="uk-UA" w:eastAsia="uk-UA"/>
        </w:rPr>
        <w:t>підтримка надається суб’єкту господарювання;</w:t>
      </w:r>
    </w:p>
    <w:p w14:paraId="52DD3899" w14:textId="77777777" w:rsidR="0049157E" w:rsidRDefault="0049157E" w:rsidP="0049157E">
      <w:pPr>
        <w:pStyle w:val="rvps2"/>
        <w:numPr>
          <w:ilvl w:val="0"/>
          <w:numId w:val="22"/>
        </w:numPr>
        <w:spacing w:before="0" w:beforeAutospacing="0" w:after="0" w:afterAutospacing="0" w:line="240" w:lineRule="auto"/>
        <w:rPr>
          <w:lang w:val="uk-UA" w:eastAsia="uk-UA"/>
        </w:rPr>
      </w:pPr>
      <w:r w:rsidRPr="00FB1B3F">
        <w:rPr>
          <w:lang w:val="uk-UA" w:eastAsia="uk-UA"/>
        </w:rPr>
        <w:t>державна підтримка здійснюється за рахунок ресурсів держави чи місцевих ресурсів;</w:t>
      </w:r>
    </w:p>
    <w:p w14:paraId="0BD114EF" w14:textId="77777777" w:rsidR="0049157E" w:rsidRDefault="0049157E" w:rsidP="0049157E">
      <w:pPr>
        <w:pStyle w:val="rvps2"/>
        <w:numPr>
          <w:ilvl w:val="0"/>
          <w:numId w:val="22"/>
        </w:numPr>
        <w:spacing w:before="0" w:beforeAutospacing="0" w:after="0" w:afterAutospacing="0" w:line="240" w:lineRule="auto"/>
        <w:rPr>
          <w:lang w:val="uk-UA" w:eastAsia="uk-UA"/>
        </w:rPr>
      </w:pPr>
      <w:r w:rsidRPr="00FB1B3F">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6F1CD602" w14:textId="77777777" w:rsidR="0049157E" w:rsidRDefault="0049157E" w:rsidP="0049157E">
      <w:pPr>
        <w:pStyle w:val="rvps2"/>
        <w:numPr>
          <w:ilvl w:val="0"/>
          <w:numId w:val="22"/>
        </w:numPr>
        <w:spacing w:before="0" w:beforeAutospacing="0" w:after="0" w:afterAutospacing="0" w:line="240" w:lineRule="auto"/>
        <w:rPr>
          <w:lang w:val="uk-UA" w:eastAsia="uk-UA"/>
        </w:rPr>
      </w:pPr>
      <w:r w:rsidRPr="00FB1B3F">
        <w:rPr>
          <w:lang w:val="uk-UA" w:eastAsia="uk-UA"/>
        </w:rPr>
        <w:t>підтримка спотворює або загрожує спотворенням економічної конкуренції.</w:t>
      </w:r>
    </w:p>
    <w:p w14:paraId="404B0BFA" w14:textId="77777777" w:rsidR="0049157E" w:rsidRDefault="0049157E" w:rsidP="0049157E">
      <w:pPr>
        <w:pStyle w:val="rvps2"/>
        <w:spacing w:before="0" w:beforeAutospacing="0" w:after="0" w:afterAutospacing="0"/>
        <w:ind w:left="720"/>
        <w:rPr>
          <w:lang w:val="uk-UA" w:eastAsia="uk-UA"/>
        </w:rPr>
      </w:pPr>
    </w:p>
    <w:p w14:paraId="1A175C66" w14:textId="77777777" w:rsidR="0049157E" w:rsidRDefault="0049157E" w:rsidP="0049157E">
      <w:pPr>
        <w:pStyle w:val="rvps2"/>
        <w:numPr>
          <w:ilvl w:val="0"/>
          <w:numId w:val="1"/>
        </w:numPr>
        <w:tabs>
          <w:tab w:val="left" w:pos="426"/>
        </w:tabs>
        <w:spacing w:before="0" w:beforeAutospacing="0" w:after="0" w:afterAutospacing="0" w:line="240" w:lineRule="auto"/>
        <w:rPr>
          <w:lang w:val="uk-UA" w:eastAsia="uk-UA"/>
        </w:rPr>
      </w:pPr>
      <w:r w:rsidRPr="00FB1B3F">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0D408216" w14:textId="77777777" w:rsidR="0049157E" w:rsidRDefault="0049157E" w:rsidP="0049157E">
      <w:pPr>
        <w:pStyle w:val="rvps2"/>
        <w:spacing w:before="0" w:beforeAutospacing="0" w:after="0" w:afterAutospacing="0"/>
        <w:rPr>
          <w:lang w:val="uk-UA" w:eastAsia="uk-UA"/>
        </w:rPr>
      </w:pPr>
    </w:p>
    <w:p w14:paraId="7ECB2EF9" w14:textId="77777777" w:rsidR="0049157E" w:rsidRPr="00EF618C" w:rsidRDefault="0049157E" w:rsidP="0049157E">
      <w:pPr>
        <w:pStyle w:val="rvps2"/>
        <w:numPr>
          <w:ilvl w:val="0"/>
          <w:numId w:val="1"/>
        </w:numPr>
        <w:tabs>
          <w:tab w:val="left" w:pos="426"/>
        </w:tabs>
        <w:spacing w:before="0" w:beforeAutospacing="0" w:after="0" w:afterAutospacing="0" w:line="240" w:lineRule="auto"/>
        <w:rPr>
          <w:lang w:val="uk-UA" w:eastAsia="uk-UA"/>
        </w:rPr>
      </w:pPr>
      <w:r>
        <w:rPr>
          <w:lang w:val="uk-UA" w:eastAsia="uk-UA"/>
        </w:rPr>
        <w:lastRenderedPageBreak/>
        <w:t xml:space="preserve">Відповідно до підпункту 1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w:t>
      </w:r>
      <w:r w:rsidRPr="00EF618C">
        <w:rPr>
          <w:color w:val="000000"/>
          <w:shd w:val="clear" w:color="auto" w:fill="FFFFFF"/>
          <w:lang w:val="uk-UA"/>
        </w:rPr>
        <w:t xml:space="preserve">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шляхів місцевого значення, а також капітального та поточного ремонту вулиць і доріг населених пунктів та інших доріг, які є складовими автомобільних доріг державного значення (як </w:t>
      </w:r>
      <w:proofErr w:type="spellStart"/>
      <w:r w:rsidRPr="00EF618C">
        <w:rPr>
          <w:color w:val="000000"/>
          <w:shd w:val="clear" w:color="auto" w:fill="FFFFFF"/>
          <w:lang w:val="uk-UA"/>
        </w:rPr>
        <w:t>співфінансування</w:t>
      </w:r>
      <w:proofErr w:type="spellEnd"/>
      <w:r w:rsidRPr="00EF618C">
        <w:rPr>
          <w:color w:val="000000"/>
          <w:shd w:val="clear" w:color="auto" w:fill="FFFFFF"/>
          <w:lang w:val="uk-UA"/>
        </w:rPr>
        <w:t xml:space="preserve"> на договірних засадах</w:t>
      </w:r>
      <w:r>
        <w:rPr>
          <w:color w:val="000000"/>
          <w:shd w:val="clear" w:color="auto" w:fill="FFFFFF"/>
          <w:lang w:val="uk-UA"/>
        </w:rPr>
        <w:t>).</w:t>
      </w:r>
    </w:p>
    <w:p w14:paraId="53D6145F" w14:textId="77777777" w:rsidR="0049157E" w:rsidRDefault="0049157E" w:rsidP="0049157E">
      <w:pPr>
        <w:pStyle w:val="a3"/>
      </w:pPr>
    </w:p>
    <w:p w14:paraId="56D85B8C" w14:textId="77777777" w:rsidR="0049157E" w:rsidRPr="00C14414" w:rsidRDefault="0049157E" w:rsidP="0049157E">
      <w:pPr>
        <w:pStyle w:val="rvps2"/>
        <w:numPr>
          <w:ilvl w:val="0"/>
          <w:numId w:val="1"/>
        </w:numPr>
        <w:tabs>
          <w:tab w:val="left" w:pos="426"/>
        </w:tabs>
        <w:spacing w:before="0" w:beforeAutospacing="0" w:after="0" w:afterAutospacing="0" w:line="240" w:lineRule="auto"/>
        <w:rPr>
          <w:lang w:val="uk-UA" w:eastAsia="uk-UA"/>
        </w:rPr>
      </w:pPr>
      <w:r>
        <w:rPr>
          <w:lang w:val="uk-UA" w:eastAsia="uk-UA"/>
        </w:rPr>
        <w:t xml:space="preserve">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w:t>
      </w:r>
      <w:r w:rsidRPr="00F12F82">
        <w:rPr>
          <w:lang w:val="uk-UA" w:eastAsia="uk-UA"/>
        </w:rPr>
        <w:t xml:space="preserve">міських рад </w:t>
      </w:r>
      <w:r w:rsidRPr="00F12F82">
        <w:rPr>
          <w:u w:val="single"/>
          <w:lang w:val="uk-UA" w:eastAsia="uk-UA"/>
        </w:rPr>
        <w:t xml:space="preserve">належить </w:t>
      </w:r>
      <w:r w:rsidRPr="00F12F82">
        <w:rPr>
          <w:color w:val="000000"/>
          <w:u w:val="single"/>
          <w:shd w:val="clear" w:color="auto" w:fill="FFFFFF"/>
          <w:lang w:val="uk-UA"/>
        </w:rPr>
        <w:t>виконання або делегування на конкурсній основі генеральній будівельній організації (підрядній організації) функцій замовника</w:t>
      </w:r>
      <w:r w:rsidRPr="00EF618C">
        <w:rPr>
          <w:color w:val="000000"/>
          <w:shd w:val="clear" w:color="auto" w:fill="FFFFFF"/>
          <w:lang w:val="uk-UA"/>
        </w:rPr>
        <w:t xml:space="preserve"> на будівництво, реконструкцію і ремонт житла, інших об'єктів соціальної та виробничої інфраструктури комунальної власності</w:t>
      </w:r>
      <w:r>
        <w:rPr>
          <w:color w:val="000000"/>
          <w:shd w:val="clear" w:color="auto" w:fill="FFFFFF"/>
          <w:lang w:val="uk-UA"/>
        </w:rPr>
        <w:t>.</w:t>
      </w:r>
    </w:p>
    <w:p w14:paraId="453CFE4C" w14:textId="77777777" w:rsidR="0049157E" w:rsidRDefault="0049157E" w:rsidP="0049157E">
      <w:pPr>
        <w:pStyle w:val="a3"/>
      </w:pPr>
    </w:p>
    <w:p w14:paraId="4FF48DCA" w14:textId="77777777" w:rsidR="0049157E" w:rsidRPr="00C14414" w:rsidRDefault="0049157E" w:rsidP="0049157E">
      <w:pPr>
        <w:rPr>
          <w:b/>
        </w:rPr>
      </w:pPr>
      <w:r>
        <w:rPr>
          <w:b/>
        </w:rPr>
        <w:t>5</w:t>
      </w:r>
      <w:r w:rsidRPr="00B91F0E">
        <w:rPr>
          <w:b/>
        </w:rPr>
        <w:t xml:space="preserve">.1. </w:t>
      </w:r>
      <w:r>
        <w:rPr>
          <w:b/>
        </w:rPr>
        <w:t>Здійснення благоустрою населених пунктів</w:t>
      </w:r>
    </w:p>
    <w:p w14:paraId="73F05299" w14:textId="77777777" w:rsidR="0049157E" w:rsidRDefault="0049157E" w:rsidP="0049157E">
      <w:pPr>
        <w:pStyle w:val="a3"/>
      </w:pPr>
    </w:p>
    <w:p w14:paraId="659DBE14" w14:textId="77777777" w:rsidR="0049157E" w:rsidRDefault="0049157E" w:rsidP="0049157E">
      <w:pPr>
        <w:pStyle w:val="rvps2"/>
        <w:numPr>
          <w:ilvl w:val="0"/>
          <w:numId w:val="1"/>
        </w:numPr>
        <w:spacing w:before="0" w:beforeAutospacing="0" w:after="0" w:afterAutospacing="0" w:line="240" w:lineRule="auto"/>
        <w:ind w:left="567" w:hanging="567"/>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14:paraId="6F91E0E6" w14:textId="77777777" w:rsidR="0049157E" w:rsidRPr="003B1C46" w:rsidRDefault="0049157E" w:rsidP="0049157E">
      <w:pPr>
        <w:pStyle w:val="rvps2"/>
        <w:spacing w:before="0" w:beforeAutospacing="0" w:after="0" w:afterAutospacing="0"/>
        <w:ind w:left="426" w:hanging="426"/>
        <w:rPr>
          <w:lang w:val="uk-UA" w:eastAsia="uk-UA"/>
        </w:rPr>
      </w:pPr>
    </w:p>
    <w:p w14:paraId="4A6DDD60" w14:textId="77777777" w:rsidR="0049157E" w:rsidRPr="00444D55" w:rsidRDefault="0049157E" w:rsidP="0049157E">
      <w:pPr>
        <w:pStyle w:val="rvps2"/>
        <w:numPr>
          <w:ilvl w:val="0"/>
          <w:numId w:val="1"/>
        </w:numPr>
        <w:spacing w:before="0" w:beforeAutospacing="0" w:after="0" w:afterAutospacing="0" w:line="240" w:lineRule="auto"/>
        <w:ind w:left="567" w:hanging="567"/>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14:paraId="73D29599" w14:textId="77777777" w:rsidR="0049157E" w:rsidRDefault="0049157E" w:rsidP="0049157E">
      <w:pPr>
        <w:pStyle w:val="rvps2"/>
        <w:numPr>
          <w:ilvl w:val="0"/>
          <w:numId w:val="13"/>
        </w:numPr>
        <w:spacing w:before="0" w:beforeAutospacing="0" w:after="0" w:afterAutospacing="0" w:line="240" w:lineRule="auto"/>
        <w:ind w:left="851" w:hanging="284"/>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14:paraId="70C1F3BC" w14:textId="77777777" w:rsidR="0049157E" w:rsidRDefault="0049157E" w:rsidP="0049157E">
      <w:pPr>
        <w:pStyle w:val="rvps2"/>
        <w:numPr>
          <w:ilvl w:val="0"/>
          <w:numId w:val="13"/>
        </w:numPr>
        <w:spacing w:before="0" w:beforeAutospacing="0" w:after="0" w:afterAutospacing="0" w:line="240" w:lineRule="auto"/>
        <w:ind w:left="851" w:hanging="284"/>
        <w:rPr>
          <w:lang w:val="uk-UA" w:eastAsia="uk-UA"/>
        </w:rPr>
      </w:pPr>
      <w:r w:rsidRPr="00B64213">
        <w:rPr>
          <w:lang w:val="uk-UA" w:eastAsia="uk-UA"/>
        </w:rPr>
        <w:t>затвердження   правил  благоустрою  територій  населених пунктів;</w:t>
      </w:r>
    </w:p>
    <w:p w14:paraId="5BB05587" w14:textId="77777777" w:rsidR="0049157E" w:rsidRDefault="0049157E" w:rsidP="0049157E">
      <w:pPr>
        <w:pStyle w:val="rvps2"/>
        <w:numPr>
          <w:ilvl w:val="0"/>
          <w:numId w:val="13"/>
        </w:numPr>
        <w:spacing w:before="0" w:beforeAutospacing="0" w:after="0" w:afterAutospacing="0" w:line="240" w:lineRule="auto"/>
        <w:ind w:left="851" w:hanging="284"/>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14:paraId="16CDFAFB" w14:textId="77777777" w:rsidR="0049157E" w:rsidRDefault="0049157E" w:rsidP="0049157E">
      <w:pPr>
        <w:pStyle w:val="rvps2"/>
        <w:spacing w:before="0" w:beforeAutospacing="0" w:after="0" w:afterAutospacing="0"/>
        <w:ind w:left="720"/>
        <w:rPr>
          <w:lang w:val="uk-UA" w:eastAsia="uk-UA"/>
        </w:rPr>
      </w:pPr>
    </w:p>
    <w:p w14:paraId="772227FA" w14:textId="77777777" w:rsidR="0049157E" w:rsidRPr="00C0421D" w:rsidRDefault="0049157E" w:rsidP="0049157E">
      <w:pPr>
        <w:pStyle w:val="rvps2"/>
        <w:numPr>
          <w:ilvl w:val="0"/>
          <w:numId w:val="1"/>
        </w:numPr>
        <w:spacing w:before="0" w:beforeAutospacing="0" w:after="0" w:afterAutospacing="0" w:line="240" w:lineRule="auto"/>
        <w:ind w:left="567" w:hanging="567"/>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14:paraId="746495E2" w14:textId="77777777" w:rsidR="0049157E" w:rsidRDefault="0049157E" w:rsidP="0049157E">
      <w:pPr>
        <w:pStyle w:val="rvps2"/>
        <w:numPr>
          <w:ilvl w:val="0"/>
          <w:numId w:val="14"/>
        </w:numPr>
        <w:spacing w:before="0" w:beforeAutospacing="0" w:after="0" w:afterAutospacing="0" w:line="240" w:lineRule="auto"/>
        <w:ind w:left="851" w:hanging="284"/>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14:paraId="51D6E6E0" w14:textId="77777777" w:rsidR="0049157E" w:rsidRDefault="0049157E" w:rsidP="0049157E">
      <w:pPr>
        <w:pStyle w:val="rvps2"/>
        <w:numPr>
          <w:ilvl w:val="0"/>
          <w:numId w:val="14"/>
        </w:numPr>
        <w:spacing w:before="0" w:beforeAutospacing="0" w:after="0" w:afterAutospacing="0" w:line="240" w:lineRule="auto"/>
        <w:ind w:left="851" w:hanging="284"/>
        <w:rPr>
          <w:lang w:val="uk-UA" w:eastAsia="uk-UA"/>
        </w:rPr>
      </w:pPr>
      <w:r w:rsidRPr="00B64213">
        <w:rPr>
          <w:lang w:val="uk-UA" w:eastAsia="uk-UA"/>
        </w:rPr>
        <w:t>організація місць відпочинку для населення.</w:t>
      </w:r>
    </w:p>
    <w:p w14:paraId="3C640F3E" w14:textId="77777777" w:rsidR="0049157E" w:rsidRDefault="0049157E" w:rsidP="0049157E">
      <w:pPr>
        <w:pStyle w:val="rvps2"/>
        <w:spacing w:before="0" w:beforeAutospacing="0" w:after="0" w:afterAutospacing="0"/>
        <w:rPr>
          <w:lang w:val="uk-UA" w:eastAsia="uk-UA"/>
        </w:rPr>
      </w:pPr>
    </w:p>
    <w:p w14:paraId="65A99EA1" w14:textId="6C1B18EA" w:rsidR="0049157E" w:rsidRDefault="0049157E" w:rsidP="0049157E">
      <w:pPr>
        <w:pStyle w:val="rvps2"/>
        <w:numPr>
          <w:ilvl w:val="0"/>
          <w:numId w:val="1"/>
        </w:numPr>
        <w:spacing w:before="0" w:beforeAutospacing="0" w:after="0" w:afterAutospacing="0" w:line="240" w:lineRule="auto"/>
        <w:ind w:left="567" w:hanging="567"/>
        <w:rPr>
          <w:lang w:val="uk-UA" w:eastAsia="uk-UA"/>
        </w:rPr>
      </w:pPr>
      <w:r w:rsidRPr="00192C65">
        <w:rPr>
          <w:lang w:val="uk-UA" w:eastAsia="uk-UA"/>
        </w:rPr>
        <w:t>Відповідно до частини першої статті 13 Закону України «Про благо</w:t>
      </w:r>
      <w:r w:rsidR="009B5FFB">
        <w:rPr>
          <w:lang w:val="uk-UA" w:eastAsia="uk-UA"/>
        </w:rPr>
        <w:t>устрій населених пунктів» до об’</w:t>
      </w:r>
      <w:r w:rsidRPr="00192C65">
        <w:rPr>
          <w:lang w:val="uk-UA" w:eastAsia="uk-UA"/>
        </w:rPr>
        <w:t xml:space="preserve">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DC2C78">
        <w:rPr>
          <w:lang w:val="uk-UA" w:eastAsia="uk-UA"/>
        </w:rPr>
        <w:t>-пам'ятки садово-паркового мистецтва</w:t>
      </w:r>
      <w:r w:rsidRPr="000E7652">
        <w:rPr>
          <w:lang w:val="uk-UA" w:eastAsia="uk-UA"/>
        </w:rPr>
        <w:t>,</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14:paraId="37376FEA" w14:textId="77777777" w:rsidR="0049157E" w:rsidRPr="00B64213" w:rsidRDefault="0049157E" w:rsidP="0049157E">
      <w:pPr>
        <w:pStyle w:val="rvps2"/>
        <w:spacing w:before="0" w:beforeAutospacing="0" w:after="0" w:afterAutospacing="0"/>
        <w:rPr>
          <w:lang w:val="uk-UA" w:eastAsia="uk-UA"/>
        </w:rPr>
      </w:pPr>
    </w:p>
    <w:p w14:paraId="64CD2D49" w14:textId="77777777" w:rsidR="0049157E" w:rsidRDefault="0049157E" w:rsidP="0049157E">
      <w:pPr>
        <w:pStyle w:val="rvps2"/>
        <w:numPr>
          <w:ilvl w:val="0"/>
          <w:numId w:val="1"/>
        </w:numPr>
        <w:spacing w:before="0" w:beforeAutospacing="0" w:after="0" w:afterAutospacing="0" w:line="240" w:lineRule="auto"/>
        <w:ind w:left="567" w:hanging="567"/>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14:paraId="2E4F3C16" w14:textId="77777777" w:rsidR="0049157E" w:rsidRDefault="0049157E" w:rsidP="0049157E">
      <w:pPr>
        <w:pStyle w:val="rvps2"/>
        <w:spacing w:before="0" w:beforeAutospacing="0" w:after="0" w:afterAutospacing="0"/>
        <w:ind w:left="567"/>
        <w:rPr>
          <w:lang w:val="uk-UA" w:eastAsia="uk-UA"/>
        </w:rPr>
      </w:pPr>
    </w:p>
    <w:p w14:paraId="30C0E76B" w14:textId="77777777" w:rsidR="0049157E" w:rsidRDefault="0049157E" w:rsidP="0049157E">
      <w:pPr>
        <w:pStyle w:val="rvps2"/>
        <w:numPr>
          <w:ilvl w:val="0"/>
          <w:numId w:val="1"/>
        </w:numPr>
        <w:spacing w:before="0" w:beforeAutospacing="0" w:after="0" w:afterAutospacing="0" w:line="240" w:lineRule="auto"/>
        <w:ind w:left="567" w:hanging="567"/>
        <w:rPr>
          <w:lang w:val="uk-UA" w:eastAsia="uk-UA"/>
        </w:rPr>
      </w:pPr>
      <w:r w:rsidRPr="00D102CC">
        <w:rPr>
          <w:lang w:val="uk-UA" w:eastAsia="uk-UA"/>
        </w:rPr>
        <w:lastRenderedPageBreak/>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14:paraId="737ABC06" w14:textId="77777777" w:rsidR="0049157E" w:rsidRDefault="0049157E" w:rsidP="0049157E">
      <w:pPr>
        <w:pStyle w:val="a3"/>
      </w:pPr>
    </w:p>
    <w:p w14:paraId="468C2F4F" w14:textId="77777777" w:rsidR="0049157E" w:rsidRDefault="0049157E" w:rsidP="0049157E">
      <w:pPr>
        <w:pStyle w:val="rvps2"/>
        <w:numPr>
          <w:ilvl w:val="0"/>
          <w:numId w:val="1"/>
        </w:numPr>
        <w:spacing w:before="0" w:beforeAutospacing="0" w:after="0" w:afterAutospacing="0" w:line="240" w:lineRule="auto"/>
        <w:ind w:left="567" w:hanging="567"/>
        <w:rPr>
          <w:lang w:val="uk-UA" w:eastAsia="uk-UA"/>
        </w:rPr>
      </w:pPr>
      <w:r w:rsidRPr="00D102CC">
        <w:rPr>
          <w:lang w:val="uk-UA" w:eastAsia="uk-UA"/>
        </w:rPr>
        <w:t xml:space="preserve">Згідно зі статтею 22 Закону України «Про благоустрій населених пунктів» комплексним </w:t>
      </w:r>
      <w:proofErr w:type="spellStart"/>
      <w:r w:rsidRPr="00D102CC">
        <w:rPr>
          <w:lang w:val="uk-UA" w:eastAsia="uk-UA"/>
        </w:rPr>
        <w:t>благоустроєм</w:t>
      </w:r>
      <w:proofErr w:type="spellEnd"/>
      <w:r w:rsidRPr="00D102CC">
        <w:rPr>
          <w:lang w:val="uk-UA" w:eastAsia="uk-UA"/>
        </w:rPr>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14:paraId="0AFFD0BB" w14:textId="77777777" w:rsidR="0049157E" w:rsidRDefault="0049157E" w:rsidP="0049157E">
      <w:pPr>
        <w:pStyle w:val="a3"/>
      </w:pPr>
    </w:p>
    <w:p w14:paraId="12F7400C" w14:textId="77777777" w:rsidR="0049157E" w:rsidRPr="009165F9" w:rsidRDefault="0049157E" w:rsidP="0049157E">
      <w:pPr>
        <w:pStyle w:val="rvps2"/>
        <w:numPr>
          <w:ilvl w:val="0"/>
          <w:numId w:val="1"/>
        </w:numPr>
        <w:spacing w:before="0" w:beforeAutospacing="0" w:after="0" w:afterAutospacing="0" w:line="240" w:lineRule="auto"/>
        <w:rPr>
          <w:lang w:val="uk-UA" w:eastAsia="uk-UA"/>
        </w:rPr>
      </w:pPr>
      <w:r w:rsidRPr="009165F9">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3260C2FC" w14:textId="77777777" w:rsidR="0049157E" w:rsidRPr="009165F9" w:rsidRDefault="0049157E" w:rsidP="0049157E">
      <w:pPr>
        <w:pStyle w:val="rvps2"/>
        <w:spacing w:before="0" w:beforeAutospacing="0" w:after="0" w:afterAutospacing="0"/>
        <w:rPr>
          <w:lang w:val="uk-UA" w:eastAsia="uk-UA"/>
        </w:rPr>
      </w:pPr>
    </w:p>
    <w:p w14:paraId="452500FB" w14:textId="77777777" w:rsidR="0049157E" w:rsidRPr="009165F9" w:rsidRDefault="0049157E" w:rsidP="0049157E">
      <w:pPr>
        <w:pStyle w:val="rvps2"/>
        <w:numPr>
          <w:ilvl w:val="0"/>
          <w:numId w:val="1"/>
        </w:numPr>
        <w:spacing w:before="0" w:beforeAutospacing="0" w:after="0" w:afterAutospacing="0" w:line="240" w:lineRule="auto"/>
        <w:rPr>
          <w:lang w:val="uk-UA" w:eastAsia="uk-UA"/>
        </w:rPr>
      </w:pPr>
      <w:r w:rsidRPr="009165F9">
        <w:rPr>
          <w:lang w:val="uk-UA" w:eastAsia="uk-UA"/>
        </w:rPr>
        <w:t>У пункті 207 Повідомлення Європейської комісії щодо поняття державної допомоги згідно зі статтею 107 (1) ДФЄС вказано, що, на думку Комісії, багатофункціональні об’єкти інфраструктури, які майже повною мірою використовуються для здійснення неекономічної діяльності, можуть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 Частка економічної діяльності в потужності об’єкта інфраструктури повинна бути обмеженою. У цьому контексті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20 відсотків.</w:t>
      </w:r>
    </w:p>
    <w:p w14:paraId="37A3894E" w14:textId="77777777" w:rsidR="0049157E" w:rsidRDefault="0049157E" w:rsidP="0049157E"/>
    <w:p w14:paraId="17D7534C" w14:textId="77777777" w:rsidR="0049157E" w:rsidRPr="00B91F0E" w:rsidRDefault="0049157E" w:rsidP="0049157E">
      <w:pPr>
        <w:rPr>
          <w:b/>
        </w:rPr>
      </w:pPr>
      <w:r>
        <w:rPr>
          <w:b/>
        </w:rPr>
        <w:t>5.2</w:t>
      </w:r>
      <w:r w:rsidRPr="00B91F0E">
        <w:rPr>
          <w:b/>
        </w:rPr>
        <w:t>. Послуги, що становлять загальний економічний інтерес</w:t>
      </w:r>
    </w:p>
    <w:p w14:paraId="3AA35BE8" w14:textId="77777777" w:rsidR="0049157E" w:rsidRPr="00CD3E34" w:rsidRDefault="0049157E" w:rsidP="0049157E">
      <w:pPr>
        <w:pStyle w:val="a3"/>
        <w:ind w:left="567"/>
        <w:rPr>
          <w:b/>
        </w:rPr>
      </w:pPr>
    </w:p>
    <w:p w14:paraId="2809B032" w14:textId="77777777" w:rsidR="0049157E" w:rsidRPr="00CD3E34" w:rsidRDefault="0049157E" w:rsidP="0049157E">
      <w:pPr>
        <w:pStyle w:val="a3"/>
        <w:numPr>
          <w:ilvl w:val="0"/>
          <w:numId w:val="1"/>
        </w:numPr>
        <w:tabs>
          <w:tab w:val="left" w:pos="142"/>
          <w:tab w:val="left" w:pos="426"/>
        </w:tabs>
        <w:spacing w:line="240" w:lineRule="auto"/>
      </w:pPr>
      <w:r w:rsidRPr="00CD3E34">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16B92AA2" w14:textId="77777777" w:rsidR="0049157E" w:rsidRPr="00CD3E34" w:rsidRDefault="0049157E" w:rsidP="0049157E">
      <w:pPr>
        <w:ind w:left="720"/>
        <w:contextualSpacing/>
      </w:pPr>
    </w:p>
    <w:p w14:paraId="58A552BB" w14:textId="77777777" w:rsidR="0049157E" w:rsidRPr="00CD3E34" w:rsidRDefault="0049157E" w:rsidP="0049157E">
      <w:pPr>
        <w:numPr>
          <w:ilvl w:val="0"/>
          <w:numId w:val="1"/>
        </w:numPr>
        <w:tabs>
          <w:tab w:val="left" w:pos="142"/>
          <w:tab w:val="left" w:pos="426"/>
        </w:tabs>
        <w:spacing w:line="240" w:lineRule="auto"/>
      </w:pPr>
      <w:r w:rsidRPr="00CD3E34">
        <w:t xml:space="preserve">Відповідно до пункту 2 частини другої статті 3 Закону дія цього Закону не поширюється, зокрема,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 </w:t>
      </w:r>
    </w:p>
    <w:p w14:paraId="5963AD85" w14:textId="77777777" w:rsidR="0049157E" w:rsidRPr="00CD3E34" w:rsidRDefault="0049157E" w:rsidP="0049157E">
      <w:pPr>
        <w:ind w:left="720"/>
        <w:contextualSpacing/>
      </w:pPr>
    </w:p>
    <w:p w14:paraId="60049C22" w14:textId="77777777" w:rsidR="0049157E" w:rsidRPr="00CD3E34" w:rsidRDefault="0049157E" w:rsidP="0049157E">
      <w:pPr>
        <w:numPr>
          <w:ilvl w:val="0"/>
          <w:numId w:val="1"/>
        </w:numPr>
        <w:tabs>
          <w:tab w:val="left" w:pos="142"/>
          <w:tab w:val="left" w:pos="426"/>
        </w:tabs>
        <w:spacing w:line="240" w:lineRule="auto"/>
      </w:pPr>
      <w:r w:rsidRPr="00CD3E34">
        <w:t xml:space="preserve">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w:t>
      </w:r>
      <w:r w:rsidRPr="00CD3E34">
        <w:lastRenderedPageBreak/>
        <w:t xml:space="preserve">випливають із застосування статей 106, 107 та 93 </w:t>
      </w:r>
      <w:r>
        <w:t>ДФЄС</w:t>
      </w:r>
      <w:r w:rsidRPr="00CD3E34">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BE6B5DF" w14:textId="77777777" w:rsidR="0049157E" w:rsidRPr="00CD3E34" w:rsidRDefault="0049157E" w:rsidP="0049157E">
      <w:pPr>
        <w:ind w:left="720"/>
        <w:contextualSpacing/>
      </w:pPr>
    </w:p>
    <w:p w14:paraId="4CDBE69B" w14:textId="77777777" w:rsidR="0049157E" w:rsidRPr="00CD3E34" w:rsidRDefault="0049157E" w:rsidP="0049157E">
      <w:pPr>
        <w:numPr>
          <w:ilvl w:val="0"/>
          <w:numId w:val="1"/>
        </w:numPr>
        <w:tabs>
          <w:tab w:val="left" w:pos="142"/>
          <w:tab w:val="left" w:pos="426"/>
        </w:tabs>
        <w:spacing w:line="240" w:lineRule="auto"/>
      </w:pPr>
      <w:r w:rsidRPr="00CD3E34">
        <w:t xml:space="preserve">Згідно </w:t>
      </w:r>
      <w:r>
        <w:t>з пунктом «с» додатка XXІІІ до г</w:t>
      </w:r>
      <w:r w:rsidRPr="00CD3E34">
        <w:t>лави 10 розділу IV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2B2AA3CC" w14:textId="77777777" w:rsidR="0049157E" w:rsidRPr="00CD3E34" w:rsidRDefault="0049157E" w:rsidP="0049157E">
      <w:pPr>
        <w:pStyle w:val="a3"/>
      </w:pPr>
    </w:p>
    <w:p w14:paraId="1DDA9AA2" w14:textId="77777777" w:rsidR="0049157E" w:rsidRDefault="0049157E" w:rsidP="0049157E">
      <w:pPr>
        <w:numPr>
          <w:ilvl w:val="0"/>
          <w:numId w:val="1"/>
        </w:numPr>
        <w:tabs>
          <w:tab w:val="left" w:pos="142"/>
          <w:tab w:val="left" w:pos="426"/>
        </w:tabs>
        <w:spacing w:line="240" w:lineRule="auto"/>
      </w:pPr>
      <w:r w:rsidRPr="00CD3E34">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14:paraId="666B044D" w14:textId="77777777" w:rsidR="0049157E" w:rsidRPr="00CD3E34" w:rsidRDefault="0049157E" w:rsidP="0049157E">
      <w:pPr>
        <w:tabs>
          <w:tab w:val="left" w:pos="142"/>
          <w:tab w:val="left" w:pos="567"/>
        </w:tabs>
      </w:pPr>
    </w:p>
    <w:p w14:paraId="3290FACE" w14:textId="77777777" w:rsidR="0049157E" w:rsidRDefault="0049157E" w:rsidP="0049157E">
      <w:pPr>
        <w:numPr>
          <w:ilvl w:val="0"/>
          <w:numId w:val="1"/>
        </w:numPr>
        <w:tabs>
          <w:tab w:val="left" w:pos="142"/>
          <w:tab w:val="left" w:pos="426"/>
        </w:tabs>
        <w:spacing w:line="240" w:lineRule="auto"/>
      </w:pPr>
      <w:r w:rsidRPr="00CD3E34">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w:t>
      </w:r>
      <w:r>
        <w:t>ію за надання публічних послуг у</w:t>
      </w:r>
      <w:r w:rsidRPr="00CD3E34">
        <w:t xml:space="preserve"> будь-якій формі щодо такої послуги, була </w:t>
      </w:r>
      <w:proofErr w:type="spellStart"/>
      <w:r w:rsidRPr="00CD3E34">
        <w:t>коректно</w:t>
      </w:r>
      <w:proofErr w:type="spellEnd"/>
      <w:r w:rsidRPr="00CD3E34">
        <w:t xml:space="preserve"> відображена в окремих бухгалтерських рахунках таким чином, щоб чітко відстежувалось таке:</w:t>
      </w:r>
    </w:p>
    <w:p w14:paraId="7EF27BD6" w14:textId="77777777" w:rsidR="0049157E" w:rsidRPr="00CD3E34" w:rsidRDefault="0049157E" w:rsidP="0049157E">
      <w:pPr>
        <w:tabs>
          <w:tab w:val="left" w:pos="142"/>
          <w:tab w:val="left" w:pos="426"/>
        </w:tabs>
        <w:ind w:left="360"/>
      </w:pPr>
    </w:p>
    <w:p w14:paraId="3785BA20" w14:textId="77777777" w:rsidR="0049157E" w:rsidRPr="00CD3E34" w:rsidRDefault="0049157E" w:rsidP="0049157E">
      <w:pPr>
        <w:numPr>
          <w:ilvl w:val="0"/>
          <w:numId w:val="2"/>
        </w:numPr>
        <w:tabs>
          <w:tab w:val="left" w:pos="142"/>
          <w:tab w:val="left" w:pos="709"/>
        </w:tabs>
        <w:spacing w:line="240" w:lineRule="auto"/>
        <w:ind w:left="709" w:hanging="142"/>
      </w:pPr>
      <w:r w:rsidRPr="00CD3E34">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14:paraId="2042415B" w14:textId="77777777" w:rsidR="0049157E" w:rsidRPr="00CD3E34" w:rsidRDefault="0049157E" w:rsidP="0049157E">
      <w:pPr>
        <w:numPr>
          <w:ilvl w:val="0"/>
          <w:numId w:val="2"/>
        </w:numPr>
        <w:tabs>
          <w:tab w:val="left" w:pos="142"/>
          <w:tab w:val="left" w:pos="709"/>
        </w:tabs>
        <w:spacing w:line="240" w:lineRule="auto"/>
        <w:ind w:left="709" w:hanging="142"/>
      </w:pPr>
      <w:r w:rsidRPr="00CD3E34">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міжнародно-визнаних </w:t>
      </w:r>
      <w:proofErr w:type="spellStart"/>
      <w:r w:rsidRPr="00CD3E34">
        <w:t>методологій</w:t>
      </w:r>
      <w:proofErr w:type="spellEnd"/>
      <w:r w:rsidRPr="00CD3E34">
        <w:t xml:space="preserve"> бухгалтерського обліку, зокрема калькуляції витрат за видом діяльності, та мають базуватися на даних аудиту.</w:t>
      </w:r>
    </w:p>
    <w:p w14:paraId="28D210D5" w14:textId="77777777" w:rsidR="0049157E" w:rsidRPr="00CD3E34" w:rsidRDefault="0049157E" w:rsidP="0049157E">
      <w:pPr>
        <w:tabs>
          <w:tab w:val="left" w:pos="142"/>
          <w:tab w:val="left" w:pos="709"/>
        </w:tabs>
        <w:ind w:left="567"/>
      </w:pPr>
    </w:p>
    <w:p w14:paraId="1DDC8DE1" w14:textId="77777777" w:rsidR="0049157E" w:rsidRPr="00CD3E34" w:rsidRDefault="0049157E" w:rsidP="0049157E">
      <w:pPr>
        <w:numPr>
          <w:ilvl w:val="0"/>
          <w:numId w:val="1"/>
        </w:numPr>
        <w:tabs>
          <w:tab w:val="left" w:pos="0"/>
          <w:tab w:val="left" w:pos="426"/>
        </w:tabs>
        <w:spacing w:line="240" w:lineRule="auto"/>
      </w:pPr>
      <w:r w:rsidRPr="00CD3E34">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313BA3B1" w14:textId="77777777" w:rsidR="0049157E" w:rsidRPr="00CD3E34" w:rsidRDefault="0049157E" w:rsidP="0049157E">
      <w:pPr>
        <w:tabs>
          <w:tab w:val="left" w:pos="142"/>
          <w:tab w:val="left" w:pos="426"/>
        </w:tabs>
      </w:pPr>
    </w:p>
    <w:p w14:paraId="5803848E" w14:textId="3A494975" w:rsidR="0049157E" w:rsidRPr="00CD3E34" w:rsidRDefault="0049157E" w:rsidP="0049157E">
      <w:pPr>
        <w:numPr>
          <w:ilvl w:val="0"/>
          <w:numId w:val="1"/>
        </w:numPr>
        <w:tabs>
          <w:tab w:val="left" w:pos="142"/>
          <w:tab w:val="left" w:pos="426"/>
        </w:tabs>
        <w:spacing w:line="240" w:lineRule="auto"/>
      </w:pPr>
      <w:r w:rsidRPr="00CD3E34">
        <w:t>У своєму рішенні від 24.07.2003 № 28</w:t>
      </w:r>
      <w:r>
        <w:t xml:space="preserve">0/00 у справі </w:t>
      </w:r>
      <w:proofErr w:type="spellStart"/>
      <w:r>
        <w:t>Altmark</w:t>
      </w:r>
      <w:proofErr w:type="spellEnd"/>
      <w:r>
        <w:t xml:space="preserve"> </w:t>
      </w:r>
      <w:proofErr w:type="spellStart"/>
      <w:r>
        <w:t>Trans</w:t>
      </w:r>
      <w:proofErr w:type="spellEnd"/>
      <w:r>
        <w:t xml:space="preserve"> </w:t>
      </w:r>
      <w:proofErr w:type="spellStart"/>
      <w:r>
        <w:t>GmbH</w:t>
      </w:r>
      <w:proofErr w:type="spellEnd"/>
      <w:r w:rsidRPr="00CD3E34">
        <w:t xml:space="preserve">, </w:t>
      </w:r>
      <w:proofErr w:type="spellStart"/>
      <w:r w:rsidRPr="00CD3E34">
        <w:t>Regierungspräsidium</w:t>
      </w:r>
      <w:proofErr w:type="spellEnd"/>
      <w:r w:rsidRPr="00CD3E34">
        <w:t xml:space="preserve"> </w:t>
      </w:r>
      <w:proofErr w:type="spellStart"/>
      <w:r w:rsidRPr="00CD3E34">
        <w:t>Magdeburg</w:t>
      </w:r>
      <w:proofErr w:type="spellEnd"/>
      <w:r w:rsidRPr="00CD3E34">
        <w:t xml:space="preserve"> v </w:t>
      </w:r>
      <w:proofErr w:type="spellStart"/>
      <w:r w:rsidRPr="00CD3E34">
        <w:t>Nahver</w:t>
      </w:r>
      <w:r>
        <w:t>kehrsgesellschaft</w:t>
      </w:r>
      <w:proofErr w:type="spellEnd"/>
      <w:r>
        <w:t xml:space="preserve"> </w:t>
      </w:r>
      <w:proofErr w:type="spellStart"/>
      <w:r>
        <w:t>Altmark</w:t>
      </w:r>
      <w:proofErr w:type="spellEnd"/>
      <w:r>
        <w:t xml:space="preserve"> </w:t>
      </w:r>
      <w:proofErr w:type="spellStart"/>
      <w:r>
        <w:t>Gmb</w:t>
      </w:r>
      <w:proofErr w:type="spellEnd"/>
      <w:r>
        <w:rPr>
          <w:lang w:val="en-US"/>
        </w:rPr>
        <w:t>H</w:t>
      </w:r>
      <w:r>
        <w:t xml:space="preserve"> Європейський</w:t>
      </w:r>
      <w:r w:rsidRPr="00CD3E34">
        <w:t xml:space="preserve"> Суд визнав, що компенсація витрат суб’єкта господарювання, пов’язаних із наданням послуг, що становлять загальний економічний інтерес (далі – ПЗЕІ), не є державною допомогою у значенні статті 107 </w:t>
      </w:r>
      <w:r w:rsidR="00D730C4">
        <w:t>ДФЄС</w:t>
      </w:r>
      <w:r w:rsidRPr="00CD3E34">
        <w:t xml:space="preserve">, за умови, що задовольняються чотири сукупних критерії (далі – критерії </w:t>
      </w:r>
      <w:proofErr w:type="spellStart"/>
      <w:r w:rsidRPr="00CD3E34">
        <w:t>Altmark</w:t>
      </w:r>
      <w:proofErr w:type="spellEnd"/>
      <w:r w:rsidRPr="00CD3E34">
        <w:t>):</w:t>
      </w:r>
    </w:p>
    <w:p w14:paraId="1A0131D3" w14:textId="77777777" w:rsidR="0049157E" w:rsidRPr="00CD3E34" w:rsidRDefault="0049157E" w:rsidP="0049157E">
      <w:pPr>
        <w:numPr>
          <w:ilvl w:val="0"/>
          <w:numId w:val="2"/>
        </w:numPr>
        <w:tabs>
          <w:tab w:val="left" w:pos="142"/>
          <w:tab w:val="left" w:pos="709"/>
        </w:tabs>
        <w:spacing w:line="240" w:lineRule="auto"/>
        <w:ind w:left="567" w:hanging="141"/>
      </w:pPr>
      <w:r w:rsidRPr="00CD3E34">
        <w:t>суб’єкт господарювання має чітко визначені зобов’язання надавати громадські послуги (обслуговувати населення);</w:t>
      </w:r>
    </w:p>
    <w:p w14:paraId="3AE13741" w14:textId="77777777" w:rsidR="0049157E" w:rsidRPr="00CD3E34" w:rsidRDefault="0049157E" w:rsidP="0049157E">
      <w:pPr>
        <w:numPr>
          <w:ilvl w:val="0"/>
          <w:numId w:val="2"/>
        </w:numPr>
        <w:tabs>
          <w:tab w:val="left" w:pos="142"/>
          <w:tab w:val="left" w:pos="709"/>
        </w:tabs>
        <w:spacing w:line="240" w:lineRule="auto"/>
        <w:ind w:left="567" w:hanging="141"/>
      </w:pPr>
      <w:r w:rsidRPr="00CD3E34">
        <w:t>параметри, на підставі яких обчислюється компенсація, є визначеними заздалегідь  об’єктивним і прозорим способом;</w:t>
      </w:r>
    </w:p>
    <w:p w14:paraId="6D119D04" w14:textId="77777777" w:rsidR="0049157E" w:rsidRPr="00CD3E34" w:rsidRDefault="0049157E" w:rsidP="0049157E">
      <w:pPr>
        <w:numPr>
          <w:ilvl w:val="0"/>
          <w:numId w:val="2"/>
        </w:numPr>
        <w:tabs>
          <w:tab w:val="left" w:pos="142"/>
          <w:tab w:val="left" w:pos="709"/>
        </w:tabs>
        <w:spacing w:line="240" w:lineRule="auto"/>
        <w:ind w:left="567" w:hanging="141"/>
      </w:pPr>
      <w:r w:rsidRPr="00CD3E34">
        <w:lastRenderedPageBreak/>
        <w:t xml:space="preserve">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w:t>
      </w:r>
    </w:p>
    <w:p w14:paraId="57C18B94" w14:textId="77777777" w:rsidR="0049157E" w:rsidRPr="00CD3E34" w:rsidRDefault="0049157E" w:rsidP="0049157E">
      <w:pPr>
        <w:numPr>
          <w:ilvl w:val="0"/>
          <w:numId w:val="2"/>
        </w:numPr>
        <w:tabs>
          <w:tab w:val="left" w:pos="142"/>
          <w:tab w:val="left" w:pos="709"/>
        </w:tabs>
        <w:spacing w:line="240" w:lineRule="auto"/>
        <w:ind w:left="567" w:hanging="141"/>
      </w:pPr>
      <w:r w:rsidRPr="00586B03">
        <w:t xml:space="preserve">якщо суб’єкт господарювання, який надає послуги, обирається не шляхом проведення конкурентної процедури публічних </w:t>
      </w:r>
      <w:proofErr w:type="spellStart"/>
      <w:r w:rsidRPr="00586B03">
        <w:t>закупівель</w:t>
      </w:r>
      <w:proofErr w:type="spellEnd"/>
      <w:r w:rsidRPr="00586B03">
        <w:t>, яка б дозволила обрати пропозицію з найнижчою ціною за надання таких послуг, тоді рівень компенсації визначається,</w:t>
      </w:r>
      <w:r>
        <w:t xml:space="preserve"> </w:t>
      </w:r>
      <w:r w:rsidRPr="00586B03">
        <w:t>ґрунтуючись на аналізі витрат, які є типовими для</w:t>
      </w:r>
      <w:r>
        <w:t xml:space="preserve"> суб’єкта господарювання, який </w:t>
      </w:r>
      <w:r w:rsidRPr="00586B03">
        <w:t>міг би надавати такі послуги, з урахуванням відповідного доходу та обґрунтованого прибу</w:t>
      </w:r>
      <w:r>
        <w:t>тку</w:t>
      </w:r>
      <w:r w:rsidRPr="00CD3E34">
        <w:t>.</w:t>
      </w:r>
    </w:p>
    <w:p w14:paraId="3714809C" w14:textId="77777777" w:rsidR="0049157E" w:rsidRPr="00CD3E34" w:rsidRDefault="0049157E" w:rsidP="0049157E">
      <w:pPr>
        <w:tabs>
          <w:tab w:val="left" w:pos="142"/>
          <w:tab w:val="left" w:pos="709"/>
        </w:tabs>
      </w:pPr>
    </w:p>
    <w:p w14:paraId="2896C454" w14:textId="77777777" w:rsidR="0049157E" w:rsidRPr="00CD3E34" w:rsidRDefault="0049157E" w:rsidP="0029742C">
      <w:pPr>
        <w:pStyle w:val="a3"/>
        <w:ind w:left="0" w:firstLine="0"/>
        <w:rPr>
          <w:b/>
        </w:rPr>
      </w:pPr>
      <w:r>
        <w:rPr>
          <w:b/>
        </w:rPr>
        <w:t xml:space="preserve">5.3. </w:t>
      </w:r>
      <w:r w:rsidRPr="00CD3E34">
        <w:rPr>
          <w:b/>
        </w:rPr>
        <w:t xml:space="preserve">Критерії </w:t>
      </w:r>
      <w:r>
        <w:rPr>
          <w:b/>
        </w:rPr>
        <w:t xml:space="preserve">оцінки </w:t>
      </w:r>
      <w:r w:rsidRPr="00CD3E34">
        <w:rPr>
          <w:b/>
        </w:rPr>
        <w:t xml:space="preserve">допустимості </w:t>
      </w:r>
      <w:r>
        <w:rPr>
          <w:b/>
        </w:rPr>
        <w:t xml:space="preserve">державної допомоги, яка спрямована на </w:t>
      </w:r>
      <w:r w:rsidRPr="00CD3E34">
        <w:rPr>
          <w:b/>
        </w:rPr>
        <w:t>послуг</w:t>
      </w:r>
      <w:r>
        <w:rPr>
          <w:b/>
        </w:rPr>
        <w:t>и</w:t>
      </w:r>
      <w:r w:rsidRPr="00CD3E34">
        <w:rPr>
          <w:b/>
        </w:rPr>
        <w:t>, що становлять загальний економічний інтерес</w:t>
      </w:r>
    </w:p>
    <w:p w14:paraId="3AF69452" w14:textId="77777777" w:rsidR="0049157E" w:rsidRPr="00CD3E34" w:rsidRDefault="0049157E" w:rsidP="0049157E">
      <w:pPr>
        <w:tabs>
          <w:tab w:val="left" w:pos="142"/>
        </w:tabs>
      </w:pPr>
    </w:p>
    <w:p w14:paraId="20A4E469" w14:textId="270B480A" w:rsidR="0049157E" w:rsidRPr="00CD3E34" w:rsidRDefault="0049157E" w:rsidP="0049157E">
      <w:pPr>
        <w:numPr>
          <w:ilvl w:val="0"/>
          <w:numId w:val="1"/>
        </w:numPr>
        <w:tabs>
          <w:tab w:val="left" w:pos="142"/>
          <w:tab w:val="left" w:pos="426"/>
        </w:tabs>
        <w:spacing w:line="240" w:lineRule="auto"/>
      </w:pPr>
      <w:r w:rsidRPr="00CD3E34">
        <w:t xml:space="preserve">Якщо критеріїв </w:t>
      </w:r>
      <w:proofErr w:type="spellStart"/>
      <w:r w:rsidRPr="00CD3E34">
        <w:t>Altmark</w:t>
      </w:r>
      <w:proofErr w:type="spellEnd"/>
      <w:r w:rsidRPr="00CD3E34">
        <w:t xml:space="preserve"> не дотримано, з урахуванням положень</w:t>
      </w:r>
      <w:r>
        <w:t xml:space="preserve"> статей</w:t>
      </w:r>
      <w:r w:rsidRPr="00CD3E34">
        <w:t xml:space="preserve"> 264 та 267 Угоди, для проведення відповідної оцінки застосовуються положення </w:t>
      </w:r>
      <w:r>
        <w:t>р</w:t>
      </w:r>
      <w:r w:rsidRPr="00CD3E34">
        <w:t>ішення Комісії 2012/21/EU від 20 груд</w:t>
      </w:r>
      <w:r w:rsidR="00CD1BFA">
        <w:t>ня 2011 року щодо застосування с</w:t>
      </w:r>
      <w:r w:rsidRPr="00CD3E34">
        <w:t xml:space="preserve">татті 106 (2) </w:t>
      </w:r>
      <w:r>
        <w:t>ДФЄС</w:t>
      </w:r>
      <w:r w:rsidRPr="00CD3E34">
        <w:t xml:space="preserve">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w:t>
      </w:r>
      <w:r>
        <w:t>у (далі – Рішення Європейської к</w:t>
      </w:r>
      <w:r w:rsidRPr="00CD3E34">
        <w:t>омісії від 20.</w:t>
      </w:r>
      <w:r>
        <w:t xml:space="preserve">12.2011), Рамкове повідомлення </w:t>
      </w:r>
      <w:r w:rsidRPr="00CD3E34">
        <w:t>Комісії ЄС щодо державної допомоги у формі компенсації за надання публічних послуг (2011) 2012/C 8/03 (далі – Рамкове повідомлення щодо ПЗЕІ).</w:t>
      </w:r>
    </w:p>
    <w:p w14:paraId="70DB42B8" w14:textId="77777777" w:rsidR="0049157E" w:rsidRPr="00CD3E34" w:rsidRDefault="0049157E" w:rsidP="0049157E">
      <w:pPr>
        <w:tabs>
          <w:tab w:val="left" w:pos="142"/>
          <w:tab w:val="left" w:pos="426"/>
        </w:tabs>
      </w:pPr>
    </w:p>
    <w:p w14:paraId="269B7DFD" w14:textId="77777777" w:rsidR="0049157E" w:rsidRPr="00CD3E34" w:rsidRDefault="0049157E" w:rsidP="0049157E">
      <w:pPr>
        <w:numPr>
          <w:ilvl w:val="0"/>
          <w:numId w:val="1"/>
        </w:numPr>
        <w:tabs>
          <w:tab w:val="left" w:pos="426"/>
        </w:tabs>
        <w:spacing w:line="240" w:lineRule="auto"/>
        <w:contextualSpacing/>
      </w:pPr>
      <w:r>
        <w:t>Згідно з Рішенням Європейської комісії від 20.12.2011,</w:t>
      </w:r>
      <w:r w:rsidRPr="00CD3E34">
        <w:t xml:space="preserve"> для того щоб забезпечити дотримання критеріїв, викладених у статті 106 (2) </w:t>
      </w:r>
      <w:r>
        <w:t>ДФЄС</w:t>
      </w:r>
      <w:r w:rsidRPr="00CD3E34">
        <w:t xml:space="preserve">, необхідно встановити більш точні умови, які повинні виконуватися стосовно доручення діяльності послуг загального економічного інтересу. Сума компенсації може бути належним чином розрахована й перевірена, лише якщо зобов’язання </w:t>
      </w:r>
      <w:r>
        <w:t>надання публічних послуг</w:t>
      </w:r>
      <w:r w:rsidRPr="00CD3E34">
        <w:t xml:space="preserve">, що покладаються на суб’єктів господарювання, чітко визначені в одному або кількох актах компетентних державних органів у відповідній державі-члені. Форма документа може змінюватися в різних державах-членах, але вона повинна вказувати принаймні відповідні підприємства, точний зміст і тривалість, а в разі </w:t>
      </w:r>
      <w:r>
        <w:t>потреби –</w:t>
      </w:r>
      <w:r w:rsidRPr="00CD3E34">
        <w:t xml:space="preserve"> територію, на якій накладені зобов’язання на </w:t>
      </w:r>
      <w:r>
        <w:t>надання публічних послуг</w:t>
      </w:r>
      <w:r w:rsidRPr="00CD3E34">
        <w:t xml:space="preserve">, надані будь-які виняткові або спеціальні права, а також опис механізму компенсації та параметрів для визначення компенсації та уникнення й відшкодування будь-якої можливої надмірної компенсації. </w:t>
      </w:r>
    </w:p>
    <w:p w14:paraId="363D112D" w14:textId="77777777" w:rsidR="0049157E" w:rsidRPr="00CD3E34" w:rsidRDefault="0049157E" w:rsidP="0049157E">
      <w:pPr>
        <w:tabs>
          <w:tab w:val="left" w:pos="567"/>
        </w:tabs>
      </w:pPr>
    </w:p>
    <w:p w14:paraId="5FC8C303" w14:textId="77777777" w:rsidR="0049157E" w:rsidRPr="00CD3E34" w:rsidRDefault="0049157E" w:rsidP="0049157E">
      <w:pPr>
        <w:numPr>
          <w:ilvl w:val="0"/>
          <w:numId w:val="1"/>
        </w:numPr>
        <w:tabs>
          <w:tab w:val="left" w:pos="142"/>
          <w:tab w:val="left" w:pos="426"/>
        </w:tabs>
        <w:spacing w:line="240" w:lineRule="auto"/>
      </w:pPr>
      <w:r w:rsidRPr="00CD3E34">
        <w:t>Відп</w:t>
      </w:r>
      <w:r>
        <w:t>овідно до Рішення Європейської к</w:t>
      </w:r>
      <w:r w:rsidRPr="00CD3E34">
        <w:t>омісії від 20.12.2011</w:t>
      </w:r>
      <w:r>
        <w:t xml:space="preserve"> та</w:t>
      </w:r>
      <w:r w:rsidRPr="00CD3E34">
        <w:rPr>
          <w:lang w:eastAsia="ru-RU"/>
        </w:rPr>
        <w:t xml:space="preserve"> </w:t>
      </w:r>
      <w:r w:rsidRPr="00CD3E34">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33EE37DC" w14:textId="77777777" w:rsidR="0049157E" w:rsidRPr="00CD3E34" w:rsidRDefault="0049157E" w:rsidP="0049157E">
      <w:pPr>
        <w:tabs>
          <w:tab w:val="left" w:pos="142"/>
          <w:tab w:val="left" w:pos="567"/>
        </w:tabs>
        <w:ind w:left="567" w:hanging="142"/>
      </w:pPr>
      <w:r w:rsidRPr="00CD3E34">
        <w:t>-</w:t>
      </w:r>
      <w:r w:rsidRPr="00CD3E34">
        <w:tab/>
        <w:t>зміст та тривалість зобов’язань щодо надання ПЗЕІ (тривалість визначається виходячи з</w:t>
      </w:r>
      <w:r>
        <w:t xml:space="preserve"> об’єктивних критеріїв, зокрема</w:t>
      </w:r>
      <w:r w:rsidRPr="00CD3E34">
        <w:t xml:space="preserve"> періоду амортизації основних засобів, необхідних для надання ПЗЕІ);</w:t>
      </w:r>
    </w:p>
    <w:p w14:paraId="54E1D0BB" w14:textId="77777777" w:rsidR="0049157E" w:rsidRPr="00CD3E34" w:rsidRDefault="0049157E" w:rsidP="0049157E">
      <w:pPr>
        <w:tabs>
          <w:tab w:val="left" w:pos="142"/>
          <w:tab w:val="left" w:pos="567"/>
        </w:tabs>
        <w:ind w:left="567" w:hanging="142"/>
      </w:pPr>
      <w:r w:rsidRPr="00CD3E34">
        <w:t>-</w:t>
      </w:r>
      <w:r w:rsidRPr="00CD3E34">
        <w:tab/>
        <w:t>суб’єкт(и) господарювання та, де це можливо, відповідна територія;</w:t>
      </w:r>
    </w:p>
    <w:p w14:paraId="76117FA8" w14:textId="77777777" w:rsidR="0049157E" w:rsidRPr="00CD3E34" w:rsidRDefault="0049157E" w:rsidP="0049157E">
      <w:pPr>
        <w:tabs>
          <w:tab w:val="left" w:pos="142"/>
          <w:tab w:val="left" w:pos="567"/>
        </w:tabs>
        <w:ind w:left="567" w:hanging="142"/>
      </w:pPr>
      <w:r w:rsidRPr="00CD3E34">
        <w:t>- характер будь-яких спеціальних чи ексклюзивних прав, що надаються суб’єкту(</w:t>
      </w:r>
      <w:proofErr w:type="spellStart"/>
      <w:r w:rsidRPr="00CD3E34">
        <w:t>ам</w:t>
      </w:r>
      <w:proofErr w:type="spellEnd"/>
      <w:r w:rsidRPr="00CD3E34">
        <w:t>) господарювання;</w:t>
      </w:r>
    </w:p>
    <w:p w14:paraId="185B3530" w14:textId="77777777" w:rsidR="0049157E" w:rsidRPr="00CD3E34" w:rsidRDefault="0049157E" w:rsidP="0049157E">
      <w:pPr>
        <w:tabs>
          <w:tab w:val="left" w:pos="567"/>
        </w:tabs>
        <w:ind w:left="567" w:hanging="142"/>
      </w:pPr>
      <w:r w:rsidRPr="00CD3E34">
        <w:t xml:space="preserve">- </w:t>
      </w:r>
      <w:r w:rsidRPr="00CD3E34">
        <w:tab/>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w:t>
      </w:r>
      <w:r w:rsidRPr="00CD3E34">
        <w:lastRenderedPageBreak/>
        <w:t>надання ПЗЕІ та доходами від їх надання. До витрат, які н</w:t>
      </w:r>
      <w:r>
        <w:t>еобхідно враховувати, належать у</w:t>
      </w:r>
      <w:r w:rsidRPr="00CD3E34">
        <w:t xml:space="preserve">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w:t>
      </w:r>
      <w:r>
        <w:t>послуги</w:t>
      </w:r>
      <w:r w:rsidRPr="00CD3E34">
        <w:t xml:space="preserve"> загального економічного інтересу);</w:t>
      </w:r>
    </w:p>
    <w:p w14:paraId="7E142E4D" w14:textId="77777777" w:rsidR="0049157E" w:rsidRPr="00CD3E34" w:rsidRDefault="0049157E" w:rsidP="0049157E">
      <w:pPr>
        <w:tabs>
          <w:tab w:val="left" w:pos="284"/>
          <w:tab w:val="left" w:pos="567"/>
        </w:tabs>
        <w:ind w:left="567" w:hanging="142"/>
      </w:pPr>
      <w:r w:rsidRPr="00CD3E34">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67414531" w14:textId="77777777" w:rsidR="0049157E" w:rsidRPr="00CD3E34" w:rsidRDefault="0049157E" w:rsidP="0049157E">
      <w:pPr>
        <w:tabs>
          <w:tab w:val="left" w:pos="142"/>
          <w:tab w:val="left" w:pos="284"/>
        </w:tabs>
      </w:pPr>
    </w:p>
    <w:p w14:paraId="4E086781" w14:textId="77777777" w:rsidR="0049157E" w:rsidRPr="00CE584E" w:rsidRDefault="0049157E" w:rsidP="0049157E">
      <w:pPr>
        <w:numPr>
          <w:ilvl w:val="0"/>
          <w:numId w:val="1"/>
        </w:numPr>
        <w:tabs>
          <w:tab w:val="left" w:pos="142"/>
          <w:tab w:val="left" w:pos="284"/>
          <w:tab w:val="left" w:pos="426"/>
        </w:tabs>
        <w:spacing w:line="240" w:lineRule="auto"/>
      </w:pPr>
      <w:r w:rsidRPr="00CD3E34">
        <w:t>Крім того, з метою уникнення дискримінації Рамковим повідомленням щодо ПЗЕІ встановлено, що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w:t>
      </w:r>
    </w:p>
    <w:p w14:paraId="33779F9F" w14:textId="77777777" w:rsidR="0049157E" w:rsidRPr="00CD3E34" w:rsidRDefault="0049157E" w:rsidP="0049157E">
      <w:pPr>
        <w:tabs>
          <w:tab w:val="left" w:pos="142"/>
          <w:tab w:val="left" w:pos="426"/>
        </w:tabs>
        <w:ind w:left="360"/>
      </w:pPr>
    </w:p>
    <w:p w14:paraId="0F3375D9" w14:textId="77777777" w:rsidR="0049157E" w:rsidRDefault="0049157E" w:rsidP="0049157E">
      <w:pPr>
        <w:numPr>
          <w:ilvl w:val="0"/>
          <w:numId w:val="1"/>
        </w:numPr>
        <w:tabs>
          <w:tab w:val="left" w:pos="142"/>
          <w:tab w:val="left" w:pos="284"/>
          <w:tab w:val="left" w:pos="426"/>
        </w:tabs>
        <w:spacing w:line="240" w:lineRule="auto"/>
      </w:pPr>
      <w:r w:rsidRPr="00CD3E34">
        <w:t>Також під час розробки методу компенсації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w:t>
      </w:r>
      <w:r>
        <w:t>о випадку або сектору</w:t>
      </w:r>
      <w:r w:rsidRPr="00CD3E34">
        <w:t>.</w:t>
      </w:r>
      <w:r w:rsidRPr="00CD3E34">
        <w:rPr>
          <w:b/>
        </w:rPr>
        <w:t xml:space="preserve"> </w:t>
      </w:r>
    </w:p>
    <w:p w14:paraId="443CCC90" w14:textId="77777777" w:rsidR="0049157E" w:rsidRDefault="0049157E" w:rsidP="0049157E">
      <w:pPr>
        <w:pStyle w:val="a3"/>
      </w:pPr>
    </w:p>
    <w:p w14:paraId="6B809C22" w14:textId="77777777" w:rsidR="0049157E" w:rsidRPr="00CE245E" w:rsidRDefault="0049157E" w:rsidP="0029742C">
      <w:pPr>
        <w:pStyle w:val="a3"/>
        <w:ind w:left="0" w:firstLine="0"/>
        <w:rPr>
          <w:b/>
          <w:lang w:val="ru-RU"/>
        </w:rPr>
      </w:pPr>
      <w:r w:rsidRPr="00CE245E">
        <w:rPr>
          <w:b/>
        </w:rPr>
        <w:t>5.4. Н</w:t>
      </w:r>
      <w:proofErr w:type="spellStart"/>
      <w:r w:rsidRPr="00CE245E">
        <w:rPr>
          <w:b/>
          <w:lang w:val="ru-RU"/>
        </w:rPr>
        <w:t>езаконна</w:t>
      </w:r>
      <w:proofErr w:type="spellEnd"/>
      <w:r w:rsidRPr="00CE245E">
        <w:rPr>
          <w:b/>
          <w:lang w:val="ru-RU"/>
        </w:rPr>
        <w:t xml:space="preserve"> </w:t>
      </w:r>
      <w:proofErr w:type="spellStart"/>
      <w:r w:rsidRPr="00CE245E">
        <w:rPr>
          <w:b/>
          <w:lang w:val="ru-RU"/>
        </w:rPr>
        <w:t>державна</w:t>
      </w:r>
      <w:proofErr w:type="spellEnd"/>
      <w:r w:rsidRPr="00CE245E">
        <w:rPr>
          <w:b/>
          <w:lang w:val="ru-RU"/>
        </w:rPr>
        <w:t xml:space="preserve"> </w:t>
      </w:r>
      <w:proofErr w:type="spellStart"/>
      <w:r w:rsidRPr="00CE245E">
        <w:rPr>
          <w:b/>
          <w:lang w:val="ru-RU"/>
        </w:rPr>
        <w:t>допомога</w:t>
      </w:r>
      <w:proofErr w:type="spellEnd"/>
    </w:p>
    <w:p w14:paraId="3FF2ACCD" w14:textId="77777777" w:rsidR="0049157E" w:rsidRPr="00CE245E" w:rsidRDefault="0049157E" w:rsidP="0049157E">
      <w:pPr>
        <w:tabs>
          <w:tab w:val="left" w:pos="142"/>
          <w:tab w:val="left" w:pos="284"/>
          <w:tab w:val="left" w:pos="426"/>
        </w:tabs>
        <w:ind w:left="360"/>
      </w:pPr>
    </w:p>
    <w:p w14:paraId="5BDC1667" w14:textId="77777777" w:rsidR="0049157E" w:rsidRPr="00131D6E" w:rsidRDefault="0049157E" w:rsidP="0049157E">
      <w:pPr>
        <w:numPr>
          <w:ilvl w:val="0"/>
          <w:numId w:val="1"/>
        </w:numPr>
        <w:tabs>
          <w:tab w:val="left" w:pos="142"/>
          <w:tab w:val="left" w:pos="284"/>
          <w:tab w:val="left" w:pos="426"/>
        </w:tabs>
        <w:spacing w:line="240" w:lineRule="auto"/>
      </w:pPr>
      <w:r w:rsidRPr="00CE245E">
        <w:t>Відповідно до пункту 8 частини першої статті 1 Закону України «Про державну допомогу суб’єктам господарювання» незаконна державна допомога -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r w:rsidRPr="00CE245E">
        <w:rPr>
          <w:b/>
        </w:rPr>
        <w:t xml:space="preserve"> </w:t>
      </w:r>
    </w:p>
    <w:p w14:paraId="255456C5" w14:textId="77777777" w:rsidR="0049157E" w:rsidRPr="00131D6E" w:rsidRDefault="0049157E" w:rsidP="0049157E">
      <w:pPr>
        <w:tabs>
          <w:tab w:val="left" w:pos="142"/>
          <w:tab w:val="left" w:pos="284"/>
          <w:tab w:val="left" w:pos="426"/>
        </w:tabs>
        <w:ind w:left="360"/>
      </w:pPr>
    </w:p>
    <w:p w14:paraId="2F9185E1" w14:textId="439F96BE" w:rsidR="0049157E" w:rsidRPr="00CE245E" w:rsidRDefault="0049157E" w:rsidP="0049157E">
      <w:pPr>
        <w:numPr>
          <w:ilvl w:val="0"/>
          <w:numId w:val="1"/>
        </w:numPr>
        <w:tabs>
          <w:tab w:val="left" w:pos="142"/>
          <w:tab w:val="left" w:pos="284"/>
          <w:tab w:val="left" w:pos="426"/>
        </w:tabs>
        <w:spacing w:line="240" w:lineRule="auto"/>
      </w:pPr>
      <w:r>
        <w:t xml:space="preserve">Згідно з абзацом другим пункту 1 розділу </w:t>
      </w:r>
      <w:r>
        <w:rPr>
          <w:lang w:val="en-US"/>
        </w:rPr>
        <w:t>IV</w:t>
      </w:r>
      <w:r w:rsidRPr="00131D6E">
        <w:t xml:space="preserve"> </w:t>
      </w:r>
      <w:r w:rsidRPr="00621C1B">
        <w:t>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від 04.04.2016 № 501/2</w:t>
      </w:r>
      <w:r w:rsidR="00CD1BFA">
        <w:t>8631, зі змінами, затвердженими</w:t>
      </w:r>
      <w:r w:rsidRPr="00621C1B">
        <w:t xml:space="preserve"> розпорядженням Антимонопольного ко</w:t>
      </w:r>
      <w:r>
        <w:t xml:space="preserve">мітету України від 13.09.2018 </w:t>
      </w:r>
      <w:r w:rsidR="00CD1BFA">
        <w:t xml:space="preserve">             № 18-рп, зареєстрованим у</w:t>
      </w:r>
      <w:r w:rsidRPr="00621C1B">
        <w:t xml:space="preserve"> Міністерстві юстиції Україн</w:t>
      </w:r>
      <w:r w:rsidR="00CD1BFA">
        <w:t>и</w:t>
      </w:r>
      <w:r>
        <w:t xml:space="preserve"> 27.11.2018 </w:t>
      </w:r>
      <w:r w:rsidR="00CD1BFA">
        <w:t xml:space="preserve">за </w:t>
      </w:r>
      <w:r>
        <w:t>№ 1337/32789</w:t>
      </w:r>
      <w:r w:rsidR="00CD1BFA">
        <w:t>,</w:t>
      </w:r>
      <w:r>
        <w:t xml:space="preserve"> </w:t>
      </w:r>
      <w:r w:rsidRPr="00131D6E">
        <w:rPr>
          <w:color w:val="000000" w:themeColor="text1"/>
          <w:shd w:val="clear" w:color="auto" w:fill="FFFFFF"/>
        </w:rPr>
        <w:t>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14:paraId="7CC9D90F" w14:textId="77777777" w:rsidR="0049157E" w:rsidRPr="00CE245E" w:rsidRDefault="0049157E" w:rsidP="0049157E">
      <w:pPr>
        <w:tabs>
          <w:tab w:val="left" w:pos="142"/>
          <w:tab w:val="left" w:pos="284"/>
          <w:tab w:val="left" w:pos="426"/>
        </w:tabs>
        <w:ind w:left="360"/>
      </w:pPr>
    </w:p>
    <w:p w14:paraId="669909DC" w14:textId="466F992B" w:rsidR="0049157E" w:rsidRPr="00CE245E" w:rsidRDefault="0049157E" w:rsidP="0049157E">
      <w:pPr>
        <w:numPr>
          <w:ilvl w:val="0"/>
          <w:numId w:val="1"/>
        </w:numPr>
        <w:tabs>
          <w:tab w:val="left" w:pos="142"/>
          <w:tab w:val="left" w:pos="284"/>
          <w:tab w:val="left" w:pos="426"/>
        </w:tabs>
        <w:spacing w:line="240" w:lineRule="auto"/>
      </w:pPr>
      <w:r w:rsidRPr="00CE245E">
        <w:t>Згідно з</w:t>
      </w:r>
      <w:r w:rsidRPr="00CE245E">
        <w:rPr>
          <w:lang w:val="ru-RU"/>
        </w:rPr>
        <w:t xml:space="preserve"> </w:t>
      </w:r>
      <w:proofErr w:type="spellStart"/>
      <w:r w:rsidRPr="00CE245E">
        <w:rPr>
          <w:lang w:val="ru-RU"/>
        </w:rPr>
        <w:t>частиною</w:t>
      </w:r>
      <w:proofErr w:type="spellEnd"/>
      <w:r w:rsidRPr="00CE245E">
        <w:rPr>
          <w:lang w:val="ru-RU"/>
        </w:rPr>
        <w:t xml:space="preserve"> </w:t>
      </w:r>
      <w:proofErr w:type="spellStart"/>
      <w:r w:rsidRPr="00CE245E">
        <w:rPr>
          <w:lang w:val="ru-RU"/>
        </w:rPr>
        <w:t>першою</w:t>
      </w:r>
      <w:proofErr w:type="spellEnd"/>
      <w:r w:rsidRPr="00CE245E">
        <w:t xml:space="preserve"> </w:t>
      </w:r>
      <w:r w:rsidR="00B10E37" w:rsidRPr="00CE245E">
        <w:t>статт</w:t>
      </w:r>
      <w:r w:rsidR="00B10E37">
        <w:t>і</w:t>
      </w:r>
      <w:r w:rsidR="00B10E37" w:rsidRPr="00CE245E">
        <w:t xml:space="preserve"> </w:t>
      </w:r>
      <w:r w:rsidRPr="00CE245E">
        <w:t xml:space="preserve">14 Закону України «Про державну допомогу суб’єктам господарювання» </w:t>
      </w:r>
      <w:r w:rsidRPr="00CE245E">
        <w:rPr>
          <w:shd w:val="clear" w:color="auto" w:fill="FFFFFF"/>
        </w:rPr>
        <w:t xml:space="preserve">Уповноважений орган приймає рішення про повернення незаконної державної допомоги у разі визнання її недопустимою для конкуренції. Рішення про повернення такої державної допомоги надсилається надавачеві державної допомоги протягом трьох днів з дня його прийняття. Надавач державної допомоги зобов’язаний </w:t>
      </w:r>
      <w:r w:rsidRPr="00CE245E">
        <w:rPr>
          <w:shd w:val="clear" w:color="auto" w:fill="FFFFFF"/>
        </w:rPr>
        <w:lastRenderedPageBreak/>
        <w:t>вжити необхідних заходів до забезпечення повернення незаконної державної допомоги, недопустимої для конкуренції, її отримувачем відповідно до рішення Уповноваженого органу та повідомити Уповноваженому органові про виконання його рішення у встановлений строк.</w:t>
      </w:r>
    </w:p>
    <w:p w14:paraId="181C2F0A" w14:textId="77777777" w:rsidR="0049157E" w:rsidRPr="00CE245E" w:rsidRDefault="0049157E" w:rsidP="0049157E">
      <w:pPr>
        <w:pStyle w:val="a3"/>
      </w:pPr>
    </w:p>
    <w:p w14:paraId="0C455E9D" w14:textId="77777777" w:rsidR="0049157E" w:rsidRPr="00CE245E" w:rsidRDefault="0049157E" w:rsidP="0049157E">
      <w:pPr>
        <w:numPr>
          <w:ilvl w:val="0"/>
          <w:numId w:val="1"/>
        </w:numPr>
        <w:tabs>
          <w:tab w:val="left" w:pos="142"/>
          <w:tab w:val="left" w:pos="284"/>
          <w:tab w:val="left" w:pos="426"/>
        </w:tabs>
        <w:spacing w:line="240" w:lineRule="auto"/>
      </w:pPr>
      <w:r w:rsidRPr="00CE245E">
        <w:t>Повернення незаконної державної допомоги, недопустимої для конкуренції, здійснюється відповідно до Порядку повернення незаконної державної допомоги, недопустимої для конкуренції, затвердженого постановою Кабінету Міністрів України від 04.07.2017 № 468</w:t>
      </w:r>
      <w:r w:rsidRPr="00CE245E">
        <w:rPr>
          <w:color w:val="333333"/>
          <w:shd w:val="clear" w:color="auto" w:fill="FFFFFF"/>
        </w:rPr>
        <w:t>.</w:t>
      </w:r>
    </w:p>
    <w:p w14:paraId="5C4B678E" w14:textId="77777777" w:rsidR="0049157E" w:rsidRDefault="0049157E" w:rsidP="0049157E">
      <w:pPr>
        <w:contextualSpacing/>
        <w:rPr>
          <w:b/>
        </w:rPr>
      </w:pPr>
    </w:p>
    <w:p w14:paraId="53D0871B" w14:textId="77777777" w:rsidR="0049157E" w:rsidRDefault="0049157E" w:rsidP="0049157E">
      <w:pPr>
        <w:ind w:left="1069" w:hanging="1069"/>
        <w:contextualSpacing/>
        <w:rPr>
          <w:b/>
        </w:rPr>
      </w:pPr>
      <w:r>
        <w:rPr>
          <w:b/>
          <w:lang w:val="ru-RU"/>
        </w:rPr>
        <w:t>6</w:t>
      </w:r>
      <w:r w:rsidRPr="00405972">
        <w:rPr>
          <w:b/>
        </w:rPr>
        <w:t>. ВИСНОВКИ ЗА РЕЗУЛЬТАТАМИ РОЗГЛЯДУ СПРАВИ</w:t>
      </w:r>
    </w:p>
    <w:p w14:paraId="01DBEC75" w14:textId="77777777" w:rsidR="0049157E" w:rsidRPr="00405972" w:rsidRDefault="0049157E" w:rsidP="0049157E">
      <w:pPr>
        <w:ind w:left="1069" w:hanging="1069"/>
        <w:contextualSpacing/>
        <w:rPr>
          <w:b/>
        </w:rPr>
      </w:pPr>
    </w:p>
    <w:p w14:paraId="6D0AE937" w14:textId="23582491" w:rsidR="0049157E" w:rsidRDefault="0049157E" w:rsidP="0049157E">
      <w:pPr>
        <w:pStyle w:val="rvps2"/>
        <w:spacing w:before="0" w:beforeAutospacing="0" w:after="0" w:afterAutospacing="0"/>
        <w:rPr>
          <w:b/>
          <w:bCs/>
          <w:lang w:val="uk-UA" w:eastAsia="uk-UA"/>
        </w:rPr>
      </w:pPr>
      <w:r>
        <w:rPr>
          <w:b/>
          <w:bCs/>
          <w:lang w:val="uk-UA" w:eastAsia="uk-UA"/>
        </w:rPr>
        <w:t>6</w:t>
      </w:r>
      <w:r w:rsidRPr="00405972">
        <w:rPr>
          <w:b/>
          <w:bCs/>
          <w:lang w:val="uk-UA" w:eastAsia="uk-UA"/>
        </w:rPr>
        <w:t>.1</w:t>
      </w:r>
      <w:r w:rsidR="001D1D56">
        <w:rPr>
          <w:b/>
          <w:bCs/>
          <w:lang w:val="uk-UA" w:eastAsia="uk-UA"/>
        </w:rPr>
        <w:t>.</w:t>
      </w:r>
      <w:r w:rsidRPr="00405972">
        <w:rPr>
          <w:b/>
          <w:bCs/>
          <w:lang w:val="uk-UA" w:eastAsia="uk-UA"/>
        </w:rPr>
        <w:t xml:space="preserve"> Наявність державної допомоги на рівні </w:t>
      </w:r>
      <w:r w:rsidRPr="006E766D">
        <w:rPr>
          <w:b/>
          <w:lang w:val="uk-UA" w:eastAsia="uk-UA"/>
        </w:rPr>
        <w:t>реконструкці</w:t>
      </w:r>
      <w:r>
        <w:rPr>
          <w:b/>
          <w:lang w:val="uk-UA" w:eastAsia="uk-UA"/>
        </w:rPr>
        <w:t>ї</w:t>
      </w:r>
      <w:r w:rsidRPr="006E766D">
        <w:rPr>
          <w:b/>
          <w:lang w:val="uk-UA" w:eastAsia="uk-UA"/>
        </w:rPr>
        <w:t xml:space="preserve"> зони відпочинку «Центральна»</w:t>
      </w:r>
      <w:r w:rsidRPr="006E766D">
        <w:rPr>
          <w:b/>
          <w:bCs/>
          <w:lang w:val="uk-UA" w:eastAsia="uk-UA"/>
        </w:rPr>
        <w:t xml:space="preserve"> </w:t>
      </w:r>
      <w:r>
        <w:rPr>
          <w:b/>
          <w:bCs/>
          <w:lang w:val="uk-UA" w:eastAsia="uk-UA"/>
        </w:rPr>
        <w:t>(щодо коштів, які будуть перераховані підрядним організаціям)</w:t>
      </w:r>
    </w:p>
    <w:p w14:paraId="56A1E355" w14:textId="77777777" w:rsidR="0049157E" w:rsidRPr="0051573F" w:rsidRDefault="0049157E" w:rsidP="0049157E"/>
    <w:p w14:paraId="1B9B2A7E" w14:textId="5065362E" w:rsidR="0049157E" w:rsidRDefault="0049157E" w:rsidP="0049157E">
      <w:pPr>
        <w:pStyle w:val="rvps2"/>
        <w:tabs>
          <w:tab w:val="left" w:pos="567"/>
        </w:tabs>
        <w:spacing w:before="0" w:beforeAutospacing="0" w:after="0" w:afterAutospacing="0"/>
        <w:rPr>
          <w:b/>
          <w:lang w:val="uk-UA"/>
        </w:rPr>
      </w:pPr>
      <w:r>
        <w:rPr>
          <w:b/>
          <w:bCs/>
          <w:lang w:val="uk-UA" w:eastAsia="uk-UA"/>
        </w:rPr>
        <w:t>6</w:t>
      </w:r>
      <w:r w:rsidRPr="000960CE">
        <w:rPr>
          <w:b/>
          <w:bCs/>
          <w:lang w:val="uk-UA" w:eastAsia="uk-UA"/>
        </w:rPr>
        <w:t>.1.1</w:t>
      </w:r>
      <w:r w:rsidR="001D1D56">
        <w:rPr>
          <w:b/>
          <w:bCs/>
          <w:lang w:val="uk-UA" w:eastAsia="uk-UA"/>
        </w:rPr>
        <w:t>.</w:t>
      </w:r>
      <w:r w:rsidRPr="000960CE">
        <w:rPr>
          <w:b/>
          <w:bCs/>
          <w:lang w:val="uk-UA" w:eastAsia="uk-UA"/>
        </w:rPr>
        <w:t xml:space="preserve"> </w:t>
      </w:r>
      <w:r w:rsidRPr="00397D2A">
        <w:rPr>
          <w:b/>
          <w:lang w:val="uk-UA"/>
        </w:rPr>
        <w:t>Надання підтр</w:t>
      </w:r>
      <w:r>
        <w:rPr>
          <w:b/>
          <w:lang w:val="uk-UA"/>
        </w:rPr>
        <w:t>имки суб’єкту господарювання</w:t>
      </w:r>
    </w:p>
    <w:p w14:paraId="2AB9EBDB" w14:textId="77777777" w:rsidR="0049157E" w:rsidRPr="00397D2A" w:rsidRDefault="0049157E" w:rsidP="0049157E">
      <w:pPr>
        <w:pStyle w:val="rvps2"/>
        <w:tabs>
          <w:tab w:val="left" w:pos="567"/>
        </w:tabs>
        <w:spacing w:before="0" w:beforeAutospacing="0" w:after="0" w:afterAutospacing="0"/>
        <w:rPr>
          <w:b/>
          <w:lang w:val="uk-UA"/>
        </w:rPr>
      </w:pPr>
    </w:p>
    <w:p w14:paraId="399A005C" w14:textId="77777777" w:rsidR="0049157E" w:rsidRPr="00617FC8" w:rsidRDefault="0049157E" w:rsidP="0049157E">
      <w:pPr>
        <w:numPr>
          <w:ilvl w:val="0"/>
          <w:numId w:val="1"/>
        </w:numPr>
        <w:tabs>
          <w:tab w:val="left" w:pos="426"/>
        </w:tabs>
        <w:spacing w:line="240" w:lineRule="auto"/>
        <w:contextualSpacing/>
      </w:pPr>
      <w:r w:rsidRPr="00617FC8">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640C8E0E" w14:textId="77777777" w:rsidR="0049157E" w:rsidRPr="00617FC8" w:rsidRDefault="0049157E" w:rsidP="0049157E">
      <w:pPr>
        <w:ind w:left="426"/>
        <w:contextualSpacing/>
        <w:rPr>
          <w:sz w:val="20"/>
          <w:szCs w:val="20"/>
        </w:rPr>
      </w:pPr>
    </w:p>
    <w:p w14:paraId="50B2979C" w14:textId="77777777" w:rsidR="0049157E" w:rsidRPr="00617FC8" w:rsidRDefault="0049157E" w:rsidP="0049157E">
      <w:pPr>
        <w:numPr>
          <w:ilvl w:val="0"/>
          <w:numId w:val="1"/>
        </w:numPr>
        <w:tabs>
          <w:tab w:val="left" w:pos="426"/>
        </w:tabs>
        <w:spacing w:line="240" w:lineRule="auto"/>
        <w:contextualSpacing/>
      </w:pPr>
      <w:r w:rsidRPr="00617FC8">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6E6F246B" w14:textId="77777777" w:rsidR="0049157E" w:rsidRPr="00617FC8" w:rsidRDefault="0049157E" w:rsidP="0049157E">
      <w:pPr>
        <w:contextualSpacing/>
      </w:pPr>
    </w:p>
    <w:p w14:paraId="38D51A87" w14:textId="6145AA4E" w:rsidR="0049157E" w:rsidRPr="00446FFF" w:rsidRDefault="0049157E" w:rsidP="0049157E">
      <w:pPr>
        <w:pStyle w:val="rvps2"/>
        <w:numPr>
          <w:ilvl w:val="0"/>
          <w:numId w:val="1"/>
        </w:numPr>
        <w:spacing w:before="0" w:beforeAutospacing="0" w:after="0" w:afterAutospacing="0" w:line="240" w:lineRule="auto"/>
        <w:rPr>
          <w:lang w:val="uk-UA" w:eastAsia="uk-UA"/>
        </w:rPr>
      </w:pPr>
      <w:r>
        <w:rPr>
          <w:lang w:val="uk-UA" w:eastAsia="uk-UA"/>
        </w:rPr>
        <w:t>За наданою інформацією, КП «</w:t>
      </w:r>
      <w:proofErr w:type="spellStart"/>
      <w:r>
        <w:rPr>
          <w:lang w:val="uk-UA" w:eastAsia="uk-UA"/>
        </w:rPr>
        <w:t>Київбудреконструкція</w:t>
      </w:r>
      <w:proofErr w:type="spellEnd"/>
      <w:r>
        <w:rPr>
          <w:lang w:val="uk-UA" w:eastAsia="uk-UA"/>
        </w:rPr>
        <w:t xml:space="preserve">» надає інжинірингові послуги (утримання служби замовника) та послуги з </w:t>
      </w:r>
      <w:r w:rsidR="00FD7C29">
        <w:rPr>
          <w:lang w:val="uk-UA" w:eastAsia="uk-UA"/>
        </w:rPr>
        <w:t xml:space="preserve">передання </w:t>
      </w:r>
      <w:r>
        <w:rPr>
          <w:lang w:val="uk-UA" w:eastAsia="uk-UA"/>
        </w:rPr>
        <w:t>в оренду нежитлових приміщень. Дохід від надання цих послуг у 2019 році становив 16 103 000 грн.</w:t>
      </w:r>
    </w:p>
    <w:p w14:paraId="6267780B" w14:textId="77777777" w:rsidR="0049157E" w:rsidRPr="00617FC8" w:rsidRDefault="0049157E" w:rsidP="0049157E">
      <w:pPr>
        <w:contextualSpacing/>
      </w:pPr>
    </w:p>
    <w:p w14:paraId="36753761" w14:textId="77777777" w:rsidR="0049157E" w:rsidRPr="00617FC8" w:rsidRDefault="0049157E" w:rsidP="0049157E">
      <w:pPr>
        <w:numPr>
          <w:ilvl w:val="0"/>
          <w:numId w:val="1"/>
        </w:numPr>
        <w:tabs>
          <w:tab w:val="left" w:pos="426"/>
        </w:tabs>
        <w:spacing w:line="240" w:lineRule="auto"/>
        <w:contextualSpacing/>
        <w:rPr>
          <w:bCs/>
          <w:u w:val="single"/>
        </w:rPr>
      </w:pPr>
      <w:r w:rsidRPr="00617FC8">
        <w:rPr>
          <w:color w:val="000000"/>
        </w:rPr>
        <w:t xml:space="preserve">Отже, за наведених умов </w:t>
      </w:r>
      <w:r w:rsidRPr="00617FC8">
        <w:t>КП «</w:t>
      </w:r>
      <w:proofErr w:type="spellStart"/>
      <w:r w:rsidRPr="00617FC8">
        <w:t>Київбудреконструкція</w:t>
      </w:r>
      <w:proofErr w:type="spellEnd"/>
      <w:r w:rsidRPr="00617FC8">
        <w:t xml:space="preserve">» </w:t>
      </w:r>
      <w:r w:rsidRPr="00617FC8">
        <w:rPr>
          <w:color w:val="000000"/>
          <w:u w:val="single"/>
        </w:rPr>
        <w:t>є суб’єктом господарювання у розумінні Закону України «Про державну допомогу суб’єктам господарювання».</w:t>
      </w:r>
    </w:p>
    <w:p w14:paraId="49DA67F8" w14:textId="3A417857" w:rsidR="0049157E" w:rsidRDefault="0049157E" w:rsidP="0049157E">
      <w:pPr>
        <w:pStyle w:val="rvps2"/>
        <w:spacing w:before="0" w:after="0"/>
        <w:rPr>
          <w:b/>
          <w:bCs/>
          <w:lang w:val="uk-UA" w:eastAsia="uk-UA"/>
        </w:rPr>
      </w:pPr>
      <w:r>
        <w:rPr>
          <w:b/>
          <w:bCs/>
          <w:lang w:val="uk-UA" w:eastAsia="uk-UA"/>
        </w:rPr>
        <w:t>6.1.</w:t>
      </w:r>
      <w:r w:rsidRPr="001D1D56">
        <w:rPr>
          <w:b/>
          <w:bCs/>
          <w:lang w:val="uk-UA" w:eastAsia="uk-UA"/>
        </w:rPr>
        <w:t>2</w:t>
      </w:r>
      <w:r w:rsidR="001D1D56">
        <w:rPr>
          <w:b/>
          <w:bCs/>
          <w:lang w:val="uk-UA" w:eastAsia="uk-UA"/>
        </w:rPr>
        <w:t>.</w:t>
      </w:r>
      <w:r w:rsidRPr="000960CE">
        <w:rPr>
          <w:b/>
          <w:bCs/>
          <w:lang w:val="uk-UA" w:eastAsia="uk-UA"/>
        </w:rPr>
        <w:t xml:space="preserve"> </w:t>
      </w:r>
      <w:r w:rsidRPr="001D1D56">
        <w:rPr>
          <w:b/>
          <w:lang w:val="uk-UA"/>
        </w:rPr>
        <w:t xml:space="preserve">Надання підтримки за рахунок </w:t>
      </w:r>
      <w:r>
        <w:rPr>
          <w:b/>
          <w:lang w:val="uk-UA"/>
        </w:rPr>
        <w:t xml:space="preserve">місцевих </w:t>
      </w:r>
      <w:r w:rsidRPr="001D1D56">
        <w:rPr>
          <w:b/>
          <w:lang w:val="uk-UA"/>
        </w:rPr>
        <w:t xml:space="preserve">ресурсів </w:t>
      </w:r>
    </w:p>
    <w:p w14:paraId="5AD365DD" w14:textId="77777777" w:rsidR="0049157E" w:rsidRDefault="0049157E" w:rsidP="0049157E">
      <w:pPr>
        <w:pStyle w:val="rvps2"/>
        <w:numPr>
          <w:ilvl w:val="0"/>
          <w:numId w:val="1"/>
        </w:numPr>
        <w:spacing w:before="0" w:beforeAutospacing="0" w:after="0" w:afterAutospacing="0" w:line="240" w:lineRule="auto"/>
        <w:ind w:left="426" w:hanging="426"/>
        <w:rPr>
          <w:lang w:val="uk-UA"/>
        </w:rPr>
      </w:pPr>
      <w:r w:rsidRPr="00256677">
        <w:rPr>
          <w:lang w:val="uk-UA"/>
        </w:rPr>
        <w:t xml:space="preserve">Відповідно до </w:t>
      </w:r>
      <w:r>
        <w:rPr>
          <w:lang w:val="uk-UA"/>
        </w:rPr>
        <w:t xml:space="preserve">наданої </w:t>
      </w:r>
      <w:r w:rsidRPr="00256677">
        <w:rPr>
          <w:lang w:val="uk-UA"/>
        </w:rPr>
        <w:t xml:space="preserve">інформації, </w:t>
      </w:r>
      <w:r>
        <w:rPr>
          <w:lang w:val="uk-UA"/>
        </w:rPr>
        <w:t>фінансування буде здійснюватися за рахунок бюджету м. Києва</w:t>
      </w:r>
      <w:r w:rsidRPr="003A25D3">
        <w:rPr>
          <w:lang w:val="uk-UA"/>
        </w:rPr>
        <w:t xml:space="preserve">, </w:t>
      </w:r>
      <w:r w:rsidRPr="002F5AAE">
        <w:rPr>
          <w:u w:val="single"/>
          <w:lang w:val="uk-UA"/>
        </w:rPr>
        <w:t>тобто за рахунок місцевих ресурсів, у розумінні Закону</w:t>
      </w:r>
      <w:r w:rsidRPr="00F55EAF">
        <w:rPr>
          <w:lang w:val="uk-UA"/>
        </w:rPr>
        <w:t>.</w:t>
      </w:r>
    </w:p>
    <w:p w14:paraId="7AF7C824" w14:textId="77777777" w:rsidR="0049157E" w:rsidRDefault="0049157E" w:rsidP="0049157E">
      <w:pPr>
        <w:pStyle w:val="HTML"/>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shd w:val="clear" w:color="auto" w:fill="FFFFFF"/>
          <w:lang w:val="uk-UA"/>
        </w:rPr>
      </w:pPr>
    </w:p>
    <w:p w14:paraId="533552E5" w14:textId="77777777" w:rsidR="00F4633C" w:rsidRPr="0049157E" w:rsidRDefault="00F4633C" w:rsidP="0049157E">
      <w:pPr>
        <w:pStyle w:val="HTML"/>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shd w:val="clear" w:color="auto" w:fill="FFFFFF"/>
          <w:lang w:val="uk-UA"/>
        </w:rPr>
      </w:pPr>
    </w:p>
    <w:p w14:paraId="0EC60CC2" w14:textId="5D344AC5" w:rsidR="0049157E" w:rsidRDefault="0049157E" w:rsidP="0049157E">
      <w:pPr>
        <w:pStyle w:val="rvps2"/>
        <w:spacing w:before="0" w:beforeAutospacing="0" w:after="0" w:afterAutospacing="0"/>
        <w:rPr>
          <w:b/>
          <w:lang w:val="uk-UA"/>
        </w:rPr>
      </w:pPr>
      <w:r>
        <w:rPr>
          <w:b/>
          <w:bCs/>
          <w:lang w:val="uk-UA" w:eastAsia="uk-UA"/>
        </w:rPr>
        <w:t>6.1</w:t>
      </w:r>
      <w:r w:rsidRPr="00EC0CE5">
        <w:rPr>
          <w:b/>
          <w:bCs/>
          <w:lang w:val="uk-UA" w:eastAsia="uk-UA"/>
        </w:rPr>
        <w:t>.</w:t>
      </w:r>
      <w:r w:rsidRPr="001D1D56">
        <w:rPr>
          <w:b/>
          <w:bCs/>
          <w:lang w:val="uk-UA" w:eastAsia="uk-UA"/>
        </w:rPr>
        <w:t>3</w:t>
      </w:r>
      <w:r w:rsidR="001D1D56">
        <w:rPr>
          <w:b/>
          <w:bCs/>
          <w:lang w:val="uk-UA" w:eastAsia="uk-UA"/>
        </w:rPr>
        <w:t>.</w:t>
      </w:r>
      <w:r w:rsidRPr="000960CE">
        <w:rPr>
          <w:b/>
          <w:bCs/>
          <w:lang w:val="uk-UA" w:eastAsia="uk-UA"/>
        </w:rPr>
        <w:t xml:space="preserve"> </w:t>
      </w:r>
      <w:r w:rsidRPr="00EC0CE5">
        <w:rPr>
          <w:b/>
          <w:lang w:val="uk-UA"/>
        </w:rPr>
        <w:t>Створення переваг для виробництва окрем</w:t>
      </w:r>
      <w:r>
        <w:rPr>
          <w:b/>
          <w:lang w:val="uk-UA"/>
        </w:rPr>
        <w:t xml:space="preserve">их видів товарів чи провадження </w:t>
      </w:r>
      <w:r w:rsidRPr="00EC0CE5">
        <w:rPr>
          <w:b/>
          <w:lang w:val="uk-UA"/>
        </w:rPr>
        <w:t>окремих видів господарської діяльності</w:t>
      </w:r>
    </w:p>
    <w:p w14:paraId="5EE435BB" w14:textId="77777777" w:rsidR="0049157E" w:rsidRDefault="0049157E" w:rsidP="0049157E">
      <w:pPr>
        <w:pStyle w:val="rvps2"/>
        <w:spacing w:before="0" w:beforeAutospacing="0" w:after="0" w:afterAutospacing="0"/>
        <w:ind w:left="142"/>
        <w:rPr>
          <w:b/>
          <w:lang w:val="uk-UA"/>
        </w:rPr>
      </w:pPr>
    </w:p>
    <w:p w14:paraId="73EE3D2B" w14:textId="4EAD6D63" w:rsidR="0049157E" w:rsidRDefault="0049157E" w:rsidP="0049157E">
      <w:pPr>
        <w:pStyle w:val="a3"/>
        <w:numPr>
          <w:ilvl w:val="0"/>
          <w:numId w:val="1"/>
        </w:numPr>
        <w:tabs>
          <w:tab w:val="left" w:pos="426"/>
        </w:tabs>
        <w:spacing w:line="240" w:lineRule="auto"/>
      </w:pPr>
      <w:r w:rsidRPr="008F37C0">
        <w:t xml:space="preserve">Повідомлена підтримка спрямована </w:t>
      </w:r>
      <w:r>
        <w:t>на реконструкці</w:t>
      </w:r>
      <w:r w:rsidR="001D1D56">
        <w:t>ю зони відпочинку «Центральна» у</w:t>
      </w:r>
      <w:r>
        <w:t xml:space="preserve"> частині створення рекреаційного маршруту з </w:t>
      </w:r>
      <w:proofErr w:type="spellStart"/>
      <w:r>
        <w:t>благоустроєм</w:t>
      </w:r>
      <w:proofErr w:type="spellEnd"/>
      <w:r>
        <w:t xml:space="preserve"> прилеглої території на Трухановому острові в Дніпровському районі м. Києва</w:t>
      </w:r>
      <w:r w:rsidRPr="008F37C0">
        <w:t>.</w:t>
      </w:r>
    </w:p>
    <w:p w14:paraId="15AD8C97" w14:textId="77777777" w:rsidR="0049157E" w:rsidRDefault="0049157E" w:rsidP="0049157E">
      <w:pPr>
        <w:pStyle w:val="a3"/>
        <w:tabs>
          <w:tab w:val="left" w:pos="426"/>
        </w:tabs>
        <w:ind w:left="360"/>
      </w:pPr>
    </w:p>
    <w:p w14:paraId="3DF73AF9" w14:textId="41030062" w:rsidR="0049157E" w:rsidRDefault="0049157E" w:rsidP="0049157E">
      <w:pPr>
        <w:numPr>
          <w:ilvl w:val="0"/>
          <w:numId w:val="1"/>
        </w:numPr>
        <w:spacing w:line="240" w:lineRule="auto"/>
      </w:pPr>
      <w:r>
        <w:t xml:space="preserve">За інформацією Управління, зона </w:t>
      </w:r>
      <w:r w:rsidR="001D1D56">
        <w:t>відпочинку «Центральна» на цей</w:t>
      </w:r>
      <w:r>
        <w:t xml:space="preserve"> час перебуває в безкоштовному доступі для всіх верств населення, </w:t>
      </w:r>
      <w:r w:rsidR="001D1D56">
        <w:t>киян та гостей столиці. Н</w:t>
      </w:r>
      <w:r>
        <w:t>а 01.04.2020 заплановано</w:t>
      </w:r>
      <w:r w:rsidR="001D1D56">
        <w:t>, що всі об’єкти, що зазначені</w:t>
      </w:r>
      <w:r>
        <w:t xml:space="preserve"> в </w:t>
      </w:r>
      <w:proofErr w:type="spellStart"/>
      <w:r>
        <w:t>проєкті</w:t>
      </w:r>
      <w:proofErr w:type="spellEnd"/>
      <w:r>
        <w:t xml:space="preserve"> будівництва</w:t>
      </w:r>
      <w:r w:rsidR="00FD7C29">
        <w:t>,</w:t>
      </w:r>
      <w:r>
        <w:t xml:space="preserve"> будуть безкоштовними </w:t>
      </w:r>
      <w:r>
        <w:lastRenderedPageBreak/>
        <w:t>для використання всім</w:t>
      </w:r>
      <w:r w:rsidR="001D1D56">
        <w:t>а</w:t>
      </w:r>
      <w:r>
        <w:t xml:space="preserve"> верствам</w:t>
      </w:r>
      <w:r w:rsidR="001D1D56">
        <w:t>и</w:t>
      </w:r>
      <w:r>
        <w:t xml:space="preserve"> населення, киянам</w:t>
      </w:r>
      <w:r w:rsidR="001D1D56">
        <w:t>и</w:t>
      </w:r>
      <w:r>
        <w:t xml:space="preserve"> та гостя</w:t>
      </w:r>
      <w:r w:rsidR="001D1D56">
        <w:t>ми столиці. Управління повідомило</w:t>
      </w:r>
      <w:r>
        <w:t xml:space="preserve">, що всі вищезазначені об’єкти не будуть використовуватись для надання платних послуг, </w:t>
      </w:r>
      <w:r w:rsidRPr="00710157">
        <w:rPr>
          <w:u w:val="single"/>
        </w:rPr>
        <w:t>одн</w:t>
      </w:r>
      <w:r w:rsidR="001D1D56">
        <w:rPr>
          <w:u w:val="single"/>
        </w:rPr>
        <w:t>ак зазначено, що будівництво відбуватиметься</w:t>
      </w:r>
      <w:r w:rsidRPr="00710157">
        <w:rPr>
          <w:u w:val="single"/>
        </w:rPr>
        <w:t xml:space="preserve"> не один рік і на момент введення в експлуатацію, можливо</w:t>
      </w:r>
      <w:r w:rsidR="001D1D56">
        <w:rPr>
          <w:u w:val="single"/>
        </w:rPr>
        <w:t>,</w:t>
      </w:r>
      <w:r w:rsidRPr="00710157">
        <w:rPr>
          <w:u w:val="single"/>
        </w:rPr>
        <w:t xml:space="preserve"> будуть змінені підходи до відшкодування витрат на експлуатац</w:t>
      </w:r>
      <w:r>
        <w:rPr>
          <w:u w:val="single"/>
        </w:rPr>
        <w:t>ію вищевказаних елементів благоу</w:t>
      </w:r>
      <w:r w:rsidRPr="00710157">
        <w:rPr>
          <w:u w:val="single"/>
        </w:rPr>
        <w:t>строю</w:t>
      </w:r>
      <w:r>
        <w:t xml:space="preserve">. </w:t>
      </w:r>
    </w:p>
    <w:p w14:paraId="509E2C30" w14:textId="77777777" w:rsidR="0049157E" w:rsidRDefault="0049157E" w:rsidP="0049157E">
      <w:pPr>
        <w:pStyle w:val="a3"/>
      </w:pPr>
    </w:p>
    <w:p w14:paraId="5F11FD16" w14:textId="0CE1CDD5" w:rsidR="0049157E" w:rsidRDefault="0049157E" w:rsidP="0049157E">
      <w:pPr>
        <w:numPr>
          <w:ilvl w:val="0"/>
          <w:numId w:val="1"/>
        </w:numPr>
        <w:spacing w:line="240" w:lineRule="auto"/>
      </w:pPr>
      <w:r>
        <w:t>КП «</w:t>
      </w:r>
      <w:proofErr w:type="spellStart"/>
      <w:r>
        <w:t>Київбудреконструкція</w:t>
      </w:r>
      <w:proofErr w:type="spellEnd"/>
      <w:r>
        <w:t xml:space="preserve">» буде укладати договір </w:t>
      </w:r>
      <w:r w:rsidR="001D1D56">
        <w:t>і</w:t>
      </w:r>
      <w:r>
        <w:t xml:space="preserve">з підрядною організацією на виконання робіт </w:t>
      </w:r>
      <w:r w:rsidR="001D1D56">
        <w:t>і</w:t>
      </w:r>
      <w:r>
        <w:t xml:space="preserve">з реконструкції зони відпочинку «Центральна» за результатом проведеної конкурентної процедури публічних </w:t>
      </w:r>
      <w:proofErr w:type="spellStart"/>
      <w:r>
        <w:t>закупівель</w:t>
      </w:r>
      <w:proofErr w:type="spellEnd"/>
      <w:r>
        <w:t>.</w:t>
      </w:r>
    </w:p>
    <w:p w14:paraId="5027120D" w14:textId="77777777" w:rsidR="0049157E" w:rsidRDefault="0049157E" w:rsidP="0049157E">
      <w:pPr>
        <w:pStyle w:val="a3"/>
        <w:tabs>
          <w:tab w:val="left" w:pos="426"/>
        </w:tabs>
        <w:ind w:left="360"/>
      </w:pPr>
    </w:p>
    <w:p w14:paraId="05EC6D7E" w14:textId="77777777" w:rsidR="0049157E" w:rsidRDefault="0049157E" w:rsidP="0049157E">
      <w:pPr>
        <w:pStyle w:val="rvps2"/>
        <w:numPr>
          <w:ilvl w:val="0"/>
          <w:numId w:val="1"/>
        </w:numPr>
        <w:spacing w:before="0" w:beforeAutospacing="0" w:after="0" w:afterAutospacing="0" w:line="240" w:lineRule="auto"/>
        <w:ind w:right="-1"/>
        <w:rPr>
          <w:lang w:val="uk-UA" w:eastAsia="uk-UA"/>
        </w:rPr>
      </w:pPr>
      <w:r w:rsidRPr="000D23EB">
        <w:rPr>
          <w:lang w:val="uk-UA" w:eastAsia="uk-UA"/>
        </w:rP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5A313C69" w14:textId="77777777" w:rsidR="0049157E" w:rsidRDefault="0049157E" w:rsidP="0049157E">
      <w:pPr>
        <w:pStyle w:val="rvps2"/>
        <w:spacing w:before="0" w:beforeAutospacing="0" w:after="0" w:afterAutospacing="0"/>
        <w:ind w:left="567" w:right="-1"/>
        <w:rPr>
          <w:lang w:val="uk-UA" w:eastAsia="uk-UA"/>
        </w:rPr>
      </w:pPr>
    </w:p>
    <w:p w14:paraId="2DE7667B" w14:textId="73CBFF41" w:rsidR="0049157E" w:rsidRDefault="0049157E" w:rsidP="0049157E">
      <w:pPr>
        <w:pStyle w:val="rvps2"/>
        <w:numPr>
          <w:ilvl w:val="0"/>
          <w:numId w:val="1"/>
        </w:numPr>
        <w:spacing w:before="0" w:beforeAutospacing="0" w:after="0" w:afterAutospacing="0" w:line="240" w:lineRule="auto"/>
        <w:ind w:right="-1"/>
        <w:rPr>
          <w:lang w:val="uk-UA" w:eastAsia="uk-UA"/>
        </w:rPr>
      </w:pPr>
      <w:r w:rsidRPr="00705B1E">
        <w:rPr>
          <w:lang w:val="uk-UA" w:eastAsia="uk-UA"/>
        </w:rPr>
        <w:t>Згідно з пунктом 66 Повідомлення Європейської комісії щодо поняття державної допомоги</w:t>
      </w:r>
      <w:r w:rsidR="00426BBC">
        <w:rPr>
          <w:lang w:val="uk-UA" w:eastAsia="uk-UA"/>
        </w:rPr>
        <w:t>,</w:t>
      </w:r>
      <w:r w:rsidRPr="00705B1E">
        <w:rPr>
          <w:lang w:val="uk-UA" w:eastAsia="uk-UA"/>
        </w:rPr>
        <w:t xml:space="preserve">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21534A76" w14:textId="77777777" w:rsidR="0049157E" w:rsidRDefault="0049157E" w:rsidP="0049157E">
      <w:pPr>
        <w:pStyle w:val="a3"/>
      </w:pPr>
    </w:p>
    <w:p w14:paraId="135C592D" w14:textId="2B329043" w:rsidR="0049157E" w:rsidRDefault="0049157E" w:rsidP="0049157E">
      <w:pPr>
        <w:pStyle w:val="rvps2"/>
        <w:numPr>
          <w:ilvl w:val="0"/>
          <w:numId w:val="1"/>
        </w:numPr>
        <w:spacing w:before="0" w:beforeAutospacing="0" w:after="0" w:afterAutospacing="0" w:line="240" w:lineRule="auto"/>
        <w:ind w:right="-1"/>
        <w:rPr>
          <w:lang w:val="uk-UA" w:eastAsia="uk-UA"/>
        </w:rPr>
      </w:pPr>
      <w:r w:rsidRPr="00705B1E">
        <w:rPr>
          <w:lang w:val="uk-UA" w:eastAsia="uk-UA"/>
        </w:rPr>
        <w:t>Відповідно до пункту 97 Повідомлення Європейської комісії щодо поняття державної допомоги</w:t>
      </w:r>
      <w:r w:rsidR="00FD7C29">
        <w:rPr>
          <w:lang w:val="uk-UA" w:eastAsia="uk-UA"/>
        </w:rPr>
        <w:t>,</w:t>
      </w:r>
      <w:r w:rsidRPr="00705B1E">
        <w:rPr>
          <w:lang w:val="uk-UA" w:eastAsia="uk-UA"/>
        </w:rPr>
        <w:t xml:space="preserve"> згідно зі статтею 107 (1) ДФЄС</w:t>
      </w:r>
      <w:r>
        <w:rPr>
          <w:lang w:val="uk-UA" w:eastAsia="uk-UA"/>
        </w:rPr>
        <w:t xml:space="preserve">, </w:t>
      </w:r>
      <w:r w:rsidR="00426BBC">
        <w:rPr>
          <w:u w:val="single"/>
          <w:lang w:val="uk-UA" w:eastAsia="uk-UA"/>
        </w:rPr>
        <w:t>якщо операція проводилась</w:t>
      </w:r>
      <w:r w:rsidRPr="00705B1E">
        <w:rPr>
          <w:u w:val="single"/>
          <w:lang w:val="uk-UA" w:eastAsia="uk-UA"/>
        </w:rPr>
        <w:t xml:space="preserve">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58D5D1B0" w14:textId="77777777" w:rsidR="0049157E" w:rsidRDefault="0049157E" w:rsidP="0049157E">
      <w:pPr>
        <w:pStyle w:val="a3"/>
      </w:pPr>
    </w:p>
    <w:p w14:paraId="1DDA2B93" w14:textId="77777777" w:rsidR="0049157E" w:rsidRPr="00D166DB" w:rsidRDefault="0049157E" w:rsidP="0049157E">
      <w:pPr>
        <w:pStyle w:val="rvps2"/>
        <w:numPr>
          <w:ilvl w:val="0"/>
          <w:numId w:val="1"/>
        </w:numPr>
        <w:spacing w:before="0" w:beforeAutospacing="0" w:after="0" w:afterAutospacing="0" w:line="240" w:lineRule="auto"/>
        <w:ind w:right="-1"/>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55C669B0" w14:textId="77777777" w:rsidR="0049157E" w:rsidRPr="00741FB7" w:rsidRDefault="0049157E" w:rsidP="0049157E">
      <w:pPr>
        <w:pStyle w:val="a3"/>
        <w:tabs>
          <w:tab w:val="left" w:pos="426"/>
        </w:tabs>
        <w:ind w:left="426"/>
      </w:pPr>
    </w:p>
    <w:p w14:paraId="37D16320" w14:textId="3F35B7AA" w:rsidR="0049157E" w:rsidRDefault="0049157E" w:rsidP="0049157E">
      <w:pPr>
        <w:numPr>
          <w:ilvl w:val="0"/>
          <w:numId w:val="1"/>
        </w:numPr>
        <w:spacing w:line="240" w:lineRule="auto"/>
      </w:pPr>
      <w:r w:rsidRPr="001F4A78">
        <w:t>За наявною інформацією</w:t>
      </w:r>
      <w:r w:rsidR="00426BBC">
        <w:t>,</w:t>
      </w:r>
      <w:r w:rsidRPr="001F4A78">
        <w:t xml:space="preserve"> КП «</w:t>
      </w:r>
      <w:proofErr w:type="spellStart"/>
      <w:r>
        <w:t>Київбудреконструкція</w:t>
      </w:r>
      <w:proofErr w:type="spellEnd"/>
      <w:r>
        <w:t>» буде обирати підрядні організації для реконструкції зони відпочинку «Центральна» відповідно до Закону України «Про публічні закупівлі»</w:t>
      </w:r>
      <w:r w:rsidRPr="00A91D18">
        <w:t xml:space="preserve"> через електронну систему </w:t>
      </w:r>
      <w:proofErr w:type="spellStart"/>
      <w:r w:rsidRPr="00A91D18">
        <w:t>закупівель</w:t>
      </w:r>
      <w:proofErr w:type="spellEnd"/>
      <w:r w:rsidRPr="00A91D18">
        <w:t xml:space="preserve"> </w:t>
      </w:r>
      <w:r w:rsidR="00426BBC">
        <w:t>«</w:t>
      </w:r>
      <w:proofErr w:type="spellStart"/>
      <w:r w:rsidRPr="00A91D18">
        <w:t>ProZorro</w:t>
      </w:r>
      <w:proofErr w:type="spellEnd"/>
      <w:r w:rsidR="00426BBC">
        <w:t>»</w:t>
      </w:r>
      <w:r w:rsidRPr="00A91D18">
        <w:t>.</w:t>
      </w:r>
    </w:p>
    <w:p w14:paraId="76D48276" w14:textId="77777777" w:rsidR="0049157E" w:rsidRDefault="0049157E" w:rsidP="0049157E"/>
    <w:p w14:paraId="519DDFC7" w14:textId="370C407A" w:rsidR="0049157E" w:rsidRPr="00C5278F" w:rsidRDefault="0049157E" w:rsidP="0049157E">
      <w:pPr>
        <w:pStyle w:val="rvps2"/>
        <w:numPr>
          <w:ilvl w:val="0"/>
          <w:numId w:val="1"/>
        </w:numPr>
        <w:tabs>
          <w:tab w:val="left" w:pos="426"/>
        </w:tabs>
        <w:spacing w:before="0" w:beforeAutospacing="0" w:after="0" w:afterAutospacing="0" w:line="240" w:lineRule="auto"/>
        <w:contextualSpacing/>
        <w:rPr>
          <w:lang w:val="uk-UA"/>
        </w:rPr>
      </w:pPr>
      <w:r w:rsidRPr="00A04B5C">
        <w:rPr>
          <w:lang w:val="uk-UA"/>
        </w:rPr>
        <w:t xml:space="preserve">Отже, </w:t>
      </w:r>
      <w:r>
        <w:rPr>
          <w:lang w:val="uk-UA"/>
        </w:rPr>
        <w:t>фінансова підтримка</w:t>
      </w:r>
      <w:r w:rsidRPr="00A04B5C">
        <w:rPr>
          <w:lang w:val="uk-UA"/>
        </w:rPr>
        <w:t xml:space="preserve"> КП «</w:t>
      </w:r>
      <w:proofErr w:type="spellStart"/>
      <w:r w:rsidRPr="00A04B5C">
        <w:rPr>
          <w:lang w:val="uk-UA"/>
        </w:rPr>
        <w:t>Київбудреконструкція</w:t>
      </w:r>
      <w:proofErr w:type="spellEnd"/>
      <w:r w:rsidRPr="00A04B5C">
        <w:rPr>
          <w:lang w:val="uk-UA"/>
        </w:rPr>
        <w:t>»</w:t>
      </w:r>
      <w:r>
        <w:rPr>
          <w:lang w:val="uk-UA"/>
        </w:rPr>
        <w:t xml:space="preserve"> </w:t>
      </w:r>
      <w:r w:rsidRPr="00A04B5C">
        <w:rPr>
          <w:lang w:val="uk-UA"/>
        </w:rPr>
        <w:t>для реконструкції зони відпочинку «Центральна»</w:t>
      </w:r>
      <w:r>
        <w:rPr>
          <w:lang w:val="uk-UA"/>
        </w:rPr>
        <w:t>, яка</w:t>
      </w:r>
      <w:r w:rsidR="00F4633C">
        <w:rPr>
          <w:lang w:val="uk-UA"/>
        </w:rPr>
        <w:t xml:space="preserve"> </w:t>
      </w:r>
      <w:r w:rsidRPr="00A04B5C">
        <w:rPr>
          <w:b/>
          <w:lang w:val="uk-UA"/>
        </w:rPr>
        <w:t>буде передана підрядним організаціям</w:t>
      </w:r>
      <w:r w:rsidRPr="00A04B5C">
        <w:rPr>
          <w:lang w:val="uk-UA"/>
        </w:rPr>
        <w:t xml:space="preserve">, </w:t>
      </w:r>
      <w:r w:rsidRPr="00A04B5C">
        <w:rPr>
          <w:u w:val="single"/>
          <w:lang w:val="uk-UA"/>
        </w:rPr>
        <w:t>не створює переваг для виробництва окремих видів товарів чи провадження окремих видів господарської діяльності</w:t>
      </w:r>
      <w:r w:rsidRPr="00A04B5C">
        <w:rPr>
          <w:lang w:val="uk-UA"/>
        </w:rPr>
        <w:t xml:space="preserve">, оскільки </w:t>
      </w:r>
      <w:r>
        <w:rPr>
          <w:lang w:val="uk-UA"/>
        </w:rPr>
        <w:t xml:space="preserve">для </w:t>
      </w:r>
      <w:r w:rsidRPr="00A04B5C">
        <w:rPr>
          <w:lang w:val="uk-UA"/>
        </w:rPr>
        <w:t>виб</w:t>
      </w:r>
      <w:r>
        <w:rPr>
          <w:lang w:val="uk-UA"/>
        </w:rPr>
        <w:t>ору</w:t>
      </w:r>
      <w:r w:rsidRPr="00A04B5C">
        <w:rPr>
          <w:lang w:val="uk-UA"/>
        </w:rPr>
        <w:t xml:space="preserve"> підрядної організації </w:t>
      </w:r>
      <w:r w:rsidRPr="00873AE6">
        <w:rPr>
          <w:lang w:val="uk-UA"/>
        </w:rPr>
        <w:t>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w:t>
      </w:r>
      <w:r w:rsidR="00426BBC">
        <w:rPr>
          <w:lang w:val="uk-UA"/>
        </w:rPr>
        <w:t>,</w:t>
      </w:r>
      <w:r w:rsidRPr="00873AE6">
        <w:rPr>
          <w:lang w:val="uk-UA"/>
        </w:rPr>
        <w:t xml:space="preserve"> у свою чергу</w:t>
      </w:r>
      <w:r w:rsidR="00426BBC">
        <w:rPr>
          <w:lang w:val="uk-UA"/>
        </w:rPr>
        <w:t>,</w:t>
      </w:r>
      <w:r w:rsidRPr="00873AE6">
        <w:rPr>
          <w:lang w:val="uk-UA"/>
        </w:rPr>
        <w:t xml:space="preserve"> виключає створення переваг для виробництва тих видів товарів (інвентарю), які будуть закуповуватись через систему «</w:t>
      </w:r>
      <w:proofErr w:type="spellStart"/>
      <w:r w:rsidRPr="00873AE6">
        <w:rPr>
          <w:lang w:val="uk-UA"/>
        </w:rPr>
        <w:t>ProZorro</w:t>
      </w:r>
      <w:proofErr w:type="spellEnd"/>
      <w:r w:rsidRPr="00873AE6">
        <w:rPr>
          <w:lang w:val="uk-UA"/>
        </w:rPr>
        <w:t>».</w:t>
      </w:r>
    </w:p>
    <w:p w14:paraId="309EB953" w14:textId="77777777" w:rsidR="0049157E" w:rsidRPr="00DB630F" w:rsidRDefault="0049157E" w:rsidP="0049157E">
      <w:pPr>
        <w:tabs>
          <w:tab w:val="left" w:pos="0"/>
        </w:tabs>
      </w:pPr>
    </w:p>
    <w:p w14:paraId="54386B6F" w14:textId="7E4037FC" w:rsidR="0049157E" w:rsidRDefault="0049157E" w:rsidP="0049157E">
      <w:pPr>
        <w:rPr>
          <w:b/>
        </w:rPr>
      </w:pPr>
      <w:r>
        <w:rPr>
          <w:b/>
          <w:bCs/>
        </w:rPr>
        <w:t>6.1.</w:t>
      </w:r>
      <w:r w:rsidRPr="00EC0CE5">
        <w:rPr>
          <w:b/>
          <w:bCs/>
          <w:lang w:val="ru-RU"/>
        </w:rPr>
        <w:t>4</w:t>
      </w:r>
      <w:r w:rsidR="00AE21FF">
        <w:rPr>
          <w:b/>
          <w:bCs/>
          <w:lang w:val="ru-RU"/>
        </w:rPr>
        <w:t>.</w:t>
      </w:r>
      <w:r w:rsidRPr="00EC0CE5">
        <w:rPr>
          <w:b/>
          <w:bCs/>
        </w:rPr>
        <w:t xml:space="preserve"> </w:t>
      </w:r>
      <w:r w:rsidRPr="00EC0CE5">
        <w:rPr>
          <w:b/>
        </w:rPr>
        <w:t>Спотворення або загроза спотворення економічної конкуренції</w:t>
      </w:r>
    </w:p>
    <w:p w14:paraId="137E69B4" w14:textId="77777777" w:rsidR="0049157E" w:rsidRPr="00EC0CE5" w:rsidRDefault="0049157E" w:rsidP="0049157E">
      <w:pPr>
        <w:rPr>
          <w:b/>
        </w:rPr>
      </w:pPr>
    </w:p>
    <w:p w14:paraId="73A9D2D6" w14:textId="77777777" w:rsidR="0049157E" w:rsidRPr="00E960A4" w:rsidRDefault="0049157E" w:rsidP="0049157E">
      <w:pPr>
        <w:numPr>
          <w:ilvl w:val="0"/>
          <w:numId w:val="1"/>
        </w:numPr>
        <w:spacing w:line="240" w:lineRule="auto"/>
        <w:contextualSpacing/>
        <w:rPr>
          <w:lang w:eastAsia="ru-RU"/>
        </w:rPr>
      </w:pPr>
      <w:r>
        <w:rPr>
          <w:color w:val="000000"/>
        </w:rPr>
        <w:lastRenderedPageBreak/>
        <w:t xml:space="preserve">Відповідно до статті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
    <w:p w14:paraId="550A61A3" w14:textId="77777777" w:rsidR="0049157E" w:rsidRPr="00E960A4" w:rsidRDefault="0049157E" w:rsidP="0049157E">
      <w:pPr>
        <w:ind w:left="360"/>
        <w:contextualSpacing/>
        <w:rPr>
          <w:lang w:eastAsia="ru-RU"/>
        </w:rPr>
      </w:pPr>
    </w:p>
    <w:p w14:paraId="0A509AD6" w14:textId="77777777" w:rsidR="0049157E" w:rsidRDefault="0049157E" w:rsidP="0049157E">
      <w:pPr>
        <w:numPr>
          <w:ilvl w:val="0"/>
          <w:numId w:val="1"/>
        </w:numPr>
        <w:spacing w:line="240" w:lineRule="auto"/>
        <w:contextualSpacing/>
        <w:rPr>
          <w:lang w:eastAsia="ru-RU"/>
        </w:rPr>
      </w:pPr>
      <w:r>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5150B771" w14:textId="77777777" w:rsidR="0049157E" w:rsidRDefault="0049157E" w:rsidP="0049157E"/>
    <w:p w14:paraId="209A50A1" w14:textId="2A4719A4" w:rsidR="0049157E" w:rsidRPr="00AB39FD" w:rsidRDefault="0049157E" w:rsidP="0049157E">
      <w:pPr>
        <w:numPr>
          <w:ilvl w:val="0"/>
          <w:numId w:val="1"/>
        </w:numPr>
        <w:spacing w:line="240" w:lineRule="auto"/>
        <w:contextualSpacing/>
        <w:rPr>
          <w:u w:val="single"/>
        </w:rPr>
      </w:pPr>
      <w:r>
        <w:t xml:space="preserve">Як було зазначено, </w:t>
      </w:r>
      <w:r w:rsidRPr="001F4A78">
        <w:t>КП «</w:t>
      </w:r>
      <w:proofErr w:type="spellStart"/>
      <w:r>
        <w:t>Київбудреконструкція</w:t>
      </w:r>
      <w:proofErr w:type="spellEnd"/>
      <w:r>
        <w:t xml:space="preserve">» обирає підрядні організації для реконструкції </w:t>
      </w:r>
      <w:r w:rsidRPr="00392CFC">
        <w:t>відповідно до процедур, передбачених Законом України «Про публічні закупівлі»</w:t>
      </w:r>
      <w:r>
        <w:t xml:space="preserve">, </w:t>
      </w:r>
      <w:r w:rsidRPr="009E3AAE">
        <w:t>через систему «</w:t>
      </w:r>
      <w:proofErr w:type="spellStart"/>
      <w:r w:rsidRPr="009E3AAE">
        <w:t>ProZorro</w:t>
      </w:r>
      <w:proofErr w:type="spellEnd"/>
      <w:r w:rsidRPr="009E3AAE">
        <w:t xml:space="preserve">» ‒ </w:t>
      </w:r>
      <w:r w:rsidRPr="006D6F74">
        <w:t>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w:t>
      </w:r>
      <w:r>
        <w:t xml:space="preserve">. Крім цього, </w:t>
      </w:r>
      <w:r w:rsidRPr="00316278">
        <w:t>Управління</w:t>
      </w:r>
      <w:r>
        <w:t xml:space="preserve"> вказало, що</w:t>
      </w:r>
      <w:r w:rsidRPr="00316278">
        <w:t xml:space="preserve"> зона </w:t>
      </w:r>
      <w:r w:rsidR="00AE21FF">
        <w:t>відпочинку «Центральна» на цей</w:t>
      </w:r>
      <w:r w:rsidRPr="00316278">
        <w:t xml:space="preserve"> час перебуває в безкоштовному доступі для всіх верств на</w:t>
      </w:r>
      <w:r>
        <w:t>селення, киян та гостей столиці,</w:t>
      </w:r>
      <w:r w:rsidRPr="00316278">
        <w:t xml:space="preserve"> </w:t>
      </w:r>
      <w:r>
        <w:t>також зап</w:t>
      </w:r>
      <w:r w:rsidR="00AE21FF">
        <w:t xml:space="preserve">лановано, що всі об’єкти </w:t>
      </w:r>
      <w:proofErr w:type="spellStart"/>
      <w:r w:rsidR="00AE21FF">
        <w:t>проєкту</w:t>
      </w:r>
      <w:proofErr w:type="spellEnd"/>
      <w:r w:rsidRPr="00316278">
        <w:t xml:space="preserve"> будівництва будуть безкоштовними </w:t>
      </w:r>
      <w:r>
        <w:t>та</w:t>
      </w:r>
      <w:r w:rsidR="00AE21FF">
        <w:t xml:space="preserve"> не використовуватимуться</w:t>
      </w:r>
      <w:r w:rsidRPr="00316278">
        <w:t xml:space="preserve"> для надання платних послуг</w:t>
      </w:r>
      <w:r w:rsidRPr="00392CFC">
        <w:t xml:space="preserve">. Отже, за </w:t>
      </w:r>
      <w:r>
        <w:t>таких умов</w:t>
      </w:r>
      <w:r w:rsidRPr="00392CFC">
        <w:t xml:space="preserve">, </w:t>
      </w:r>
      <w:r w:rsidRPr="001E3BB5">
        <w:rPr>
          <w:u w:val="single"/>
        </w:rPr>
        <w:t xml:space="preserve">така підтримка не спотворює </w:t>
      </w:r>
      <w:r w:rsidR="00FD7C29" w:rsidRPr="001E3BB5">
        <w:rPr>
          <w:u w:val="single"/>
        </w:rPr>
        <w:t>економічн</w:t>
      </w:r>
      <w:r w:rsidR="00FD7C29">
        <w:rPr>
          <w:u w:val="single"/>
        </w:rPr>
        <w:t>ої</w:t>
      </w:r>
      <w:r w:rsidR="00FD7C29" w:rsidRPr="001E3BB5">
        <w:rPr>
          <w:u w:val="single"/>
        </w:rPr>
        <w:t xml:space="preserve"> конкуренці</w:t>
      </w:r>
      <w:r w:rsidR="00FD7C29">
        <w:rPr>
          <w:u w:val="single"/>
        </w:rPr>
        <w:t>ї</w:t>
      </w:r>
      <w:r>
        <w:rPr>
          <w:u w:val="single"/>
        </w:rPr>
        <w:t>.</w:t>
      </w:r>
    </w:p>
    <w:p w14:paraId="5B13FD83" w14:textId="282A726B" w:rsidR="0049157E" w:rsidRDefault="0049157E" w:rsidP="0049157E">
      <w:pPr>
        <w:pStyle w:val="rvps2"/>
        <w:spacing w:before="0" w:after="0"/>
        <w:rPr>
          <w:b/>
          <w:lang w:val="uk-UA" w:eastAsia="uk-UA"/>
        </w:rPr>
      </w:pPr>
      <w:r>
        <w:rPr>
          <w:b/>
          <w:bCs/>
          <w:lang w:val="uk-UA" w:eastAsia="uk-UA"/>
        </w:rPr>
        <w:t>6.1.</w:t>
      </w:r>
      <w:r w:rsidRPr="00AE21FF">
        <w:rPr>
          <w:b/>
          <w:bCs/>
          <w:lang w:val="uk-UA" w:eastAsia="uk-UA"/>
        </w:rPr>
        <w:t>5</w:t>
      </w:r>
      <w:r w:rsidR="00AE21FF">
        <w:rPr>
          <w:b/>
          <w:bCs/>
          <w:lang w:val="uk-UA" w:eastAsia="uk-UA"/>
        </w:rPr>
        <w:t>.</w:t>
      </w:r>
      <w:r w:rsidRPr="000960CE">
        <w:rPr>
          <w:b/>
          <w:bCs/>
          <w:lang w:val="uk-UA" w:eastAsia="uk-UA"/>
        </w:rPr>
        <w:t xml:space="preserve"> </w:t>
      </w:r>
      <w:r w:rsidRPr="00EC0CE5">
        <w:rPr>
          <w:b/>
          <w:lang w:val="uk-UA" w:eastAsia="uk-UA"/>
        </w:rPr>
        <w:t>Віднесення повідомленої фінансової підтримки до державної допомоги</w:t>
      </w:r>
    </w:p>
    <w:p w14:paraId="28F1804E" w14:textId="3C0F4A6A" w:rsidR="0049157E" w:rsidRDefault="0049157E" w:rsidP="0049157E">
      <w:pPr>
        <w:numPr>
          <w:ilvl w:val="0"/>
          <w:numId w:val="1"/>
        </w:numPr>
        <w:tabs>
          <w:tab w:val="left" w:pos="0"/>
        </w:tabs>
        <w:spacing w:line="240" w:lineRule="auto"/>
      </w:pPr>
      <w:r w:rsidRPr="002B7A57">
        <w:t>Повідомлена державна підтримка, яка надається КП «</w:t>
      </w:r>
      <w:proofErr w:type="spellStart"/>
      <w:r w:rsidRPr="002B7A57">
        <w:t>Київбудреконструкція</w:t>
      </w:r>
      <w:proofErr w:type="spellEnd"/>
      <w:r w:rsidRPr="002B7A57">
        <w:t xml:space="preserve">» за рахунок місцевих ресурсів, для </w:t>
      </w:r>
      <w:r>
        <w:t>реконструкці</w:t>
      </w:r>
      <w:r w:rsidR="00AE21FF">
        <w:t>ї зони відпочинку «Центральна» у</w:t>
      </w:r>
      <w:r>
        <w:t xml:space="preserve"> частині створення рекреаційного маршруту з </w:t>
      </w:r>
      <w:proofErr w:type="spellStart"/>
      <w:r>
        <w:t>благоустроєм</w:t>
      </w:r>
      <w:proofErr w:type="spellEnd"/>
      <w:r>
        <w:t xml:space="preserve"> прилеглої території на Трухановому острові в Дніпровському районі м. Києва </w:t>
      </w:r>
      <w:r w:rsidRPr="002B7A57">
        <w:rPr>
          <w:b/>
        </w:rPr>
        <w:t>та яка в повному обсязі буде перерахована підрядним організаціям, не є державною допомогою</w:t>
      </w:r>
      <w:r w:rsidRPr="002B7A57">
        <w:t>, оскільки не створює переваг для виробництва окремих видів товарів чи провадження окремих видів господарської діяль</w:t>
      </w:r>
      <w:r w:rsidR="00AE21FF">
        <w:t>ності та не спотворює економічної конкуренції</w:t>
      </w:r>
      <w:r w:rsidRPr="002B7A57">
        <w:t>.</w:t>
      </w:r>
    </w:p>
    <w:p w14:paraId="53D3F186" w14:textId="77777777" w:rsidR="0049157E" w:rsidRDefault="0049157E" w:rsidP="0049157E">
      <w:pPr>
        <w:tabs>
          <w:tab w:val="left" w:pos="0"/>
        </w:tabs>
        <w:ind w:left="360"/>
      </w:pPr>
    </w:p>
    <w:p w14:paraId="04E57C92" w14:textId="77777777" w:rsidR="0049157E" w:rsidRPr="00DC724D" w:rsidRDefault="0049157E" w:rsidP="0049157E">
      <w:pPr>
        <w:pStyle w:val="rvps2"/>
        <w:numPr>
          <w:ilvl w:val="0"/>
          <w:numId w:val="1"/>
        </w:numPr>
        <w:spacing w:before="0" w:beforeAutospacing="0" w:after="0" w:afterAutospacing="0" w:line="240" w:lineRule="auto"/>
        <w:ind w:left="426" w:hanging="426"/>
        <w:contextualSpacing/>
        <w:rPr>
          <w:lang w:val="uk-UA" w:eastAsia="uk-UA"/>
        </w:rPr>
      </w:pPr>
      <w:r w:rsidRPr="00DC724D">
        <w:rPr>
          <w:lang w:val="uk-UA" w:eastAsia="uk-UA"/>
        </w:rPr>
        <w:t>Разом із тим слід зазначити, що:</w:t>
      </w:r>
    </w:p>
    <w:p w14:paraId="72E8AD2D" w14:textId="44F993C6" w:rsidR="0049157E" w:rsidRPr="00DC724D" w:rsidRDefault="0049157E" w:rsidP="0049157E">
      <w:pPr>
        <w:pStyle w:val="a3"/>
        <w:numPr>
          <w:ilvl w:val="0"/>
          <w:numId w:val="15"/>
        </w:numPr>
        <w:shd w:val="clear" w:color="auto" w:fill="FFFFFF"/>
        <w:tabs>
          <w:tab w:val="left" w:pos="426"/>
        </w:tabs>
        <w:spacing w:line="240" w:lineRule="auto"/>
        <w:ind w:left="426" w:hanging="425"/>
      </w:pPr>
      <w:r w:rsidRPr="00DC724D">
        <w:t>фінансування повинно спрямовуватися лише на покриття витрат на реконструкці</w:t>
      </w:r>
      <w:r w:rsidR="00AE21FF">
        <w:t>ю зони відпочинку «Центральна» у</w:t>
      </w:r>
      <w:r w:rsidRPr="00DC724D">
        <w:t xml:space="preserve"> частині створення рекреаційного маршруту з </w:t>
      </w:r>
      <w:proofErr w:type="spellStart"/>
      <w:r w:rsidRPr="00DC724D">
        <w:t>благоустроєм</w:t>
      </w:r>
      <w:proofErr w:type="spellEnd"/>
      <w:r w:rsidRPr="00DC724D">
        <w:t xml:space="preserve"> прилеглої території на Трухановому острові в Дніпровському районі м. Києва і в жодному разі не повинно покривати витрати на здійснення іншої діяльності;</w:t>
      </w:r>
    </w:p>
    <w:p w14:paraId="634883C4" w14:textId="77777777" w:rsidR="0049157E" w:rsidRPr="00DC724D" w:rsidRDefault="0049157E" w:rsidP="0049157E">
      <w:pPr>
        <w:pStyle w:val="a3"/>
        <w:numPr>
          <w:ilvl w:val="0"/>
          <w:numId w:val="15"/>
        </w:numPr>
        <w:shd w:val="clear" w:color="auto" w:fill="FFFFFF"/>
        <w:tabs>
          <w:tab w:val="left" w:pos="426"/>
        </w:tabs>
        <w:spacing w:line="240" w:lineRule="auto"/>
        <w:ind w:left="426" w:hanging="425"/>
      </w:pPr>
      <w:r w:rsidRPr="00DC724D">
        <w:t xml:space="preserve">використання реконструйованих та створених за рахунок бюджетних коштів об’єктів для здійснення допоміжної комерційної діяльності може містити ознаки державної допомоги у разі, якщо щорічна частка </w:t>
      </w:r>
      <w:r>
        <w:t xml:space="preserve">комерційної </w:t>
      </w:r>
      <w:r w:rsidRPr="00DC724D">
        <w:t>діяльності об’єкта інфраструктури в загальній потужності об’єкта інфраструктури (за площею або часом) перевищуватиме 20 відсотків.</w:t>
      </w:r>
    </w:p>
    <w:p w14:paraId="6FF3F01C" w14:textId="77777777" w:rsidR="0049157E" w:rsidRDefault="0049157E" w:rsidP="0049157E">
      <w:pPr>
        <w:rPr>
          <w:b/>
        </w:rPr>
      </w:pPr>
    </w:p>
    <w:p w14:paraId="7C4F5050" w14:textId="77777777" w:rsidR="0049157E" w:rsidRPr="000E77AD" w:rsidRDefault="0049157E" w:rsidP="0049157E">
      <w:pPr>
        <w:rPr>
          <w:b/>
        </w:rPr>
      </w:pPr>
      <w:r>
        <w:rPr>
          <w:b/>
        </w:rPr>
        <w:t>6</w:t>
      </w:r>
      <w:r w:rsidRPr="000E77AD">
        <w:rPr>
          <w:b/>
        </w:rPr>
        <w:t>.2.</w:t>
      </w:r>
      <w:r w:rsidRPr="000E77AD">
        <w:t xml:space="preserve"> </w:t>
      </w:r>
      <w:r w:rsidRPr="000E77AD">
        <w:rPr>
          <w:b/>
        </w:rPr>
        <w:t>Наявність державної допомоги на рівні виконання функцій замовника</w:t>
      </w:r>
      <w:r>
        <w:rPr>
          <w:b/>
        </w:rPr>
        <w:t xml:space="preserve"> </w:t>
      </w:r>
      <w:r>
        <w:rPr>
          <w:b/>
          <w:bCs/>
        </w:rPr>
        <w:t>(щодо коштів, які передбачені на покриття витрат КП «</w:t>
      </w:r>
      <w:proofErr w:type="spellStart"/>
      <w:r>
        <w:rPr>
          <w:b/>
          <w:bCs/>
        </w:rPr>
        <w:t>Київбудреконструкція</w:t>
      </w:r>
      <w:proofErr w:type="spellEnd"/>
      <w:r>
        <w:rPr>
          <w:b/>
          <w:bCs/>
        </w:rPr>
        <w:t>)</w:t>
      </w:r>
    </w:p>
    <w:p w14:paraId="09C90DDE" w14:textId="77777777" w:rsidR="0049157E" w:rsidRDefault="0049157E" w:rsidP="0049157E">
      <w:pPr>
        <w:rPr>
          <w:b/>
        </w:rPr>
      </w:pPr>
    </w:p>
    <w:p w14:paraId="0125BA6B" w14:textId="77777777" w:rsidR="0049157E" w:rsidRPr="00292268" w:rsidRDefault="0049157E" w:rsidP="0049157E">
      <w:pPr>
        <w:pStyle w:val="rvps2"/>
        <w:spacing w:before="0" w:beforeAutospacing="0" w:after="0" w:afterAutospacing="0"/>
        <w:contextualSpacing/>
        <w:rPr>
          <w:b/>
          <w:lang w:val="uk-UA"/>
        </w:rPr>
      </w:pPr>
      <w:r>
        <w:rPr>
          <w:b/>
          <w:color w:val="000000"/>
          <w:shd w:val="clear" w:color="auto" w:fill="FFFFFF"/>
          <w:lang w:val="uk-UA"/>
        </w:rPr>
        <w:t xml:space="preserve">6.2.1. </w:t>
      </w:r>
      <w:r w:rsidRPr="00292268">
        <w:rPr>
          <w:b/>
          <w:color w:val="000000"/>
          <w:shd w:val="clear" w:color="auto" w:fill="FFFFFF"/>
          <w:lang w:val="uk-UA"/>
        </w:rPr>
        <w:t>Н</w:t>
      </w:r>
      <w:proofErr w:type="spellStart"/>
      <w:r>
        <w:rPr>
          <w:b/>
          <w:color w:val="000000"/>
          <w:shd w:val="clear" w:color="auto" w:fill="FFFFFF"/>
        </w:rPr>
        <w:t>адання</w:t>
      </w:r>
      <w:proofErr w:type="spellEnd"/>
      <w:r w:rsidRPr="00292268">
        <w:rPr>
          <w:b/>
          <w:color w:val="000000"/>
          <w:shd w:val="clear" w:color="auto" w:fill="FFFFFF"/>
        </w:rPr>
        <w:t xml:space="preserve"> </w:t>
      </w:r>
      <w:proofErr w:type="spellStart"/>
      <w:r w:rsidRPr="00292268">
        <w:rPr>
          <w:b/>
          <w:color w:val="000000"/>
          <w:shd w:val="clear" w:color="auto" w:fill="FFFFFF"/>
        </w:rPr>
        <w:t>послуг</w:t>
      </w:r>
      <w:proofErr w:type="spellEnd"/>
      <w:r w:rsidRPr="00292268">
        <w:rPr>
          <w:b/>
          <w:color w:val="000000"/>
          <w:shd w:val="clear" w:color="auto" w:fill="FFFFFF"/>
        </w:rPr>
        <w:t xml:space="preserve">, </w:t>
      </w:r>
      <w:proofErr w:type="spellStart"/>
      <w:r w:rsidRPr="00292268">
        <w:rPr>
          <w:b/>
          <w:color w:val="000000"/>
          <w:shd w:val="clear" w:color="auto" w:fill="FFFFFF"/>
        </w:rPr>
        <w:t>що</w:t>
      </w:r>
      <w:proofErr w:type="spellEnd"/>
      <w:r w:rsidRPr="00292268">
        <w:rPr>
          <w:b/>
          <w:color w:val="000000"/>
          <w:shd w:val="clear" w:color="auto" w:fill="FFFFFF"/>
        </w:rPr>
        <w:t xml:space="preserve"> </w:t>
      </w:r>
      <w:proofErr w:type="spellStart"/>
      <w:r w:rsidRPr="00292268">
        <w:rPr>
          <w:b/>
          <w:color w:val="000000"/>
          <w:shd w:val="clear" w:color="auto" w:fill="FFFFFF"/>
        </w:rPr>
        <w:t>становлять</w:t>
      </w:r>
      <w:proofErr w:type="spellEnd"/>
      <w:r w:rsidRPr="00292268">
        <w:rPr>
          <w:b/>
          <w:color w:val="000000"/>
          <w:shd w:val="clear" w:color="auto" w:fill="FFFFFF"/>
        </w:rPr>
        <w:t xml:space="preserve"> </w:t>
      </w:r>
      <w:proofErr w:type="spellStart"/>
      <w:r w:rsidRPr="00292268">
        <w:rPr>
          <w:b/>
          <w:color w:val="000000"/>
          <w:shd w:val="clear" w:color="auto" w:fill="FFFFFF"/>
        </w:rPr>
        <w:t>загальний</w:t>
      </w:r>
      <w:proofErr w:type="spellEnd"/>
      <w:r w:rsidRPr="00292268">
        <w:rPr>
          <w:b/>
          <w:color w:val="000000"/>
          <w:shd w:val="clear" w:color="auto" w:fill="FFFFFF"/>
        </w:rPr>
        <w:t xml:space="preserve"> </w:t>
      </w:r>
      <w:proofErr w:type="spellStart"/>
      <w:r w:rsidRPr="00292268">
        <w:rPr>
          <w:b/>
          <w:color w:val="000000"/>
          <w:shd w:val="clear" w:color="auto" w:fill="FFFFFF"/>
        </w:rPr>
        <w:t>економічний</w:t>
      </w:r>
      <w:proofErr w:type="spellEnd"/>
      <w:r w:rsidRPr="00292268">
        <w:rPr>
          <w:b/>
          <w:color w:val="000000"/>
          <w:shd w:val="clear" w:color="auto" w:fill="FFFFFF"/>
        </w:rPr>
        <w:t xml:space="preserve"> </w:t>
      </w:r>
      <w:proofErr w:type="spellStart"/>
      <w:r w:rsidRPr="00292268">
        <w:rPr>
          <w:b/>
          <w:color w:val="000000"/>
          <w:shd w:val="clear" w:color="auto" w:fill="FFFFFF"/>
        </w:rPr>
        <w:t>інтерес</w:t>
      </w:r>
      <w:proofErr w:type="spellEnd"/>
    </w:p>
    <w:p w14:paraId="1F6D5A43" w14:textId="77777777" w:rsidR="0049157E" w:rsidRDefault="0049157E" w:rsidP="0049157E">
      <w:pPr>
        <w:tabs>
          <w:tab w:val="left" w:pos="142"/>
          <w:tab w:val="left" w:pos="567"/>
        </w:tabs>
      </w:pPr>
    </w:p>
    <w:p w14:paraId="412C8971" w14:textId="77777777" w:rsidR="0049157E" w:rsidRDefault="0049157E" w:rsidP="0049157E">
      <w:pPr>
        <w:numPr>
          <w:ilvl w:val="0"/>
          <w:numId w:val="1"/>
        </w:numPr>
        <w:tabs>
          <w:tab w:val="left" w:pos="142"/>
          <w:tab w:val="left" w:pos="426"/>
        </w:tabs>
        <w:spacing w:line="240" w:lineRule="auto"/>
      </w:pPr>
      <w:r w:rsidRPr="00CD3E34">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14:paraId="64A195DE" w14:textId="77777777" w:rsidR="0049157E" w:rsidRDefault="0049157E" w:rsidP="0049157E">
      <w:pPr>
        <w:tabs>
          <w:tab w:val="left" w:pos="142"/>
          <w:tab w:val="left" w:pos="567"/>
        </w:tabs>
      </w:pPr>
    </w:p>
    <w:p w14:paraId="25FF57B1" w14:textId="5E4884E3" w:rsidR="0049157E" w:rsidRPr="000960CE" w:rsidRDefault="0049157E" w:rsidP="0049157E">
      <w:pPr>
        <w:numPr>
          <w:ilvl w:val="0"/>
          <w:numId w:val="1"/>
        </w:numPr>
        <w:tabs>
          <w:tab w:val="left" w:pos="142"/>
          <w:tab w:val="left" w:pos="426"/>
        </w:tabs>
        <w:spacing w:line="240" w:lineRule="auto"/>
      </w:pPr>
      <w:r w:rsidRPr="000E77AD">
        <w:rPr>
          <w:sz w:val="22"/>
          <w:szCs w:val="22"/>
          <w:lang w:eastAsia="en-US"/>
        </w:rPr>
        <w:t>КП «</w:t>
      </w:r>
      <w:proofErr w:type="spellStart"/>
      <w:r w:rsidRPr="002B7A57">
        <w:t>Київбудреконструкція</w:t>
      </w:r>
      <w:proofErr w:type="spellEnd"/>
      <w:r w:rsidRPr="000E77AD">
        <w:rPr>
          <w:sz w:val="22"/>
          <w:szCs w:val="22"/>
          <w:lang w:eastAsia="en-US"/>
        </w:rPr>
        <w:t>»</w:t>
      </w:r>
      <w:r w:rsidRPr="000960CE">
        <w:t xml:space="preserve"> зді</w:t>
      </w:r>
      <w:r>
        <w:t>йсню</w:t>
      </w:r>
      <w:r w:rsidR="00AE21FF">
        <w:t>є функцію замовника щодо об’єкта</w:t>
      </w:r>
      <w:r w:rsidRPr="000960CE">
        <w:t xml:space="preserve"> </w:t>
      </w:r>
      <w:r>
        <w:t xml:space="preserve">рекреаційної інфраструктури, </w:t>
      </w:r>
      <w:r w:rsidRPr="000960CE">
        <w:t xml:space="preserve">з метою </w:t>
      </w:r>
      <w:r w:rsidR="00AE21FF">
        <w:rPr>
          <w:lang w:eastAsia="ru-RU"/>
        </w:rPr>
        <w:t>задоволення потреб населення в</w:t>
      </w:r>
      <w:r>
        <w:rPr>
          <w:lang w:eastAsia="ru-RU"/>
        </w:rPr>
        <w:t xml:space="preserve"> такій інфраструктурі. </w:t>
      </w:r>
      <w:r w:rsidRPr="000960CE">
        <w:t xml:space="preserve">Крім того, законодавством України передбачено зобов’язання органів місцевого самоврядування забезпечувати утримання та ремонт об’єктів </w:t>
      </w:r>
      <w:r>
        <w:t>благоустрою</w:t>
      </w:r>
      <w:r w:rsidRPr="000960CE">
        <w:t xml:space="preserve">. </w:t>
      </w:r>
      <w:r>
        <w:t>Отже</w:t>
      </w:r>
      <w:r w:rsidRPr="000960CE">
        <w:t>,</w:t>
      </w:r>
      <w:r w:rsidRPr="0072709F">
        <w:t xml:space="preserve">                                                                 </w:t>
      </w:r>
      <w:r w:rsidRPr="00304B73">
        <w:rPr>
          <w:lang w:eastAsia="en-US"/>
        </w:rPr>
        <w:t>КП «</w:t>
      </w:r>
      <w:proofErr w:type="spellStart"/>
      <w:r w:rsidRPr="002B7A57">
        <w:t>Київбудреконструкція</w:t>
      </w:r>
      <w:proofErr w:type="spellEnd"/>
      <w:r w:rsidRPr="00304B73">
        <w:rPr>
          <w:lang w:eastAsia="en-US"/>
        </w:rPr>
        <w:t>»</w:t>
      </w:r>
      <w:r>
        <w:t xml:space="preserve"> задовольняє</w:t>
      </w:r>
      <w:r w:rsidRPr="000960CE">
        <w:t xml:space="preserve"> потр</w:t>
      </w:r>
      <w:r w:rsidR="00AE21FF">
        <w:t>еби територіальної громади м.</w:t>
      </w:r>
      <w:r w:rsidRPr="000960CE">
        <w:t xml:space="preserve"> Києва </w:t>
      </w:r>
      <w:r>
        <w:t>у</w:t>
      </w:r>
      <w:r w:rsidRPr="000960CE">
        <w:t xml:space="preserve"> </w:t>
      </w:r>
      <w:r>
        <w:t xml:space="preserve">функціонуванні відповідних </w:t>
      </w:r>
      <w:r w:rsidRPr="000960CE">
        <w:t>о</w:t>
      </w:r>
      <w:r>
        <w:t>б’єктів</w:t>
      </w:r>
      <w:r w:rsidRPr="000960CE">
        <w:t>.</w:t>
      </w:r>
    </w:p>
    <w:p w14:paraId="4FD3E64F" w14:textId="77777777" w:rsidR="0049157E" w:rsidRPr="00601100" w:rsidRDefault="0049157E" w:rsidP="0049157E">
      <w:pPr>
        <w:tabs>
          <w:tab w:val="left" w:pos="142"/>
          <w:tab w:val="left" w:pos="567"/>
        </w:tabs>
      </w:pPr>
    </w:p>
    <w:p w14:paraId="0F3749B5" w14:textId="77777777" w:rsidR="0049157E" w:rsidRDefault="0049157E" w:rsidP="0049157E">
      <w:pPr>
        <w:numPr>
          <w:ilvl w:val="0"/>
          <w:numId w:val="1"/>
        </w:numPr>
        <w:tabs>
          <w:tab w:val="left" w:pos="142"/>
          <w:tab w:val="left" w:pos="426"/>
        </w:tabs>
        <w:spacing w:line="240" w:lineRule="auto"/>
      </w:pPr>
      <w:r>
        <w:t>Враховуючи викладене, виконання функцій замовника будівництва / реконструкції об’єктів інфраструктури</w:t>
      </w:r>
      <w:r>
        <w:rPr>
          <w:bCs/>
        </w:rPr>
        <w:t xml:space="preserve"> </w:t>
      </w:r>
      <w:r w:rsidRPr="008C1497">
        <w:rPr>
          <w:bCs/>
        </w:rPr>
        <w:t xml:space="preserve">є </w:t>
      </w:r>
      <w:r w:rsidRPr="008C1497">
        <w:t>послуг</w:t>
      </w:r>
      <w:r>
        <w:t>ами</w:t>
      </w:r>
      <w:r w:rsidRPr="008C1497">
        <w:t>, що становлять загальний економічний інтерес.</w:t>
      </w:r>
    </w:p>
    <w:p w14:paraId="57135289" w14:textId="77777777" w:rsidR="0049157E" w:rsidRPr="00CB483E" w:rsidRDefault="0049157E" w:rsidP="0049157E">
      <w:pPr>
        <w:tabs>
          <w:tab w:val="left" w:pos="142"/>
        </w:tabs>
      </w:pPr>
    </w:p>
    <w:p w14:paraId="1B522AF0" w14:textId="77777777" w:rsidR="0049157E" w:rsidRDefault="0049157E" w:rsidP="0049157E">
      <w:pPr>
        <w:numPr>
          <w:ilvl w:val="0"/>
          <w:numId w:val="1"/>
        </w:numPr>
        <w:tabs>
          <w:tab w:val="left" w:pos="142"/>
          <w:tab w:val="left" w:pos="567"/>
        </w:tabs>
        <w:spacing w:line="240" w:lineRule="auto"/>
      </w:pPr>
      <w:r w:rsidRPr="00C30A99">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r>
        <w:t>.</w:t>
      </w:r>
    </w:p>
    <w:p w14:paraId="3A45F282" w14:textId="77777777" w:rsidR="0049157E" w:rsidRPr="00601100" w:rsidRDefault="0049157E" w:rsidP="0049157E">
      <w:pPr>
        <w:tabs>
          <w:tab w:val="left" w:pos="142"/>
          <w:tab w:val="left" w:pos="567"/>
        </w:tabs>
      </w:pPr>
    </w:p>
    <w:p w14:paraId="28753D58" w14:textId="77777777" w:rsidR="0049157E" w:rsidRDefault="0049157E" w:rsidP="0049157E">
      <w:pPr>
        <w:numPr>
          <w:ilvl w:val="0"/>
          <w:numId w:val="1"/>
        </w:numPr>
        <w:tabs>
          <w:tab w:val="left" w:pos="142"/>
          <w:tab w:val="left" w:pos="567"/>
        </w:tabs>
        <w:spacing w:line="240" w:lineRule="auto"/>
      </w:pPr>
      <w:r>
        <w:t>К</w:t>
      </w:r>
      <w:r w:rsidRPr="004213F9">
        <w:t>омпенсація витрат суб’єкта господарювання, пов’язаних із наданням послуг, що становлять</w:t>
      </w:r>
      <w:r>
        <w:t xml:space="preserve"> ПЗЕІ</w:t>
      </w:r>
      <w:r w:rsidRPr="004213F9">
        <w:t>, не є державною допомогою</w:t>
      </w:r>
      <w:r>
        <w:t>,</w:t>
      </w:r>
      <w:r w:rsidRPr="004213F9">
        <w:t xml:space="preserve"> у значенні с</w:t>
      </w:r>
      <w:r>
        <w:t>татті 107 Договору, за умови, якщо</w:t>
      </w:r>
      <w:r w:rsidRPr="004213F9">
        <w:t xml:space="preserve"> задовольняються чотири сукупних критерії </w:t>
      </w:r>
      <w:proofErr w:type="spellStart"/>
      <w:r>
        <w:t>Altmark</w:t>
      </w:r>
      <w:proofErr w:type="spellEnd"/>
      <w:r>
        <w:t>:</w:t>
      </w:r>
    </w:p>
    <w:p w14:paraId="34BF23D3" w14:textId="77777777" w:rsidR="0049157E" w:rsidRPr="00CD3E34" w:rsidRDefault="0049157E" w:rsidP="0049157E">
      <w:pPr>
        <w:tabs>
          <w:tab w:val="left" w:pos="142"/>
          <w:tab w:val="left" w:pos="567"/>
        </w:tabs>
      </w:pPr>
    </w:p>
    <w:p w14:paraId="23CE1ABD" w14:textId="7C1AD6C2" w:rsidR="0049157E" w:rsidRDefault="0049157E" w:rsidP="0049157E">
      <w:pPr>
        <w:numPr>
          <w:ilvl w:val="0"/>
          <w:numId w:val="2"/>
        </w:numPr>
        <w:tabs>
          <w:tab w:val="left" w:pos="142"/>
          <w:tab w:val="left" w:pos="709"/>
        </w:tabs>
        <w:spacing w:line="240" w:lineRule="auto"/>
        <w:ind w:left="567" w:hanging="141"/>
      </w:pPr>
      <w:r w:rsidRPr="00A60C5A">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Pr="00A60C5A">
        <w:rPr>
          <w:rFonts w:eastAsia="Calibri"/>
          <w:i/>
        </w:rPr>
        <w:t xml:space="preserve"> </w:t>
      </w:r>
      <w:r w:rsidRPr="00A60C5A">
        <w:rPr>
          <w:i/>
        </w:rPr>
        <w:t>покладення зоб</w:t>
      </w:r>
      <w:r>
        <w:rPr>
          <w:i/>
        </w:rPr>
        <w:t>ов’язання з надання ПЗЕІ повинно</w:t>
      </w:r>
      <w:r w:rsidRPr="00A60C5A">
        <w:rPr>
          <w:i/>
        </w:rPr>
        <w:t xml:space="preserve"> бути виражене актом, який залежно від особливостей законодавства, може мати законодавчий або регуляторний характер, або виражатись у формі договору</w:t>
      </w:r>
      <w:r>
        <w:rPr>
          <w:i/>
          <w:lang w:val="ru-RU"/>
        </w:rPr>
        <w:t xml:space="preserve">. </w:t>
      </w:r>
      <w:r w:rsidRPr="0039235F">
        <w:rPr>
          <w:i/>
        </w:rPr>
        <w:t>У такому акті повинно,</w:t>
      </w:r>
      <w:r w:rsidRPr="00A60C5A">
        <w:t xml:space="preserve"> </w:t>
      </w:r>
      <w:r w:rsidRPr="0039235F">
        <w:rPr>
          <w:i/>
        </w:rPr>
        <w:t>як мінімум, бути визначено:</w:t>
      </w:r>
      <w:r>
        <w:rPr>
          <w:i/>
          <w:lang w:val="ru-RU"/>
        </w:rPr>
        <w:t xml:space="preserve"> </w:t>
      </w:r>
      <w:r w:rsidRPr="0039235F">
        <w:rPr>
          <w:i/>
        </w:rPr>
        <w:t xml:space="preserve">зміст і тривалість зобов’язань </w:t>
      </w:r>
      <w:r w:rsidR="00AE21FF">
        <w:rPr>
          <w:i/>
        </w:rPr>
        <w:t>і</w:t>
      </w:r>
      <w:r w:rsidRPr="0039235F">
        <w:rPr>
          <w:i/>
        </w:rPr>
        <w:t>з надання ПЗЕІ</w:t>
      </w:r>
      <w:r>
        <w:rPr>
          <w:i/>
          <w:lang w:val="ru-RU"/>
        </w:rPr>
        <w:t xml:space="preserve">, </w:t>
      </w:r>
      <w:r w:rsidRPr="0039235F">
        <w:rPr>
          <w:i/>
        </w:rPr>
        <w:t>назва суб’єкта господарювання і, де це необхідно, територія, на яку</w:t>
      </w:r>
      <w:r>
        <w:rPr>
          <w:i/>
          <w:lang w:val="ru-RU"/>
        </w:rPr>
        <w:t xml:space="preserve"> </w:t>
      </w:r>
      <w:r w:rsidRPr="009335E5">
        <w:rPr>
          <w:i/>
        </w:rPr>
        <w:t>поширюються його послуги</w:t>
      </w:r>
      <w:r>
        <w:rPr>
          <w:i/>
          <w:lang w:val="ru-RU"/>
        </w:rPr>
        <w:t xml:space="preserve">, </w:t>
      </w:r>
      <w:r w:rsidRPr="0039235F">
        <w:rPr>
          <w:i/>
        </w:rPr>
        <w:t>характер будь-яких виключних або спеціальних прав, які було надано державним органом влади суб’єкту господарювання щодо ПЗЕІ</w:t>
      </w:r>
      <w:r>
        <w:rPr>
          <w:i/>
          <w:lang w:val="ru-RU"/>
        </w:rPr>
        <w:t xml:space="preserve">, </w:t>
      </w:r>
      <w:r w:rsidRPr="0039235F">
        <w:rPr>
          <w:i/>
        </w:rPr>
        <w:t>методику розрахунку компенсації, контролю та перегляду компенсації</w:t>
      </w:r>
      <w:r>
        <w:rPr>
          <w:i/>
          <w:lang w:val="ru-RU"/>
        </w:rPr>
        <w:t xml:space="preserve">, </w:t>
      </w:r>
      <w:r w:rsidRPr="0039235F">
        <w:rPr>
          <w:i/>
        </w:rPr>
        <w:t>механізм для уникнення і п</w:t>
      </w:r>
      <w:r>
        <w:rPr>
          <w:i/>
        </w:rPr>
        <w:t>овернення надмірної компенсації</w:t>
      </w:r>
      <w:r>
        <w:t>.</w:t>
      </w:r>
    </w:p>
    <w:p w14:paraId="34E48A45" w14:textId="3DCD28C8" w:rsidR="0049157E" w:rsidRDefault="0049157E" w:rsidP="00AE21FF">
      <w:pPr>
        <w:tabs>
          <w:tab w:val="left" w:pos="142"/>
          <w:tab w:val="left" w:pos="709"/>
        </w:tabs>
        <w:ind w:left="567" w:firstLine="0"/>
      </w:pPr>
      <w:r>
        <w:t xml:space="preserve">Зобов’язання для </w:t>
      </w:r>
      <w:r w:rsidRPr="00C345EF">
        <w:t xml:space="preserve">КП </w:t>
      </w:r>
      <w:r w:rsidRPr="000E77AD">
        <w:rPr>
          <w:sz w:val="22"/>
          <w:szCs w:val="22"/>
          <w:lang w:eastAsia="en-US"/>
        </w:rPr>
        <w:t>«</w:t>
      </w:r>
      <w:proofErr w:type="spellStart"/>
      <w:r>
        <w:t>Київбудреконструкці</w:t>
      </w:r>
      <w:r w:rsidRPr="000E77AD">
        <w:rPr>
          <w:sz w:val="22"/>
          <w:szCs w:val="22"/>
          <w:lang w:eastAsia="en-US"/>
        </w:rPr>
        <w:t>я</w:t>
      </w:r>
      <w:proofErr w:type="spellEnd"/>
      <w:r w:rsidRPr="000E77AD">
        <w:rPr>
          <w:sz w:val="22"/>
          <w:szCs w:val="22"/>
          <w:lang w:eastAsia="en-US"/>
        </w:rPr>
        <w:t>»</w:t>
      </w:r>
      <w:r>
        <w:t xml:space="preserve"> щодо здійснення функцій замовника чітко визначені Розпорядженням 432, яким </w:t>
      </w:r>
      <w:r w:rsidRPr="00C345EF">
        <w:t xml:space="preserve">КП </w:t>
      </w:r>
      <w:r w:rsidRPr="00575DF2">
        <w:rPr>
          <w:lang w:eastAsia="en-US"/>
        </w:rPr>
        <w:t>«</w:t>
      </w:r>
      <w:proofErr w:type="spellStart"/>
      <w:r w:rsidRPr="002B7A57">
        <w:t>Київбудреконструкція</w:t>
      </w:r>
      <w:proofErr w:type="spellEnd"/>
      <w:r w:rsidRPr="00575DF2">
        <w:rPr>
          <w:lang w:eastAsia="en-US"/>
        </w:rPr>
        <w:t>»</w:t>
      </w:r>
      <w:r>
        <w:t xml:space="preserve"> визначено таким, що виконує функції замовника відповідних об’єктів. Однак, </w:t>
      </w:r>
      <w:r>
        <w:rPr>
          <w:lang w:eastAsia="ru-RU"/>
        </w:rPr>
        <w:t>в</w:t>
      </w:r>
      <w:r w:rsidRPr="008B20B1">
        <w:rPr>
          <w:lang w:eastAsia="ru-RU"/>
        </w:rPr>
        <w:t xml:space="preserve">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w:t>
      </w:r>
      <w:r w:rsidRPr="00F155ED">
        <w:rPr>
          <w:b/>
          <w:lang w:eastAsia="ru-RU"/>
        </w:rPr>
        <w:t>виконання або делегування на конкурсній основі</w:t>
      </w:r>
      <w:r w:rsidRPr="008B20B1">
        <w:rPr>
          <w:lang w:eastAsia="ru-RU"/>
        </w:rPr>
        <w:t xml:space="preserve"> генеральній будівельній організації (підрядній організації) </w:t>
      </w:r>
      <w:r w:rsidRPr="008B20B1">
        <w:rPr>
          <w:u w:val="single"/>
          <w:lang w:eastAsia="ru-RU"/>
        </w:rPr>
        <w:t>функцій замовника</w:t>
      </w:r>
      <w:r w:rsidRPr="009165F9">
        <w:rPr>
          <w:lang w:eastAsia="ru-RU"/>
        </w:rPr>
        <w:t xml:space="preserve"> </w:t>
      </w:r>
      <w:r w:rsidRPr="008B20B1">
        <w:rPr>
          <w:lang w:eastAsia="ru-RU"/>
        </w:rPr>
        <w:t>на будівництво, реконст</w:t>
      </w:r>
      <w:r w:rsidR="00AE21FF">
        <w:rPr>
          <w:lang w:eastAsia="ru-RU"/>
        </w:rPr>
        <w:t>рукцію і ремонт житла, інших об’</w:t>
      </w:r>
      <w:r w:rsidRPr="008B20B1">
        <w:rPr>
          <w:lang w:eastAsia="ru-RU"/>
        </w:rPr>
        <w:t>єктів соціальної та виробничої інфраструктури комунальної власності.</w:t>
      </w:r>
      <w:r>
        <w:rPr>
          <w:lang w:eastAsia="ru-RU"/>
        </w:rPr>
        <w:t xml:space="preserve"> Отже, </w:t>
      </w:r>
      <w:r w:rsidRPr="00C345EF">
        <w:t xml:space="preserve">КП </w:t>
      </w:r>
      <w:r w:rsidRPr="000E77AD">
        <w:rPr>
          <w:sz w:val="22"/>
          <w:szCs w:val="22"/>
          <w:lang w:eastAsia="en-US"/>
        </w:rPr>
        <w:t>«</w:t>
      </w:r>
      <w:proofErr w:type="spellStart"/>
      <w:r w:rsidRPr="002B7A57">
        <w:t>Київбудреконструкція</w:t>
      </w:r>
      <w:proofErr w:type="spellEnd"/>
      <w:r w:rsidRPr="000E77AD">
        <w:rPr>
          <w:sz w:val="22"/>
          <w:szCs w:val="22"/>
          <w:lang w:eastAsia="en-US"/>
        </w:rPr>
        <w:t>»</w:t>
      </w:r>
      <w:r>
        <w:t xml:space="preserve"> </w:t>
      </w:r>
      <w:r>
        <w:rPr>
          <w:u w:val="single"/>
        </w:rPr>
        <w:t>було визначено замовником</w:t>
      </w:r>
      <w:r w:rsidRPr="00B323A6">
        <w:rPr>
          <w:u w:val="single"/>
        </w:rPr>
        <w:t xml:space="preserve"> без проведення конкурсу, всупереч вимогам Закону </w:t>
      </w:r>
      <w:r w:rsidRPr="00B323A6">
        <w:rPr>
          <w:u w:val="single"/>
          <w:lang w:eastAsia="ru-RU"/>
        </w:rPr>
        <w:t xml:space="preserve">України «Про місцеве самоврядування в Україні», </w:t>
      </w:r>
      <w:r>
        <w:rPr>
          <w:u w:val="single"/>
        </w:rPr>
        <w:t xml:space="preserve">тобто </w:t>
      </w:r>
      <w:r w:rsidRPr="00CA7285">
        <w:rPr>
          <w:u w:val="single"/>
        </w:rPr>
        <w:t>КП «</w:t>
      </w:r>
      <w:proofErr w:type="spellStart"/>
      <w:r w:rsidRPr="00CA7285">
        <w:rPr>
          <w:u w:val="single"/>
        </w:rPr>
        <w:t>Київбудреконструкція</w:t>
      </w:r>
      <w:proofErr w:type="spellEnd"/>
      <w:r w:rsidRPr="00CA7285">
        <w:rPr>
          <w:u w:val="single"/>
        </w:rPr>
        <w:t xml:space="preserve">» </w:t>
      </w:r>
      <w:r>
        <w:rPr>
          <w:u w:val="single"/>
        </w:rPr>
        <w:t>не може вважатися належним отримувачем</w:t>
      </w:r>
      <w:r w:rsidRPr="002F3B81">
        <w:rPr>
          <w:u w:val="single"/>
        </w:rPr>
        <w:t xml:space="preserve"> державної допомоги</w:t>
      </w:r>
      <w:r>
        <w:rPr>
          <w:u w:val="single"/>
        </w:rPr>
        <w:t>. Також</w:t>
      </w:r>
      <w:r w:rsidRPr="0014359E">
        <w:rPr>
          <w:u w:val="single"/>
        </w:rPr>
        <w:t xml:space="preserve"> </w:t>
      </w:r>
      <w:r>
        <w:rPr>
          <w:u w:val="single"/>
        </w:rPr>
        <w:t>зазначене розпорядження чи будь-який інший акт не містять методики</w:t>
      </w:r>
      <w:r w:rsidRPr="00984D59">
        <w:rPr>
          <w:u w:val="single"/>
        </w:rPr>
        <w:t xml:space="preserve"> розрахунку компенсації</w:t>
      </w:r>
      <w:r>
        <w:rPr>
          <w:u w:val="single"/>
        </w:rPr>
        <w:t xml:space="preserve"> на виконання функції замовника </w:t>
      </w:r>
      <w:r w:rsidRPr="00572105">
        <w:rPr>
          <w:u w:val="single"/>
        </w:rPr>
        <w:t>КП «</w:t>
      </w:r>
      <w:proofErr w:type="spellStart"/>
      <w:r w:rsidRPr="00572105">
        <w:rPr>
          <w:u w:val="single"/>
        </w:rPr>
        <w:t>Київбудреконструкція</w:t>
      </w:r>
      <w:proofErr w:type="spellEnd"/>
      <w:r w:rsidRPr="00572105">
        <w:rPr>
          <w:u w:val="single"/>
        </w:rPr>
        <w:t>»</w:t>
      </w:r>
      <w:r w:rsidRPr="00984D59">
        <w:rPr>
          <w:u w:val="single"/>
        </w:rPr>
        <w:t xml:space="preserve">, контролю та перегляду компенсації, </w:t>
      </w:r>
      <w:r>
        <w:rPr>
          <w:u w:val="single"/>
        </w:rPr>
        <w:t xml:space="preserve">опису </w:t>
      </w:r>
      <w:r w:rsidRPr="00984D59">
        <w:rPr>
          <w:u w:val="single"/>
        </w:rPr>
        <w:t>механізм</w:t>
      </w:r>
      <w:r>
        <w:rPr>
          <w:u w:val="single"/>
        </w:rPr>
        <w:t>у</w:t>
      </w:r>
      <w:r w:rsidRPr="00984D59">
        <w:rPr>
          <w:u w:val="single"/>
        </w:rPr>
        <w:t xml:space="preserve"> для уникнення і п</w:t>
      </w:r>
      <w:r>
        <w:rPr>
          <w:u w:val="single"/>
        </w:rPr>
        <w:t>овернення надмірної компенсації</w:t>
      </w:r>
      <w:r w:rsidR="00AE21FF">
        <w:rPr>
          <w:u w:val="single"/>
        </w:rPr>
        <w:t>.</w:t>
      </w:r>
    </w:p>
    <w:p w14:paraId="3E994917" w14:textId="1E8D838F" w:rsidR="0049157E" w:rsidRDefault="0049157E" w:rsidP="00AE21FF">
      <w:pPr>
        <w:tabs>
          <w:tab w:val="left" w:pos="142"/>
          <w:tab w:val="left" w:pos="709"/>
        </w:tabs>
        <w:ind w:left="567" w:firstLine="0"/>
      </w:pPr>
      <w:r w:rsidRPr="00CE245E">
        <w:t>Отже, критерій не задовольняється</w:t>
      </w:r>
      <w:r w:rsidR="00AE21FF">
        <w:t>;</w:t>
      </w:r>
    </w:p>
    <w:p w14:paraId="1995D0E6" w14:textId="77777777" w:rsidR="0049157E" w:rsidRPr="00CD3E34" w:rsidRDefault="0049157E" w:rsidP="0049157E">
      <w:pPr>
        <w:tabs>
          <w:tab w:val="left" w:pos="142"/>
          <w:tab w:val="left" w:pos="709"/>
        </w:tabs>
        <w:ind w:left="567"/>
      </w:pPr>
    </w:p>
    <w:p w14:paraId="237BBD5B" w14:textId="77777777" w:rsidR="0049157E" w:rsidRDefault="0049157E" w:rsidP="0049157E">
      <w:pPr>
        <w:numPr>
          <w:ilvl w:val="0"/>
          <w:numId w:val="2"/>
        </w:numPr>
        <w:tabs>
          <w:tab w:val="left" w:pos="142"/>
          <w:tab w:val="left" w:pos="709"/>
        </w:tabs>
        <w:spacing w:line="240" w:lineRule="auto"/>
        <w:ind w:left="567" w:hanging="141"/>
      </w:pPr>
      <w:r w:rsidRPr="008125C5">
        <w:rPr>
          <w:i/>
        </w:rPr>
        <w:t>параметри, на підставі яких обчислюється компенсація, є визначеними заздалегідь  об’єктивним і прозорим способом</w:t>
      </w:r>
      <w:r>
        <w:t>.</w:t>
      </w:r>
    </w:p>
    <w:p w14:paraId="5D1C0F91" w14:textId="41CF76E0" w:rsidR="0049157E" w:rsidRDefault="0049157E" w:rsidP="000A30F2">
      <w:pPr>
        <w:tabs>
          <w:tab w:val="left" w:pos="142"/>
          <w:tab w:val="left" w:pos="709"/>
        </w:tabs>
        <w:ind w:left="567" w:firstLine="0"/>
        <w:rPr>
          <w:lang w:eastAsia="ru-RU"/>
        </w:rPr>
      </w:pPr>
      <w:r>
        <w:t xml:space="preserve">Компенсація витрат на утримання служби замовника визначається </w:t>
      </w:r>
      <w:r>
        <w:rPr>
          <w:lang w:eastAsia="ru-RU"/>
        </w:rPr>
        <w:t>відповідно до пункту 5.8.13 ДСТУ Б Д.1.1-1</w:t>
      </w:r>
      <w:r w:rsidRPr="00655335">
        <w:rPr>
          <w:lang w:eastAsia="ru-RU"/>
        </w:rPr>
        <w:t>:2013 «</w:t>
      </w:r>
      <w:r>
        <w:rPr>
          <w:lang w:eastAsia="ru-RU"/>
        </w:rPr>
        <w:t xml:space="preserve">Правила визначення вартості будівництва» в обґрунтованому замовником розмірі, але не більше ніж 2,5 відсотка від підсумку графи </w:t>
      </w:r>
      <w:r>
        <w:rPr>
          <w:lang w:eastAsia="ru-RU"/>
        </w:rPr>
        <w:lastRenderedPageBreak/>
        <w:t xml:space="preserve">7 глав 1 − 9 зведеного кошторисного розрахунку вартості об’єкта будівництва. При цьому, відповідно до ДСТУ Б Д.1.1-1:2013 зазначений показник не враховує прибутку замовника. </w:t>
      </w:r>
      <w:r w:rsidRPr="002477F6">
        <w:rPr>
          <w:lang w:eastAsia="ru-RU"/>
        </w:rPr>
        <w:t>Відповідно до інформації щодо витрат на утримання служби замовника</w:t>
      </w:r>
      <w:r>
        <w:rPr>
          <w:lang w:eastAsia="ru-RU"/>
        </w:rPr>
        <w:t xml:space="preserve"> </w:t>
      </w:r>
      <w:r w:rsidR="00AE21FF">
        <w:rPr>
          <w:lang w:eastAsia="ru-RU"/>
        </w:rPr>
        <w:t xml:space="preserve">                   </w:t>
      </w:r>
      <w:r w:rsidRPr="002477F6">
        <w:t xml:space="preserve">КП </w:t>
      </w:r>
      <w:r w:rsidRPr="002477F6">
        <w:rPr>
          <w:lang w:eastAsia="en-US"/>
        </w:rPr>
        <w:t>«</w:t>
      </w:r>
      <w:proofErr w:type="spellStart"/>
      <w:r w:rsidRPr="002B7A57">
        <w:t>Київбудреконструкція</w:t>
      </w:r>
      <w:proofErr w:type="spellEnd"/>
      <w:r w:rsidRPr="002477F6">
        <w:rPr>
          <w:lang w:eastAsia="en-US"/>
        </w:rPr>
        <w:t>»</w:t>
      </w:r>
      <w:r w:rsidRPr="002477F6">
        <w:rPr>
          <w:b/>
          <w:lang w:eastAsia="en-US"/>
        </w:rPr>
        <w:t xml:space="preserve"> </w:t>
      </w:r>
      <w:r w:rsidRPr="002477F6">
        <w:rPr>
          <w:lang w:eastAsia="en-US"/>
        </w:rPr>
        <w:t>на 2019 рік</w:t>
      </w:r>
      <w:r w:rsidR="00864CBF">
        <w:rPr>
          <w:lang w:eastAsia="en-US"/>
        </w:rPr>
        <w:t>,</w:t>
      </w:r>
      <w:r w:rsidRPr="002477F6">
        <w:rPr>
          <w:lang w:eastAsia="en-US"/>
        </w:rPr>
        <w:t xml:space="preserve"> показник витрат на утримання служби замовника </w:t>
      </w:r>
      <w:r>
        <w:rPr>
          <w:lang w:eastAsia="en-US"/>
        </w:rPr>
        <w:t>становить</w:t>
      </w:r>
      <w:r w:rsidRPr="002477F6">
        <w:rPr>
          <w:lang w:eastAsia="en-US"/>
        </w:rPr>
        <w:t xml:space="preserve"> 2,5</w:t>
      </w:r>
      <w:r>
        <w:rPr>
          <w:lang w:eastAsia="en-US"/>
        </w:rPr>
        <w:t xml:space="preserve"> відсотка</w:t>
      </w:r>
      <w:r>
        <w:rPr>
          <w:lang w:eastAsia="ru-RU"/>
        </w:rPr>
        <w:t xml:space="preserve">. Разом </w:t>
      </w:r>
      <w:r w:rsidR="00864CBF">
        <w:rPr>
          <w:lang w:eastAsia="ru-RU"/>
        </w:rPr>
        <w:t>із тим</w:t>
      </w:r>
      <w:r>
        <w:rPr>
          <w:lang w:eastAsia="ru-RU"/>
        </w:rPr>
        <w:t xml:space="preserve"> </w:t>
      </w:r>
      <w:r w:rsidRPr="00D52589">
        <w:rPr>
          <w:lang w:eastAsia="ru-RU"/>
        </w:rPr>
        <w:t>ДСТУ Б Д.1.1-1:2013</w:t>
      </w:r>
      <w:r>
        <w:rPr>
          <w:lang w:eastAsia="ru-RU"/>
        </w:rPr>
        <w:t xml:space="preserve"> містить лише загальне правило, за яким компенсація не має перевищувати 2,5 відсотка, та не містить переліку витрат служби замовника та параметрів для розрахунку компенсації.</w:t>
      </w:r>
    </w:p>
    <w:p w14:paraId="188E20C5" w14:textId="049B0E23" w:rsidR="0049157E" w:rsidRDefault="0049157E" w:rsidP="00864CBF">
      <w:pPr>
        <w:tabs>
          <w:tab w:val="left" w:pos="142"/>
          <w:tab w:val="left" w:pos="709"/>
        </w:tabs>
        <w:ind w:left="567" w:firstLine="0"/>
        <w:rPr>
          <w:lang w:eastAsia="ru-RU"/>
        </w:rPr>
      </w:pPr>
      <w:r>
        <w:rPr>
          <w:lang w:eastAsia="ru-RU"/>
        </w:rPr>
        <w:t>От</w:t>
      </w:r>
      <w:r w:rsidR="00864CBF">
        <w:rPr>
          <w:lang w:eastAsia="ru-RU"/>
        </w:rPr>
        <w:t>же, критерій не задовольняється;</w:t>
      </w:r>
    </w:p>
    <w:p w14:paraId="1F8BD90B" w14:textId="77777777" w:rsidR="0049157E" w:rsidRPr="00CD3E34" w:rsidRDefault="0049157E" w:rsidP="0049157E">
      <w:pPr>
        <w:tabs>
          <w:tab w:val="left" w:pos="142"/>
          <w:tab w:val="left" w:pos="709"/>
        </w:tabs>
        <w:ind w:left="567"/>
      </w:pPr>
    </w:p>
    <w:p w14:paraId="53124CAB" w14:textId="77777777" w:rsidR="0049157E" w:rsidRDefault="0049157E" w:rsidP="0049157E">
      <w:pPr>
        <w:numPr>
          <w:ilvl w:val="0"/>
          <w:numId w:val="2"/>
        </w:numPr>
        <w:tabs>
          <w:tab w:val="left" w:pos="142"/>
          <w:tab w:val="left" w:pos="709"/>
        </w:tabs>
        <w:spacing w:line="240" w:lineRule="auto"/>
        <w:ind w:left="567" w:hanging="141"/>
      </w:pPr>
      <w:r w:rsidRPr="003A6AEC">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w:t>
      </w:r>
      <w:r>
        <w:rPr>
          <w:i/>
        </w:rPr>
        <w:t>анням доходу, який залишається в</w:t>
      </w:r>
      <w:r w:rsidRPr="003A6AEC">
        <w:rPr>
          <w:i/>
        </w:rPr>
        <w:t xml:space="preserve"> підприємства, та розумного рівня прибутку</w:t>
      </w:r>
      <w:r>
        <w:t>.</w:t>
      </w:r>
    </w:p>
    <w:p w14:paraId="00141584" w14:textId="07F340BD" w:rsidR="0049157E" w:rsidRDefault="0049157E" w:rsidP="000A30F2">
      <w:pPr>
        <w:tabs>
          <w:tab w:val="left" w:pos="142"/>
          <w:tab w:val="left" w:pos="709"/>
        </w:tabs>
        <w:ind w:left="567" w:firstLine="0"/>
      </w:pPr>
      <w:r>
        <w:t>Обсяг фінансування капітальних вкладе</w:t>
      </w:r>
      <w:r w:rsidR="00864CBF">
        <w:t>нь на 2020-2021 роки за об’єктом</w:t>
      </w:r>
      <w:r>
        <w:t xml:space="preserve"> «Реконструкція зони від</w:t>
      </w:r>
      <w:r w:rsidR="00864CBF">
        <w:t>починку «Центральна» становить</w:t>
      </w:r>
      <w:r>
        <w:t xml:space="preserve"> 77 638 200 грн </w:t>
      </w:r>
      <w:r w:rsidRPr="00CA2B46">
        <w:t xml:space="preserve">без врахування економії за рахунок проведення </w:t>
      </w:r>
      <w:proofErr w:type="spellStart"/>
      <w:r w:rsidRPr="00CA2B46">
        <w:t>закупівель</w:t>
      </w:r>
      <w:proofErr w:type="spellEnd"/>
      <w:r w:rsidRPr="00CA2B46">
        <w:t xml:space="preserve"> та фактично виконаних робіт</w:t>
      </w:r>
      <w:r>
        <w:t xml:space="preserve">, після проведення процедури </w:t>
      </w:r>
      <w:proofErr w:type="spellStart"/>
      <w:r>
        <w:t>закупівель</w:t>
      </w:r>
      <w:proofErr w:type="spellEnd"/>
      <w:r>
        <w:t xml:space="preserve"> та визначення виконавців робіт, сума на утримання служби замовника становитиме 2,5 відсотка </w:t>
      </w:r>
      <w:r w:rsidRPr="00CA2B46">
        <w:t>від кошторисної вартості робіт</w:t>
      </w:r>
      <w:r>
        <w:t xml:space="preserve">. </w:t>
      </w:r>
    </w:p>
    <w:p w14:paraId="1D8A10D1" w14:textId="77777777" w:rsidR="0049157E" w:rsidRDefault="0049157E" w:rsidP="000A30F2">
      <w:pPr>
        <w:tabs>
          <w:tab w:val="left" w:pos="142"/>
          <w:tab w:val="left" w:pos="709"/>
        </w:tabs>
        <w:ind w:left="567" w:firstLine="0"/>
      </w:pPr>
      <w:r>
        <w:t>Надавач</w:t>
      </w:r>
      <w:r w:rsidRPr="003A6AEC">
        <w:t xml:space="preserve"> не надав </w:t>
      </w:r>
      <w:r>
        <w:t>розрахунків та доказів,</w:t>
      </w:r>
      <w:r w:rsidRPr="001D015F">
        <w:t xml:space="preserve"> </w:t>
      </w:r>
      <w:r>
        <w:t xml:space="preserve">що такий розмір компенсації не є надмірним, визначений на мінімально можливому рівні, зокрема, </w:t>
      </w:r>
      <w:r w:rsidRPr="00517B93">
        <w:t>якби КП «</w:t>
      </w:r>
      <w:proofErr w:type="spellStart"/>
      <w:r w:rsidRPr="00517B93">
        <w:t>Київбудреконструкція</w:t>
      </w:r>
      <w:proofErr w:type="spellEnd"/>
      <w:r w:rsidRPr="00517B93">
        <w:t xml:space="preserve">» було визначено замовником реконструкції </w:t>
      </w:r>
      <w:r>
        <w:t>на конкурсі,</w:t>
      </w:r>
      <w:r w:rsidRPr="001D015F">
        <w:t xml:space="preserve"> і не перевищує необхідної суми для покриття всіх або частини витрат, яких зазнає суб’єкт господарювання у зв’язку з наданням </w:t>
      </w:r>
      <w:r w:rsidRPr="00864263">
        <w:t>ПЗЕІ</w:t>
      </w:r>
      <w:r>
        <w:t xml:space="preserve">. </w:t>
      </w:r>
    </w:p>
    <w:p w14:paraId="54B3EDAE" w14:textId="53DD0036" w:rsidR="0049157E" w:rsidRDefault="0049157E" w:rsidP="000A30F2">
      <w:pPr>
        <w:tabs>
          <w:tab w:val="left" w:pos="142"/>
          <w:tab w:val="left" w:pos="709"/>
        </w:tabs>
        <w:ind w:left="567" w:firstLine="0"/>
      </w:pPr>
      <w:r>
        <w:t>От</w:t>
      </w:r>
      <w:r w:rsidR="00E87780">
        <w:t>же, критерій не задовольняється;</w:t>
      </w:r>
    </w:p>
    <w:p w14:paraId="15B205D4" w14:textId="77777777" w:rsidR="0049157E" w:rsidRPr="00CD3E34" w:rsidRDefault="0049157E" w:rsidP="0049157E">
      <w:pPr>
        <w:tabs>
          <w:tab w:val="left" w:pos="142"/>
          <w:tab w:val="left" w:pos="709"/>
        </w:tabs>
        <w:ind w:left="567"/>
      </w:pPr>
    </w:p>
    <w:p w14:paraId="699652C8" w14:textId="77777777" w:rsidR="0049157E" w:rsidRDefault="0049157E" w:rsidP="0049157E">
      <w:pPr>
        <w:numPr>
          <w:ilvl w:val="0"/>
          <w:numId w:val="2"/>
        </w:numPr>
        <w:tabs>
          <w:tab w:val="left" w:pos="142"/>
          <w:tab w:val="left" w:pos="709"/>
        </w:tabs>
        <w:spacing w:line="240" w:lineRule="auto"/>
        <w:ind w:left="567" w:hanging="141"/>
      </w:pPr>
      <w:r w:rsidRPr="00586B03">
        <w:rPr>
          <w:i/>
        </w:rPr>
        <w:t xml:space="preserve">якщо суб’єкт господарювання, який надає послуги, обирається не шляхом проведення конкурентної процедури публічних </w:t>
      </w:r>
      <w:proofErr w:type="spellStart"/>
      <w:r w:rsidRPr="00586B03">
        <w:rPr>
          <w:i/>
        </w:rPr>
        <w:t>закупівель</w:t>
      </w:r>
      <w:proofErr w:type="spellEnd"/>
      <w:r w:rsidRPr="00586B03">
        <w:rPr>
          <w:i/>
        </w:rPr>
        <w:t>,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CD3E34">
        <w:t>.</w:t>
      </w:r>
    </w:p>
    <w:p w14:paraId="46F2A869" w14:textId="5AE970D5" w:rsidR="0049157E" w:rsidRDefault="0049157E" w:rsidP="000A30F2">
      <w:pPr>
        <w:tabs>
          <w:tab w:val="left" w:pos="142"/>
          <w:tab w:val="left" w:pos="709"/>
        </w:tabs>
        <w:ind w:left="567" w:firstLine="0"/>
      </w:pPr>
      <w:r w:rsidRPr="001E3C98">
        <w:t xml:space="preserve">КП </w:t>
      </w:r>
      <w:r w:rsidRPr="001E3C98">
        <w:rPr>
          <w:lang w:eastAsia="en-US"/>
        </w:rPr>
        <w:t>«</w:t>
      </w:r>
      <w:proofErr w:type="spellStart"/>
      <w:r w:rsidRPr="002B7A57">
        <w:t>Київбудреконструкція</w:t>
      </w:r>
      <w:proofErr w:type="spellEnd"/>
      <w:r w:rsidRPr="001E3C98">
        <w:rPr>
          <w:lang w:eastAsia="en-US"/>
        </w:rPr>
        <w:t>»</w:t>
      </w:r>
      <w:r w:rsidRPr="00E8081F">
        <w:t xml:space="preserve"> </w:t>
      </w:r>
      <w:r>
        <w:t xml:space="preserve">не було обрано на конкурсних засадах для здійснення функцій замовника. Також відсутня інформація від </w:t>
      </w:r>
      <w:r w:rsidR="00E87780">
        <w:t>н</w:t>
      </w:r>
      <w:r>
        <w:t>адавача про те, що аналіз</w:t>
      </w:r>
      <w:r w:rsidRPr="00653C1D">
        <w:t xml:space="preserve"> витрат</w:t>
      </w:r>
      <w:r>
        <w:t xml:space="preserve"> було розраховано з урахуванням витрат</w:t>
      </w:r>
      <w:r w:rsidRPr="00653C1D">
        <w:t xml:space="preserve"> типов</w:t>
      </w:r>
      <w:r>
        <w:t>ого</w:t>
      </w:r>
      <w:r w:rsidRPr="00653C1D">
        <w:t xml:space="preserve"> суб’єкт</w:t>
      </w:r>
      <w:r>
        <w:t>а</w:t>
      </w:r>
      <w:r w:rsidRPr="00653C1D">
        <w:t xml:space="preserve"> господарювання, </w:t>
      </w:r>
      <w:r w:rsidRPr="000D4DEE">
        <w:t>яки</w:t>
      </w:r>
      <w:r>
        <w:t>й зміг би надавати такі послуги.</w:t>
      </w:r>
    </w:p>
    <w:p w14:paraId="6633913E" w14:textId="77777777" w:rsidR="0049157E" w:rsidRDefault="0049157E" w:rsidP="000A30F2">
      <w:pPr>
        <w:tabs>
          <w:tab w:val="left" w:pos="142"/>
          <w:tab w:val="left" w:pos="709"/>
        </w:tabs>
        <w:ind w:left="567" w:firstLine="0"/>
      </w:pPr>
      <w:r>
        <w:t>Отже, критерій не задовольняється.</w:t>
      </w:r>
    </w:p>
    <w:p w14:paraId="6357F434" w14:textId="77777777" w:rsidR="0049157E" w:rsidRPr="00864263" w:rsidRDefault="0049157E" w:rsidP="0049157E">
      <w:pPr>
        <w:tabs>
          <w:tab w:val="left" w:pos="142"/>
          <w:tab w:val="left" w:pos="709"/>
        </w:tabs>
        <w:ind w:left="567"/>
      </w:pPr>
    </w:p>
    <w:p w14:paraId="40405252" w14:textId="4C3FA5F4" w:rsidR="0049157E" w:rsidRPr="002477F6" w:rsidRDefault="00E87780" w:rsidP="0049157E">
      <w:pPr>
        <w:numPr>
          <w:ilvl w:val="0"/>
          <w:numId w:val="1"/>
        </w:numPr>
        <w:tabs>
          <w:tab w:val="left" w:pos="0"/>
          <w:tab w:val="left" w:pos="567"/>
        </w:tabs>
        <w:spacing w:line="240" w:lineRule="auto"/>
      </w:pPr>
      <w:r>
        <w:t>Відтак</w:t>
      </w:r>
      <w:r w:rsidR="0049157E" w:rsidRPr="002477F6">
        <w:t xml:space="preserve"> </w:t>
      </w:r>
      <w:r w:rsidR="0049157E">
        <w:t>Управління не надало</w:t>
      </w:r>
      <w:r w:rsidR="0049157E" w:rsidRPr="002477F6">
        <w:t xml:space="preserve"> достатніх обґрунтувань того, що компенсація на надання послуг, які становлять загальний економічний інтерес,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w:t>
      </w:r>
      <w:r w:rsidR="0049157E">
        <w:t>та визначена на мінімальному рівні, зокрема, шляхом визначення                                                                КП «</w:t>
      </w:r>
      <w:proofErr w:type="spellStart"/>
      <w:r w:rsidR="0049157E">
        <w:t>Київбудреконструкція</w:t>
      </w:r>
      <w:proofErr w:type="spellEnd"/>
      <w:r w:rsidR="0049157E">
        <w:t>» замовником за конкурсною процедурою чи шляхом аналізу</w:t>
      </w:r>
      <w:r w:rsidR="0049157E" w:rsidRPr="002477F6">
        <w:t xml:space="preserve"> витрат, які є типовими для суб’єкта господарювання, який зміг би надавати такі послуги. Також відсутній опис заходів щодо уникнення та повернення будь-якої надмірної компенсації.</w:t>
      </w:r>
    </w:p>
    <w:p w14:paraId="7EA2EF0C" w14:textId="77777777" w:rsidR="0049157E" w:rsidRDefault="0049157E" w:rsidP="0049157E">
      <w:pPr>
        <w:tabs>
          <w:tab w:val="left" w:pos="0"/>
        </w:tabs>
        <w:ind w:left="567"/>
      </w:pPr>
    </w:p>
    <w:p w14:paraId="4BB9A8B4" w14:textId="77777777" w:rsidR="0049157E" w:rsidRDefault="0049157E" w:rsidP="0049157E">
      <w:pPr>
        <w:numPr>
          <w:ilvl w:val="0"/>
          <w:numId w:val="1"/>
        </w:numPr>
        <w:tabs>
          <w:tab w:val="left" w:pos="0"/>
          <w:tab w:val="left" w:pos="567"/>
        </w:tabs>
        <w:spacing w:line="240" w:lineRule="auto"/>
      </w:pPr>
      <w:r>
        <w:t xml:space="preserve">Враховуючи викладене, </w:t>
      </w:r>
      <w:r w:rsidRPr="00D11614">
        <w:t>чотир</w:t>
      </w:r>
      <w:r>
        <w:t>ьох</w:t>
      </w:r>
      <w:r w:rsidRPr="00D11614">
        <w:t xml:space="preserve"> сукупних критерії</w:t>
      </w:r>
      <w:r>
        <w:t>в</w:t>
      </w:r>
      <w:r w:rsidRPr="00D11614">
        <w:t xml:space="preserve"> </w:t>
      </w:r>
      <w:proofErr w:type="spellStart"/>
      <w:r w:rsidRPr="00D11614">
        <w:t>Altmark</w:t>
      </w:r>
      <w:proofErr w:type="spellEnd"/>
      <w:r>
        <w:t xml:space="preserve"> </w:t>
      </w:r>
      <w:proofErr w:type="spellStart"/>
      <w:r>
        <w:t>кумулятивно</w:t>
      </w:r>
      <w:proofErr w:type="spellEnd"/>
      <w:r>
        <w:t xml:space="preserve"> не дотримано.</w:t>
      </w:r>
    </w:p>
    <w:p w14:paraId="2C89D948" w14:textId="77777777" w:rsidR="0049157E" w:rsidRPr="007C6A38" w:rsidRDefault="0049157E" w:rsidP="0049157E">
      <w:pPr>
        <w:tabs>
          <w:tab w:val="left" w:pos="0"/>
          <w:tab w:val="left" w:pos="567"/>
        </w:tabs>
      </w:pPr>
    </w:p>
    <w:p w14:paraId="3F617B78" w14:textId="77777777" w:rsidR="0049157E" w:rsidRDefault="0049157E" w:rsidP="0049157E">
      <w:pPr>
        <w:numPr>
          <w:ilvl w:val="0"/>
          <w:numId w:val="1"/>
        </w:numPr>
        <w:tabs>
          <w:tab w:val="left" w:pos="142"/>
          <w:tab w:val="left" w:pos="567"/>
        </w:tabs>
        <w:spacing w:line="240" w:lineRule="auto"/>
      </w:pPr>
      <w:r>
        <w:lastRenderedPageBreak/>
        <w:t xml:space="preserve">Отже, </w:t>
      </w:r>
      <w:r w:rsidRPr="00CD3E34">
        <w:rPr>
          <w:bCs/>
        </w:rPr>
        <w:t>де</w:t>
      </w:r>
      <w:r>
        <w:rPr>
          <w:bCs/>
        </w:rPr>
        <w:t xml:space="preserve">ржавна підтримка для здійснення заходів щодо компенсації витрат за виконання функцій замовника </w:t>
      </w:r>
      <w:r w:rsidRPr="00B323A6">
        <w:rPr>
          <w:bCs/>
          <w:u w:val="single"/>
        </w:rPr>
        <w:t xml:space="preserve">не може вважатися </w:t>
      </w:r>
      <w:r w:rsidRPr="00B323A6">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t>.</w:t>
      </w:r>
      <w:r w:rsidRPr="00FD1E9D">
        <w:t xml:space="preserve"> </w:t>
      </w:r>
    </w:p>
    <w:p w14:paraId="19CA7C0B" w14:textId="77777777" w:rsidR="0049157E" w:rsidRPr="00D8741A" w:rsidRDefault="0049157E" w:rsidP="0049157E">
      <w:pPr>
        <w:tabs>
          <w:tab w:val="left" w:pos="142"/>
          <w:tab w:val="left" w:pos="567"/>
        </w:tabs>
      </w:pPr>
    </w:p>
    <w:p w14:paraId="0805767C" w14:textId="77777777" w:rsidR="0049157E" w:rsidRPr="00CD3E34" w:rsidRDefault="0049157E" w:rsidP="0049157E">
      <w:pPr>
        <w:pStyle w:val="rvps2"/>
        <w:spacing w:before="0" w:beforeAutospacing="0" w:after="0" w:afterAutospacing="0"/>
        <w:contextualSpacing/>
        <w:rPr>
          <w:b/>
          <w:lang w:val="uk-UA"/>
        </w:rPr>
      </w:pPr>
      <w:r>
        <w:rPr>
          <w:b/>
          <w:lang w:val="uk-UA"/>
        </w:rPr>
        <w:t xml:space="preserve">6.2.2. </w:t>
      </w:r>
      <w:r w:rsidRPr="00CD3E34">
        <w:rPr>
          <w:b/>
          <w:lang w:val="uk-UA"/>
        </w:rPr>
        <w:t>Визнання належності заходу підтримки до державної допомоги</w:t>
      </w:r>
    </w:p>
    <w:p w14:paraId="549F2745" w14:textId="77777777" w:rsidR="0049157E" w:rsidRDefault="0049157E" w:rsidP="0049157E">
      <w:pPr>
        <w:rPr>
          <w:b/>
        </w:rPr>
      </w:pPr>
    </w:p>
    <w:p w14:paraId="78B2730E" w14:textId="55AAE20D" w:rsidR="0049157E" w:rsidRDefault="0049157E" w:rsidP="0049157E">
      <w:pPr>
        <w:pStyle w:val="rvps2"/>
        <w:spacing w:before="0" w:beforeAutospacing="0" w:after="0" w:afterAutospacing="0"/>
        <w:rPr>
          <w:b/>
          <w:lang w:val="uk-UA" w:eastAsia="uk-UA"/>
        </w:rPr>
      </w:pPr>
      <w:r>
        <w:rPr>
          <w:b/>
          <w:lang w:val="uk-UA" w:eastAsia="uk-UA"/>
        </w:rPr>
        <w:t>6.2</w:t>
      </w:r>
      <w:r w:rsidRPr="005F2721">
        <w:rPr>
          <w:b/>
          <w:lang w:val="uk-UA" w:eastAsia="uk-UA"/>
        </w:rPr>
        <w:t>.</w:t>
      </w:r>
      <w:r>
        <w:rPr>
          <w:b/>
          <w:lang w:val="uk-UA" w:eastAsia="uk-UA"/>
        </w:rPr>
        <w:t>2.1.</w:t>
      </w:r>
      <w:r w:rsidRPr="005F2721">
        <w:rPr>
          <w:b/>
          <w:lang w:val="uk-UA" w:eastAsia="uk-UA"/>
        </w:rPr>
        <w:t xml:space="preserve"> Надання підтримки суб’єкту господарювання</w:t>
      </w:r>
    </w:p>
    <w:p w14:paraId="70F4DCFD" w14:textId="77777777" w:rsidR="0049157E" w:rsidRPr="0047739B" w:rsidRDefault="0049157E" w:rsidP="0049157E">
      <w:pPr>
        <w:pStyle w:val="rvps2"/>
        <w:spacing w:before="0" w:beforeAutospacing="0" w:after="0" w:afterAutospacing="0"/>
        <w:rPr>
          <w:b/>
          <w:lang w:val="uk-UA" w:eastAsia="uk-UA"/>
        </w:rPr>
      </w:pPr>
    </w:p>
    <w:p w14:paraId="7CCECE51" w14:textId="77777777" w:rsidR="0049157E" w:rsidRPr="00617FC8" w:rsidRDefault="0049157E" w:rsidP="0049157E">
      <w:pPr>
        <w:numPr>
          <w:ilvl w:val="0"/>
          <w:numId w:val="1"/>
        </w:numPr>
        <w:tabs>
          <w:tab w:val="left" w:pos="426"/>
        </w:tabs>
        <w:spacing w:line="240" w:lineRule="auto"/>
        <w:contextualSpacing/>
      </w:pPr>
      <w:r w:rsidRPr="00617FC8">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24CDF5BC" w14:textId="77777777" w:rsidR="0049157E" w:rsidRPr="00617FC8" w:rsidRDefault="0049157E" w:rsidP="0049157E">
      <w:pPr>
        <w:ind w:left="426"/>
        <w:contextualSpacing/>
        <w:rPr>
          <w:sz w:val="20"/>
          <w:szCs w:val="20"/>
        </w:rPr>
      </w:pPr>
    </w:p>
    <w:p w14:paraId="0C58EDF7" w14:textId="77777777" w:rsidR="0049157E" w:rsidRPr="00617FC8" w:rsidRDefault="0049157E" w:rsidP="0049157E">
      <w:pPr>
        <w:numPr>
          <w:ilvl w:val="0"/>
          <w:numId w:val="1"/>
        </w:numPr>
        <w:tabs>
          <w:tab w:val="left" w:pos="426"/>
        </w:tabs>
        <w:spacing w:line="240" w:lineRule="auto"/>
        <w:contextualSpacing/>
      </w:pPr>
      <w:r w:rsidRPr="00617FC8">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4AADC6D7" w14:textId="77777777" w:rsidR="0049157E" w:rsidRPr="00617FC8" w:rsidRDefault="0049157E" w:rsidP="0049157E">
      <w:pPr>
        <w:contextualSpacing/>
      </w:pPr>
    </w:p>
    <w:p w14:paraId="07B20318" w14:textId="43CC3F63" w:rsidR="0049157E" w:rsidRPr="00446FFF" w:rsidRDefault="0049157E" w:rsidP="0049157E">
      <w:pPr>
        <w:pStyle w:val="rvps2"/>
        <w:numPr>
          <w:ilvl w:val="0"/>
          <w:numId w:val="1"/>
        </w:numPr>
        <w:spacing w:before="0" w:beforeAutospacing="0" w:after="0" w:afterAutospacing="0" w:line="240" w:lineRule="auto"/>
        <w:rPr>
          <w:lang w:val="uk-UA" w:eastAsia="uk-UA"/>
        </w:rPr>
      </w:pPr>
      <w:r>
        <w:rPr>
          <w:lang w:val="uk-UA" w:eastAsia="uk-UA"/>
        </w:rPr>
        <w:t>За наданою інформацією, КП «</w:t>
      </w:r>
      <w:proofErr w:type="spellStart"/>
      <w:r>
        <w:rPr>
          <w:lang w:val="uk-UA" w:eastAsia="uk-UA"/>
        </w:rPr>
        <w:t>Київбудреконструкція</w:t>
      </w:r>
      <w:proofErr w:type="spellEnd"/>
      <w:r>
        <w:rPr>
          <w:lang w:val="uk-UA" w:eastAsia="uk-UA"/>
        </w:rPr>
        <w:t xml:space="preserve">» надає інжинірингові послуги (утримання служби замовника), а також послуги з </w:t>
      </w:r>
      <w:r w:rsidRPr="0097472B">
        <w:rPr>
          <w:lang w:val="uk-UA" w:eastAsia="uk-UA"/>
        </w:rPr>
        <w:t>переда</w:t>
      </w:r>
      <w:r w:rsidR="004063D5">
        <w:rPr>
          <w:lang w:val="uk-UA" w:eastAsia="uk-UA"/>
        </w:rPr>
        <w:t>ння</w:t>
      </w:r>
      <w:r>
        <w:rPr>
          <w:lang w:val="uk-UA" w:eastAsia="uk-UA"/>
        </w:rPr>
        <w:t xml:space="preserve"> в оренду нежитлових приміщень. Дохід від нада</w:t>
      </w:r>
      <w:r w:rsidR="004063D5">
        <w:rPr>
          <w:lang w:val="uk-UA" w:eastAsia="uk-UA"/>
        </w:rPr>
        <w:t>ння цих послуг у 2019 році становив</w:t>
      </w:r>
      <w:r>
        <w:rPr>
          <w:lang w:val="uk-UA" w:eastAsia="uk-UA"/>
        </w:rPr>
        <w:t xml:space="preserve"> 16 103 000 грн.</w:t>
      </w:r>
    </w:p>
    <w:p w14:paraId="532D7327" w14:textId="77777777" w:rsidR="0049157E" w:rsidRPr="00617FC8" w:rsidRDefault="0049157E" w:rsidP="0049157E">
      <w:pPr>
        <w:contextualSpacing/>
      </w:pPr>
    </w:p>
    <w:p w14:paraId="11A78B4B" w14:textId="77777777" w:rsidR="0049157E" w:rsidRPr="00617FC8" w:rsidRDefault="0049157E" w:rsidP="0049157E">
      <w:pPr>
        <w:numPr>
          <w:ilvl w:val="0"/>
          <w:numId w:val="1"/>
        </w:numPr>
        <w:tabs>
          <w:tab w:val="left" w:pos="426"/>
        </w:tabs>
        <w:spacing w:line="240" w:lineRule="auto"/>
        <w:contextualSpacing/>
        <w:rPr>
          <w:bCs/>
          <w:u w:val="single"/>
        </w:rPr>
      </w:pPr>
      <w:r w:rsidRPr="00617FC8">
        <w:rPr>
          <w:color w:val="000000"/>
        </w:rPr>
        <w:t xml:space="preserve">Отже, за наведених умов </w:t>
      </w:r>
      <w:r w:rsidRPr="00617FC8">
        <w:t>КП «</w:t>
      </w:r>
      <w:proofErr w:type="spellStart"/>
      <w:r w:rsidRPr="00617FC8">
        <w:t>Київбудреконструкція</w:t>
      </w:r>
      <w:proofErr w:type="spellEnd"/>
      <w:r w:rsidRPr="00617FC8">
        <w:t xml:space="preserve">» </w:t>
      </w:r>
      <w:r w:rsidRPr="00617FC8">
        <w:rPr>
          <w:color w:val="000000"/>
          <w:u w:val="single"/>
        </w:rPr>
        <w:t>є суб’єктом господарювання у розумінні Закону України «Про державну допомогу суб’єктам господарювання».</w:t>
      </w:r>
    </w:p>
    <w:p w14:paraId="639773D7" w14:textId="77777777" w:rsidR="0049157E" w:rsidRPr="002E5489" w:rsidRDefault="0049157E" w:rsidP="0049157E">
      <w:pPr>
        <w:pStyle w:val="rvps2"/>
        <w:spacing w:before="0" w:beforeAutospacing="0" w:after="0" w:afterAutospacing="0"/>
        <w:rPr>
          <w:lang w:val="uk-UA" w:eastAsia="uk-UA"/>
        </w:rPr>
      </w:pPr>
    </w:p>
    <w:p w14:paraId="4443F6C4" w14:textId="77777777" w:rsidR="0049157E" w:rsidRDefault="0049157E" w:rsidP="0049157E">
      <w:pPr>
        <w:pStyle w:val="rvps2"/>
        <w:spacing w:before="0" w:beforeAutospacing="0" w:after="0" w:afterAutospacing="0"/>
        <w:rPr>
          <w:b/>
          <w:lang w:val="uk-UA"/>
        </w:rPr>
      </w:pPr>
      <w:r>
        <w:rPr>
          <w:b/>
          <w:lang w:val="uk-UA"/>
        </w:rPr>
        <w:t>6.2</w:t>
      </w:r>
      <w:r w:rsidRPr="009D4468">
        <w:rPr>
          <w:b/>
          <w:lang w:val="uk-UA"/>
        </w:rPr>
        <w:t>.</w:t>
      </w:r>
      <w:r>
        <w:rPr>
          <w:b/>
          <w:lang w:val="uk-UA"/>
        </w:rPr>
        <w:t>2.2.</w:t>
      </w:r>
      <w:r w:rsidRPr="009D4468">
        <w:rPr>
          <w:b/>
          <w:lang w:val="uk-UA"/>
        </w:rPr>
        <w:t xml:space="preserve"> Надання підтримки за рахунок </w:t>
      </w:r>
      <w:r>
        <w:rPr>
          <w:b/>
          <w:lang w:val="uk-UA"/>
        </w:rPr>
        <w:t xml:space="preserve">місцевих </w:t>
      </w:r>
      <w:r w:rsidRPr="009D4468">
        <w:rPr>
          <w:b/>
          <w:lang w:val="uk-UA"/>
        </w:rPr>
        <w:t>р</w:t>
      </w:r>
      <w:r>
        <w:rPr>
          <w:b/>
          <w:lang w:val="uk-UA"/>
        </w:rPr>
        <w:t xml:space="preserve">есурсів </w:t>
      </w:r>
    </w:p>
    <w:p w14:paraId="7E5E9A1C" w14:textId="77777777" w:rsidR="0049157E" w:rsidRDefault="0049157E" w:rsidP="0049157E">
      <w:pPr>
        <w:pStyle w:val="rvps2"/>
        <w:spacing w:before="0" w:beforeAutospacing="0" w:after="0" w:afterAutospacing="0"/>
        <w:rPr>
          <w:b/>
          <w:lang w:val="uk-UA"/>
        </w:rPr>
      </w:pPr>
    </w:p>
    <w:p w14:paraId="0E4B2D5E" w14:textId="77777777" w:rsidR="0049157E" w:rsidRDefault="0049157E" w:rsidP="0049157E">
      <w:pPr>
        <w:pStyle w:val="rvps2"/>
        <w:numPr>
          <w:ilvl w:val="0"/>
          <w:numId w:val="1"/>
        </w:numPr>
        <w:spacing w:before="0" w:beforeAutospacing="0" w:after="0" w:afterAutospacing="0" w:line="240" w:lineRule="auto"/>
        <w:ind w:left="426" w:hanging="426"/>
        <w:rPr>
          <w:lang w:val="uk-UA"/>
        </w:rPr>
      </w:pPr>
      <w:r w:rsidRPr="00256677">
        <w:rPr>
          <w:lang w:val="uk-UA"/>
        </w:rPr>
        <w:t xml:space="preserve">Відповідно до </w:t>
      </w:r>
      <w:r>
        <w:rPr>
          <w:lang w:val="uk-UA"/>
        </w:rPr>
        <w:t xml:space="preserve">наданої </w:t>
      </w:r>
      <w:r w:rsidRPr="00256677">
        <w:rPr>
          <w:lang w:val="uk-UA"/>
        </w:rPr>
        <w:t xml:space="preserve">інформації, </w:t>
      </w:r>
      <w:r>
        <w:rPr>
          <w:lang w:val="uk-UA"/>
        </w:rPr>
        <w:t>фінансування буде здійснюватися за рахунок бюджету м. Києва</w:t>
      </w:r>
      <w:r w:rsidRPr="003A25D3">
        <w:rPr>
          <w:lang w:val="uk-UA"/>
        </w:rPr>
        <w:t xml:space="preserve">, </w:t>
      </w:r>
      <w:r w:rsidRPr="002F5AAE">
        <w:rPr>
          <w:u w:val="single"/>
          <w:lang w:val="uk-UA"/>
        </w:rPr>
        <w:t>тобто за рахунок місцевих ресурсів, у розумінні Закону</w:t>
      </w:r>
      <w:r w:rsidRPr="00F55EAF">
        <w:rPr>
          <w:lang w:val="uk-UA"/>
        </w:rPr>
        <w:t>.</w:t>
      </w:r>
    </w:p>
    <w:p w14:paraId="473BF3D9" w14:textId="011A168F" w:rsidR="0049157E" w:rsidRDefault="0049157E" w:rsidP="000A30F2">
      <w:pPr>
        <w:pStyle w:val="rvps2"/>
        <w:spacing w:before="0" w:beforeAutospacing="0" w:after="0" w:afterAutospacing="0"/>
        <w:ind w:left="0" w:firstLine="0"/>
        <w:rPr>
          <w:lang w:val="uk-UA"/>
        </w:rPr>
      </w:pPr>
    </w:p>
    <w:p w14:paraId="6206A54B" w14:textId="77777777" w:rsidR="0049157E" w:rsidRDefault="0049157E" w:rsidP="0029742C">
      <w:pPr>
        <w:pStyle w:val="rvps2"/>
        <w:spacing w:before="0" w:beforeAutospacing="0" w:after="0" w:afterAutospacing="0"/>
        <w:ind w:left="0" w:firstLine="0"/>
        <w:rPr>
          <w:b/>
          <w:lang w:val="uk-UA"/>
        </w:rPr>
      </w:pPr>
      <w:r>
        <w:rPr>
          <w:b/>
          <w:lang w:val="uk-UA"/>
        </w:rPr>
        <w:t xml:space="preserve">6.2.2.3. </w:t>
      </w:r>
      <w:r w:rsidRPr="009D4468">
        <w:rPr>
          <w:b/>
          <w:lang w:val="uk-UA"/>
        </w:rPr>
        <w:t>Створення переваг для виробництва окремих видів товарів чи провадження окремих видів господарської ді</w:t>
      </w:r>
      <w:r>
        <w:rPr>
          <w:b/>
          <w:lang w:val="uk-UA"/>
        </w:rPr>
        <w:t>яльності</w:t>
      </w:r>
    </w:p>
    <w:p w14:paraId="340029CE" w14:textId="77777777" w:rsidR="0049157E" w:rsidRDefault="0049157E" w:rsidP="0049157E">
      <w:pPr>
        <w:pStyle w:val="rvps2"/>
        <w:spacing w:before="0" w:beforeAutospacing="0" w:after="0" w:afterAutospacing="0"/>
        <w:rPr>
          <w:b/>
          <w:lang w:val="uk-UA" w:eastAsia="uk-UA"/>
        </w:rPr>
      </w:pPr>
    </w:p>
    <w:p w14:paraId="05508B79" w14:textId="77777777" w:rsidR="0049157E" w:rsidRPr="00977A94" w:rsidRDefault="0049157E" w:rsidP="0049157E">
      <w:pPr>
        <w:numPr>
          <w:ilvl w:val="0"/>
          <w:numId w:val="1"/>
        </w:numPr>
        <w:tabs>
          <w:tab w:val="left" w:pos="567"/>
        </w:tabs>
        <w:spacing w:line="240" w:lineRule="auto"/>
        <w:rPr>
          <w:lang w:eastAsia="ru-RU"/>
        </w:rPr>
      </w:pPr>
      <w:r>
        <w:rPr>
          <w:lang w:eastAsia="ru-RU"/>
        </w:rPr>
        <w:t xml:space="preserve">За інформацією, отриманою в рамках розгляду </w:t>
      </w:r>
      <w:r>
        <w:rPr>
          <w:lang w:val="ru-RU" w:eastAsia="ru-RU"/>
        </w:rPr>
        <w:t>С</w:t>
      </w:r>
      <w:r>
        <w:rPr>
          <w:lang w:eastAsia="ru-RU"/>
        </w:rPr>
        <w:t xml:space="preserve">прави, </w:t>
      </w:r>
      <w:r w:rsidRPr="00977A94">
        <w:t xml:space="preserve">КП </w:t>
      </w:r>
      <w:r w:rsidRPr="00D739D0">
        <w:t>«</w:t>
      </w:r>
      <w:proofErr w:type="spellStart"/>
      <w:r w:rsidRPr="00D70325">
        <w:t>Київбудреконструкція</w:t>
      </w:r>
      <w:proofErr w:type="spellEnd"/>
      <w:r w:rsidRPr="00D739D0">
        <w:t>»</w:t>
      </w:r>
      <w:r>
        <w:t xml:space="preserve"> отримує кошти за здійснення служби замовника в </w:t>
      </w:r>
      <w:r w:rsidRPr="00132C02">
        <w:t>розмірі 2,5</w:t>
      </w:r>
      <w:r>
        <w:rPr>
          <w:lang w:val="ru-RU"/>
        </w:rPr>
        <w:t xml:space="preserve"> </w:t>
      </w:r>
      <w:r>
        <w:t>відсотка</w:t>
      </w:r>
      <w:r w:rsidRPr="00132C02">
        <w:t xml:space="preserve"> </w:t>
      </w:r>
      <w:r w:rsidRPr="00132C02">
        <w:rPr>
          <w:lang w:eastAsia="ru-RU"/>
        </w:rPr>
        <w:t>підсумку глав 1</w:t>
      </w:r>
      <w:r>
        <w:rPr>
          <w:lang w:val="ru-RU" w:eastAsia="ru-RU"/>
        </w:rPr>
        <w:t> </w:t>
      </w:r>
      <w:r w:rsidRPr="00132C02">
        <w:rPr>
          <w:lang w:eastAsia="ru-RU"/>
        </w:rPr>
        <w:t>–</w:t>
      </w:r>
      <w:r>
        <w:rPr>
          <w:lang w:val="ru-RU" w:eastAsia="ru-RU"/>
        </w:rPr>
        <w:t> </w:t>
      </w:r>
      <w:r w:rsidRPr="00132C02">
        <w:rPr>
          <w:lang w:eastAsia="ru-RU"/>
        </w:rPr>
        <w:t>9 графи 7 зведеного кошторисного розрахунку.</w:t>
      </w:r>
    </w:p>
    <w:p w14:paraId="7E0346F1" w14:textId="77777777" w:rsidR="0049157E" w:rsidRPr="00E355BE" w:rsidRDefault="0049157E" w:rsidP="0049157E">
      <w:pPr>
        <w:rPr>
          <w:lang w:eastAsia="ru-RU"/>
        </w:rPr>
      </w:pPr>
    </w:p>
    <w:p w14:paraId="5EC58F46" w14:textId="77777777" w:rsidR="0049157E" w:rsidRDefault="0049157E" w:rsidP="0049157E">
      <w:pPr>
        <w:numPr>
          <w:ilvl w:val="0"/>
          <w:numId w:val="1"/>
        </w:numPr>
        <w:tabs>
          <w:tab w:val="left" w:pos="567"/>
        </w:tabs>
        <w:spacing w:line="240" w:lineRule="auto"/>
        <w:rPr>
          <w:lang w:eastAsia="ru-RU"/>
        </w:rPr>
      </w:pPr>
      <w:r>
        <w:rPr>
          <w:lang w:eastAsia="ru-RU"/>
        </w:rPr>
        <w:t>Визначення генеральних підрядних організацій</w:t>
      </w:r>
      <w:r w:rsidRPr="00E355BE">
        <w:rPr>
          <w:lang w:eastAsia="ru-RU"/>
        </w:rPr>
        <w:t xml:space="preserve"> </w:t>
      </w:r>
      <w:r>
        <w:rPr>
          <w:lang w:eastAsia="ru-RU"/>
        </w:rPr>
        <w:t xml:space="preserve">КП </w:t>
      </w:r>
      <w:r w:rsidRPr="00D739D0">
        <w:t>«</w:t>
      </w:r>
      <w:proofErr w:type="spellStart"/>
      <w:r w:rsidRPr="00D70325">
        <w:t>Київбудреконструкція</w:t>
      </w:r>
      <w:proofErr w:type="spellEnd"/>
      <w:r w:rsidRPr="00D739D0">
        <w:t>»</w:t>
      </w:r>
      <w:r>
        <w:t xml:space="preserve"> </w:t>
      </w:r>
      <w:r>
        <w:rPr>
          <w:lang w:eastAsia="ru-RU"/>
        </w:rPr>
        <w:t>здійснює відповідно до Закону України «Про публічні закупівлі».</w:t>
      </w:r>
    </w:p>
    <w:p w14:paraId="5C1656DB" w14:textId="77777777" w:rsidR="0049157E" w:rsidRDefault="0049157E" w:rsidP="0049157E">
      <w:pPr>
        <w:pStyle w:val="a3"/>
        <w:rPr>
          <w:lang w:eastAsia="ru-RU"/>
        </w:rPr>
      </w:pPr>
    </w:p>
    <w:p w14:paraId="600EF503" w14:textId="2370C4B2" w:rsidR="0049157E" w:rsidRDefault="0049157E" w:rsidP="0049157E">
      <w:pPr>
        <w:numPr>
          <w:ilvl w:val="0"/>
          <w:numId w:val="1"/>
        </w:numPr>
        <w:tabs>
          <w:tab w:val="left" w:pos="567"/>
        </w:tabs>
        <w:spacing w:line="240" w:lineRule="auto"/>
        <w:rPr>
          <w:lang w:eastAsia="ru-RU"/>
        </w:rPr>
      </w:pPr>
      <w:r>
        <w:rPr>
          <w:lang w:eastAsia="ru-RU"/>
        </w:rPr>
        <w:t>Більша частина суми, отримана</w:t>
      </w:r>
      <w:r w:rsidRPr="00F033B7">
        <w:rPr>
          <w:lang w:eastAsia="ru-RU"/>
        </w:rPr>
        <w:t xml:space="preserve"> </w:t>
      </w:r>
      <w:r w:rsidRPr="00977A94">
        <w:t xml:space="preserve">КП </w:t>
      </w:r>
      <w:r w:rsidRPr="00D739D0">
        <w:t>«</w:t>
      </w:r>
      <w:proofErr w:type="spellStart"/>
      <w:r w:rsidRPr="00D70325">
        <w:t>Київбудреконструкція</w:t>
      </w:r>
      <w:proofErr w:type="spellEnd"/>
      <w:r w:rsidRPr="00D739D0">
        <w:t>»</w:t>
      </w:r>
      <w:r>
        <w:t>,</w:t>
      </w:r>
      <w:r w:rsidRPr="00F033B7">
        <w:rPr>
          <w:lang w:eastAsia="ru-RU"/>
        </w:rPr>
        <w:t xml:space="preserve"> викори</w:t>
      </w:r>
      <w:r>
        <w:rPr>
          <w:lang w:eastAsia="ru-RU"/>
        </w:rPr>
        <w:t xml:space="preserve">стана для витрат на </w:t>
      </w:r>
      <w:r>
        <w:t>реконструкці</w:t>
      </w:r>
      <w:r w:rsidR="00D64837">
        <w:t>ю зони відпочинку «Центральна» у</w:t>
      </w:r>
      <w:r>
        <w:t xml:space="preserve"> частині створення рекреаційного маршруту з </w:t>
      </w:r>
      <w:proofErr w:type="spellStart"/>
      <w:r>
        <w:t>благоустроєм</w:t>
      </w:r>
      <w:proofErr w:type="spellEnd"/>
      <w:r>
        <w:t xml:space="preserve"> прилеглої території на Трухановому острові в Дніпровському районі м. Києва</w:t>
      </w:r>
      <w:r w:rsidR="00D64837">
        <w:rPr>
          <w:lang w:eastAsia="ru-RU"/>
        </w:rPr>
        <w:t xml:space="preserve"> й</w:t>
      </w:r>
      <w:r>
        <w:rPr>
          <w:lang w:eastAsia="ru-RU"/>
        </w:rPr>
        <w:t xml:space="preserve"> передана </w:t>
      </w:r>
      <w:r w:rsidRPr="00F033B7">
        <w:rPr>
          <w:lang w:eastAsia="ru-RU"/>
        </w:rPr>
        <w:t xml:space="preserve">підприємствам, </w:t>
      </w:r>
      <w:r>
        <w:rPr>
          <w:lang w:eastAsia="ru-RU"/>
        </w:rPr>
        <w:t>визначеним на конкурсній основі. Т</w:t>
      </w:r>
      <w:r w:rsidRPr="00F033B7">
        <w:rPr>
          <w:lang w:eastAsia="ru-RU"/>
        </w:rPr>
        <w:t>ому</w:t>
      </w:r>
      <w:r>
        <w:rPr>
          <w:lang w:eastAsia="ru-RU"/>
        </w:rPr>
        <w:t xml:space="preserve"> вартість виконання робіт визначено за ринковими</w:t>
      </w:r>
      <w:r w:rsidRPr="00F033B7">
        <w:rPr>
          <w:lang w:eastAsia="ru-RU"/>
        </w:rPr>
        <w:t xml:space="preserve"> цінами.</w:t>
      </w:r>
      <w:r>
        <w:rPr>
          <w:lang w:eastAsia="ru-RU"/>
        </w:rPr>
        <w:t xml:space="preserve"> Отже, сума, передана підрядним організаціям, не створює переваги для </w:t>
      </w:r>
      <w:r w:rsidRPr="00977A94">
        <w:t xml:space="preserve">КП </w:t>
      </w:r>
      <w:r w:rsidRPr="00D739D0">
        <w:t>«</w:t>
      </w:r>
      <w:proofErr w:type="spellStart"/>
      <w:r w:rsidRPr="00D70325">
        <w:t>Київбудреконструкція</w:t>
      </w:r>
      <w:proofErr w:type="spellEnd"/>
      <w:r w:rsidRPr="00D739D0">
        <w:t>»</w:t>
      </w:r>
      <w:r>
        <w:rPr>
          <w:lang w:eastAsia="ru-RU"/>
        </w:rPr>
        <w:t>.</w:t>
      </w:r>
    </w:p>
    <w:p w14:paraId="38DA4BAF" w14:textId="77777777" w:rsidR="0049157E" w:rsidRDefault="0049157E" w:rsidP="0049157E">
      <w:pPr>
        <w:pStyle w:val="a3"/>
        <w:rPr>
          <w:lang w:eastAsia="ru-RU"/>
        </w:rPr>
      </w:pPr>
    </w:p>
    <w:p w14:paraId="29963904" w14:textId="77777777" w:rsidR="0049157E" w:rsidRPr="00132C02" w:rsidRDefault="0049157E" w:rsidP="0049157E">
      <w:pPr>
        <w:numPr>
          <w:ilvl w:val="0"/>
          <w:numId w:val="1"/>
        </w:numPr>
        <w:tabs>
          <w:tab w:val="left" w:pos="567"/>
        </w:tabs>
        <w:spacing w:line="240" w:lineRule="auto"/>
        <w:rPr>
          <w:lang w:eastAsia="ru-RU"/>
        </w:rPr>
      </w:pPr>
      <w:r>
        <w:rPr>
          <w:lang w:eastAsia="ru-RU"/>
        </w:rPr>
        <w:t>Із загальної суми 2,5 відсотка</w:t>
      </w:r>
      <w:r w:rsidRPr="00132C02">
        <w:rPr>
          <w:lang w:eastAsia="ru-RU"/>
        </w:rPr>
        <w:t xml:space="preserve"> покриває витрати</w:t>
      </w:r>
      <w:r>
        <w:rPr>
          <w:lang w:eastAsia="ru-RU"/>
        </w:rPr>
        <w:t xml:space="preserve"> </w:t>
      </w:r>
      <w:r w:rsidRPr="00132C02">
        <w:t>КП «</w:t>
      </w:r>
      <w:proofErr w:type="spellStart"/>
      <w:r w:rsidRPr="00132C02">
        <w:t>Київбудреконструкція</w:t>
      </w:r>
      <w:proofErr w:type="spellEnd"/>
      <w:r w:rsidRPr="00132C02">
        <w:t xml:space="preserve">» </w:t>
      </w:r>
      <w:r w:rsidRPr="00132C02">
        <w:rPr>
          <w:lang w:eastAsia="ru-RU"/>
        </w:rPr>
        <w:t xml:space="preserve">для виконання функцій замовника. </w:t>
      </w:r>
    </w:p>
    <w:p w14:paraId="03160A06" w14:textId="77777777" w:rsidR="0049157E" w:rsidRDefault="0049157E" w:rsidP="0049157E"/>
    <w:p w14:paraId="7F8B4B29" w14:textId="064A0E63" w:rsidR="0049157E" w:rsidRDefault="0049157E" w:rsidP="0049157E">
      <w:pPr>
        <w:pStyle w:val="rvps2"/>
        <w:numPr>
          <w:ilvl w:val="0"/>
          <w:numId w:val="1"/>
        </w:numPr>
        <w:tabs>
          <w:tab w:val="left" w:pos="567"/>
        </w:tabs>
        <w:spacing w:before="0" w:beforeAutospacing="0" w:after="0" w:afterAutospacing="0" w:line="240" w:lineRule="auto"/>
        <w:ind w:right="-1"/>
        <w:rPr>
          <w:lang w:val="uk-UA" w:eastAsia="uk-UA"/>
        </w:rPr>
      </w:pPr>
      <w:r w:rsidRPr="00705B1E">
        <w:rPr>
          <w:lang w:val="uk-UA" w:eastAsia="uk-UA"/>
        </w:rPr>
        <w:t>Згідно з пунктом 66 Повідомлення Європейської комісії щодо поняття державної допомоги</w:t>
      </w:r>
      <w:r w:rsidR="00D64837">
        <w:rPr>
          <w:lang w:val="uk-UA" w:eastAsia="uk-UA"/>
        </w:rPr>
        <w:t>,</w:t>
      </w:r>
      <w:r w:rsidRPr="00705B1E">
        <w:rPr>
          <w:lang w:val="uk-UA" w:eastAsia="uk-UA"/>
        </w:rPr>
        <w:t xml:space="preserve"> згідно зі статтею 107 (1) ДФЄС</w:t>
      </w:r>
      <w:r w:rsidR="00BD2747">
        <w:rPr>
          <w:lang w:val="uk-UA" w:eastAsia="uk-UA"/>
        </w:rPr>
        <w:t>,</w:t>
      </w:r>
      <w:r w:rsidRPr="00705B1E">
        <w:rPr>
          <w:lang w:val="uk-UA" w:eastAsia="uk-UA"/>
        </w:rPr>
        <w:t xml:space="preserve">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1DCF72F0" w14:textId="77777777" w:rsidR="0049157E" w:rsidRDefault="0049157E" w:rsidP="0049157E">
      <w:pPr>
        <w:pStyle w:val="a3"/>
      </w:pPr>
    </w:p>
    <w:p w14:paraId="3A792227" w14:textId="77777777" w:rsidR="0049157E" w:rsidRPr="00A51202" w:rsidRDefault="0049157E" w:rsidP="0049157E">
      <w:pPr>
        <w:pStyle w:val="rvps2"/>
        <w:numPr>
          <w:ilvl w:val="0"/>
          <w:numId w:val="1"/>
        </w:numPr>
        <w:tabs>
          <w:tab w:val="left" w:pos="567"/>
        </w:tabs>
        <w:spacing w:before="0" w:beforeAutospacing="0" w:after="0" w:afterAutospacing="0" w:line="240" w:lineRule="auto"/>
        <w:ind w:right="-1"/>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541FF826" w14:textId="77777777" w:rsidR="0049157E" w:rsidRDefault="0049157E" w:rsidP="0049157E"/>
    <w:p w14:paraId="697FBCAB" w14:textId="77777777" w:rsidR="0049157E" w:rsidRPr="00994604" w:rsidRDefault="0049157E" w:rsidP="0049157E">
      <w:pPr>
        <w:pStyle w:val="a3"/>
        <w:numPr>
          <w:ilvl w:val="0"/>
          <w:numId w:val="1"/>
        </w:numPr>
        <w:tabs>
          <w:tab w:val="left" w:pos="567"/>
        </w:tabs>
        <w:spacing w:line="240" w:lineRule="auto"/>
        <w:rPr>
          <w:b/>
        </w:rPr>
      </w:pPr>
      <w:r>
        <w:t xml:space="preserve">Отже, одним зі способів підтвердження відсутності надмірної компенсації може бути проведення конкурсу при визначенні отримувача підтримки, </w:t>
      </w:r>
      <w:r w:rsidRPr="00994604">
        <w:rPr>
          <w:b/>
        </w:rPr>
        <w:t xml:space="preserve">однак конкурс, проведення якого передбачено </w:t>
      </w:r>
      <w:r w:rsidRPr="00994604">
        <w:rPr>
          <w:b/>
          <w:lang w:eastAsia="ru-RU"/>
        </w:rPr>
        <w:t>Законом України «Про місцеве самоврядування в Україні»,</w:t>
      </w:r>
      <w:r w:rsidRPr="00994604">
        <w:rPr>
          <w:b/>
        </w:rPr>
        <w:t xml:space="preserve"> не був проведений.</w:t>
      </w:r>
    </w:p>
    <w:p w14:paraId="6475D76B" w14:textId="77777777" w:rsidR="0049157E" w:rsidRDefault="0049157E" w:rsidP="0049157E"/>
    <w:p w14:paraId="17D601E9" w14:textId="2807E4AF" w:rsidR="0049157E" w:rsidRPr="00994604" w:rsidRDefault="0049157E" w:rsidP="0049157E">
      <w:pPr>
        <w:numPr>
          <w:ilvl w:val="0"/>
          <w:numId w:val="1"/>
        </w:numPr>
        <w:tabs>
          <w:tab w:val="left" w:pos="0"/>
          <w:tab w:val="left" w:pos="567"/>
        </w:tabs>
        <w:spacing w:line="240" w:lineRule="auto"/>
        <w:rPr>
          <w:color w:val="000000" w:themeColor="text1"/>
        </w:rPr>
      </w:pPr>
      <w:r w:rsidRPr="00F55B12">
        <w:rPr>
          <w:color w:val="000000" w:themeColor="text1"/>
        </w:rPr>
        <w:t xml:space="preserve"> Компенсація витрат</w:t>
      </w:r>
      <w:r>
        <w:rPr>
          <w:color w:val="000000" w:themeColor="text1"/>
        </w:rPr>
        <w:t xml:space="preserve"> за виконання функцій замовника </w:t>
      </w:r>
      <w:r w:rsidRPr="00F55B12">
        <w:rPr>
          <w:color w:val="000000" w:themeColor="text1"/>
        </w:rPr>
        <w:t xml:space="preserve">КП </w:t>
      </w:r>
      <w:r w:rsidRPr="00D739D0">
        <w:t>«</w:t>
      </w:r>
      <w:proofErr w:type="spellStart"/>
      <w:r w:rsidRPr="00D70325">
        <w:t>Київбудреконструкція</w:t>
      </w:r>
      <w:proofErr w:type="spellEnd"/>
      <w:r w:rsidRPr="00D739D0">
        <w:t>»</w:t>
      </w:r>
      <w:r w:rsidRPr="00F55B12">
        <w:rPr>
          <w:color w:val="000000" w:themeColor="text1"/>
        </w:rPr>
        <w:t xml:space="preserve"> </w:t>
      </w:r>
      <w:r w:rsidR="00D64837">
        <w:rPr>
          <w:color w:val="000000" w:themeColor="text1"/>
        </w:rPr>
        <w:t xml:space="preserve">не відповідає критеріям </w:t>
      </w:r>
      <w:proofErr w:type="spellStart"/>
      <w:r w:rsidR="00D64837">
        <w:rPr>
          <w:color w:val="000000" w:themeColor="text1"/>
        </w:rPr>
        <w:t>Altmark</w:t>
      </w:r>
      <w:proofErr w:type="spellEnd"/>
      <w:r w:rsidR="00D64837">
        <w:rPr>
          <w:color w:val="000000" w:themeColor="text1"/>
        </w:rPr>
        <w:t>.</w:t>
      </w:r>
      <w:r>
        <w:rPr>
          <w:color w:val="000000" w:themeColor="text1"/>
        </w:rPr>
        <w:t xml:space="preserve"> </w:t>
      </w:r>
      <w:r w:rsidRPr="00994604">
        <w:t>Надавач не надав доказів та достатніх обґрунтувань</w:t>
      </w:r>
      <w:r w:rsidR="00D64837">
        <w:t>,</w:t>
      </w:r>
      <w:r w:rsidRPr="00994604">
        <w:t xml:space="preserve"> </w:t>
      </w:r>
      <w:r w:rsidRPr="00994604">
        <w:rPr>
          <w:color w:val="000000" w:themeColor="text1"/>
        </w:rPr>
        <w:t>які б підтвердили, що компенсація витрат на утримання служби замовника</w:t>
      </w:r>
      <w:r w:rsidRPr="00994604">
        <w:rPr>
          <w:rFonts w:eastAsiaTheme="minorHAnsi"/>
        </w:rPr>
        <w:t xml:space="preserve"> визначена на мінімально можливому рівні, тобто що за звичайних ринкових умов, зокрема при виборі </w:t>
      </w:r>
      <w:r w:rsidRPr="00994604">
        <w:rPr>
          <w:color w:val="000000" w:themeColor="text1"/>
        </w:rPr>
        <w:t xml:space="preserve">КП </w:t>
      </w:r>
      <w:r w:rsidRPr="00994604">
        <w:t>«</w:t>
      </w:r>
      <w:proofErr w:type="spellStart"/>
      <w:r w:rsidRPr="00994604">
        <w:t>Київбудреконструкція</w:t>
      </w:r>
      <w:proofErr w:type="spellEnd"/>
      <w:r w:rsidRPr="00994604">
        <w:t>»</w:t>
      </w:r>
      <w:r>
        <w:t xml:space="preserve"> </w:t>
      </w:r>
      <w:r w:rsidRPr="00994604">
        <w:rPr>
          <w:rFonts w:eastAsiaTheme="minorHAnsi"/>
        </w:rPr>
        <w:t>за конкурентною процедурою, витрати місцевого бюджету не були б меншими за ті, які мають бути використані на забезпечення діяльності</w:t>
      </w:r>
      <w:r>
        <w:rPr>
          <w:rFonts w:eastAsiaTheme="minorHAnsi"/>
        </w:rPr>
        <w:t xml:space="preserve"> </w:t>
      </w:r>
      <w:r w:rsidR="00D64837">
        <w:rPr>
          <w:rFonts w:eastAsiaTheme="minorHAnsi"/>
        </w:rPr>
        <w:t xml:space="preserve">                    </w:t>
      </w:r>
      <w:r w:rsidRPr="00994604">
        <w:rPr>
          <w:color w:val="000000" w:themeColor="text1"/>
        </w:rPr>
        <w:t xml:space="preserve">КП </w:t>
      </w:r>
      <w:r w:rsidRPr="00994604">
        <w:t>«</w:t>
      </w:r>
      <w:proofErr w:type="spellStart"/>
      <w:r w:rsidRPr="00994604">
        <w:t>Київбудреконструкція</w:t>
      </w:r>
      <w:proofErr w:type="spellEnd"/>
      <w:r w:rsidRPr="00994604">
        <w:t>»</w:t>
      </w:r>
      <w:r w:rsidRPr="00994604">
        <w:rPr>
          <w:rFonts w:eastAsiaTheme="minorHAnsi"/>
        </w:rPr>
        <w:t xml:space="preserve">. </w:t>
      </w:r>
    </w:p>
    <w:p w14:paraId="0813F98D" w14:textId="77777777" w:rsidR="0049157E" w:rsidRDefault="0049157E" w:rsidP="0049157E">
      <w:pPr>
        <w:pStyle w:val="a3"/>
      </w:pPr>
    </w:p>
    <w:p w14:paraId="015948A7" w14:textId="77777777" w:rsidR="0049157E" w:rsidRDefault="0049157E" w:rsidP="0049157E">
      <w:pPr>
        <w:numPr>
          <w:ilvl w:val="0"/>
          <w:numId w:val="1"/>
        </w:numPr>
        <w:tabs>
          <w:tab w:val="left" w:pos="0"/>
          <w:tab w:val="left" w:pos="567"/>
        </w:tabs>
        <w:spacing w:line="240" w:lineRule="auto"/>
      </w:pPr>
      <w:r w:rsidRPr="000010B4">
        <w:t>Отже, у результаті о</w:t>
      </w:r>
      <w:r>
        <w:t xml:space="preserve">тримання повідомленої підтримки </w:t>
      </w:r>
      <w:r w:rsidRPr="00977A94">
        <w:t xml:space="preserve">КП </w:t>
      </w:r>
      <w:r w:rsidRPr="00D739D0">
        <w:t>«</w:t>
      </w:r>
      <w:proofErr w:type="spellStart"/>
      <w:r w:rsidRPr="00D70325">
        <w:t>Київбудреконструкція</w:t>
      </w:r>
      <w:proofErr w:type="spellEnd"/>
      <w:r w:rsidRPr="00D739D0">
        <w:t>»</w:t>
      </w:r>
      <w:r>
        <w:t xml:space="preserve"> </w:t>
      </w:r>
      <w:r w:rsidRPr="00B323A6">
        <w:rPr>
          <w:u w:val="single"/>
        </w:rPr>
        <w:t>набува</w:t>
      </w:r>
      <w:r>
        <w:rPr>
          <w:u w:val="single"/>
        </w:rPr>
        <w:t>є</w:t>
      </w:r>
      <w:r w:rsidRPr="00B323A6">
        <w:rPr>
          <w:u w:val="single"/>
        </w:rPr>
        <w:t xml:space="preserve"> переваг, які недоступні іншим суб’єктам господарювання за звичайних ринкових умов</w:t>
      </w:r>
      <w:r w:rsidRPr="000010B4">
        <w:t>.</w:t>
      </w:r>
    </w:p>
    <w:p w14:paraId="5944EB82" w14:textId="41562750" w:rsidR="0049157E" w:rsidRDefault="0049157E" w:rsidP="0049157E">
      <w:pPr>
        <w:pStyle w:val="a3"/>
      </w:pPr>
    </w:p>
    <w:p w14:paraId="440BC6F3" w14:textId="77777777" w:rsidR="0049157E" w:rsidRDefault="0049157E" w:rsidP="0029742C">
      <w:pPr>
        <w:pStyle w:val="rvps2"/>
        <w:spacing w:before="0" w:beforeAutospacing="0" w:after="0" w:afterAutospacing="0"/>
        <w:ind w:left="0" w:firstLine="0"/>
        <w:rPr>
          <w:b/>
          <w:lang w:val="uk-UA"/>
        </w:rPr>
      </w:pPr>
      <w:r>
        <w:rPr>
          <w:b/>
          <w:lang w:val="uk-UA"/>
        </w:rPr>
        <w:t>6.2</w:t>
      </w:r>
      <w:r w:rsidRPr="009D4468">
        <w:rPr>
          <w:b/>
          <w:lang w:val="uk-UA"/>
        </w:rPr>
        <w:t>.</w:t>
      </w:r>
      <w:r>
        <w:rPr>
          <w:b/>
          <w:lang w:val="uk-UA"/>
        </w:rPr>
        <w:t xml:space="preserve">2.4. </w:t>
      </w:r>
      <w:r w:rsidRPr="009D4468">
        <w:rPr>
          <w:b/>
          <w:lang w:val="uk-UA"/>
        </w:rPr>
        <w:t>Спотворення або загроза спотворення економічної конкуренції</w:t>
      </w:r>
    </w:p>
    <w:p w14:paraId="12DC2CBA" w14:textId="77777777" w:rsidR="0049157E" w:rsidRPr="003D4E75" w:rsidRDefault="0049157E" w:rsidP="0049157E">
      <w:pPr>
        <w:pStyle w:val="rvps2"/>
        <w:spacing w:before="0" w:beforeAutospacing="0" w:after="0" w:afterAutospacing="0"/>
        <w:rPr>
          <w:b/>
          <w:lang w:val="uk-UA"/>
        </w:rPr>
      </w:pPr>
    </w:p>
    <w:p w14:paraId="23AC83E2" w14:textId="77777777" w:rsidR="0049157E" w:rsidRPr="008B20B1" w:rsidRDefault="0049157E" w:rsidP="0049157E">
      <w:pPr>
        <w:numPr>
          <w:ilvl w:val="0"/>
          <w:numId w:val="1"/>
        </w:numPr>
        <w:tabs>
          <w:tab w:val="left" w:pos="567"/>
        </w:tabs>
        <w:spacing w:line="240" w:lineRule="auto"/>
        <w:rPr>
          <w:lang w:eastAsia="ru-RU"/>
        </w:rPr>
      </w:pPr>
      <w:r w:rsidRPr="008B20B1">
        <w:rPr>
          <w:lang w:eastAsia="ru-RU"/>
        </w:rPr>
        <w:t xml:space="preserve">Відповідно до підпункту 2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w:t>
      </w:r>
      <w:r w:rsidRPr="008B20B1">
        <w:rPr>
          <w:b/>
          <w:u w:val="single"/>
          <w:lang w:eastAsia="ru-RU"/>
        </w:rPr>
        <w:t>виконання або делегування на конкурсній основі</w:t>
      </w:r>
      <w:r w:rsidRPr="008B20B1">
        <w:rPr>
          <w:lang w:eastAsia="ru-RU"/>
        </w:rPr>
        <w:t xml:space="preserve"> генеральній будівельній організації (підрядній організації) </w:t>
      </w:r>
      <w:r w:rsidRPr="008B20B1">
        <w:rPr>
          <w:u w:val="single"/>
          <w:lang w:eastAsia="ru-RU"/>
        </w:rPr>
        <w:t xml:space="preserve">функцій замовника </w:t>
      </w:r>
      <w:r w:rsidRPr="008B20B1">
        <w:rPr>
          <w:lang w:eastAsia="ru-RU"/>
        </w:rPr>
        <w:t xml:space="preserve">на будівництво, реконструкцію і ремонт житла, інших об'єктів соціальної та виробничої інфраструктури комунальної власності. </w:t>
      </w:r>
    </w:p>
    <w:p w14:paraId="2C4C444D" w14:textId="77777777" w:rsidR="0049157E" w:rsidRPr="008B20B1" w:rsidRDefault="0049157E" w:rsidP="0049157E">
      <w:pPr>
        <w:rPr>
          <w:lang w:eastAsia="ru-RU"/>
        </w:rPr>
      </w:pPr>
    </w:p>
    <w:p w14:paraId="04E51797" w14:textId="726668C5" w:rsidR="0049157E" w:rsidRDefault="0049157E" w:rsidP="0049157E">
      <w:pPr>
        <w:numPr>
          <w:ilvl w:val="0"/>
          <w:numId w:val="1"/>
        </w:numPr>
        <w:tabs>
          <w:tab w:val="left" w:pos="567"/>
        </w:tabs>
        <w:spacing w:line="240" w:lineRule="auto"/>
        <w:rPr>
          <w:lang w:eastAsia="ru-RU"/>
        </w:rPr>
      </w:pPr>
      <w:r w:rsidRPr="008B20B1">
        <w:rPr>
          <w:lang w:eastAsia="ru-RU"/>
        </w:rPr>
        <w:t>Відповідно до інформації</w:t>
      </w:r>
      <w:r>
        <w:rPr>
          <w:lang w:eastAsia="ru-RU"/>
        </w:rPr>
        <w:t>,</w:t>
      </w:r>
      <w:r w:rsidRPr="008B20B1">
        <w:rPr>
          <w:lang w:eastAsia="ru-RU"/>
        </w:rPr>
        <w:t xml:space="preserve"> </w:t>
      </w:r>
      <w:r>
        <w:rPr>
          <w:lang w:eastAsia="ru-RU"/>
        </w:rPr>
        <w:t>отриманої від</w:t>
      </w:r>
      <w:r w:rsidRPr="008B20B1">
        <w:rPr>
          <w:lang w:eastAsia="ru-RU"/>
        </w:rPr>
        <w:t xml:space="preserve"> </w:t>
      </w:r>
      <w:r w:rsidR="001E629E">
        <w:rPr>
          <w:lang w:eastAsia="ru-RU"/>
        </w:rPr>
        <w:t>н</w:t>
      </w:r>
      <w:r w:rsidRPr="008B20B1">
        <w:rPr>
          <w:lang w:eastAsia="ru-RU"/>
        </w:rPr>
        <w:t>адавач</w:t>
      </w:r>
      <w:r>
        <w:rPr>
          <w:lang w:eastAsia="ru-RU"/>
        </w:rPr>
        <w:t>а,</w:t>
      </w:r>
      <w:r w:rsidRPr="00B91F0E">
        <w:rPr>
          <w:lang w:val="ru-RU" w:eastAsia="ru-RU"/>
        </w:rPr>
        <w:t xml:space="preserve"> </w:t>
      </w:r>
      <w:r w:rsidRPr="00C345EF">
        <w:t>КП</w:t>
      </w:r>
      <w:r>
        <w:t> </w:t>
      </w:r>
      <w:r w:rsidRPr="00D739D0">
        <w:t>«</w:t>
      </w:r>
      <w:proofErr w:type="spellStart"/>
      <w:r w:rsidRPr="00D70325">
        <w:t>Київбудреконструкція</w:t>
      </w:r>
      <w:proofErr w:type="spellEnd"/>
      <w:r w:rsidRPr="00D739D0">
        <w:t>»</w:t>
      </w:r>
      <w:r>
        <w:rPr>
          <w:lang w:eastAsia="ru-RU"/>
        </w:rPr>
        <w:t xml:space="preserve"> не було</w:t>
      </w:r>
      <w:r w:rsidRPr="008B20B1">
        <w:rPr>
          <w:lang w:eastAsia="ru-RU"/>
        </w:rPr>
        <w:t xml:space="preserve"> </w:t>
      </w:r>
      <w:r>
        <w:rPr>
          <w:lang w:eastAsia="ru-RU"/>
        </w:rPr>
        <w:t>обрано</w:t>
      </w:r>
      <w:r w:rsidRPr="008B20B1">
        <w:rPr>
          <w:lang w:eastAsia="ru-RU"/>
        </w:rPr>
        <w:t xml:space="preserve"> на конкурсній основі для виконання функцій замовника з будівництва</w:t>
      </w:r>
      <w:r w:rsidR="00DA26CB">
        <w:rPr>
          <w:lang w:eastAsia="ru-RU"/>
        </w:rPr>
        <w:t> </w:t>
      </w:r>
      <w:r w:rsidRPr="008B20B1">
        <w:rPr>
          <w:lang w:eastAsia="ru-RU"/>
        </w:rPr>
        <w:t>/</w:t>
      </w:r>
      <w:r>
        <w:rPr>
          <w:lang w:eastAsia="ru-RU"/>
        </w:rPr>
        <w:t xml:space="preserve"> </w:t>
      </w:r>
      <w:r w:rsidRPr="008B20B1">
        <w:rPr>
          <w:lang w:eastAsia="ru-RU"/>
        </w:rPr>
        <w:t>реконструкції.</w:t>
      </w:r>
    </w:p>
    <w:p w14:paraId="63C6B89F" w14:textId="77777777" w:rsidR="0049157E" w:rsidRPr="008B20B1" w:rsidRDefault="0049157E" w:rsidP="0049157E">
      <w:pPr>
        <w:contextualSpacing/>
      </w:pPr>
    </w:p>
    <w:p w14:paraId="59A59183" w14:textId="5DCE4766" w:rsidR="0049157E" w:rsidRDefault="0049157E" w:rsidP="0049157E">
      <w:pPr>
        <w:numPr>
          <w:ilvl w:val="0"/>
          <w:numId w:val="1"/>
        </w:numPr>
        <w:spacing w:line="240" w:lineRule="auto"/>
        <w:rPr>
          <w:lang w:eastAsia="ru-RU"/>
        </w:rPr>
      </w:pPr>
      <w:r>
        <w:rPr>
          <w:lang w:eastAsia="ru-RU"/>
        </w:rPr>
        <w:t>Отже</w:t>
      </w:r>
      <w:r w:rsidRPr="008B20B1">
        <w:rPr>
          <w:lang w:eastAsia="ru-RU"/>
        </w:rPr>
        <w:t>,</w:t>
      </w:r>
      <w:r>
        <w:rPr>
          <w:lang w:eastAsia="ru-RU"/>
        </w:rPr>
        <w:t xml:space="preserve"> визначення</w:t>
      </w:r>
      <w:r w:rsidRPr="008B20B1">
        <w:rPr>
          <w:lang w:eastAsia="ru-RU"/>
        </w:rPr>
        <w:t xml:space="preserve"> </w:t>
      </w:r>
      <w:r w:rsidRPr="00C345EF">
        <w:t xml:space="preserve">КП </w:t>
      </w:r>
      <w:r w:rsidRPr="00D739D0">
        <w:t>«</w:t>
      </w:r>
      <w:proofErr w:type="spellStart"/>
      <w:r w:rsidRPr="00D70325">
        <w:t>Київбудреконструкція</w:t>
      </w:r>
      <w:proofErr w:type="spellEnd"/>
      <w:r w:rsidRPr="00D739D0">
        <w:t>»</w:t>
      </w:r>
      <w:r>
        <w:rPr>
          <w:lang w:eastAsia="ru-RU"/>
        </w:rPr>
        <w:t xml:space="preserve"> замовником</w:t>
      </w:r>
      <w:r w:rsidRPr="008B20B1">
        <w:rPr>
          <w:lang w:eastAsia="ru-RU"/>
        </w:rPr>
        <w:t xml:space="preserve"> </w:t>
      </w:r>
      <w:r>
        <w:rPr>
          <w:lang w:eastAsia="ru-RU"/>
        </w:rPr>
        <w:t>і</w:t>
      </w:r>
      <w:r w:rsidRPr="008B20B1">
        <w:rPr>
          <w:lang w:eastAsia="ru-RU"/>
        </w:rPr>
        <w:t>з будівництва</w:t>
      </w:r>
      <w:r w:rsidR="00DA26CB">
        <w:rPr>
          <w:lang w:eastAsia="ru-RU"/>
        </w:rPr>
        <w:t> </w:t>
      </w:r>
      <w:r w:rsidRPr="008B20B1">
        <w:rPr>
          <w:lang w:eastAsia="ru-RU"/>
        </w:rPr>
        <w:t>/</w:t>
      </w:r>
      <w:r>
        <w:rPr>
          <w:lang w:eastAsia="ru-RU"/>
        </w:rPr>
        <w:t xml:space="preserve"> </w:t>
      </w:r>
      <w:r w:rsidRPr="008B20B1">
        <w:rPr>
          <w:lang w:eastAsia="ru-RU"/>
        </w:rPr>
        <w:t>реконструкції не на конкурсній основі</w:t>
      </w:r>
      <w:r w:rsidR="001E629E">
        <w:rPr>
          <w:lang w:eastAsia="ru-RU"/>
        </w:rPr>
        <w:t>,</w:t>
      </w:r>
      <w:r w:rsidRPr="008B20B1">
        <w:rPr>
          <w:lang w:eastAsia="ru-RU"/>
        </w:rPr>
        <w:t xml:space="preserve"> відповідно до підпункту 2 пункту «а» частини першої статті 31 Закону України «Про місцеве самоврядування в Україні»</w:t>
      </w:r>
      <w:r>
        <w:rPr>
          <w:lang w:eastAsia="ru-RU"/>
        </w:rPr>
        <w:t>,</w:t>
      </w:r>
      <w:r w:rsidRPr="008B20B1">
        <w:rPr>
          <w:lang w:eastAsia="ru-RU"/>
        </w:rPr>
        <w:t xml:space="preserve"> </w:t>
      </w:r>
      <w:r>
        <w:rPr>
          <w:lang w:eastAsia="ru-RU"/>
        </w:rPr>
        <w:t>спотворює економічну конкуренцію</w:t>
      </w:r>
      <w:r w:rsidRPr="008B20B1">
        <w:rPr>
          <w:lang w:eastAsia="ru-RU"/>
        </w:rPr>
        <w:t>.</w:t>
      </w:r>
    </w:p>
    <w:p w14:paraId="3FCC420E" w14:textId="77777777" w:rsidR="0049157E" w:rsidRDefault="0049157E" w:rsidP="0049157E">
      <w:pPr>
        <w:rPr>
          <w:lang w:eastAsia="ru-RU"/>
        </w:rPr>
      </w:pPr>
    </w:p>
    <w:p w14:paraId="1A0EE968" w14:textId="77777777" w:rsidR="0049157E" w:rsidRPr="009C4D0E" w:rsidRDefault="0049157E" w:rsidP="0049157E">
      <w:pPr>
        <w:pStyle w:val="rvps2"/>
        <w:spacing w:before="0" w:beforeAutospacing="0" w:after="0" w:afterAutospacing="0"/>
        <w:contextualSpacing/>
        <w:rPr>
          <w:lang w:val="uk-UA" w:eastAsia="uk-UA"/>
        </w:rPr>
      </w:pPr>
      <w:r>
        <w:rPr>
          <w:b/>
          <w:lang w:val="uk-UA" w:eastAsia="uk-UA"/>
        </w:rPr>
        <w:t xml:space="preserve">6.2.2.5. </w:t>
      </w:r>
      <w:r w:rsidRPr="00746BC1">
        <w:rPr>
          <w:b/>
          <w:lang w:val="uk-UA" w:eastAsia="uk-UA"/>
        </w:rPr>
        <w:t>Віднесення повідомленої державної підтримки до державної допомоги</w:t>
      </w:r>
    </w:p>
    <w:p w14:paraId="491CF7D9" w14:textId="77777777" w:rsidR="0049157E" w:rsidRPr="00CD3E34" w:rsidRDefault="0049157E" w:rsidP="0049157E">
      <w:pPr>
        <w:pStyle w:val="rvps2"/>
        <w:spacing w:before="0" w:beforeAutospacing="0" w:after="0" w:afterAutospacing="0"/>
        <w:contextualSpacing/>
        <w:rPr>
          <w:lang w:val="uk-UA" w:eastAsia="uk-UA"/>
        </w:rPr>
      </w:pPr>
    </w:p>
    <w:p w14:paraId="775D1B17" w14:textId="1893700D" w:rsidR="0049157E" w:rsidRDefault="0049157E" w:rsidP="0049157E">
      <w:pPr>
        <w:numPr>
          <w:ilvl w:val="0"/>
          <w:numId w:val="1"/>
        </w:numPr>
        <w:tabs>
          <w:tab w:val="left" w:pos="0"/>
          <w:tab w:val="left" w:pos="567"/>
        </w:tabs>
        <w:spacing w:line="240" w:lineRule="auto"/>
      </w:pPr>
      <w:r>
        <w:t>В</w:t>
      </w:r>
      <w:r w:rsidRPr="007C2F72">
        <w:t xml:space="preserve">раховуючи наведену </w:t>
      </w:r>
      <w:r>
        <w:t xml:space="preserve">інформацію, державна підтримка </w:t>
      </w:r>
      <w:r w:rsidRPr="00C345EF">
        <w:t xml:space="preserve">КП </w:t>
      </w:r>
      <w:r w:rsidRPr="00D739D0">
        <w:t>«</w:t>
      </w:r>
      <w:proofErr w:type="spellStart"/>
      <w:r w:rsidRPr="00D70325">
        <w:t>Київбудреконструкція</w:t>
      </w:r>
      <w:proofErr w:type="spellEnd"/>
      <w:r w:rsidRPr="00D739D0">
        <w:t>»</w:t>
      </w:r>
      <w:r>
        <w:t xml:space="preserve"> для</w:t>
      </w:r>
      <w:r w:rsidRPr="009C4D0E">
        <w:t xml:space="preserve"> </w:t>
      </w:r>
      <w:r>
        <w:t>компенсації</w:t>
      </w:r>
      <w:r w:rsidRPr="00CD3E34">
        <w:t xml:space="preserve"> </w:t>
      </w:r>
      <w:r>
        <w:t>витрат на утримання служби замовника</w:t>
      </w:r>
      <w:r w:rsidRPr="009C4D0E">
        <w:t xml:space="preserve"> </w:t>
      </w:r>
      <w:r w:rsidRPr="00E027D3">
        <w:rPr>
          <w:u w:val="single"/>
        </w:rPr>
        <w:t>є державною допомогою</w:t>
      </w:r>
      <w:r w:rsidR="001E629E">
        <w:rPr>
          <w:u w:val="single"/>
        </w:rPr>
        <w:t>,</w:t>
      </w:r>
      <w:r w:rsidRPr="00E027D3">
        <w:rPr>
          <w:u w:val="single"/>
        </w:rPr>
        <w:t xml:space="preserve"> у розумінні Закону</w:t>
      </w:r>
      <w:r w:rsidRPr="009C4D0E">
        <w:t>, оскіл</w:t>
      </w:r>
      <w:r>
        <w:t>ьки підтримка надається суб’єкту</w:t>
      </w:r>
      <w:r w:rsidRPr="009C4D0E">
        <w:t xml:space="preserve"> господарювання за рахунок </w:t>
      </w:r>
      <w:r w:rsidRPr="009C4D0E">
        <w:lastRenderedPageBreak/>
        <w:t xml:space="preserve">місцевих ресурсів, спрямована на </w:t>
      </w:r>
      <w:r>
        <w:t>компенсацію витрат отримувача</w:t>
      </w:r>
      <w:r w:rsidRPr="009C4D0E">
        <w:t xml:space="preserve"> </w:t>
      </w:r>
      <w:r w:rsidR="00DA26CB">
        <w:t xml:space="preserve">й  </w:t>
      </w:r>
      <w:r w:rsidRPr="00C345EF">
        <w:t xml:space="preserve">КП </w:t>
      </w:r>
      <w:r w:rsidRPr="00D739D0">
        <w:t>«</w:t>
      </w:r>
      <w:proofErr w:type="spellStart"/>
      <w:r w:rsidRPr="00994604">
        <w:t>Київбудреконструкція</w:t>
      </w:r>
      <w:proofErr w:type="spellEnd"/>
      <w:r w:rsidRPr="00D739D0">
        <w:t>»</w:t>
      </w:r>
      <w:r>
        <w:t xml:space="preserve"> набуває</w:t>
      </w:r>
      <w:r w:rsidRPr="009C4D0E">
        <w:t xml:space="preserve"> конкурентних переваг, які недоступні іншим суб’єктам господарюв</w:t>
      </w:r>
      <w:r>
        <w:t>ання за звичайних ринкових умов.</w:t>
      </w:r>
    </w:p>
    <w:p w14:paraId="49E54AB3" w14:textId="77777777" w:rsidR="0049157E" w:rsidRDefault="0049157E" w:rsidP="0049157E"/>
    <w:p w14:paraId="7C6F8CEA" w14:textId="77777777" w:rsidR="0049157E" w:rsidRPr="00891E24" w:rsidRDefault="0049157E" w:rsidP="0049157E">
      <w:pPr>
        <w:pStyle w:val="rvps2"/>
        <w:spacing w:before="0" w:beforeAutospacing="0" w:after="0" w:afterAutospacing="0"/>
        <w:contextualSpacing/>
        <w:rPr>
          <w:b/>
          <w:lang w:val="uk-UA"/>
        </w:rPr>
      </w:pPr>
      <w:r>
        <w:rPr>
          <w:b/>
          <w:color w:val="000000"/>
          <w:shd w:val="clear" w:color="auto" w:fill="FFFFFF"/>
          <w:lang w:val="uk-UA"/>
        </w:rPr>
        <w:t xml:space="preserve">6.2.3. </w:t>
      </w:r>
      <w:proofErr w:type="spellStart"/>
      <w:r w:rsidRPr="0031229D">
        <w:rPr>
          <w:b/>
          <w:color w:val="000000"/>
          <w:shd w:val="clear" w:color="auto" w:fill="FFFFFF"/>
        </w:rPr>
        <w:t>Оцінка</w:t>
      </w:r>
      <w:proofErr w:type="spellEnd"/>
      <w:r w:rsidRPr="0031229D">
        <w:rPr>
          <w:b/>
          <w:color w:val="000000"/>
          <w:shd w:val="clear" w:color="auto" w:fill="FFFFFF"/>
        </w:rPr>
        <w:t xml:space="preserve"> </w:t>
      </w:r>
      <w:proofErr w:type="spellStart"/>
      <w:r w:rsidRPr="0031229D">
        <w:rPr>
          <w:b/>
          <w:color w:val="000000"/>
          <w:shd w:val="clear" w:color="auto" w:fill="FFFFFF"/>
        </w:rPr>
        <w:t>допустимості</w:t>
      </w:r>
      <w:proofErr w:type="spellEnd"/>
      <w:r w:rsidRPr="0031229D">
        <w:rPr>
          <w:b/>
          <w:color w:val="000000"/>
          <w:shd w:val="clear" w:color="auto" w:fill="FFFFFF"/>
        </w:rPr>
        <w:t xml:space="preserve"> </w:t>
      </w:r>
      <w:proofErr w:type="spellStart"/>
      <w:r w:rsidRPr="0031229D">
        <w:rPr>
          <w:b/>
          <w:color w:val="000000"/>
          <w:shd w:val="clear" w:color="auto" w:fill="FFFFFF"/>
        </w:rPr>
        <w:t>державної</w:t>
      </w:r>
      <w:proofErr w:type="spellEnd"/>
      <w:r w:rsidRPr="0031229D">
        <w:rPr>
          <w:b/>
          <w:color w:val="000000"/>
          <w:shd w:val="clear" w:color="auto" w:fill="FFFFFF"/>
        </w:rPr>
        <w:t xml:space="preserve"> </w:t>
      </w:r>
      <w:proofErr w:type="spellStart"/>
      <w:r w:rsidRPr="0031229D">
        <w:rPr>
          <w:b/>
          <w:color w:val="000000"/>
          <w:shd w:val="clear" w:color="auto" w:fill="FFFFFF"/>
        </w:rPr>
        <w:t>допомоги</w:t>
      </w:r>
      <w:proofErr w:type="spellEnd"/>
    </w:p>
    <w:p w14:paraId="5E7DEFAE" w14:textId="77777777" w:rsidR="0049157E" w:rsidRPr="00891E24" w:rsidRDefault="0049157E" w:rsidP="0049157E">
      <w:pPr>
        <w:pStyle w:val="rvps2"/>
        <w:spacing w:before="0" w:beforeAutospacing="0" w:after="0" w:afterAutospacing="0"/>
        <w:contextualSpacing/>
        <w:rPr>
          <w:b/>
          <w:lang w:val="uk-UA"/>
        </w:rPr>
      </w:pPr>
    </w:p>
    <w:p w14:paraId="2060DE06" w14:textId="316399B8" w:rsidR="0049157E" w:rsidRDefault="0049157E" w:rsidP="0049157E">
      <w:pPr>
        <w:numPr>
          <w:ilvl w:val="0"/>
          <w:numId w:val="1"/>
        </w:numPr>
        <w:tabs>
          <w:tab w:val="left" w:pos="142"/>
          <w:tab w:val="left" w:pos="567"/>
        </w:tabs>
        <w:spacing w:line="240" w:lineRule="auto"/>
      </w:pPr>
      <w:r w:rsidRPr="00CD3E34">
        <w:t xml:space="preserve">Якщо критеріїв </w:t>
      </w:r>
      <w:proofErr w:type="spellStart"/>
      <w:r w:rsidRPr="00CD3E34">
        <w:t>Altmark</w:t>
      </w:r>
      <w:proofErr w:type="spellEnd"/>
      <w:r w:rsidRPr="00CD3E34">
        <w:t xml:space="preserve"> не дотримано, для проведення відповідної оцінки застосовуються положення </w:t>
      </w:r>
      <w:r w:rsidR="00DA26CB">
        <w:t>р</w:t>
      </w:r>
      <w:r w:rsidR="00DA26CB" w:rsidRPr="00CD3E34">
        <w:t xml:space="preserve">ішення </w:t>
      </w:r>
      <w:r w:rsidRPr="00CD3E34">
        <w:t>Євро</w:t>
      </w:r>
      <w:r>
        <w:t xml:space="preserve">пейської комісії від 20.12.2011 та </w:t>
      </w:r>
      <w:r w:rsidRPr="00CD3E34">
        <w:t>Рамкове повідомлення щодо ПЗЕ</w:t>
      </w:r>
      <w:r>
        <w:t>І</w:t>
      </w:r>
      <w:r w:rsidRPr="00CD3E34">
        <w:t>.</w:t>
      </w:r>
    </w:p>
    <w:p w14:paraId="3F3250AA" w14:textId="77777777" w:rsidR="0049157E" w:rsidRPr="00C41185" w:rsidRDefault="0049157E" w:rsidP="0049157E">
      <w:pPr>
        <w:tabs>
          <w:tab w:val="left" w:pos="142"/>
        </w:tabs>
      </w:pPr>
    </w:p>
    <w:p w14:paraId="084D645A" w14:textId="051BE367" w:rsidR="0049157E" w:rsidRDefault="0049157E" w:rsidP="0049157E">
      <w:pPr>
        <w:numPr>
          <w:ilvl w:val="0"/>
          <w:numId w:val="1"/>
        </w:numPr>
        <w:tabs>
          <w:tab w:val="left" w:pos="142"/>
          <w:tab w:val="left" w:pos="567"/>
          <w:tab w:val="left" w:pos="709"/>
        </w:tabs>
        <w:spacing w:line="240" w:lineRule="auto"/>
      </w:pPr>
      <w:r w:rsidRPr="00CD3E34">
        <w:t>Відп</w:t>
      </w:r>
      <w:r>
        <w:t xml:space="preserve">овідно до </w:t>
      </w:r>
      <w:r w:rsidR="00DA26CB">
        <w:t xml:space="preserve">рішення </w:t>
      </w:r>
      <w:r>
        <w:t>Європейської к</w:t>
      </w:r>
      <w:r w:rsidRPr="00CD3E34">
        <w:t>омісії від 20.12.2011</w:t>
      </w:r>
      <w:r>
        <w:t xml:space="preserve"> та</w:t>
      </w:r>
      <w:r w:rsidRPr="00CD3E34">
        <w:rPr>
          <w:lang w:eastAsia="ru-RU"/>
        </w:rPr>
        <w:t xml:space="preserve"> </w:t>
      </w:r>
      <w:r w:rsidRPr="00CD3E34">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1C0F74F7" w14:textId="77777777" w:rsidR="0049157E" w:rsidRPr="00C41185" w:rsidRDefault="0049157E" w:rsidP="0049157E">
      <w:pPr>
        <w:tabs>
          <w:tab w:val="left" w:pos="142"/>
          <w:tab w:val="left" w:pos="709"/>
        </w:tabs>
      </w:pPr>
    </w:p>
    <w:p w14:paraId="1806D7EA" w14:textId="77777777" w:rsidR="0049157E" w:rsidRPr="000216EB" w:rsidRDefault="0049157E" w:rsidP="0049157E">
      <w:pPr>
        <w:tabs>
          <w:tab w:val="left" w:pos="142"/>
          <w:tab w:val="left" w:pos="567"/>
        </w:tabs>
        <w:ind w:left="567" w:hanging="142"/>
        <w:rPr>
          <w:i/>
        </w:rPr>
      </w:pPr>
      <w:r w:rsidRPr="000216EB">
        <w:rPr>
          <w:i/>
        </w:rPr>
        <w:t>-</w:t>
      </w:r>
      <w:r w:rsidRPr="000216EB">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5995D79D" w14:textId="77777777" w:rsidR="0049157E" w:rsidRPr="000216EB" w:rsidRDefault="0049157E" w:rsidP="0049157E">
      <w:pPr>
        <w:tabs>
          <w:tab w:val="left" w:pos="142"/>
          <w:tab w:val="left" w:pos="567"/>
        </w:tabs>
        <w:ind w:left="567" w:hanging="142"/>
        <w:rPr>
          <w:i/>
        </w:rPr>
      </w:pPr>
      <w:r w:rsidRPr="000216EB">
        <w:rPr>
          <w:i/>
        </w:rPr>
        <w:t>-</w:t>
      </w:r>
      <w:r w:rsidRPr="000216EB">
        <w:rPr>
          <w:i/>
        </w:rPr>
        <w:tab/>
        <w:t>суб’єкт(и) господарювання та, де це можливо, відповідна територія</w:t>
      </w:r>
      <w:r>
        <w:rPr>
          <w:i/>
        </w:rPr>
        <w:t>.</w:t>
      </w:r>
    </w:p>
    <w:p w14:paraId="647D974C" w14:textId="59C65053" w:rsidR="0049157E" w:rsidRDefault="0049157E" w:rsidP="0049157E">
      <w:pPr>
        <w:tabs>
          <w:tab w:val="left" w:pos="142"/>
          <w:tab w:val="left" w:pos="567"/>
        </w:tabs>
        <w:ind w:left="567" w:hanging="142"/>
        <w:rPr>
          <w:i/>
        </w:rPr>
      </w:pPr>
      <w:r>
        <w:t xml:space="preserve">   Розпорядженням 432 </w:t>
      </w:r>
      <w:r w:rsidRPr="00C345EF">
        <w:t xml:space="preserve">КП </w:t>
      </w:r>
      <w:r w:rsidRPr="00D739D0">
        <w:t>«</w:t>
      </w:r>
      <w:proofErr w:type="spellStart"/>
      <w:r w:rsidRPr="00994604">
        <w:t>Київбудреконструкція</w:t>
      </w:r>
      <w:proofErr w:type="spellEnd"/>
      <w:r w:rsidRPr="00D739D0">
        <w:t>»</w:t>
      </w:r>
      <w:r>
        <w:t xml:space="preserve"> визначено замовником реконструкції, встановлено зміст зобов’язання щодо надання </w:t>
      </w:r>
      <w:r w:rsidRPr="00CD3E34">
        <w:t>ПЗЕІ</w:t>
      </w:r>
      <w:r>
        <w:t xml:space="preserve">. Проте, </w:t>
      </w:r>
      <w:r>
        <w:rPr>
          <w:lang w:eastAsia="ru-RU"/>
        </w:rPr>
        <w:t>в</w:t>
      </w:r>
      <w:r w:rsidRPr="008B20B1">
        <w:rPr>
          <w:lang w:eastAsia="ru-RU"/>
        </w:rPr>
        <w:t xml:space="preserve">ідповідно до </w:t>
      </w:r>
      <w:bookmarkStart w:id="1" w:name="_Hlk58412391"/>
      <w:r w:rsidRPr="008B20B1">
        <w:rPr>
          <w:lang w:eastAsia="ru-RU"/>
        </w:rPr>
        <w:t>підпункту 2 пункту «а» частини першої статті 31 Закону України «Про місцеве самоврядування в Україні»</w:t>
      </w:r>
      <w:r w:rsidR="001E629E">
        <w:rPr>
          <w:lang w:eastAsia="ru-RU"/>
        </w:rPr>
        <w:t>,</w:t>
      </w:r>
      <w:r w:rsidRPr="008B20B1">
        <w:rPr>
          <w:lang w:eastAsia="ru-RU"/>
        </w:rPr>
        <w:t xml:space="preserve"> </w:t>
      </w:r>
      <w:bookmarkEnd w:id="1"/>
      <w:r w:rsidRPr="008B20B1">
        <w:rPr>
          <w:lang w:eastAsia="ru-RU"/>
        </w:rPr>
        <w:t xml:space="preserve">до відання виконавчих органів сільських, селищних, міських рад належить </w:t>
      </w:r>
      <w:r w:rsidRPr="008B20B1">
        <w:rPr>
          <w:b/>
          <w:u w:val="single"/>
          <w:lang w:eastAsia="ru-RU"/>
        </w:rPr>
        <w:t>виконання або делегування на конкурсній основі</w:t>
      </w:r>
      <w:r w:rsidRPr="008B20B1">
        <w:rPr>
          <w:lang w:eastAsia="ru-RU"/>
        </w:rPr>
        <w:t xml:space="preserve"> генеральній будівельній організації (підрядній організації) </w:t>
      </w:r>
      <w:r w:rsidRPr="008B20B1">
        <w:rPr>
          <w:u w:val="single"/>
          <w:lang w:eastAsia="ru-RU"/>
        </w:rPr>
        <w:t>функцій замовника</w:t>
      </w:r>
      <w:r w:rsidRPr="0026626F">
        <w:rPr>
          <w:lang w:eastAsia="ru-RU"/>
        </w:rPr>
        <w:t xml:space="preserve"> </w:t>
      </w:r>
      <w:r w:rsidRPr="008B20B1">
        <w:rPr>
          <w:lang w:eastAsia="ru-RU"/>
        </w:rPr>
        <w:t>на будівництво, реконст</w:t>
      </w:r>
      <w:r w:rsidR="001E629E">
        <w:rPr>
          <w:lang w:eastAsia="ru-RU"/>
        </w:rPr>
        <w:t>рукцію і ремонт житла, інших об’</w:t>
      </w:r>
      <w:r w:rsidRPr="008B20B1">
        <w:rPr>
          <w:lang w:eastAsia="ru-RU"/>
        </w:rPr>
        <w:t>єктів соціальної та виробничої інфраструктури комунальної власності.</w:t>
      </w:r>
      <w:r>
        <w:rPr>
          <w:lang w:eastAsia="ru-RU"/>
        </w:rPr>
        <w:t xml:space="preserve"> Отже, </w:t>
      </w:r>
      <w:r w:rsidRPr="00C345EF">
        <w:t xml:space="preserve">КП </w:t>
      </w:r>
      <w:r w:rsidRPr="00D739D0">
        <w:t>«</w:t>
      </w:r>
      <w:proofErr w:type="spellStart"/>
      <w:r w:rsidRPr="00D70325">
        <w:t>Київбудреконструкція</w:t>
      </w:r>
      <w:proofErr w:type="spellEnd"/>
      <w:r w:rsidRPr="00D739D0">
        <w:t>»</w:t>
      </w:r>
      <w:r>
        <w:t xml:space="preserve"> було визначено замовником без проведення конкурсу, всупереч вимогам Закону </w:t>
      </w:r>
      <w:r w:rsidRPr="008B20B1">
        <w:rPr>
          <w:lang w:eastAsia="ru-RU"/>
        </w:rPr>
        <w:t>України «Про місцеве самоврядування в Україні»</w:t>
      </w:r>
      <w:r>
        <w:rPr>
          <w:lang w:eastAsia="ru-RU"/>
        </w:rPr>
        <w:t xml:space="preserve">, </w:t>
      </w:r>
      <w:r>
        <w:rPr>
          <w:u w:val="single"/>
        </w:rPr>
        <w:t>тобто</w:t>
      </w:r>
      <w:r w:rsidR="001E629E">
        <w:rPr>
          <w:u w:val="single"/>
        </w:rPr>
        <w:t>,</w:t>
      </w:r>
      <w:r>
        <w:rPr>
          <w:u w:val="single"/>
        </w:rPr>
        <w:t xml:space="preserve"> Підприємство не може вважатися неналежним отримувачем</w:t>
      </w:r>
      <w:r w:rsidRPr="002F3B81">
        <w:rPr>
          <w:u w:val="single"/>
        </w:rPr>
        <w:t xml:space="preserve"> державної допомоги</w:t>
      </w:r>
      <w:r>
        <w:rPr>
          <w:i/>
        </w:rPr>
        <w:t>.</w:t>
      </w:r>
    </w:p>
    <w:p w14:paraId="412222B7" w14:textId="116AF851" w:rsidR="0049157E" w:rsidRDefault="0049157E" w:rsidP="0049157E">
      <w:pPr>
        <w:tabs>
          <w:tab w:val="left" w:pos="142"/>
          <w:tab w:val="left" w:pos="567"/>
        </w:tabs>
        <w:ind w:left="567" w:hanging="142"/>
      </w:pPr>
      <w:r>
        <w:t xml:space="preserve">  </w:t>
      </w:r>
      <w:r w:rsidRPr="00CE245E">
        <w:t>Отже, критерій не задовольняється</w:t>
      </w:r>
      <w:r w:rsidR="001E629E">
        <w:t>;</w:t>
      </w:r>
    </w:p>
    <w:p w14:paraId="559A93BB" w14:textId="77777777" w:rsidR="0049157E" w:rsidRPr="00CE245E" w:rsidRDefault="0049157E" w:rsidP="0049157E">
      <w:pPr>
        <w:tabs>
          <w:tab w:val="left" w:pos="142"/>
          <w:tab w:val="left" w:pos="567"/>
        </w:tabs>
        <w:ind w:left="567" w:hanging="142"/>
        <w:rPr>
          <w:i/>
          <w:lang w:val="ru-RU"/>
        </w:rPr>
      </w:pPr>
    </w:p>
    <w:p w14:paraId="26225131" w14:textId="77777777" w:rsidR="0049157E" w:rsidRDefault="0049157E" w:rsidP="0049157E">
      <w:pPr>
        <w:tabs>
          <w:tab w:val="left" w:pos="142"/>
          <w:tab w:val="left" w:pos="567"/>
        </w:tabs>
        <w:ind w:left="567" w:hanging="142"/>
        <w:rPr>
          <w:i/>
        </w:rPr>
      </w:pPr>
      <w:r w:rsidRPr="000216EB">
        <w:rPr>
          <w:i/>
        </w:rPr>
        <w:t>- характер будь-яких спеціальних чи ексклюзивних прав, що надаються суб’єкту(</w:t>
      </w:r>
      <w:proofErr w:type="spellStart"/>
      <w:r w:rsidRPr="000216EB">
        <w:rPr>
          <w:i/>
        </w:rPr>
        <w:t>ам</w:t>
      </w:r>
      <w:proofErr w:type="spellEnd"/>
      <w:r w:rsidRPr="000216EB">
        <w:rPr>
          <w:i/>
        </w:rPr>
        <w:t>) господарювання</w:t>
      </w:r>
      <w:r>
        <w:rPr>
          <w:i/>
        </w:rPr>
        <w:t>.</w:t>
      </w:r>
    </w:p>
    <w:p w14:paraId="0D9179A1" w14:textId="363EA2DA" w:rsidR="0049157E" w:rsidRDefault="0049157E" w:rsidP="00C943FB">
      <w:pPr>
        <w:tabs>
          <w:tab w:val="left" w:pos="142"/>
          <w:tab w:val="left" w:pos="567"/>
        </w:tabs>
        <w:ind w:left="567" w:firstLine="0"/>
      </w:pPr>
      <w:r>
        <w:t xml:space="preserve">Розпорядженням 432 передбачено здійснення </w:t>
      </w:r>
      <w:r w:rsidRPr="00C345EF">
        <w:t xml:space="preserve">КП </w:t>
      </w:r>
      <w:r w:rsidRPr="00D739D0">
        <w:t>«</w:t>
      </w:r>
      <w:proofErr w:type="spellStart"/>
      <w:r w:rsidRPr="00D70325">
        <w:t>Київбудреконструкція</w:t>
      </w:r>
      <w:proofErr w:type="spellEnd"/>
      <w:r w:rsidRPr="00D739D0">
        <w:t>»</w:t>
      </w:r>
      <w:r>
        <w:t xml:space="preserve"> реконструкці</w:t>
      </w:r>
      <w:r w:rsidR="001E629E">
        <w:t>ї зони відпочинку «Центральна» у</w:t>
      </w:r>
      <w:r>
        <w:t xml:space="preserve"> частині створення </w:t>
      </w:r>
      <w:r w:rsidRPr="00F678E8">
        <w:t xml:space="preserve">рекреаційного маршруту з </w:t>
      </w:r>
      <w:proofErr w:type="spellStart"/>
      <w:r w:rsidRPr="00F678E8">
        <w:t>благоустроєм</w:t>
      </w:r>
      <w:proofErr w:type="spellEnd"/>
      <w:r w:rsidRPr="00F678E8">
        <w:t xml:space="preserve"> прилеглої території на Трухановому острові в Дніпровському районі м. Києва</w:t>
      </w:r>
      <w:r w:rsidR="001E629E">
        <w:t>. Водночас</w:t>
      </w:r>
      <w:r>
        <w:t xml:space="preserve"> зазначене розпорядження не містить опису спеціальних чи ексклюзивних прав саме щодо надання ПЗЕІ.</w:t>
      </w:r>
    </w:p>
    <w:p w14:paraId="20F3CB24" w14:textId="46B6201A" w:rsidR="0049157E" w:rsidRDefault="0049157E" w:rsidP="00C943FB">
      <w:pPr>
        <w:tabs>
          <w:tab w:val="left" w:pos="142"/>
          <w:tab w:val="left" w:pos="709"/>
        </w:tabs>
        <w:ind w:left="567" w:firstLine="0"/>
      </w:pPr>
      <w:r>
        <w:t>Отже, кр</w:t>
      </w:r>
      <w:r w:rsidR="001E629E">
        <w:t>итерій задовольняється частково;</w:t>
      </w:r>
    </w:p>
    <w:p w14:paraId="43C4D9A7" w14:textId="77777777" w:rsidR="0049157E" w:rsidRPr="000216EB" w:rsidRDefault="0049157E" w:rsidP="0049157E">
      <w:pPr>
        <w:tabs>
          <w:tab w:val="left" w:pos="142"/>
          <w:tab w:val="left" w:pos="567"/>
        </w:tabs>
        <w:ind w:left="567" w:hanging="142"/>
        <w:rPr>
          <w:i/>
        </w:rPr>
      </w:pPr>
    </w:p>
    <w:p w14:paraId="71DEB0A2" w14:textId="77777777" w:rsidR="0049157E" w:rsidRDefault="0049157E" w:rsidP="0049157E">
      <w:pPr>
        <w:tabs>
          <w:tab w:val="left" w:pos="567"/>
        </w:tabs>
        <w:ind w:left="567" w:hanging="142"/>
        <w:rPr>
          <w:i/>
        </w:rPr>
      </w:pPr>
      <w:r w:rsidRPr="000216EB">
        <w:rPr>
          <w:i/>
        </w:rPr>
        <w:t xml:space="preserve">- </w:t>
      </w:r>
      <w:r w:rsidRPr="000216EB">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Pr>
          <w:i/>
        </w:rPr>
        <w:t>.</w:t>
      </w:r>
    </w:p>
    <w:p w14:paraId="072B364F" w14:textId="0F1A8209" w:rsidR="0049157E" w:rsidRDefault="0049157E" w:rsidP="00C943FB">
      <w:pPr>
        <w:tabs>
          <w:tab w:val="left" w:pos="142"/>
          <w:tab w:val="left" w:pos="709"/>
        </w:tabs>
        <w:ind w:left="567" w:firstLine="0"/>
      </w:pPr>
      <w:r w:rsidRPr="007879CC">
        <w:lastRenderedPageBreak/>
        <w:t>Обсяг фінансування капіт</w:t>
      </w:r>
      <w:r w:rsidR="001E629E">
        <w:t>альних вкладень на 2020-2021 роки за об’єктом</w:t>
      </w:r>
      <w:r w:rsidRPr="007879CC">
        <w:t xml:space="preserve"> «Реконструкція зони відпочинку «Централ</w:t>
      </w:r>
      <w:r w:rsidR="001E629E">
        <w:t>ьна» становить</w:t>
      </w:r>
      <w:r>
        <w:t xml:space="preserve"> 77 638 200</w:t>
      </w:r>
      <w:r w:rsidRPr="007879CC">
        <w:t xml:space="preserve"> грн без врахування економії за рахунок проведення </w:t>
      </w:r>
      <w:proofErr w:type="spellStart"/>
      <w:r w:rsidRPr="007879CC">
        <w:t>закупівель</w:t>
      </w:r>
      <w:proofErr w:type="spellEnd"/>
      <w:r w:rsidRPr="007879CC">
        <w:t xml:space="preserve"> та фактично виконаних робіт, після проведення процедури </w:t>
      </w:r>
      <w:proofErr w:type="spellStart"/>
      <w:r w:rsidRPr="007879CC">
        <w:t>закупівель</w:t>
      </w:r>
      <w:proofErr w:type="spellEnd"/>
      <w:r w:rsidRPr="007879CC">
        <w:t xml:space="preserve"> та визначення виконавців робіт, сума на утримання служби замовника становитиме 2,5 відсотка від кошторисної вартості робіт. </w:t>
      </w:r>
    </w:p>
    <w:p w14:paraId="1FCF2721" w14:textId="77777777" w:rsidR="0049157E" w:rsidRDefault="0049157E" w:rsidP="00C943FB">
      <w:pPr>
        <w:tabs>
          <w:tab w:val="left" w:pos="142"/>
          <w:tab w:val="left" w:pos="709"/>
        </w:tabs>
        <w:ind w:left="567" w:firstLine="0"/>
      </w:pPr>
      <w:r>
        <w:t>Надавач</w:t>
      </w:r>
      <w:r w:rsidRPr="003A6AEC">
        <w:t xml:space="preserve"> не надав </w:t>
      </w:r>
      <w:r>
        <w:t>розрахунків та доказів,</w:t>
      </w:r>
      <w:r w:rsidRPr="001D015F">
        <w:t xml:space="preserve"> </w:t>
      </w:r>
      <w:r>
        <w:t>що такий розмір компенсації не є надмірним, визначений на мінімально можливому рівні, зокрема, якби КП «</w:t>
      </w:r>
      <w:proofErr w:type="spellStart"/>
      <w:r>
        <w:t>Київбудреконструкція</w:t>
      </w:r>
      <w:proofErr w:type="spellEnd"/>
      <w:r>
        <w:t>» було визначено замовником реконструкції на конкурсі,</w:t>
      </w:r>
      <w:r w:rsidRPr="001D015F">
        <w:t xml:space="preserve"> і не перевищує необхідної суми для покриття всіх або частини витрат, яких зазнає суб’єкт господарювання у зв’язку з наданням </w:t>
      </w:r>
      <w:r w:rsidRPr="00864263">
        <w:t>ПЗЕІ</w:t>
      </w:r>
      <w:r>
        <w:t xml:space="preserve">. </w:t>
      </w:r>
    </w:p>
    <w:p w14:paraId="691CD9D4" w14:textId="7044BE37" w:rsidR="0049157E" w:rsidRDefault="0049157E" w:rsidP="00C943FB">
      <w:pPr>
        <w:tabs>
          <w:tab w:val="left" w:pos="142"/>
          <w:tab w:val="left" w:pos="709"/>
        </w:tabs>
        <w:ind w:left="567" w:firstLine="0"/>
      </w:pPr>
      <w:r>
        <w:t>От</w:t>
      </w:r>
      <w:r w:rsidR="009A4083">
        <w:t>же, критерій не задовольняється;</w:t>
      </w:r>
    </w:p>
    <w:p w14:paraId="12DD86BD" w14:textId="77777777" w:rsidR="0049157E" w:rsidRPr="002542D3" w:rsidRDefault="0049157E" w:rsidP="0049157E">
      <w:pPr>
        <w:tabs>
          <w:tab w:val="left" w:pos="567"/>
        </w:tabs>
        <w:rPr>
          <w:i/>
        </w:rPr>
      </w:pPr>
    </w:p>
    <w:p w14:paraId="5786C9A4" w14:textId="77777777" w:rsidR="0049157E" w:rsidRDefault="0049157E" w:rsidP="0049157E">
      <w:pPr>
        <w:tabs>
          <w:tab w:val="left" w:pos="284"/>
          <w:tab w:val="left" w:pos="567"/>
        </w:tabs>
        <w:ind w:left="567" w:hanging="142"/>
        <w:rPr>
          <w:i/>
        </w:rPr>
      </w:pPr>
      <w:r w:rsidRPr="000216EB">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68F26F45" w14:textId="77777777" w:rsidR="0049157E" w:rsidRDefault="0049157E" w:rsidP="00C943FB">
      <w:pPr>
        <w:pStyle w:val="rvps2"/>
        <w:spacing w:before="0" w:beforeAutospacing="0" w:after="0" w:afterAutospacing="0"/>
        <w:ind w:left="567" w:firstLine="0"/>
        <w:rPr>
          <w:lang w:val="uk-UA" w:eastAsia="uk-UA"/>
        </w:rPr>
      </w:pPr>
      <w:r w:rsidRPr="00677498">
        <w:rPr>
          <w:lang w:val="uk-UA"/>
        </w:rPr>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677498">
        <w:rPr>
          <w:lang w:val="uk-UA" w:eastAsia="uk-UA"/>
        </w:rPr>
        <w:t>необхідн</w:t>
      </w:r>
      <w:r>
        <w:rPr>
          <w:lang w:val="uk-UA" w:eastAsia="uk-UA"/>
        </w:rPr>
        <w:t>ої</w:t>
      </w:r>
      <w:r w:rsidRPr="00677498">
        <w:rPr>
          <w:lang w:val="uk-UA" w:eastAsia="uk-UA"/>
        </w:rPr>
        <w:t xml:space="preserve"> для покриття чистих витрат (чистої фінансової різниці) між понесеними при наданні ПЗЕІ витратами та сумою компенсації)</w:t>
      </w:r>
      <w:r w:rsidRPr="00677498">
        <w:rPr>
          <w:lang w:val="uk-UA"/>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r>
        <w:rPr>
          <w:lang w:val="uk-UA"/>
        </w:rPr>
        <w:t xml:space="preserve"> </w:t>
      </w:r>
      <w:r w:rsidRPr="00785E78">
        <w:rPr>
          <w:lang w:val="uk-UA"/>
        </w:rPr>
        <w:t xml:space="preserve">Крім </w:t>
      </w:r>
      <w:r w:rsidRPr="00410B28">
        <w:rPr>
          <w:lang w:val="uk-UA"/>
        </w:rPr>
        <w:t>того, у Листі 2 Управління зазначило, що «надавачем не перевіряється та не контролюється розподіл бухгалтерського обліку доходів та витрат за видами діяльності».</w:t>
      </w:r>
    </w:p>
    <w:p w14:paraId="37A389FA" w14:textId="77777777" w:rsidR="0049157E" w:rsidRPr="00AF3FFF" w:rsidRDefault="0049157E" w:rsidP="00C943FB">
      <w:pPr>
        <w:tabs>
          <w:tab w:val="left" w:pos="142"/>
          <w:tab w:val="left" w:pos="709"/>
        </w:tabs>
        <w:ind w:left="567" w:firstLine="0"/>
        <w:rPr>
          <w:lang w:val="ru-RU"/>
        </w:rPr>
      </w:pPr>
      <w:r>
        <w:t>Отже, критерій не задовольняється.</w:t>
      </w:r>
    </w:p>
    <w:p w14:paraId="17F1027B" w14:textId="77777777" w:rsidR="0049157E" w:rsidRPr="00CD3E34" w:rsidRDefault="0049157E" w:rsidP="0049157E">
      <w:pPr>
        <w:pStyle w:val="rvps2"/>
        <w:spacing w:before="0" w:beforeAutospacing="0" w:after="0" w:afterAutospacing="0"/>
        <w:contextualSpacing/>
        <w:rPr>
          <w:lang w:val="uk-UA" w:eastAsia="uk-UA"/>
        </w:rPr>
      </w:pPr>
    </w:p>
    <w:p w14:paraId="13F8E72D" w14:textId="3CD8E112" w:rsidR="0049157E" w:rsidRDefault="0049157E" w:rsidP="0049157E">
      <w:pPr>
        <w:numPr>
          <w:ilvl w:val="0"/>
          <w:numId w:val="1"/>
        </w:numPr>
        <w:tabs>
          <w:tab w:val="left" w:pos="142"/>
          <w:tab w:val="left" w:pos="567"/>
        </w:tabs>
        <w:spacing w:line="240" w:lineRule="auto"/>
      </w:pPr>
      <w:r w:rsidRPr="00A729D8">
        <w:rPr>
          <w:u w:val="single"/>
        </w:rPr>
        <w:t xml:space="preserve">Враховуючи </w:t>
      </w:r>
      <w:r w:rsidRPr="0026626F">
        <w:rPr>
          <w:u w:val="single"/>
        </w:rPr>
        <w:t xml:space="preserve">те, що </w:t>
      </w:r>
      <w:r w:rsidR="00DA26CB">
        <w:rPr>
          <w:u w:val="single"/>
        </w:rPr>
        <w:t>р</w:t>
      </w:r>
      <w:r w:rsidR="00DA26CB" w:rsidRPr="00A729D8">
        <w:rPr>
          <w:u w:val="single"/>
        </w:rPr>
        <w:t xml:space="preserve">ішення </w:t>
      </w:r>
      <w:r w:rsidRPr="00A729D8">
        <w:rPr>
          <w:u w:val="single"/>
        </w:rPr>
        <w:t xml:space="preserve">Європейської комісії від 20.12.2011 та </w:t>
      </w:r>
      <w:r w:rsidR="00DA26CB">
        <w:rPr>
          <w:u w:val="single"/>
        </w:rPr>
        <w:t>Рамкового</w:t>
      </w:r>
      <w:r w:rsidR="00DA26CB" w:rsidRPr="00A729D8">
        <w:rPr>
          <w:u w:val="single"/>
        </w:rPr>
        <w:t xml:space="preserve"> </w:t>
      </w:r>
      <w:r w:rsidRPr="00A729D8">
        <w:rPr>
          <w:u w:val="single"/>
        </w:rPr>
        <w:t>повідомлення щодо ПЗЕІ не дотримано</w:t>
      </w:r>
      <w:r>
        <w:t xml:space="preserve">, надання компенсації витрат служби замовника </w:t>
      </w:r>
      <w:r w:rsidRPr="00C345EF">
        <w:t xml:space="preserve">КП </w:t>
      </w:r>
      <w:r w:rsidRPr="00D238E8">
        <w:t>«</w:t>
      </w:r>
      <w:proofErr w:type="spellStart"/>
      <w:r w:rsidRPr="00D70325">
        <w:t>Київбудреконструкція</w:t>
      </w:r>
      <w:proofErr w:type="spellEnd"/>
      <w:r w:rsidRPr="00D238E8">
        <w:t>»</w:t>
      </w:r>
      <w:r>
        <w:t xml:space="preserve"> може призвести до </w:t>
      </w:r>
      <w:r w:rsidRPr="00956893">
        <w:t xml:space="preserve">надання </w:t>
      </w:r>
      <w:r>
        <w:t xml:space="preserve"> </w:t>
      </w:r>
      <w:r w:rsidRPr="00D238E8">
        <w:t>«</w:t>
      </w:r>
      <w:proofErr w:type="spellStart"/>
      <w:r w:rsidRPr="00D70325">
        <w:t>Київбудреконструкція</w:t>
      </w:r>
      <w:proofErr w:type="spellEnd"/>
      <w:r w:rsidRPr="00D238E8">
        <w:t>»</w:t>
      </w:r>
      <w:r>
        <w:t xml:space="preserve"> </w:t>
      </w:r>
      <w:r w:rsidRPr="00956893">
        <w:t>необґрунтованого розміру витрат на здійснення господарської діяльності</w:t>
      </w:r>
      <w:r w:rsidRPr="008B20B1">
        <w:rPr>
          <w:lang w:eastAsia="ru-RU"/>
        </w:rPr>
        <w:t>.</w:t>
      </w:r>
      <w:r w:rsidRPr="00CE245E">
        <w:rPr>
          <w:u w:val="single"/>
        </w:rPr>
        <w:t xml:space="preserve"> </w:t>
      </w:r>
      <w:proofErr w:type="spellStart"/>
      <w:proofErr w:type="gramStart"/>
      <w:r w:rsidRPr="00CE245E">
        <w:rPr>
          <w:u w:val="single"/>
          <w:lang w:val="ru-RU"/>
        </w:rPr>
        <w:t>Кр</w:t>
      </w:r>
      <w:proofErr w:type="gramEnd"/>
      <w:r w:rsidRPr="00CE245E">
        <w:rPr>
          <w:u w:val="single"/>
          <w:lang w:val="ru-RU"/>
        </w:rPr>
        <w:t>ім</w:t>
      </w:r>
      <w:proofErr w:type="spellEnd"/>
      <w:r w:rsidRPr="00CE245E">
        <w:rPr>
          <w:u w:val="single"/>
          <w:lang w:val="ru-RU"/>
        </w:rPr>
        <w:t xml:space="preserve"> того,</w:t>
      </w:r>
      <w:r w:rsidR="009A4083">
        <w:rPr>
          <w:u w:val="single"/>
          <w:lang w:val="ru-RU"/>
        </w:rPr>
        <w:t xml:space="preserve">   </w:t>
      </w:r>
      <w:r w:rsidRPr="00CE245E">
        <w:rPr>
          <w:u w:val="single"/>
          <w:lang w:val="ru-RU"/>
        </w:rPr>
        <w:t>КП «</w:t>
      </w:r>
      <w:proofErr w:type="spellStart"/>
      <w:r w:rsidRPr="00CE245E">
        <w:rPr>
          <w:u w:val="single"/>
          <w:lang w:val="ru-RU"/>
        </w:rPr>
        <w:t>Київбудреконструкція</w:t>
      </w:r>
      <w:proofErr w:type="spellEnd"/>
      <w:r w:rsidRPr="00CE245E">
        <w:rPr>
          <w:u w:val="single"/>
          <w:lang w:val="ru-RU"/>
        </w:rPr>
        <w:t xml:space="preserve">» </w:t>
      </w:r>
      <w:proofErr w:type="spellStart"/>
      <w:r w:rsidRPr="00CE245E">
        <w:rPr>
          <w:u w:val="single"/>
          <w:lang w:val="ru-RU"/>
        </w:rPr>
        <w:t>було</w:t>
      </w:r>
      <w:proofErr w:type="spellEnd"/>
      <w:r w:rsidRPr="00CE245E">
        <w:rPr>
          <w:u w:val="single"/>
          <w:lang w:val="ru-RU"/>
        </w:rPr>
        <w:t xml:space="preserve"> </w:t>
      </w:r>
      <w:proofErr w:type="spellStart"/>
      <w:r w:rsidRPr="00CE245E">
        <w:rPr>
          <w:u w:val="single"/>
          <w:lang w:val="ru-RU"/>
        </w:rPr>
        <w:t>визначено</w:t>
      </w:r>
      <w:proofErr w:type="spellEnd"/>
      <w:r w:rsidRPr="00CE245E">
        <w:rPr>
          <w:u w:val="single"/>
          <w:lang w:val="ru-RU"/>
        </w:rPr>
        <w:t xml:space="preserve"> </w:t>
      </w:r>
      <w:proofErr w:type="spellStart"/>
      <w:r w:rsidRPr="00CE245E">
        <w:rPr>
          <w:u w:val="single"/>
          <w:lang w:val="ru-RU"/>
        </w:rPr>
        <w:t>замовником</w:t>
      </w:r>
      <w:proofErr w:type="spellEnd"/>
      <w:r w:rsidRPr="00CE245E">
        <w:rPr>
          <w:u w:val="single"/>
          <w:lang w:val="ru-RU"/>
        </w:rPr>
        <w:t xml:space="preserve"> без </w:t>
      </w:r>
      <w:proofErr w:type="spellStart"/>
      <w:r w:rsidRPr="00CE245E">
        <w:rPr>
          <w:u w:val="single"/>
          <w:lang w:val="ru-RU"/>
        </w:rPr>
        <w:t>проведення</w:t>
      </w:r>
      <w:proofErr w:type="spellEnd"/>
      <w:r w:rsidRPr="00CE245E">
        <w:rPr>
          <w:u w:val="single"/>
          <w:lang w:val="ru-RU"/>
        </w:rPr>
        <w:t xml:space="preserve"> конкурсу </w:t>
      </w:r>
      <w:proofErr w:type="spellStart"/>
      <w:r w:rsidRPr="00CE245E">
        <w:rPr>
          <w:u w:val="single"/>
          <w:lang w:val="ru-RU"/>
        </w:rPr>
        <w:t>всупереч</w:t>
      </w:r>
      <w:proofErr w:type="spellEnd"/>
      <w:r w:rsidRPr="00CE245E">
        <w:rPr>
          <w:u w:val="single"/>
          <w:lang w:val="ru-RU"/>
        </w:rPr>
        <w:t xml:space="preserve"> </w:t>
      </w:r>
      <w:r w:rsidRPr="00CE245E">
        <w:rPr>
          <w:u w:val="single"/>
        </w:rPr>
        <w:t>положення</w:t>
      </w:r>
      <w:r w:rsidRPr="00CE245E">
        <w:rPr>
          <w:u w:val="single"/>
          <w:lang w:val="ru-RU"/>
        </w:rPr>
        <w:t>м</w:t>
      </w:r>
      <w:r w:rsidRPr="00CE245E">
        <w:rPr>
          <w:u w:val="single"/>
        </w:rPr>
        <w:t xml:space="preserve"> підпункту 2 пункту «а» частини першої статті 31 Закону України «Про місцеве самоврядування в Україні»</w:t>
      </w:r>
      <w:r w:rsidRPr="0097472B">
        <w:rPr>
          <w:u w:val="single"/>
          <w:lang w:val="ru-RU"/>
        </w:rPr>
        <w:t>.</w:t>
      </w:r>
    </w:p>
    <w:p w14:paraId="4EC96F8E" w14:textId="77777777" w:rsidR="0049157E" w:rsidRDefault="0049157E" w:rsidP="0049157E">
      <w:pPr>
        <w:tabs>
          <w:tab w:val="left" w:pos="142"/>
        </w:tabs>
      </w:pPr>
    </w:p>
    <w:p w14:paraId="20C97BFF" w14:textId="67FB4B68" w:rsidR="0049157E" w:rsidRPr="00A23B08" w:rsidRDefault="0049157E" w:rsidP="0049157E">
      <w:pPr>
        <w:pStyle w:val="rvps2"/>
        <w:numPr>
          <w:ilvl w:val="0"/>
          <w:numId w:val="1"/>
        </w:numPr>
        <w:tabs>
          <w:tab w:val="left" w:pos="567"/>
        </w:tabs>
        <w:spacing w:before="0" w:beforeAutospacing="0" w:after="0" w:afterAutospacing="0" w:line="240" w:lineRule="auto"/>
        <w:rPr>
          <w:lang w:val="uk-UA" w:eastAsia="uk-UA"/>
        </w:rPr>
      </w:pPr>
      <w:r>
        <w:rPr>
          <w:shd w:val="clear" w:color="auto" w:fill="FFFFFF"/>
          <w:lang w:val="uk-UA"/>
        </w:rPr>
        <w:t>Отже</w:t>
      </w:r>
      <w:r w:rsidRPr="00E355BE">
        <w:rPr>
          <w:lang w:val="uk-UA"/>
        </w:rPr>
        <w:t xml:space="preserve">, </w:t>
      </w:r>
      <w:r w:rsidRPr="00201914">
        <w:rPr>
          <w:lang w:val="uk-UA"/>
        </w:rPr>
        <w:t xml:space="preserve">підтримка </w:t>
      </w:r>
      <w:r w:rsidRPr="007E1F67">
        <w:rPr>
          <w:lang w:val="uk-UA"/>
        </w:rPr>
        <w:t xml:space="preserve">КП </w:t>
      </w:r>
      <w:r w:rsidRPr="00D37856">
        <w:rPr>
          <w:lang w:val="uk-UA" w:eastAsia="en-US"/>
        </w:rPr>
        <w:t>«</w:t>
      </w:r>
      <w:proofErr w:type="spellStart"/>
      <w:r w:rsidRPr="00D70325">
        <w:rPr>
          <w:lang w:val="uk-UA"/>
        </w:rPr>
        <w:t>Київбудреконструкція</w:t>
      </w:r>
      <w:proofErr w:type="spellEnd"/>
      <w:r w:rsidRPr="00D37856">
        <w:rPr>
          <w:lang w:val="uk-UA" w:eastAsia="en-US"/>
        </w:rPr>
        <w:t>»</w:t>
      </w:r>
      <w:r>
        <w:rPr>
          <w:lang w:val="uk-UA" w:eastAsia="en-US"/>
        </w:rPr>
        <w:t xml:space="preserve">, </w:t>
      </w:r>
      <w:r w:rsidRPr="00E355BE">
        <w:rPr>
          <w:shd w:val="clear" w:color="auto" w:fill="FFFFFF"/>
          <w:lang w:val="uk-UA"/>
        </w:rPr>
        <w:t xml:space="preserve">що </w:t>
      </w:r>
      <w:r>
        <w:rPr>
          <w:shd w:val="clear" w:color="auto" w:fill="FFFFFF"/>
          <w:lang w:val="uk-UA"/>
        </w:rPr>
        <w:t>надається</w:t>
      </w:r>
      <w:r w:rsidRPr="00E355BE">
        <w:rPr>
          <w:shd w:val="clear" w:color="auto" w:fill="FFFFFF"/>
          <w:lang w:val="uk-UA"/>
        </w:rPr>
        <w:t xml:space="preserve"> </w:t>
      </w:r>
      <w:r>
        <w:rPr>
          <w:shd w:val="clear" w:color="auto" w:fill="FFFFFF"/>
          <w:lang w:val="uk-UA"/>
        </w:rPr>
        <w:t xml:space="preserve">з бюджету </w:t>
      </w:r>
      <w:r w:rsidR="00DA26CB">
        <w:rPr>
          <w:shd w:val="clear" w:color="auto" w:fill="FFFFFF"/>
          <w:lang w:val="uk-UA"/>
        </w:rPr>
        <w:t>м. </w:t>
      </w:r>
      <w:r>
        <w:rPr>
          <w:shd w:val="clear" w:color="auto" w:fill="FFFFFF"/>
          <w:lang w:val="uk-UA"/>
        </w:rPr>
        <w:t>Києва</w:t>
      </w:r>
      <w:r>
        <w:rPr>
          <w:lang w:val="uk-UA" w:eastAsia="uk-UA"/>
        </w:rPr>
        <w:t xml:space="preserve"> </w:t>
      </w:r>
      <w:r>
        <w:rPr>
          <w:lang w:val="uk-UA"/>
        </w:rPr>
        <w:t>для здійснення функцій замовника</w:t>
      </w:r>
      <w:r>
        <w:rPr>
          <w:color w:val="000000"/>
          <w:lang w:val="uk-UA" w:eastAsia="uk-UA"/>
        </w:rPr>
        <w:t>,</w:t>
      </w:r>
      <w:r w:rsidRPr="00D14A15">
        <w:rPr>
          <w:lang w:val="uk-UA"/>
        </w:rPr>
        <w:t xml:space="preserve"> </w:t>
      </w:r>
      <w:r w:rsidRPr="00D14A15">
        <w:rPr>
          <w:b/>
          <w:lang w:val="uk-UA"/>
        </w:rPr>
        <w:t>є державною допомогою, недопустимою для конкуренції відповідно до частини першої статті 2 Закону</w:t>
      </w:r>
      <w:r>
        <w:rPr>
          <w:color w:val="000000"/>
          <w:lang w:val="uk-UA" w:eastAsia="uk-UA"/>
        </w:rPr>
        <w:t>.</w:t>
      </w:r>
    </w:p>
    <w:p w14:paraId="6CA69E35" w14:textId="77777777" w:rsidR="0049157E" w:rsidRDefault="0049157E" w:rsidP="0049157E">
      <w:pPr>
        <w:pStyle w:val="a3"/>
      </w:pPr>
    </w:p>
    <w:p w14:paraId="4F10366A" w14:textId="2F2A8B2D" w:rsidR="0049157E" w:rsidRDefault="0049157E" w:rsidP="0049157E">
      <w:pPr>
        <w:pStyle w:val="a3"/>
        <w:numPr>
          <w:ilvl w:val="0"/>
          <w:numId w:val="1"/>
        </w:numPr>
        <w:tabs>
          <w:tab w:val="left" w:pos="567"/>
        </w:tabs>
        <w:spacing w:line="240" w:lineRule="auto"/>
      </w:pPr>
      <w:r w:rsidRPr="00CE245E">
        <w:t xml:space="preserve">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 Підставами для надання державної допомоги КП </w:t>
      </w:r>
      <w:r w:rsidRPr="00CE245E">
        <w:rPr>
          <w:lang w:eastAsia="en-US"/>
        </w:rPr>
        <w:t>«</w:t>
      </w:r>
      <w:proofErr w:type="spellStart"/>
      <w:r w:rsidRPr="00CE245E">
        <w:t>Київбудреконструкція</w:t>
      </w:r>
      <w:proofErr w:type="spellEnd"/>
      <w:r w:rsidRPr="00CE245E">
        <w:rPr>
          <w:lang w:eastAsia="en-US"/>
        </w:rPr>
        <w:t xml:space="preserve">» є Програма економічного і соціального розвитку м. Києва на 2018 – 2020 роки, затверджена рішенням Київської міської ради від 21.12.2017 № 1042/4049 (зі змінами), </w:t>
      </w:r>
      <w:r w:rsidRPr="00CE245E">
        <w:rPr>
          <w:color w:val="000000"/>
          <w:shd w:val="clear" w:color="auto" w:fill="FFFFFF"/>
        </w:rPr>
        <w:t>розпорядження виконавчого органу Київської міської ради (Київської міської державної адміністрації)                         від 28.12.2020 № 2290 «Про деякі питання виконання Програми економічного і соціального розвитку м. Києва на 2018–2020 роки у 2020 році» (в редакції розпорядження виконавчого органу Київської міської ради (Київської міської державної адміністрації) від 01.10.2010 №</w:t>
      </w:r>
      <w:r w:rsidR="00DA26CB">
        <w:rPr>
          <w:color w:val="000000"/>
          <w:shd w:val="clear" w:color="auto" w:fill="FFFFFF"/>
        </w:rPr>
        <w:t> </w:t>
      </w:r>
      <w:r w:rsidRPr="00CE245E">
        <w:rPr>
          <w:color w:val="000000"/>
          <w:shd w:val="clear" w:color="auto" w:fill="FFFFFF"/>
        </w:rPr>
        <w:t xml:space="preserve">1530), </w:t>
      </w:r>
      <w:r w:rsidRPr="00CE245E">
        <w:t xml:space="preserve">рішення Київської міської ради від 12.12.2019 № 456/8029 «Про </w:t>
      </w:r>
      <w:r w:rsidRPr="00CE245E">
        <w:lastRenderedPageBreak/>
        <w:t>бюджет міста Києва на 2020 рік», зі змінами, внесеними рішенням Київської міської ради від 10.09.2020 № 453/9532, Комплексна міська цільова програма екологічного благополуччя міста Києва на 2019 - 2021 роки, затверджена рішення Київської міської ради від 18.12.2018 № 469/6520 (у редакції рішення</w:t>
      </w:r>
      <w:r w:rsidR="0060659D">
        <w:t>м</w:t>
      </w:r>
      <w:r w:rsidRPr="00CE245E">
        <w:t xml:space="preserve"> Київської міської ради від 23.07.2020 № 54/9133), розпорядження виконавчого органу Київської міської ради (Київської міської державної адміністрації) від 13.03.2020 № 432 «Про передачу функцій замовника реконструкці</w:t>
      </w:r>
      <w:r w:rsidR="0060659D">
        <w:t>ї зони відпочинку «Центральна» у</w:t>
      </w:r>
      <w:r w:rsidRPr="00CE245E">
        <w:t xml:space="preserve"> частині створення рекреаційного маршруту з </w:t>
      </w:r>
      <w:proofErr w:type="spellStart"/>
      <w:r w:rsidRPr="00CE245E">
        <w:t>благоустроєм</w:t>
      </w:r>
      <w:proofErr w:type="spellEnd"/>
      <w:r w:rsidRPr="00CE245E">
        <w:t xml:space="preserve"> прилеглої території на Трухановому острові в Дніпровському районі м. Києва».</w:t>
      </w:r>
    </w:p>
    <w:p w14:paraId="3C044E5C" w14:textId="77777777" w:rsidR="0049157E" w:rsidRDefault="0049157E" w:rsidP="0049157E">
      <w:pPr>
        <w:pStyle w:val="a3"/>
        <w:tabs>
          <w:tab w:val="left" w:pos="567"/>
        </w:tabs>
        <w:ind w:left="360"/>
      </w:pPr>
    </w:p>
    <w:p w14:paraId="0C3EEEB3" w14:textId="438E0DF4" w:rsidR="0049157E" w:rsidRPr="00B807B9" w:rsidRDefault="0049157E" w:rsidP="0049157E">
      <w:pPr>
        <w:pStyle w:val="a3"/>
        <w:numPr>
          <w:ilvl w:val="0"/>
          <w:numId w:val="1"/>
        </w:numPr>
        <w:tabs>
          <w:tab w:val="left" w:pos="567"/>
        </w:tabs>
        <w:spacing w:line="240" w:lineRule="auto"/>
        <w:rPr>
          <w:color w:val="000000" w:themeColor="text1"/>
        </w:rPr>
      </w:pPr>
      <w:r w:rsidRPr="00B807B9">
        <w:rPr>
          <w:color w:val="000000" w:themeColor="text1"/>
        </w:rPr>
        <w:t xml:space="preserve">Тобто, надавач державної допомоги мав звернутися до Комітету </w:t>
      </w:r>
      <w:r w:rsidRPr="00B807B9">
        <w:rPr>
          <w:color w:val="000000" w:themeColor="text1"/>
          <w:shd w:val="clear" w:color="auto" w:fill="FFFFFF"/>
        </w:rPr>
        <w:t>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r w:rsidR="00F71D13">
        <w:rPr>
          <w:color w:val="000000" w:themeColor="text1"/>
          <w:shd w:val="clear" w:color="auto" w:fill="FFFFFF"/>
        </w:rPr>
        <w:t xml:space="preserve"> Фактично ж звернувся після набуття чинності відповідними актами</w:t>
      </w:r>
      <w:r w:rsidRPr="00B807B9">
        <w:rPr>
          <w:color w:val="000000" w:themeColor="text1"/>
          <w:shd w:val="clear" w:color="auto" w:fill="FFFFFF"/>
        </w:rPr>
        <w:t>.</w:t>
      </w:r>
    </w:p>
    <w:p w14:paraId="6558033F" w14:textId="77777777" w:rsidR="0049157E" w:rsidRPr="00785E78" w:rsidRDefault="0049157E" w:rsidP="0049157E">
      <w:pPr>
        <w:pStyle w:val="a3"/>
        <w:tabs>
          <w:tab w:val="left" w:pos="567"/>
        </w:tabs>
        <w:ind w:left="360"/>
      </w:pPr>
    </w:p>
    <w:p w14:paraId="7C8166E4" w14:textId="77777777" w:rsidR="0049157E" w:rsidRPr="00CE245E" w:rsidRDefault="0049157E" w:rsidP="0049157E">
      <w:pPr>
        <w:pStyle w:val="a3"/>
        <w:numPr>
          <w:ilvl w:val="0"/>
          <w:numId w:val="1"/>
        </w:numPr>
        <w:tabs>
          <w:tab w:val="left" w:pos="567"/>
        </w:tabs>
        <w:spacing w:line="240" w:lineRule="auto"/>
      </w:pPr>
      <w:r w:rsidRPr="00CE245E">
        <w:t>Отже, зазначені акти були прийняті до прийняття Уповноваженим органом рішення про допустимість державної допомоги для конкуренції.</w:t>
      </w:r>
    </w:p>
    <w:p w14:paraId="0B554552" w14:textId="77777777" w:rsidR="0049157E" w:rsidRDefault="0049157E" w:rsidP="0049157E"/>
    <w:p w14:paraId="61512471" w14:textId="3923A198" w:rsidR="0049157E" w:rsidRDefault="0049157E" w:rsidP="0049157E">
      <w:pPr>
        <w:pStyle w:val="rvps2"/>
        <w:numPr>
          <w:ilvl w:val="0"/>
          <w:numId w:val="1"/>
        </w:numPr>
        <w:tabs>
          <w:tab w:val="left" w:pos="567"/>
        </w:tabs>
        <w:spacing w:before="0" w:beforeAutospacing="0" w:after="0" w:afterAutospacing="0" w:line="240" w:lineRule="auto"/>
        <w:rPr>
          <w:b/>
          <w:lang w:val="uk-UA" w:eastAsia="uk-UA"/>
        </w:rPr>
      </w:pPr>
      <w:r>
        <w:rPr>
          <w:lang w:val="uk-UA" w:eastAsia="uk-UA"/>
        </w:rPr>
        <w:t>З</w:t>
      </w:r>
      <w:r w:rsidRPr="00B455DD">
        <w:rPr>
          <w:lang w:val="uk-UA" w:eastAsia="uk-UA"/>
        </w:rPr>
        <w:t xml:space="preserve"> урахуванням пункту 8 частини першої статті 1 Закону, державна допомога, що надається </w:t>
      </w:r>
      <w:r w:rsidRPr="007E1F67">
        <w:rPr>
          <w:lang w:val="uk-UA"/>
        </w:rPr>
        <w:t xml:space="preserve">КП </w:t>
      </w:r>
      <w:r w:rsidRPr="00D37856">
        <w:rPr>
          <w:lang w:val="uk-UA" w:eastAsia="en-US"/>
        </w:rPr>
        <w:t>«</w:t>
      </w:r>
      <w:proofErr w:type="spellStart"/>
      <w:r w:rsidRPr="00D70325">
        <w:rPr>
          <w:lang w:val="uk-UA"/>
        </w:rPr>
        <w:t>Київбудреконструкція</w:t>
      </w:r>
      <w:proofErr w:type="spellEnd"/>
      <w:r w:rsidRPr="00D37856">
        <w:rPr>
          <w:lang w:val="uk-UA" w:eastAsia="en-US"/>
        </w:rPr>
        <w:t>»</w:t>
      </w:r>
      <w:r w:rsidRPr="00B455DD">
        <w:rPr>
          <w:lang w:val="uk-UA" w:eastAsia="uk-UA"/>
        </w:rPr>
        <w:t xml:space="preserve"> </w:t>
      </w:r>
      <w:r>
        <w:rPr>
          <w:lang w:val="uk-UA"/>
        </w:rPr>
        <w:t>для здійснення функцій замовника</w:t>
      </w:r>
      <w:r w:rsidRPr="00B455DD">
        <w:rPr>
          <w:lang w:val="uk-UA" w:eastAsia="uk-UA"/>
        </w:rPr>
        <w:t xml:space="preserve">, </w:t>
      </w:r>
      <w:r w:rsidRPr="005D4D03">
        <w:rPr>
          <w:b/>
          <w:lang w:val="uk-UA" w:eastAsia="uk-UA"/>
        </w:rPr>
        <w:t>є незаконною державною допомогою</w:t>
      </w:r>
      <w:r>
        <w:rPr>
          <w:b/>
          <w:lang w:val="uk-UA" w:eastAsia="uk-UA"/>
        </w:rPr>
        <w:t>, недопустимою для конкуренції,</w:t>
      </w:r>
      <w:r w:rsidRPr="005D4D03">
        <w:rPr>
          <w:b/>
          <w:lang w:val="uk-UA" w:eastAsia="uk-UA"/>
        </w:rPr>
        <w:t xml:space="preserve"> та підлягає поверненню.</w:t>
      </w:r>
    </w:p>
    <w:p w14:paraId="14395C01" w14:textId="77777777" w:rsidR="00B05D12" w:rsidRDefault="00B05D12" w:rsidP="00B05D12">
      <w:pPr>
        <w:pStyle w:val="a3"/>
        <w:rPr>
          <w:b/>
        </w:rPr>
      </w:pPr>
    </w:p>
    <w:p w14:paraId="26FB2733" w14:textId="407B9296" w:rsidR="00B05D12" w:rsidRPr="00A14245" w:rsidRDefault="00497488" w:rsidP="0049157E">
      <w:pPr>
        <w:pStyle w:val="rvps2"/>
        <w:numPr>
          <w:ilvl w:val="0"/>
          <w:numId w:val="1"/>
        </w:numPr>
        <w:tabs>
          <w:tab w:val="left" w:pos="567"/>
        </w:tabs>
        <w:spacing w:before="0" w:beforeAutospacing="0" w:after="0" w:afterAutospacing="0" w:line="240" w:lineRule="auto"/>
        <w:rPr>
          <w:b/>
          <w:lang w:val="uk-UA" w:eastAsia="uk-UA"/>
        </w:rPr>
      </w:pPr>
      <w:r w:rsidRPr="00A14245">
        <w:rPr>
          <w:lang w:val="uk-UA" w:eastAsia="uk-UA"/>
        </w:rPr>
        <w:t xml:space="preserve">КП </w:t>
      </w:r>
      <w:r w:rsidRPr="00A14245">
        <w:rPr>
          <w:lang w:val="uk-UA" w:eastAsia="en-US"/>
        </w:rPr>
        <w:t>«</w:t>
      </w:r>
      <w:proofErr w:type="spellStart"/>
      <w:r w:rsidRPr="00A14245">
        <w:rPr>
          <w:lang w:val="uk-UA"/>
        </w:rPr>
        <w:t>Київбудреконструкція</w:t>
      </w:r>
      <w:proofErr w:type="spellEnd"/>
      <w:r w:rsidRPr="00A14245">
        <w:rPr>
          <w:lang w:val="uk-UA" w:eastAsia="en-US"/>
        </w:rPr>
        <w:t>»</w:t>
      </w:r>
      <w:r w:rsidR="00762ABB" w:rsidRPr="00A14245">
        <w:rPr>
          <w:lang w:val="uk-UA" w:eastAsia="en-US"/>
        </w:rPr>
        <w:t xml:space="preserve"> листом</w:t>
      </w:r>
      <w:r w:rsidRPr="00A14245">
        <w:rPr>
          <w:lang w:val="uk-UA" w:eastAsia="en-US"/>
        </w:rPr>
        <w:t xml:space="preserve"> </w:t>
      </w:r>
      <w:r w:rsidRPr="00A14245">
        <w:rPr>
          <w:lang w:val="uk-UA" w:eastAsia="uk-UA"/>
        </w:rPr>
        <w:t>від 27.01.2021 № 247/3-61 (</w:t>
      </w:r>
      <w:proofErr w:type="spellStart"/>
      <w:r w:rsidRPr="00A14245">
        <w:rPr>
          <w:lang w:val="uk-UA" w:eastAsia="uk-UA"/>
        </w:rPr>
        <w:t>вх</w:t>
      </w:r>
      <w:proofErr w:type="spellEnd"/>
      <w:r w:rsidRPr="00A14245">
        <w:rPr>
          <w:lang w:val="uk-UA" w:eastAsia="uk-UA"/>
        </w:rPr>
        <w:t xml:space="preserve">. № 8-04/1205 </w:t>
      </w:r>
      <w:r w:rsidR="00762ABB" w:rsidRPr="00A14245">
        <w:rPr>
          <w:lang w:val="uk-UA" w:eastAsia="uk-UA"/>
        </w:rPr>
        <w:t xml:space="preserve">                   </w:t>
      </w:r>
      <w:r w:rsidRPr="00A14245">
        <w:rPr>
          <w:lang w:val="uk-UA" w:eastAsia="uk-UA"/>
        </w:rPr>
        <w:t>від 29.01.2021) надало інформацію щодо фактично наданого на 27.01.2021 обсягу державної допомоги</w:t>
      </w:r>
      <w:r w:rsidR="00762ABB" w:rsidRPr="00A14245">
        <w:rPr>
          <w:lang w:val="uk-UA" w:eastAsia="uk-UA"/>
        </w:rPr>
        <w:t>.</w:t>
      </w:r>
      <w:r w:rsidR="00571375" w:rsidRPr="00A14245">
        <w:rPr>
          <w:lang w:val="uk-UA" w:eastAsia="uk-UA"/>
        </w:rPr>
        <w:t xml:space="preserve"> </w:t>
      </w:r>
      <w:r w:rsidR="0055217D" w:rsidRPr="00A14245">
        <w:rPr>
          <w:lang w:val="uk-UA" w:eastAsia="uk-UA"/>
        </w:rPr>
        <w:t xml:space="preserve">За цією інформацією, утримання служби замовника було профінансовано </w:t>
      </w:r>
      <w:r w:rsidR="00DA26CB">
        <w:rPr>
          <w:lang w:val="uk-UA" w:eastAsia="uk-UA"/>
        </w:rPr>
        <w:t xml:space="preserve">на </w:t>
      </w:r>
      <w:r w:rsidR="0055217D" w:rsidRPr="00A14245">
        <w:rPr>
          <w:lang w:val="uk-UA" w:eastAsia="uk-UA"/>
        </w:rPr>
        <w:t>719 267,15 грн</w:t>
      </w:r>
      <w:r w:rsidR="00EB01B2" w:rsidRPr="00A14245">
        <w:rPr>
          <w:lang w:val="uk-UA" w:eastAsia="uk-UA"/>
        </w:rPr>
        <w:t>.</w:t>
      </w:r>
      <w:r w:rsidR="00762ABB" w:rsidRPr="00A14245">
        <w:rPr>
          <w:lang w:val="uk-UA" w:eastAsia="uk-UA"/>
        </w:rPr>
        <w:t xml:space="preserve"> </w:t>
      </w:r>
    </w:p>
    <w:p w14:paraId="00EFF219" w14:textId="77777777" w:rsidR="0049157E" w:rsidRPr="00E355BE" w:rsidRDefault="0049157E" w:rsidP="0049157E"/>
    <w:p w14:paraId="102763E7" w14:textId="3DABD88A" w:rsidR="0049157E" w:rsidRPr="00E355BE" w:rsidRDefault="0049157E" w:rsidP="0049157E">
      <w:pPr>
        <w:numPr>
          <w:ilvl w:val="0"/>
          <w:numId w:val="1"/>
        </w:numPr>
        <w:spacing w:line="240" w:lineRule="auto"/>
        <w:rPr>
          <w:lang w:eastAsia="ru-RU"/>
        </w:rPr>
      </w:pPr>
      <w:r>
        <w:t xml:space="preserve">Наведені в цьому </w:t>
      </w:r>
      <w:r w:rsidR="0060659D">
        <w:t>рішенні</w:t>
      </w:r>
      <w:r>
        <w:t xml:space="preserve"> </w:t>
      </w:r>
      <w:r w:rsidRPr="00E355BE">
        <w:t xml:space="preserve">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E355BE">
        <w:rPr>
          <w:lang w:eastAsia="ru-RU"/>
        </w:rPr>
        <w:t>«Про захист економічної конкуренції».</w:t>
      </w:r>
    </w:p>
    <w:p w14:paraId="506AF22E" w14:textId="74927A3B" w:rsidR="0060659D" w:rsidRDefault="0060659D" w:rsidP="00F530CD">
      <w:pPr>
        <w:ind w:left="0" w:firstLine="0"/>
      </w:pPr>
    </w:p>
    <w:p w14:paraId="32682764" w14:textId="77777777" w:rsidR="0060659D" w:rsidRDefault="0060659D" w:rsidP="00F530CD">
      <w:pPr>
        <w:ind w:left="0" w:firstLine="0"/>
      </w:pPr>
    </w:p>
    <w:p w14:paraId="0CD73669" w14:textId="6E7B12FB" w:rsidR="00470F8B" w:rsidRPr="007E50B2" w:rsidRDefault="00470F8B" w:rsidP="00470F8B">
      <w:pPr>
        <w:pStyle w:val="rvps2"/>
        <w:spacing w:before="0" w:beforeAutospacing="0" w:after="0" w:afterAutospacing="0"/>
        <w:rPr>
          <w:b/>
          <w:bCs/>
          <w:lang w:eastAsia="uk-UA"/>
        </w:rPr>
      </w:pPr>
      <w:r w:rsidRPr="007E50B2">
        <w:rPr>
          <w:b/>
          <w:bCs/>
          <w:lang w:val="uk-UA" w:eastAsia="uk-UA"/>
        </w:rPr>
        <w:t>6. ЗАУВАЖЕННЯ</w:t>
      </w:r>
      <w:r w:rsidR="007662C3">
        <w:rPr>
          <w:b/>
          <w:bCs/>
          <w:lang w:val="uk-UA" w:eastAsia="uk-UA"/>
        </w:rPr>
        <w:t xml:space="preserve"> ТА ЗАПЕРЕЧЕННЯ</w:t>
      </w:r>
      <w:r w:rsidRPr="007E50B2">
        <w:rPr>
          <w:b/>
          <w:bCs/>
          <w:lang w:val="uk-UA" w:eastAsia="uk-UA"/>
        </w:rPr>
        <w:t xml:space="preserve"> СТОРІН ДО ПОДАННЯ ПРО ПОПЕРЕДНІ ВИСНОВКИ РОЗГЛЯДУ СПРАВИ</w:t>
      </w:r>
    </w:p>
    <w:p w14:paraId="0C50D22E" w14:textId="512DE64F" w:rsidR="0060659D" w:rsidRPr="007E50B2" w:rsidRDefault="0060659D" w:rsidP="0060659D">
      <w:pPr>
        <w:ind w:left="0" w:firstLine="0"/>
      </w:pPr>
    </w:p>
    <w:p w14:paraId="4A7F2450" w14:textId="389D43AE" w:rsidR="00DA060E" w:rsidRPr="00A14245" w:rsidRDefault="00EB01B2" w:rsidP="00DA060E">
      <w:pPr>
        <w:pStyle w:val="rvps2"/>
        <w:numPr>
          <w:ilvl w:val="0"/>
          <w:numId w:val="1"/>
        </w:numPr>
        <w:spacing w:before="0" w:beforeAutospacing="0" w:after="0" w:afterAutospacing="0"/>
        <w:ind w:left="426" w:hanging="426"/>
        <w:rPr>
          <w:lang w:val="uk-UA" w:eastAsia="uk-UA"/>
        </w:rPr>
      </w:pPr>
      <w:r w:rsidRPr="00A14245">
        <w:rPr>
          <w:lang w:val="uk-UA"/>
        </w:rPr>
        <w:t>Управління</w:t>
      </w:r>
      <w:r w:rsidRPr="00A14245">
        <w:rPr>
          <w:lang w:val="uk-UA" w:eastAsia="uk-UA"/>
        </w:rPr>
        <w:t xml:space="preserve"> л</w:t>
      </w:r>
      <w:r w:rsidR="00DA060E" w:rsidRPr="00A14245">
        <w:rPr>
          <w:lang w:val="uk-UA" w:eastAsia="uk-UA"/>
        </w:rPr>
        <w:t>истом</w:t>
      </w:r>
      <w:r w:rsidR="00642876" w:rsidRPr="00A14245">
        <w:rPr>
          <w:lang w:val="uk-UA" w:eastAsia="uk-UA"/>
        </w:rPr>
        <w:t xml:space="preserve"> від</w:t>
      </w:r>
      <w:r w:rsidR="00DA060E" w:rsidRPr="00A14245">
        <w:rPr>
          <w:lang w:val="uk-UA" w:eastAsia="uk-UA"/>
        </w:rPr>
        <w:t xml:space="preserve"> </w:t>
      </w:r>
      <w:r w:rsidR="00642876" w:rsidRPr="00A14245">
        <w:rPr>
          <w:lang w:val="uk-UA" w:eastAsia="uk-UA"/>
        </w:rPr>
        <w:t>25.01.2021 № 077-332 (</w:t>
      </w:r>
      <w:proofErr w:type="spellStart"/>
      <w:r w:rsidR="00642876" w:rsidRPr="00A14245">
        <w:rPr>
          <w:lang w:val="uk-UA" w:eastAsia="uk-UA"/>
        </w:rPr>
        <w:t>вх</w:t>
      </w:r>
      <w:proofErr w:type="spellEnd"/>
      <w:r w:rsidR="00642876" w:rsidRPr="00A14245">
        <w:rPr>
          <w:lang w:val="uk-UA" w:eastAsia="uk-UA"/>
        </w:rPr>
        <w:t>. № 5-01/1195 від 29.01.2021)</w:t>
      </w:r>
      <w:r w:rsidR="00DA060E" w:rsidRPr="00A14245">
        <w:rPr>
          <w:lang w:val="uk-UA" w:eastAsia="uk-UA"/>
        </w:rPr>
        <w:t xml:space="preserve"> </w:t>
      </w:r>
      <w:r w:rsidR="00642876" w:rsidRPr="00A14245">
        <w:rPr>
          <w:lang w:val="uk-UA"/>
        </w:rPr>
        <w:t xml:space="preserve">та </w:t>
      </w:r>
      <w:r w:rsidR="0060659D">
        <w:rPr>
          <w:lang w:val="uk-UA"/>
        </w:rPr>
        <w:t xml:space="preserve">                 </w:t>
      </w:r>
      <w:r w:rsidR="00642876" w:rsidRPr="00A14245">
        <w:rPr>
          <w:lang w:val="uk-UA"/>
        </w:rPr>
        <w:t>КП «</w:t>
      </w:r>
      <w:proofErr w:type="spellStart"/>
      <w:r w:rsidR="00642876" w:rsidRPr="00A14245">
        <w:rPr>
          <w:lang w:val="uk-UA"/>
        </w:rPr>
        <w:t>Київбудреконструкція</w:t>
      </w:r>
      <w:proofErr w:type="spellEnd"/>
      <w:r w:rsidR="00642876" w:rsidRPr="00A14245">
        <w:rPr>
          <w:lang w:val="uk-UA"/>
        </w:rPr>
        <w:t>» листом в</w:t>
      </w:r>
      <w:r w:rsidR="00642876" w:rsidRPr="00A14245">
        <w:rPr>
          <w:lang w:val="uk-UA" w:eastAsia="uk-UA"/>
        </w:rPr>
        <w:t>ід 27.01.2021 № 247/3-61 (</w:t>
      </w:r>
      <w:proofErr w:type="spellStart"/>
      <w:r w:rsidR="00642876" w:rsidRPr="00A14245">
        <w:rPr>
          <w:lang w:val="uk-UA" w:eastAsia="uk-UA"/>
        </w:rPr>
        <w:t>вх</w:t>
      </w:r>
      <w:proofErr w:type="spellEnd"/>
      <w:r w:rsidR="00642876" w:rsidRPr="00A14245">
        <w:rPr>
          <w:lang w:val="uk-UA" w:eastAsia="uk-UA"/>
        </w:rPr>
        <w:t xml:space="preserve">. № 8-04/1205 </w:t>
      </w:r>
      <w:r w:rsidR="0060659D">
        <w:rPr>
          <w:lang w:val="uk-UA" w:eastAsia="uk-UA"/>
        </w:rPr>
        <w:t xml:space="preserve">                    </w:t>
      </w:r>
      <w:r w:rsidR="00642876" w:rsidRPr="00A14245">
        <w:rPr>
          <w:lang w:val="uk-UA" w:eastAsia="uk-UA"/>
        </w:rPr>
        <w:t>від 29.01.2021)</w:t>
      </w:r>
      <w:r w:rsidR="00642876" w:rsidRPr="00A14245">
        <w:rPr>
          <w:lang w:val="uk-UA"/>
        </w:rPr>
        <w:t xml:space="preserve"> надали</w:t>
      </w:r>
      <w:r w:rsidR="00DA060E" w:rsidRPr="00A14245">
        <w:rPr>
          <w:lang w:val="uk-UA"/>
        </w:rPr>
        <w:t xml:space="preserve"> заперечення щодо висновків</w:t>
      </w:r>
      <w:r w:rsidR="0076731B" w:rsidRPr="00A14245">
        <w:rPr>
          <w:lang w:val="uk-UA"/>
        </w:rPr>
        <w:t>,</w:t>
      </w:r>
      <w:r w:rsidR="00DA060E" w:rsidRPr="00A14245">
        <w:rPr>
          <w:lang w:val="uk-UA"/>
        </w:rPr>
        <w:t xml:space="preserve"> викладених у Поданні</w:t>
      </w:r>
      <w:r w:rsidR="00DA060E" w:rsidRPr="00A14245">
        <w:rPr>
          <w:lang w:val="uk-UA" w:eastAsia="uk-UA"/>
        </w:rPr>
        <w:t xml:space="preserve">. </w:t>
      </w:r>
    </w:p>
    <w:p w14:paraId="4157DC96" w14:textId="52624F82" w:rsidR="00470F8B" w:rsidRDefault="00470F8B" w:rsidP="00470F8B">
      <w:pPr>
        <w:pStyle w:val="rvps2"/>
        <w:spacing w:before="0" w:beforeAutospacing="0" w:after="0" w:afterAutospacing="0"/>
        <w:ind w:left="426"/>
        <w:rPr>
          <w:lang w:val="uk-UA" w:eastAsia="uk-UA"/>
        </w:rPr>
      </w:pPr>
    </w:p>
    <w:p w14:paraId="209118DA" w14:textId="77777777" w:rsidR="0060659D" w:rsidRPr="00A14245" w:rsidRDefault="0060659D" w:rsidP="0029742C">
      <w:pPr>
        <w:pStyle w:val="rvps2"/>
        <w:spacing w:before="0" w:beforeAutospacing="0" w:after="0" w:afterAutospacing="0"/>
        <w:ind w:left="0" w:firstLine="0"/>
        <w:rPr>
          <w:lang w:val="uk-UA" w:eastAsia="uk-UA"/>
        </w:rPr>
      </w:pPr>
    </w:p>
    <w:p w14:paraId="550C177B" w14:textId="0B40ABB3" w:rsidR="00470F8B" w:rsidRPr="0060659D" w:rsidRDefault="00470F8B" w:rsidP="00F530CD">
      <w:pPr>
        <w:pStyle w:val="rvps2"/>
        <w:numPr>
          <w:ilvl w:val="0"/>
          <w:numId w:val="1"/>
        </w:numPr>
        <w:spacing w:before="0" w:beforeAutospacing="0" w:after="0" w:afterAutospacing="0"/>
        <w:ind w:left="426" w:hanging="426"/>
        <w:rPr>
          <w:lang w:val="uk-UA" w:eastAsia="uk-UA"/>
        </w:rPr>
      </w:pPr>
      <w:r w:rsidRPr="00A14245">
        <w:rPr>
          <w:lang w:val="uk-UA" w:eastAsia="uk-UA"/>
        </w:rPr>
        <w:t>Управління</w:t>
      </w:r>
      <w:r w:rsidR="00DA5E62" w:rsidRPr="00A14245">
        <w:rPr>
          <w:lang w:val="uk-UA" w:eastAsia="uk-UA"/>
        </w:rPr>
        <w:t xml:space="preserve"> та КП </w:t>
      </w:r>
      <w:r w:rsidR="0060659D">
        <w:rPr>
          <w:lang w:val="uk-UA" w:eastAsia="uk-UA"/>
        </w:rPr>
        <w:t>«</w:t>
      </w:r>
      <w:proofErr w:type="spellStart"/>
      <w:r w:rsidR="00DA5E62" w:rsidRPr="00A14245">
        <w:rPr>
          <w:lang w:val="uk-UA"/>
        </w:rPr>
        <w:t>Київбудреконструкція</w:t>
      </w:r>
      <w:proofErr w:type="spellEnd"/>
      <w:r w:rsidR="00DA5E62" w:rsidRPr="00A14245">
        <w:rPr>
          <w:lang w:val="uk-UA"/>
        </w:rPr>
        <w:t>»</w:t>
      </w:r>
      <w:r w:rsidRPr="00A14245">
        <w:rPr>
          <w:lang w:val="uk-UA" w:eastAsia="uk-UA"/>
        </w:rPr>
        <w:t xml:space="preserve"> </w:t>
      </w:r>
      <w:r w:rsidR="00DA5E62" w:rsidRPr="00A14245">
        <w:rPr>
          <w:lang w:val="uk-UA" w:eastAsia="uk-UA"/>
        </w:rPr>
        <w:t>заперечують</w:t>
      </w:r>
      <w:r w:rsidR="00DA060E" w:rsidRPr="00A14245">
        <w:rPr>
          <w:lang w:val="uk-UA" w:eastAsia="uk-UA"/>
        </w:rPr>
        <w:t xml:space="preserve"> проти висновків щодо визнання недопустимою для</w:t>
      </w:r>
      <w:r w:rsidR="0060659D">
        <w:rPr>
          <w:lang w:val="uk-UA" w:eastAsia="uk-UA"/>
        </w:rPr>
        <w:t xml:space="preserve"> конкуренції державної допомоги                                                   </w:t>
      </w:r>
      <w:r w:rsidR="00DA060E" w:rsidRPr="00A14245">
        <w:rPr>
          <w:lang w:val="uk-UA" w:eastAsia="uk-UA"/>
        </w:rPr>
        <w:t xml:space="preserve">КП </w:t>
      </w:r>
      <w:r w:rsidR="00DA26CB">
        <w:rPr>
          <w:lang w:val="uk-UA" w:eastAsia="uk-UA"/>
        </w:rPr>
        <w:t>«</w:t>
      </w:r>
      <w:proofErr w:type="spellStart"/>
      <w:r w:rsidR="00DA060E" w:rsidRPr="00A14245">
        <w:rPr>
          <w:lang w:val="uk-UA"/>
        </w:rPr>
        <w:t>Київбудреконструкція</w:t>
      </w:r>
      <w:proofErr w:type="spellEnd"/>
      <w:r w:rsidR="00DA060E" w:rsidRPr="00A14245">
        <w:rPr>
          <w:lang w:val="uk-UA"/>
        </w:rPr>
        <w:t>» для здійснення функцій замовника</w:t>
      </w:r>
      <w:r w:rsidR="00DA5E62" w:rsidRPr="00A14245">
        <w:rPr>
          <w:lang w:val="uk-UA"/>
        </w:rPr>
        <w:t xml:space="preserve"> та </w:t>
      </w:r>
      <w:r w:rsidR="00DA26CB" w:rsidRPr="0029742C">
        <w:rPr>
          <w:lang w:val="uk-UA"/>
        </w:rPr>
        <w:t xml:space="preserve">не </w:t>
      </w:r>
      <w:r w:rsidR="00DA5E62" w:rsidRPr="0029742C">
        <w:rPr>
          <w:lang w:val="uk-UA"/>
        </w:rPr>
        <w:t>вважа</w:t>
      </w:r>
      <w:r w:rsidR="00DA26CB" w:rsidRPr="0029742C">
        <w:rPr>
          <w:lang w:val="uk-UA"/>
        </w:rPr>
        <w:t>ю</w:t>
      </w:r>
      <w:r w:rsidR="00DA5E62" w:rsidRPr="0029742C">
        <w:rPr>
          <w:lang w:val="uk-UA"/>
        </w:rPr>
        <w:t>ть таку підтримку державною допомогою</w:t>
      </w:r>
      <w:r w:rsidR="00DA060E" w:rsidRPr="0029742C">
        <w:rPr>
          <w:lang w:val="uk-UA" w:eastAsia="uk-UA"/>
        </w:rPr>
        <w:t>.</w:t>
      </w:r>
      <w:r w:rsidR="00DA060E" w:rsidRPr="007E50B2">
        <w:rPr>
          <w:lang w:val="uk-UA" w:eastAsia="uk-UA"/>
        </w:rPr>
        <w:t xml:space="preserve"> При цьому У</w:t>
      </w:r>
      <w:r w:rsidR="0060659D">
        <w:rPr>
          <w:lang w:val="uk-UA" w:eastAsia="uk-UA"/>
        </w:rPr>
        <w:t>правління посилається на норми в</w:t>
      </w:r>
      <w:r w:rsidR="00DA060E" w:rsidRPr="007E50B2">
        <w:rPr>
          <w:lang w:val="uk-UA" w:eastAsia="uk-UA"/>
        </w:rPr>
        <w:t xml:space="preserve"> галузі будівництва, відповідно до яких кошти на утримання служби замовника є складовою зведеного кошторису вартості будівництва, а отже,</w:t>
      </w:r>
      <w:r w:rsidR="00B85D4A" w:rsidRPr="007E50B2">
        <w:rPr>
          <w:lang w:val="uk-UA" w:eastAsia="uk-UA"/>
        </w:rPr>
        <w:t xml:space="preserve"> не можуть бути виокремлені</w:t>
      </w:r>
      <w:r w:rsidR="0060659D">
        <w:rPr>
          <w:lang w:val="uk-UA" w:eastAsia="uk-UA"/>
        </w:rPr>
        <w:t>, а також</w:t>
      </w:r>
      <w:r w:rsidR="00DA060E" w:rsidRPr="007E50B2">
        <w:rPr>
          <w:lang w:val="uk-UA" w:eastAsia="uk-UA"/>
        </w:rPr>
        <w:t xml:space="preserve"> на підпункт 2 пункт</w:t>
      </w:r>
      <w:r w:rsidR="0060659D">
        <w:rPr>
          <w:lang w:val="uk-UA" w:eastAsia="uk-UA"/>
        </w:rPr>
        <w:t>у «а» частини першої статті 31 З</w:t>
      </w:r>
      <w:r w:rsidR="00DA060E" w:rsidRPr="007E50B2">
        <w:rPr>
          <w:lang w:val="uk-UA" w:eastAsia="uk-UA"/>
        </w:rPr>
        <w:t>акону України «Про місцеве самоврядування в Україні»</w:t>
      </w:r>
      <w:r w:rsidR="00DF66F4" w:rsidRPr="007E50B2">
        <w:rPr>
          <w:lang w:val="uk-UA" w:eastAsia="uk-UA"/>
        </w:rPr>
        <w:t>,</w:t>
      </w:r>
      <w:r w:rsidR="00DA060E" w:rsidRPr="007E50B2">
        <w:rPr>
          <w:lang w:val="uk-UA" w:eastAsia="uk-UA"/>
        </w:rPr>
        <w:t xml:space="preserve"> згідно з яким </w:t>
      </w:r>
      <w:r w:rsidR="00DA060E" w:rsidRPr="007E50B2">
        <w:rPr>
          <w:shd w:val="clear" w:color="auto" w:fill="FFFFFF"/>
          <w:lang w:val="uk-UA"/>
        </w:rPr>
        <w:t xml:space="preserve">до відання виконавчих органів сільських, селищних, міських рад </w:t>
      </w:r>
      <w:r w:rsidR="00DA060E" w:rsidRPr="007E50B2">
        <w:rPr>
          <w:b/>
          <w:shd w:val="clear" w:color="auto" w:fill="FFFFFF"/>
          <w:lang w:val="uk-UA"/>
        </w:rPr>
        <w:t xml:space="preserve">належить </w:t>
      </w:r>
      <w:r w:rsidR="00CB17DE" w:rsidRPr="007E50B2">
        <w:rPr>
          <w:b/>
          <w:shd w:val="clear" w:color="auto" w:fill="FFFFFF"/>
          <w:lang w:val="uk-UA"/>
        </w:rPr>
        <w:t>виконання</w:t>
      </w:r>
      <w:r w:rsidR="00CB17DE" w:rsidRPr="007E50B2">
        <w:rPr>
          <w:shd w:val="clear" w:color="auto" w:fill="FFFFFF"/>
          <w:lang w:val="uk-UA"/>
        </w:rPr>
        <w:t xml:space="preserve"> або делегування на конкурсній основі генеральній будівельній організації (підрядній організації) </w:t>
      </w:r>
      <w:r w:rsidR="00CB17DE" w:rsidRPr="007E50B2">
        <w:rPr>
          <w:b/>
          <w:shd w:val="clear" w:color="auto" w:fill="FFFFFF"/>
          <w:lang w:val="uk-UA"/>
        </w:rPr>
        <w:t>функцій замовника</w:t>
      </w:r>
      <w:r w:rsidR="00CB17DE" w:rsidRPr="007E50B2">
        <w:rPr>
          <w:shd w:val="clear" w:color="auto" w:fill="FFFFFF"/>
          <w:lang w:val="uk-UA"/>
        </w:rPr>
        <w:t xml:space="preserve"> на </w:t>
      </w:r>
      <w:r w:rsidR="00CB17DE" w:rsidRPr="007E50B2">
        <w:rPr>
          <w:shd w:val="clear" w:color="auto" w:fill="FFFFFF"/>
          <w:lang w:val="uk-UA"/>
        </w:rPr>
        <w:lastRenderedPageBreak/>
        <w:t>будівництво, реконструкцію і ремонт житла, інших об'єктів соціальної та виробничої інфраструктури комунальної власності.</w:t>
      </w:r>
    </w:p>
    <w:p w14:paraId="270D84CE" w14:textId="5CF24AD8" w:rsidR="0060659D" w:rsidRDefault="0060659D" w:rsidP="0060659D">
      <w:pPr>
        <w:pStyle w:val="rvps2"/>
        <w:spacing w:before="0" w:beforeAutospacing="0" w:after="0" w:afterAutospacing="0"/>
        <w:ind w:left="0" w:firstLine="0"/>
        <w:rPr>
          <w:lang w:val="uk-UA" w:eastAsia="uk-UA"/>
        </w:rPr>
      </w:pPr>
    </w:p>
    <w:p w14:paraId="562E2F49" w14:textId="77777777" w:rsidR="0060659D" w:rsidRPr="00F530CD" w:rsidRDefault="0060659D" w:rsidP="0060659D">
      <w:pPr>
        <w:pStyle w:val="rvps2"/>
        <w:spacing w:before="0" w:beforeAutospacing="0" w:after="0" w:afterAutospacing="0"/>
        <w:ind w:left="0" w:firstLine="0"/>
        <w:rPr>
          <w:lang w:val="uk-UA" w:eastAsia="uk-UA"/>
        </w:rPr>
      </w:pPr>
    </w:p>
    <w:p w14:paraId="29C15C8D" w14:textId="5A79C8A1" w:rsidR="00CB17DE" w:rsidRPr="0060659D" w:rsidRDefault="00470F8B" w:rsidP="00F530CD">
      <w:pPr>
        <w:pStyle w:val="rvps2"/>
        <w:numPr>
          <w:ilvl w:val="0"/>
          <w:numId w:val="1"/>
        </w:numPr>
        <w:spacing w:before="0" w:beforeAutospacing="0" w:after="0" w:afterAutospacing="0"/>
        <w:rPr>
          <w:lang w:val="uk-UA" w:eastAsia="uk-UA"/>
        </w:rPr>
      </w:pPr>
      <w:r w:rsidRPr="007E50B2">
        <w:rPr>
          <w:lang w:val="uk-UA" w:eastAsia="uk-UA"/>
        </w:rPr>
        <w:t>Вказан</w:t>
      </w:r>
      <w:r w:rsidR="001F0479" w:rsidRPr="007E50B2">
        <w:rPr>
          <w:lang w:val="uk-UA" w:eastAsia="uk-UA"/>
        </w:rPr>
        <w:t>е</w:t>
      </w:r>
      <w:r w:rsidRPr="007E50B2">
        <w:rPr>
          <w:lang w:val="uk-UA" w:eastAsia="uk-UA"/>
        </w:rPr>
        <w:t xml:space="preserve"> заперечення не може бути взято до уваги, оскільки </w:t>
      </w:r>
      <w:r w:rsidR="00CB17DE" w:rsidRPr="007E50B2">
        <w:rPr>
          <w:lang w:val="uk-UA" w:eastAsia="uk-UA"/>
        </w:rPr>
        <w:t>положення підпункту 2 пункту «а» частини першої статті 31 Закону України «Про місцеве самоврядування в Україні» передбачає можливість набуття функцій замовника реконструкції житла, інших об`єктів соціальної та виробничої інфраструктури комунальної власності виключно виконавчим органом сільської, селищної, м</w:t>
      </w:r>
      <w:r w:rsidR="0060659D">
        <w:rPr>
          <w:lang w:val="uk-UA" w:eastAsia="uk-UA"/>
        </w:rPr>
        <w:t>іської ради, як самостійним суб’</w:t>
      </w:r>
      <w:r w:rsidR="00CB17DE" w:rsidRPr="007E50B2">
        <w:rPr>
          <w:lang w:val="uk-UA" w:eastAsia="uk-UA"/>
        </w:rPr>
        <w:t>єктом права. Вказане положення не наділяє таким правом утворені відповідною радою підприємства, організації, установи, які перебувають у їх підпорядкуванні</w:t>
      </w:r>
      <w:r w:rsidRPr="007E50B2">
        <w:rPr>
          <w:lang w:eastAsia="uk-UA"/>
        </w:rPr>
        <w:t>.</w:t>
      </w:r>
    </w:p>
    <w:p w14:paraId="6A66ACB9" w14:textId="0AE907BB" w:rsidR="0060659D" w:rsidRDefault="0060659D" w:rsidP="0060659D">
      <w:pPr>
        <w:pStyle w:val="rvps2"/>
        <w:spacing w:before="0" w:beforeAutospacing="0" w:after="0" w:afterAutospacing="0"/>
        <w:ind w:left="0" w:firstLine="0"/>
        <w:rPr>
          <w:lang w:val="uk-UA" w:eastAsia="uk-UA"/>
        </w:rPr>
      </w:pPr>
    </w:p>
    <w:p w14:paraId="28DA3D5E" w14:textId="77777777" w:rsidR="0060659D" w:rsidRPr="00F530CD" w:rsidRDefault="0060659D" w:rsidP="0060659D">
      <w:pPr>
        <w:pStyle w:val="rvps2"/>
        <w:spacing w:before="0" w:beforeAutospacing="0" w:after="0" w:afterAutospacing="0"/>
        <w:ind w:left="0" w:firstLine="0"/>
        <w:rPr>
          <w:lang w:val="uk-UA" w:eastAsia="uk-UA"/>
        </w:rPr>
      </w:pPr>
    </w:p>
    <w:p w14:paraId="669832DE" w14:textId="4CE150E8" w:rsidR="00CB17DE" w:rsidRPr="007E50B2" w:rsidRDefault="0060659D" w:rsidP="00CB17DE">
      <w:pPr>
        <w:pStyle w:val="rvps2"/>
        <w:numPr>
          <w:ilvl w:val="0"/>
          <w:numId w:val="1"/>
        </w:numPr>
        <w:spacing w:before="0" w:beforeAutospacing="0" w:after="0" w:afterAutospacing="0"/>
        <w:rPr>
          <w:lang w:val="uk-UA" w:eastAsia="uk-UA"/>
        </w:rPr>
      </w:pPr>
      <w:r>
        <w:rPr>
          <w:lang w:val="uk-UA" w:eastAsia="uk-UA"/>
        </w:rPr>
        <w:t>Комунальне підприємство, не</w:t>
      </w:r>
      <w:r w:rsidR="00CB17DE" w:rsidRPr="007E50B2">
        <w:rPr>
          <w:lang w:val="uk-UA" w:eastAsia="uk-UA"/>
        </w:rPr>
        <w:t>зважаючи на його створення та підпорядкованість органу місцевого самоврядування</w:t>
      </w:r>
      <w:r>
        <w:rPr>
          <w:lang w:val="uk-UA" w:eastAsia="uk-UA"/>
        </w:rPr>
        <w:t>,</w:t>
      </w:r>
      <w:r w:rsidR="00CB17DE" w:rsidRPr="007E50B2">
        <w:rPr>
          <w:lang w:val="uk-UA" w:eastAsia="uk-UA"/>
        </w:rPr>
        <w:t xml:space="preserve"> є самостійним суб’єктом господарювання, метою діяльності якого є отримання прибутку, і </w:t>
      </w:r>
      <w:r w:rsidR="007662C3">
        <w:rPr>
          <w:lang w:val="uk-UA" w:eastAsia="uk-UA"/>
        </w:rPr>
        <w:t>мають рівні права</w:t>
      </w:r>
      <w:r w:rsidR="00CB17DE" w:rsidRPr="007E50B2">
        <w:rPr>
          <w:lang w:val="uk-UA" w:eastAsia="uk-UA"/>
        </w:rPr>
        <w:t xml:space="preserve"> </w:t>
      </w:r>
      <w:r>
        <w:rPr>
          <w:lang w:val="uk-UA" w:eastAsia="uk-UA"/>
        </w:rPr>
        <w:t>і</w:t>
      </w:r>
      <w:r w:rsidR="00CB17DE" w:rsidRPr="007E50B2">
        <w:rPr>
          <w:lang w:val="uk-UA" w:eastAsia="uk-UA"/>
        </w:rPr>
        <w:t>з суб’єктами господарювання і</w:t>
      </w:r>
      <w:r>
        <w:rPr>
          <w:lang w:val="uk-UA" w:eastAsia="uk-UA"/>
        </w:rPr>
        <w:t>нших форм власності. Отже</w:t>
      </w:r>
      <w:r w:rsidR="00CB17DE" w:rsidRPr="007E50B2">
        <w:rPr>
          <w:lang w:val="uk-UA" w:eastAsia="uk-UA"/>
        </w:rPr>
        <w:t xml:space="preserve">, делегування </w:t>
      </w:r>
      <w:r w:rsidR="00B85D4A" w:rsidRPr="007E50B2">
        <w:rPr>
          <w:lang w:val="uk-UA" w:eastAsia="uk-UA"/>
        </w:rPr>
        <w:t>комунальному підприємству</w:t>
      </w:r>
      <w:r w:rsidR="00CB17DE" w:rsidRPr="007E50B2">
        <w:rPr>
          <w:lang w:val="uk-UA" w:eastAsia="uk-UA"/>
        </w:rPr>
        <w:t xml:space="preserve"> функцій замовника може здійснюватися виключно на конкурсній основі.</w:t>
      </w:r>
    </w:p>
    <w:p w14:paraId="03889D44" w14:textId="3046C38B" w:rsidR="0060659D" w:rsidRDefault="0060659D" w:rsidP="00C14AF4">
      <w:pPr>
        <w:pStyle w:val="rvps2"/>
        <w:spacing w:before="0" w:beforeAutospacing="0" w:after="0" w:afterAutospacing="0"/>
        <w:ind w:left="0" w:firstLine="0"/>
        <w:rPr>
          <w:lang w:val="uk-UA"/>
        </w:rPr>
      </w:pPr>
    </w:p>
    <w:p w14:paraId="25C86964" w14:textId="77777777" w:rsidR="0060659D" w:rsidRPr="00840A2D" w:rsidRDefault="0060659D" w:rsidP="00C14AF4">
      <w:pPr>
        <w:pStyle w:val="rvps2"/>
        <w:spacing w:before="0" w:beforeAutospacing="0" w:after="0" w:afterAutospacing="0"/>
        <w:ind w:left="0" w:firstLine="0"/>
        <w:rPr>
          <w:lang w:val="uk-UA"/>
        </w:rPr>
      </w:pPr>
    </w:p>
    <w:p w14:paraId="543B1043" w14:textId="52DFE607" w:rsidR="002022C4" w:rsidRPr="000960CE" w:rsidRDefault="002022C4" w:rsidP="002022C4">
      <w:pPr>
        <w:pStyle w:val="rvps2"/>
        <w:spacing w:before="0" w:beforeAutospacing="0" w:after="0" w:afterAutospacing="0"/>
        <w:rPr>
          <w:lang w:val="uk-UA" w:eastAsia="uk-UA"/>
        </w:rPr>
      </w:pPr>
      <w:r w:rsidRPr="000960CE">
        <w:rPr>
          <w:lang w:val="uk-UA" w:eastAsia="uk-UA"/>
        </w:rPr>
        <w:tab/>
      </w:r>
      <w:r w:rsidR="00F4633C">
        <w:rPr>
          <w:lang w:val="uk-UA" w:eastAsia="uk-UA"/>
        </w:rPr>
        <w:tab/>
      </w:r>
      <w:r w:rsidRPr="000960CE">
        <w:rPr>
          <w:lang w:val="uk-UA" w:eastAsia="uk-UA"/>
        </w:rPr>
        <w:t>Враховуючи викладене, керуючись статтею 7 Закону України «Про Антимонопольний комітет України», статтями 8 і 11 Закону України «Про державну доп</w:t>
      </w:r>
      <w:r w:rsidR="00216933" w:rsidRPr="000960CE">
        <w:rPr>
          <w:lang w:val="uk-UA" w:eastAsia="uk-UA"/>
        </w:rPr>
        <w:t>омогу суб’єктам господарювання» та</w:t>
      </w:r>
      <w:r w:rsidRPr="000960CE">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sidR="00216933" w:rsidRPr="000960CE">
        <w:rPr>
          <w:lang w:val="uk-UA" w:eastAsia="uk-UA"/>
        </w:rPr>
        <w:t xml:space="preserve">ного комітету України від 12 квітня </w:t>
      </w:r>
      <w:r w:rsidRPr="000960CE">
        <w:rPr>
          <w:lang w:val="uk-UA" w:eastAsia="uk-UA"/>
        </w:rPr>
        <w:t>2016</w:t>
      </w:r>
      <w:r w:rsidR="00216933" w:rsidRPr="000960CE">
        <w:rPr>
          <w:lang w:val="uk-UA" w:eastAsia="uk-UA"/>
        </w:rPr>
        <w:t xml:space="preserve"> року</w:t>
      </w:r>
      <w:r w:rsidRPr="000960CE">
        <w:rPr>
          <w:lang w:val="uk-UA" w:eastAsia="uk-UA"/>
        </w:rPr>
        <w:t xml:space="preserve"> № 8-рп, зареєстрованим у Міністерстві юстиції України</w:t>
      </w:r>
      <w:r w:rsidR="0023622C">
        <w:rPr>
          <w:lang w:val="uk-UA" w:eastAsia="uk-UA"/>
        </w:rPr>
        <w:t xml:space="preserve"> </w:t>
      </w:r>
      <w:r w:rsidR="00A57EDF">
        <w:rPr>
          <w:lang w:val="uk-UA" w:eastAsia="uk-UA"/>
        </w:rPr>
        <w:t xml:space="preserve"> </w:t>
      </w:r>
      <w:r w:rsidRPr="000960CE">
        <w:rPr>
          <w:lang w:val="uk-UA" w:eastAsia="uk-UA"/>
        </w:rPr>
        <w:t>06 травня 2016 року за № 686/28816,</w:t>
      </w:r>
      <w:r w:rsidR="002B5CB9" w:rsidRPr="000960CE">
        <w:rPr>
          <w:lang w:val="uk-UA" w:eastAsia="uk-UA"/>
        </w:rPr>
        <w:t xml:space="preserve"> </w:t>
      </w:r>
      <w:r w:rsidR="002B5CB9" w:rsidRPr="000960CE">
        <w:rPr>
          <w:lang w:val="uk-UA"/>
        </w:rPr>
        <w:t>та Порядком  повернення незаконної державної допомоги, недопустимої для конкуренції, затвердженим постановою Кабінету Міністрів України</w:t>
      </w:r>
      <w:r w:rsidR="00A57EDF">
        <w:rPr>
          <w:lang w:val="uk-UA"/>
        </w:rPr>
        <w:t xml:space="preserve"> </w:t>
      </w:r>
      <w:r w:rsidR="002B5CB9" w:rsidRPr="000960CE">
        <w:rPr>
          <w:lang w:val="uk-UA"/>
        </w:rPr>
        <w:t>від 4 липня 2017 року № 468,</w:t>
      </w:r>
      <w:r w:rsidRPr="000960CE">
        <w:rPr>
          <w:lang w:val="uk-UA" w:eastAsia="uk-UA"/>
        </w:rPr>
        <w:t xml:space="preserve"> Антимонопольний комітет України</w:t>
      </w:r>
    </w:p>
    <w:p w14:paraId="78EBBCB8" w14:textId="2DFD9D81" w:rsidR="00FA71EA" w:rsidRDefault="00FA71EA" w:rsidP="002022C4">
      <w:pPr>
        <w:pStyle w:val="rvps2"/>
        <w:spacing w:before="0" w:beforeAutospacing="0" w:after="0" w:afterAutospacing="0"/>
        <w:rPr>
          <w:lang w:val="uk-UA" w:eastAsia="uk-UA"/>
        </w:rPr>
      </w:pPr>
    </w:p>
    <w:p w14:paraId="75902D82" w14:textId="77777777" w:rsidR="009B55D4" w:rsidRPr="000960CE" w:rsidRDefault="009B55D4" w:rsidP="002022C4">
      <w:pPr>
        <w:pStyle w:val="rvps2"/>
        <w:spacing w:before="0" w:beforeAutospacing="0" w:after="0" w:afterAutospacing="0"/>
        <w:rPr>
          <w:lang w:val="uk-UA" w:eastAsia="uk-UA"/>
        </w:rPr>
      </w:pPr>
    </w:p>
    <w:p w14:paraId="06B3CBA5" w14:textId="77777777" w:rsidR="00FA71EA" w:rsidRDefault="002022C4" w:rsidP="00530337">
      <w:pPr>
        <w:ind w:left="284" w:hanging="284"/>
        <w:jc w:val="center"/>
        <w:rPr>
          <w:b/>
        </w:rPr>
      </w:pPr>
      <w:r w:rsidRPr="000960CE">
        <w:rPr>
          <w:b/>
        </w:rPr>
        <w:t>ПОСТАНОВИВ:</w:t>
      </w:r>
    </w:p>
    <w:p w14:paraId="3A982287" w14:textId="3BB96FE6" w:rsidR="00530337" w:rsidRDefault="00530337" w:rsidP="00F91C16">
      <w:pPr>
        <w:ind w:left="142" w:firstLine="425"/>
        <w:jc w:val="center"/>
        <w:rPr>
          <w:b/>
        </w:rPr>
      </w:pPr>
    </w:p>
    <w:p w14:paraId="5406A478" w14:textId="77777777" w:rsidR="009B55D4" w:rsidRPr="000960CE" w:rsidRDefault="009B55D4" w:rsidP="00F91C16">
      <w:pPr>
        <w:ind w:left="142" w:firstLine="425"/>
        <w:jc w:val="center"/>
        <w:rPr>
          <w:b/>
        </w:rPr>
      </w:pPr>
    </w:p>
    <w:p w14:paraId="08D0AE77" w14:textId="7F9FE31A" w:rsidR="00C14AF4" w:rsidRPr="009165F9" w:rsidRDefault="00C14AF4" w:rsidP="00C14AF4">
      <w:pPr>
        <w:ind w:left="142" w:firstLine="567"/>
      </w:pPr>
      <w:r>
        <w:t xml:space="preserve">1.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w:t>
      </w:r>
      <w:r w:rsidRPr="00E355BE">
        <w:rPr>
          <w:shd w:val="clear" w:color="auto" w:fill="FFFFFF"/>
          <w:lang w:eastAsia="ru-RU"/>
        </w:rPr>
        <w:t xml:space="preserve"> відповідно до </w:t>
      </w:r>
      <w:bookmarkStart w:id="2" w:name="_Hlk58410601"/>
      <w:r w:rsidRPr="00D0217A">
        <w:rPr>
          <w:shd w:val="clear" w:color="auto" w:fill="FFFFFF"/>
          <w:lang w:eastAsia="ru-RU"/>
        </w:rPr>
        <w:t>Програми економічного і соціального розвитку м. Києва на 2018 – 2020 роки, затвердженої рішенням Київської міської ради від 21.12.2017 № 1042/4049 (зі змінами)</w:t>
      </w:r>
      <w:bookmarkEnd w:id="2"/>
      <w:r w:rsidRPr="008A5E01">
        <w:rPr>
          <w:shd w:val="clear" w:color="auto" w:fill="FFFFFF"/>
          <w:lang w:eastAsia="ru-RU"/>
        </w:rPr>
        <w:t>;</w:t>
      </w:r>
      <w:r w:rsidRPr="00D0217A">
        <w:rPr>
          <w:shd w:val="clear" w:color="auto" w:fill="FFFFFF"/>
          <w:lang w:eastAsia="ru-RU"/>
        </w:rPr>
        <w:t xml:space="preserve"> </w:t>
      </w:r>
      <w:r w:rsidRPr="00DC724D">
        <w:t xml:space="preserve">розпорядження виконавчого органу Київської міської ради (Київської міської </w:t>
      </w:r>
      <w:r>
        <w:t>державної адміністрації) від 28.12.</w:t>
      </w:r>
      <w:r w:rsidRPr="00DC724D">
        <w:t>2019 № 2290 «Про деякі питання виконання Програми економічного і соціального розвитку м. Києва на 2018</w:t>
      </w:r>
      <w:r w:rsidR="003751B4">
        <w:t xml:space="preserve"> </w:t>
      </w:r>
      <w:r w:rsidRPr="00DC724D">
        <w:t>–</w:t>
      </w:r>
      <w:r w:rsidR="003751B4">
        <w:t xml:space="preserve"> </w:t>
      </w:r>
      <w:r w:rsidRPr="00DC724D">
        <w:t>2020 роки у 2020 році» (в редакції розпорядження виконавчого органу Київської міської ради (Київської міської державної адміністрації) від 01.10.2010 №</w:t>
      </w:r>
      <w:r>
        <w:t xml:space="preserve"> </w:t>
      </w:r>
      <w:r w:rsidRPr="00DC724D">
        <w:t>1530</w:t>
      </w:r>
      <w:r w:rsidRPr="008A5E01">
        <w:t>)</w:t>
      </w:r>
      <w:r w:rsidRPr="00DC724D">
        <w:t>; рішення Київської міської ради від 12.12.2019 № 456/8029 «Про бюджет міста Києва на 2020 рік», зі змінами, внесеними рішенням Київсь</w:t>
      </w:r>
      <w:r>
        <w:t xml:space="preserve">кої міської ради від 10.09.2020 </w:t>
      </w:r>
      <w:r w:rsidRPr="00DC724D">
        <w:t xml:space="preserve">№ 453/9532; Комплексної міської цільової програми екологічного благополуччя міста Києва на 2019 </w:t>
      </w:r>
      <w:r w:rsidR="003751B4">
        <w:t>−</w:t>
      </w:r>
      <w:r w:rsidRPr="00DC724D">
        <w:t xml:space="preserve"> 2021 роки, затвердженої рішенням Київсь</w:t>
      </w:r>
      <w:r>
        <w:t xml:space="preserve">кої міської ради від 18.12.2018 </w:t>
      </w:r>
      <w:r w:rsidRPr="00DC724D">
        <w:t>№ 469/6520 (у редакції рішення Київської міської ради від 23.07.2020 № 54/9133)</w:t>
      </w:r>
      <w:r w:rsidRPr="008A5E01">
        <w:t>,</w:t>
      </w:r>
      <w:r>
        <w:t xml:space="preserve"> комунальному підприємству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t xml:space="preserve">, </w:t>
      </w:r>
      <w:r w:rsidRPr="00C41735">
        <w:rPr>
          <w:b/>
        </w:rPr>
        <w:t xml:space="preserve">що </w:t>
      </w:r>
      <w:r>
        <w:rPr>
          <w:b/>
        </w:rPr>
        <w:t>перераховується</w:t>
      </w:r>
      <w:r w:rsidRPr="00C41735">
        <w:rPr>
          <w:b/>
        </w:rPr>
        <w:t xml:space="preserve"> підрядним організаціям, які визначаються за </w:t>
      </w:r>
      <w:r>
        <w:rPr>
          <w:b/>
        </w:rPr>
        <w:t>конкурентною</w:t>
      </w:r>
      <w:r>
        <w:rPr>
          <w:rStyle w:val="af3"/>
        </w:rPr>
        <w:t xml:space="preserve"> </w:t>
      </w:r>
      <w:r w:rsidRPr="00DF66F4">
        <w:rPr>
          <w:rStyle w:val="af3"/>
          <w:b/>
          <w:sz w:val="24"/>
          <w:szCs w:val="24"/>
        </w:rPr>
        <w:t>п</w:t>
      </w:r>
      <w:r>
        <w:rPr>
          <w:b/>
        </w:rPr>
        <w:t>роцедурою</w:t>
      </w:r>
      <w:r w:rsidRPr="00C41735">
        <w:rPr>
          <w:b/>
        </w:rPr>
        <w:t xml:space="preserve"> відповідно до Закону України «Про публічні закупівлі»</w:t>
      </w:r>
      <w:r w:rsidRPr="00C41735">
        <w:t>,</w:t>
      </w:r>
      <w:r>
        <w:t xml:space="preserve"> для реконструкці</w:t>
      </w:r>
      <w:r w:rsidRPr="008A5E01">
        <w:t>ї</w:t>
      </w:r>
      <w:r w:rsidR="0060659D">
        <w:t xml:space="preserve"> зони відпочинку «Центральна» у</w:t>
      </w:r>
      <w:r>
        <w:t xml:space="preserve"> частині створення рекреаційного маршруту з </w:t>
      </w:r>
      <w:proofErr w:type="spellStart"/>
      <w:r>
        <w:t>благоустроєм</w:t>
      </w:r>
      <w:proofErr w:type="spellEnd"/>
      <w:r>
        <w:t xml:space="preserve"> прилеглої території на Трухановому острові в Дніпровському районі м. Києва</w:t>
      </w:r>
      <w:r w:rsidRPr="00201914">
        <w:rPr>
          <w:color w:val="000000"/>
        </w:rPr>
        <w:t xml:space="preserve">, </w:t>
      </w:r>
      <w:r w:rsidRPr="00201914">
        <w:rPr>
          <w:b/>
          <w:color w:val="000000"/>
        </w:rPr>
        <w:t xml:space="preserve">не є державною допомогою </w:t>
      </w:r>
      <w:r>
        <w:rPr>
          <w:color w:val="000000"/>
        </w:rPr>
        <w:t xml:space="preserve">відповідно до Закону </w:t>
      </w:r>
      <w:r w:rsidRPr="00F23F23">
        <w:rPr>
          <w:color w:val="000000"/>
        </w:rPr>
        <w:t>України «Про державну допомогу суб’єктам господарювання»</w:t>
      </w:r>
      <w:r>
        <w:rPr>
          <w:color w:val="000000"/>
        </w:rPr>
        <w:t xml:space="preserve">. </w:t>
      </w:r>
    </w:p>
    <w:p w14:paraId="48C1AF32" w14:textId="77777777" w:rsidR="00C14AF4" w:rsidRPr="00B03127" w:rsidRDefault="00C14AF4" w:rsidP="00C14AF4">
      <w:pPr>
        <w:rPr>
          <w:color w:val="000000" w:themeColor="text1"/>
        </w:rPr>
      </w:pPr>
    </w:p>
    <w:p w14:paraId="496AF232" w14:textId="6065CF80" w:rsidR="00C14AF4" w:rsidRDefault="00C14AF4" w:rsidP="0060659D">
      <w:pPr>
        <w:ind w:left="142" w:firstLine="425"/>
      </w:pPr>
      <w:r>
        <w:lastRenderedPageBreak/>
        <w:t xml:space="preserve"> </w:t>
      </w:r>
      <w:r>
        <w:tab/>
        <w:t xml:space="preserve">2.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w:t>
      </w:r>
      <w:r w:rsidRPr="00E355BE">
        <w:rPr>
          <w:shd w:val="clear" w:color="auto" w:fill="FFFFFF"/>
          <w:lang w:eastAsia="ru-RU"/>
        </w:rPr>
        <w:t xml:space="preserve"> відповідно до </w:t>
      </w:r>
      <w:r w:rsidRPr="00D0217A">
        <w:rPr>
          <w:shd w:val="clear" w:color="auto" w:fill="FFFFFF"/>
          <w:lang w:eastAsia="ru-RU"/>
        </w:rPr>
        <w:t>Програми економічного і соціального розвитку м. Києва на 2018 – 2020 роки, затвердженої рішенням Київської міської ради від 21.12.2017 № 1042/4049 (зі змінами)</w:t>
      </w:r>
      <w:r w:rsidRPr="008A5E01">
        <w:rPr>
          <w:shd w:val="clear" w:color="auto" w:fill="FFFFFF"/>
          <w:lang w:eastAsia="ru-RU"/>
        </w:rPr>
        <w:t>;</w:t>
      </w:r>
      <w:r w:rsidRPr="00D0217A">
        <w:rPr>
          <w:shd w:val="clear" w:color="auto" w:fill="FFFFFF"/>
          <w:lang w:eastAsia="ru-RU"/>
        </w:rPr>
        <w:t xml:space="preserve"> </w:t>
      </w:r>
      <w:r w:rsidRPr="00DC724D">
        <w:t xml:space="preserve">розпорядження виконавчого органу Київської міської ради (Київської міської державної адміністрації) від </w:t>
      </w:r>
      <w:r>
        <w:t>28.12.</w:t>
      </w:r>
      <w:r w:rsidRPr="00DC724D">
        <w:t>2019 № 2290 «Про деякі питання виконання Програми економічного і соціального розвитку</w:t>
      </w:r>
      <w:r>
        <w:t xml:space="preserve"> </w:t>
      </w:r>
      <w:r w:rsidRPr="00DC724D">
        <w:t>м. Києва на 2018</w:t>
      </w:r>
      <w:r w:rsidR="003751B4">
        <w:t xml:space="preserve"> </w:t>
      </w:r>
      <w:r w:rsidRPr="00DC724D">
        <w:t>–</w:t>
      </w:r>
      <w:r w:rsidR="003751B4">
        <w:t xml:space="preserve"> </w:t>
      </w:r>
      <w:r w:rsidRPr="00DC724D">
        <w:t>2020 роки у 2020 році» (в редакції розпорядження виконавчого органу Київської міської ради (Київської міської державної адміністрації) від 01.10.2010 №</w:t>
      </w:r>
      <w:r w:rsidR="0060659D">
        <w:t xml:space="preserve"> </w:t>
      </w:r>
      <w:r w:rsidRPr="00DC724D">
        <w:t>1530</w:t>
      </w:r>
      <w:r w:rsidRPr="008A5E01">
        <w:t>)</w:t>
      </w:r>
      <w:r w:rsidRPr="00DC724D">
        <w:t>; рішення Київської міської ради від 12.12.2019 № 456/8029 «Про бюджет міста Києва на 2020 рік», зі змінами, внесеними рішенням Київської міської ради від 10.09.2020</w:t>
      </w:r>
      <w:r>
        <w:t xml:space="preserve"> </w:t>
      </w:r>
      <w:r w:rsidRPr="00DC724D">
        <w:t>№ 453/9532; Комплексної міської цільової програми екологічного благополуччя міста Києва на 2019 - 2021 роки, затвердженої рішенням Київсь</w:t>
      </w:r>
      <w:r>
        <w:t xml:space="preserve">кої міської ради від 18.12.2018 </w:t>
      </w:r>
      <w:r w:rsidRPr="00DC724D">
        <w:t>№ 469/6520 (у редакції рішення Київської міської ради від 23.07.2020 № 54/9133)</w:t>
      </w:r>
      <w:r w:rsidRPr="008A5E01">
        <w:t>,</w:t>
      </w:r>
      <w:r>
        <w:t xml:space="preserve"> комунальному підприємству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t xml:space="preserve"> для здійснення функцій замовника</w:t>
      </w:r>
      <w:r w:rsidRPr="00201914">
        <w:rPr>
          <w:color w:val="000000"/>
        </w:rPr>
        <w:t xml:space="preserve">, </w:t>
      </w:r>
      <w:r>
        <w:rPr>
          <w:b/>
        </w:rPr>
        <w:t>є державною допомогою</w:t>
      </w:r>
      <w:r>
        <w:t xml:space="preserve"> відповідно до Закону України «Про державну допомогу суб’єктам господарювання».</w:t>
      </w:r>
    </w:p>
    <w:p w14:paraId="26DA4A9F" w14:textId="77777777" w:rsidR="00C14AF4" w:rsidRDefault="00C14AF4" w:rsidP="00C14AF4">
      <w:pPr>
        <w:ind w:left="142"/>
      </w:pPr>
    </w:p>
    <w:p w14:paraId="1F6D832A" w14:textId="549DC91D" w:rsidR="00C14AF4" w:rsidRPr="008B1C19" w:rsidRDefault="00C14AF4" w:rsidP="00C14AF4">
      <w:pPr>
        <w:ind w:left="142" w:firstLine="567"/>
      </w:pPr>
      <w:r>
        <w:t xml:space="preserve">3. </w:t>
      </w:r>
      <w:r w:rsidRPr="00DE7A1D">
        <w:t xml:space="preserve">Визнати, </w:t>
      </w:r>
      <w:r>
        <w:t xml:space="preserve">що </w:t>
      </w:r>
      <w:r w:rsidRPr="00201914">
        <w:rPr>
          <w:lang w:eastAsia="ru-RU"/>
        </w:rPr>
        <w:t>підтримка</w:t>
      </w:r>
      <w:r>
        <w:rPr>
          <w:lang w:eastAsia="ru-RU"/>
        </w:rPr>
        <w:t xml:space="preserve">, </w:t>
      </w:r>
      <w:r>
        <w:rPr>
          <w:shd w:val="clear" w:color="auto" w:fill="FFFFFF"/>
          <w:lang w:eastAsia="ru-RU"/>
        </w:rPr>
        <w:t>яка</w:t>
      </w:r>
      <w:r w:rsidRPr="00E355BE">
        <w:rPr>
          <w:shd w:val="clear" w:color="auto" w:fill="FFFFFF"/>
          <w:lang w:eastAsia="ru-RU"/>
        </w:rPr>
        <w:t xml:space="preserve"> </w:t>
      </w:r>
      <w:r>
        <w:rPr>
          <w:shd w:val="clear" w:color="auto" w:fill="FFFFFF"/>
          <w:lang w:eastAsia="ru-RU"/>
        </w:rPr>
        <w:t>надається</w:t>
      </w:r>
      <w:r w:rsidRPr="00E355BE">
        <w:rPr>
          <w:shd w:val="clear" w:color="auto" w:fill="FFFFFF"/>
          <w:lang w:eastAsia="ru-RU"/>
        </w:rPr>
        <w:t xml:space="preserve"> відповідно до </w:t>
      </w:r>
      <w:r w:rsidRPr="00D0217A">
        <w:rPr>
          <w:shd w:val="clear" w:color="auto" w:fill="FFFFFF"/>
          <w:lang w:eastAsia="ru-RU"/>
        </w:rPr>
        <w:t>Програми економічного і соціального розвитку м. Києва на 2018 – 2020 роки, затвердженої рішенням Київської міської ради від 21.12.2017 № 1042/4049 (зі змінами</w:t>
      </w:r>
      <w:r w:rsidRPr="008A5E01">
        <w:rPr>
          <w:shd w:val="clear" w:color="auto" w:fill="FFFFFF"/>
          <w:lang w:eastAsia="ru-RU"/>
        </w:rPr>
        <w:t>);</w:t>
      </w:r>
      <w:r w:rsidRPr="00D0217A">
        <w:rPr>
          <w:shd w:val="clear" w:color="auto" w:fill="FFFFFF"/>
          <w:lang w:eastAsia="ru-RU"/>
        </w:rPr>
        <w:t xml:space="preserve"> </w:t>
      </w:r>
      <w:r w:rsidRPr="0084475F">
        <w:t>розпорядження виконавчого органу Київської міської ради (Київської міської держа</w:t>
      </w:r>
      <w:r>
        <w:t>вної адміністрації) від 28.12.</w:t>
      </w:r>
      <w:r w:rsidRPr="0084475F">
        <w:t>2019 № 2290 «Про деякі питання виконання Програми економічного і соціального розвитку</w:t>
      </w:r>
      <w:r>
        <w:t xml:space="preserve"> </w:t>
      </w:r>
      <w:r w:rsidRPr="0084475F">
        <w:t>м. Києва на 2018</w:t>
      </w:r>
      <w:r w:rsidR="003751B4">
        <w:t xml:space="preserve"> </w:t>
      </w:r>
      <w:r w:rsidRPr="0084475F">
        <w:t>–</w:t>
      </w:r>
      <w:r w:rsidR="003751B4">
        <w:t xml:space="preserve"> </w:t>
      </w:r>
      <w:r w:rsidRPr="0084475F">
        <w:t>2020 роки у 2020 році» (в редакції розпорядження виконавчого органу Київської міської ради (Київської міської державної адміністрації) від 01.10.2010 №</w:t>
      </w:r>
      <w:r w:rsidR="0060659D">
        <w:t xml:space="preserve"> </w:t>
      </w:r>
      <w:r w:rsidRPr="0084475F">
        <w:t>1530</w:t>
      </w:r>
      <w:r w:rsidRPr="008A5E01">
        <w:t>)</w:t>
      </w:r>
      <w:r w:rsidRPr="0084475F">
        <w:t>; рішення Київської міської ради від 12.12.2019 № 456/8029 «Про бюджет міста Києва на 2020 рік», зі змінами, внесеними рішенням Київської міської ради від 10.09.2020</w:t>
      </w:r>
      <w:r>
        <w:t xml:space="preserve"> </w:t>
      </w:r>
      <w:r w:rsidRPr="0084475F">
        <w:t xml:space="preserve">№ 453/9532; Комплексної міської цільової програми екологічного благополуччя міста Києва на 2019 </w:t>
      </w:r>
      <w:r w:rsidR="003751B4">
        <w:t>−</w:t>
      </w:r>
      <w:r w:rsidRPr="0084475F">
        <w:t xml:space="preserve"> 2021 роки, затвердженої рішенням Київської міської ради від 18.12.2018</w:t>
      </w:r>
      <w:r>
        <w:t xml:space="preserve"> </w:t>
      </w:r>
      <w:r w:rsidRPr="0084475F">
        <w:t>№ 469/6520 (у редакції рішення Київської міської ради від 23.07.2020 № 54/9133)</w:t>
      </w:r>
      <w:r w:rsidRPr="008A5E01">
        <w:t>,</w:t>
      </w:r>
      <w:r>
        <w:t xml:space="preserve"> комунальному підприємству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t xml:space="preserve"> для здійснення функцій замовника</w:t>
      </w:r>
      <w:r w:rsidRPr="00201914">
        <w:rPr>
          <w:color w:val="000000"/>
        </w:rPr>
        <w:t xml:space="preserve">, </w:t>
      </w:r>
      <w:r w:rsidRPr="00D14A15">
        <w:rPr>
          <w:b/>
        </w:rPr>
        <w:t xml:space="preserve">є державною допомогою, недопустимою для конкуренції </w:t>
      </w:r>
      <w:r w:rsidRPr="008B1C19">
        <w:t>відповідно до Закону України «Про державну допомогу суб’єктам господарювання».</w:t>
      </w:r>
    </w:p>
    <w:p w14:paraId="474DAE16" w14:textId="77777777" w:rsidR="00C14AF4" w:rsidRPr="008B1C19" w:rsidRDefault="00C14AF4" w:rsidP="00C14AF4">
      <w:pPr>
        <w:rPr>
          <w:b/>
        </w:rPr>
      </w:pPr>
    </w:p>
    <w:p w14:paraId="7BF357F2" w14:textId="32A4B088" w:rsidR="00C14AF4" w:rsidRDefault="00C14AF4" w:rsidP="00F530CD">
      <w:pPr>
        <w:ind w:left="142" w:firstLine="425"/>
        <w:rPr>
          <w:b/>
        </w:rPr>
      </w:pPr>
      <w:r>
        <w:t>4. </w:t>
      </w:r>
      <w:r w:rsidRPr="009C70E9">
        <w:rPr>
          <w:b/>
        </w:rPr>
        <w:t>П</w:t>
      </w:r>
      <w:r w:rsidRPr="00371FC9">
        <w:rPr>
          <w:b/>
        </w:rPr>
        <w:t>рипинити надання незаконної державної допомоги</w:t>
      </w:r>
      <w:r w:rsidRPr="00371FC9">
        <w:t xml:space="preserve">, </w:t>
      </w:r>
      <w:r w:rsidRPr="00F6753D">
        <w:rPr>
          <w:b/>
        </w:rPr>
        <w:t>визнаної недопустимою для конкуренції</w:t>
      </w:r>
      <w:r>
        <w:t xml:space="preserve">, </w:t>
      </w:r>
      <w:r w:rsidRPr="00371FC9">
        <w:t xml:space="preserve">яка надається </w:t>
      </w:r>
      <w:r>
        <w:t xml:space="preserve">комунальному підприємству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rsidRPr="00371FC9">
        <w:t xml:space="preserve"> для здійснення функцій замовника, </w:t>
      </w:r>
      <w:r w:rsidRPr="00371FC9">
        <w:rPr>
          <w:shd w:val="clear" w:color="auto" w:fill="FFFFFF"/>
          <w:lang w:eastAsia="ru-RU"/>
        </w:rPr>
        <w:t>відповідно до</w:t>
      </w:r>
      <w:r w:rsidRPr="00D0217A">
        <w:t xml:space="preserve"> </w:t>
      </w:r>
      <w:r w:rsidRPr="00D0217A">
        <w:rPr>
          <w:shd w:val="clear" w:color="auto" w:fill="FFFFFF"/>
          <w:lang w:eastAsia="ru-RU"/>
        </w:rPr>
        <w:t>Програми економічного і соціального розвитку м. Києва на 2018 – 2020 роки, затвердженої рішенням Київської міської ради від 21.12.2017 № 1042/4049 (зі змінами)</w:t>
      </w:r>
      <w:r w:rsidRPr="008A5E01">
        <w:rPr>
          <w:shd w:val="clear" w:color="auto" w:fill="FFFFFF"/>
          <w:lang w:eastAsia="ru-RU"/>
        </w:rPr>
        <w:t>;</w:t>
      </w:r>
      <w:r w:rsidRPr="00371FC9">
        <w:rPr>
          <w:shd w:val="clear" w:color="auto" w:fill="FFFFFF"/>
          <w:lang w:eastAsia="ru-RU"/>
        </w:rPr>
        <w:t xml:space="preserve"> </w:t>
      </w:r>
      <w:r w:rsidRPr="0084475F">
        <w:t xml:space="preserve">розпорядження виконавчого органу Київської міської ради (Київської міської державної адміністрації) від </w:t>
      </w:r>
      <w:r>
        <w:t>28.12.</w:t>
      </w:r>
      <w:r w:rsidRPr="0084475F">
        <w:t>2019 № 2290 «Про деякі питання виконання Програми економічного і соціального розвитку м. Києва на 2018</w:t>
      </w:r>
      <w:r w:rsidR="003751B4">
        <w:t xml:space="preserve"> </w:t>
      </w:r>
      <w:r w:rsidRPr="0084475F">
        <w:t>–</w:t>
      </w:r>
      <w:r w:rsidR="003751B4">
        <w:t xml:space="preserve"> </w:t>
      </w:r>
      <w:r w:rsidRPr="0084475F">
        <w:t>2020 роки у 2020 році» (в редакції розпорядження виконавчого органу Київської міської ради (Київської міської державної адміністрації) від 01.10.2010 №</w:t>
      </w:r>
      <w:r w:rsidR="0060659D">
        <w:t xml:space="preserve"> </w:t>
      </w:r>
      <w:r w:rsidRPr="0084475F">
        <w:t>1530</w:t>
      </w:r>
      <w:r w:rsidRPr="00172C6F">
        <w:t>)</w:t>
      </w:r>
      <w:r w:rsidRPr="0084475F">
        <w:t xml:space="preserve">; рішення Київської міської ради від 12.12.2019 </w:t>
      </w:r>
      <w:r>
        <w:br/>
      </w:r>
      <w:r w:rsidRPr="0084475F">
        <w:t>№ 456/8029 «Про бюджет міста Києва на 2020 рік», зі змінами, внесеними рішенням Київської міської ради від 10.09.2020 № 453/9532; Комплексної міської цільової програми екологічного благополуччя міста Києва на 2019 - 2021 роки, затвердженої рішенням Київської міської ради від 18.12.2018 № 469/6520 (у редакції рішення Київської міської ради від 23.07.2020 № 54/9133)</w:t>
      </w:r>
      <w:r w:rsidRPr="00172C6F">
        <w:t>,</w:t>
      </w:r>
      <w:r>
        <w:t xml:space="preserve"> </w:t>
      </w:r>
      <w:r w:rsidRPr="00F6753D">
        <w:rPr>
          <w:b/>
        </w:rPr>
        <w:t xml:space="preserve">шляхом вжиття </w:t>
      </w:r>
      <w:r>
        <w:rPr>
          <w:b/>
        </w:rPr>
        <w:t xml:space="preserve">необхідних </w:t>
      </w:r>
      <w:r w:rsidRPr="00F6753D">
        <w:rPr>
          <w:b/>
        </w:rPr>
        <w:t xml:space="preserve">заходів щодо </w:t>
      </w:r>
      <w:r w:rsidRPr="00CE245E">
        <w:rPr>
          <w:b/>
        </w:rPr>
        <w:t xml:space="preserve">скасування </w:t>
      </w:r>
      <w:r>
        <w:rPr>
          <w:b/>
        </w:rPr>
        <w:t xml:space="preserve">або внесення змін до </w:t>
      </w:r>
      <w:r w:rsidRPr="00CE245E">
        <w:rPr>
          <w:b/>
        </w:rPr>
        <w:t>актів</w:t>
      </w:r>
      <w:r>
        <w:rPr>
          <w:b/>
        </w:rPr>
        <w:t xml:space="preserve">, що були </w:t>
      </w:r>
      <w:r w:rsidRPr="00F6753D">
        <w:rPr>
          <w:b/>
        </w:rPr>
        <w:t>правово</w:t>
      </w:r>
      <w:r>
        <w:rPr>
          <w:b/>
        </w:rPr>
        <w:t>ю</w:t>
      </w:r>
      <w:r w:rsidRPr="00F6753D">
        <w:rPr>
          <w:b/>
        </w:rPr>
        <w:t xml:space="preserve"> підстав</w:t>
      </w:r>
      <w:r>
        <w:rPr>
          <w:b/>
        </w:rPr>
        <w:t>ою</w:t>
      </w:r>
      <w:r w:rsidRPr="00F6753D">
        <w:rPr>
          <w:b/>
        </w:rPr>
        <w:t xml:space="preserve"> для</w:t>
      </w:r>
      <w:r w:rsidRPr="00FC758B">
        <w:rPr>
          <w:b/>
        </w:rPr>
        <w:t xml:space="preserve"> </w:t>
      </w:r>
      <w:r>
        <w:rPr>
          <w:b/>
        </w:rPr>
        <w:t>надання та</w:t>
      </w:r>
      <w:r w:rsidRPr="00F6753D">
        <w:rPr>
          <w:b/>
        </w:rPr>
        <w:t xml:space="preserve"> отримання</w:t>
      </w:r>
      <w:r>
        <w:rPr>
          <w:b/>
        </w:rPr>
        <w:t xml:space="preserve"> цієї державної допомоги</w:t>
      </w:r>
      <w:r w:rsidRPr="00F6753D">
        <w:rPr>
          <w:b/>
        </w:rPr>
        <w:t>.</w:t>
      </w:r>
    </w:p>
    <w:p w14:paraId="731522DA" w14:textId="77777777" w:rsidR="009B55D4" w:rsidRDefault="009B55D4" w:rsidP="00F530CD">
      <w:pPr>
        <w:ind w:left="142" w:firstLine="425"/>
        <w:rPr>
          <w:b/>
        </w:rPr>
      </w:pPr>
    </w:p>
    <w:p w14:paraId="2D9B9C2F" w14:textId="42D0B173" w:rsidR="00C14AF4" w:rsidRDefault="00C14AF4" w:rsidP="00F530CD">
      <w:pPr>
        <w:ind w:left="142" w:firstLine="425"/>
      </w:pPr>
      <w:r w:rsidRPr="00D8741A">
        <w:t>5.</w:t>
      </w:r>
      <w:r w:rsidRPr="00527556">
        <w:rPr>
          <w:b/>
        </w:rPr>
        <w:t xml:space="preserve"> </w:t>
      </w:r>
      <w:r w:rsidRPr="007879CC">
        <w:t xml:space="preserve">Управління екології та природних ресурсів виконавчого органу Київської міської ради (Київської міської державної адміністрації) зобов’язане проінформувати </w:t>
      </w:r>
      <w:r w:rsidRPr="007879CC">
        <w:lastRenderedPageBreak/>
        <w:t xml:space="preserve">Антимонопольний комітет України про припинення надання незаконної державної допомоги, визнаної недопустимою, протягом двох місяців </w:t>
      </w:r>
      <w:r w:rsidR="0060659D">
        <w:t>і</w:t>
      </w:r>
      <w:r w:rsidRPr="007879CC">
        <w:t xml:space="preserve">з дати офіційного оприлюднення </w:t>
      </w:r>
      <w:r>
        <w:t xml:space="preserve">цього </w:t>
      </w:r>
      <w:r w:rsidRPr="007879CC">
        <w:t>рішення та надати належні докази припинення.</w:t>
      </w:r>
    </w:p>
    <w:p w14:paraId="5B3466A9" w14:textId="77777777" w:rsidR="009B55D4" w:rsidRPr="00F530CD" w:rsidRDefault="009B55D4" w:rsidP="00F530CD">
      <w:pPr>
        <w:ind w:left="142" w:firstLine="425"/>
      </w:pPr>
    </w:p>
    <w:p w14:paraId="7659C3B1" w14:textId="427FD96F" w:rsidR="00C14AF4" w:rsidRDefault="00C14AF4" w:rsidP="00F530CD">
      <w:pPr>
        <w:ind w:left="142" w:firstLine="425"/>
      </w:pPr>
      <w:r>
        <w:rPr>
          <w:lang w:val="ru-RU"/>
        </w:rPr>
        <w:t>6</w:t>
      </w:r>
      <w:r w:rsidRPr="00371FC9">
        <w:t xml:space="preserve">. </w:t>
      </w:r>
      <w:r>
        <w:t>П</w:t>
      </w:r>
      <w:r w:rsidRPr="008A1F7A">
        <w:t>овернути незаконну державну допомогу, визнану недопустимою для конкуренції</w:t>
      </w:r>
      <w:r>
        <w:t>, у фактично наданому розмірі</w:t>
      </w:r>
      <w:r w:rsidRPr="008A1F7A">
        <w:t>.</w:t>
      </w:r>
    </w:p>
    <w:p w14:paraId="3DC54E8B" w14:textId="77777777" w:rsidR="009B55D4" w:rsidRPr="00F530CD" w:rsidRDefault="009B55D4" w:rsidP="00F530CD">
      <w:pPr>
        <w:ind w:left="142" w:firstLine="425"/>
      </w:pPr>
    </w:p>
    <w:p w14:paraId="6CB55209" w14:textId="77777777" w:rsidR="00C14AF4" w:rsidRPr="002F0CC4" w:rsidRDefault="00C14AF4" w:rsidP="00C14AF4">
      <w:pPr>
        <w:ind w:left="142" w:firstLine="425"/>
      </w:pPr>
      <w:r>
        <w:t xml:space="preserve">6.1. </w:t>
      </w:r>
      <w:r w:rsidRPr="002F0CC4">
        <w:t>Зобов’язати</w:t>
      </w:r>
      <w:r w:rsidRPr="00371FC9">
        <w:t xml:space="preserve"> </w:t>
      </w:r>
      <w:r>
        <w:t>Управління екології та природних ресурсів виконавчого органу Київської міської ради (Київської міської державної адміністрації)</w:t>
      </w:r>
      <w:r w:rsidRPr="002F0CC4">
        <w:t>:</w:t>
      </w:r>
      <w:r w:rsidRPr="00473C2E">
        <w:t xml:space="preserve"> </w:t>
      </w:r>
    </w:p>
    <w:p w14:paraId="0319237A" w14:textId="7E6CB843" w:rsidR="00C14AF4" w:rsidRDefault="00C14AF4" w:rsidP="00C14AF4">
      <w:pPr>
        <w:ind w:left="142" w:firstLine="284"/>
      </w:pPr>
      <w:r w:rsidRPr="00663042">
        <w:t xml:space="preserve">- </w:t>
      </w:r>
      <w:r w:rsidRPr="00371FC9">
        <w:t xml:space="preserve">у двомісячний строк </w:t>
      </w:r>
      <w:r w:rsidR="0060659D">
        <w:t>і</w:t>
      </w:r>
      <w:r w:rsidRPr="00371FC9">
        <w:t xml:space="preserve">з дати офіційного оприлюднення </w:t>
      </w:r>
      <w:r>
        <w:t>цього</w:t>
      </w:r>
      <w:r w:rsidRPr="00371FC9">
        <w:rPr>
          <w:lang w:eastAsia="ru-RU"/>
        </w:rPr>
        <w:t xml:space="preserve"> </w:t>
      </w:r>
      <w:r>
        <w:rPr>
          <w:lang w:eastAsia="ru-RU"/>
        </w:rPr>
        <w:t xml:space="preserve"> </w:t>
      </w:r>
      <w:r w:rsidRPr="00371FC9">
        <w:rPr>
          <w:lang w:eastAsia="ru-RU"/>
        </w:rPr>
        <w:t>рішення</w:t>
      </w:r>
      <w:r w:rsidRPr="00527556">
        <w:t xml:space="preserve"> </w:t>
      </w:r>
      <w:r w:rsidRPr="00371FC9">
        <w:t>забезпечити виконання заходів щодо повернення незаконної державної допомоги, визнаної</w:t>
      </w:r>
      <w:r>
        <w:t xml:space="preserve"> недопустимою для конкуренції, у фактичному </w:t>
      </w:r>
      <w:r w:rsidRPr="00371FC9">
        <w:t xml:space="preserve">обсязі, наданому </w:t>
      </w:r>
      <w:r>
        <w:t xml:space="preserve">комунальному підприємству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rsidRPr="00371FC9">
        <w:t xml:space="preserve">; </w:t>
      </w:r>
    </w:p>
    <w:p w14:paraId="7672AAB3" w14:textId="77777777" w:rsidR="00C14AF4" w:rsidRPr="00663042" w:rsidRDefault="00C14AF4" w:rsidP="003751B4">
      <w:pPr>
        <w:ind w:left="0" w:firstLine="426"/>
      </w:pPr>
      <w:r w:rsidRPr="00371FC9">
        <w:t>- негайно після офіційного оприлюднення</w:t>
      </w:r>
      <w:r>
        <w:t xml:space="preserve"> цього</w:t>
      </w:r>
      <w:r w:rsidRPr="00371FC9">
        <w:t xml:space="preserve"> рішення розпочати його виконання;</w:t>
      </w:r>
    </w:p>
    <w:p w14:paraId="280B9BC1" w14:textId="77777777" w:rsidR="00C14AF4" w:rsidRPr="00371FC9" w:rsidRDefault="00C14AF4" w:rsidP="003751B4">
      <w:pPr>
        <w:ind w:left="0" w:firstLine="426"/>
      </w:pPr>
      <w:r>
        <w:t>- </w:t>
      </w:r>
      <w:r w:rsidRPr="00371FC9">
        <w:t xml:space="preserve">ужити в межах повноважень, визначених законом, вичерпних та ефективних заходів для забезпечення повернення незаконної державної допомоги </w:t>
      </w:r>
      <w:r>
        <w:t xml:space="preserve">комунальним підприємством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rsidRPr="00371FC9">
        <w:t xml:space="preserve">; </w:t>
      </w:r>
    </w:p>
    <w:p w14:paraId="6062F5EE" w14:textId="77777777" w:rsidR="00C14AF4" w:rsidRDefault="00C14AF4" w:rsidP="003751B4">
      <w:pPr>
        <w:ind w:left="0" w:firstLine="426"/>
      </w:pPr>
      <w:r>
        <w:t>- </w:t>
      </w:r>
      <w:r w:rsidRPr="00371FC9">
        <w:t xml:space="preserve">у разі порушення провадження у справі про банкрутство </w:t>
      </w:r>
      <w:r>
        <w:t xml:space="preserve">комунального підприємства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rsidRPr="00371FC9">
        <w:t xml:space="preserve"> </w:t>
      </w:r>
      <w:r>
        <w:t xml:space="preserve">Управління екології та природних ресурсів </w:t>
      </w:r>
      <w:r w:rsidRPr="009601F7">
        <w:t>виконавчого органу Київської міської ради (Київської міської державної адміністрації)</w:t>
      </w:r>
      <w:r>
        <w:t xml:space="preserve"> зобов’язано</w:t>
      </w:r>
      <w:r w:rsidRPr="00371FC9">
        <w:t xml:space="preserve"> вступити до судового процесу та вчинити інші відповідні дії, передбачені законодавством, щодо відновлення платоспроможності боржника, у тому числі подати відповідні вимоги кредиторів про повернення незаконної державної допомоги; </w:t>
      </w:r>
    </w:p>
    <w:p w14:paraId="4F819BDA" w14:textId="353B24D4" w:rsidR="00C14AF4" w:rsidRPr="00371FC9" w:rsidRDefault="00C14AF4" w:rsidP="003751B4">
      <w:pPr>
        <w:ind w:left="0" w:firstLine="426"/>
      </w:pPr>
      <w:r>
        <w:t>- не пізніше останнього дня двомісячного строку з дати офіційного оприлюднення цього</w:t>
      </w:r>
      <w:r w:rsidRPr="00A030AD">
        <w:t xml:space="preserve"> рішення</w:t>
      </w:r>
      <w:r>
        <w:t xml:space="preserve"> повідомити </w:t>
      </w:r>
      <w:r w:rsidR="003751B4">
        <w:t xml:space="preserve">Антимонопольний </w:t>
      </w:r>
      <w:r>
        <w:t xml:space="preserve">комітет України про вжиті Управлінням екології та природних ресурсів виконавчого органу Київської міської ради (Київської міської державної адміністрації) та комунальним підприємством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t xml:space="preserve"> заходи з повернення незаконної державної допомоги та надати відповідне документальне підтвердження; </w:t>
      </w:r>
    </w:p>
    <w:p w14:paraId="3A44E5B8" w14:textId="61E77AF0" w:rsidR="00C14AF4" w:rsidRPr="00371FC9" w:rsidRDefault="00C14AF4" w:rsidP="003751B4">
      <w:pPr>
        <w:ind w:left="0" w:firstLine="426"/>
      </w:pPr>
      <w:r>
        <w:t>- </w:t>
      </w:r>
      <w:r w:rsidRPr="00371FC9">
        <w:t xml:space="preserve">забезпечити повернення незаконної державної допомоги комунальним підприємством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rsidRPr="00371FC9">
        <w:t xml:space="preserve"> не пізніше останнього дня шестимісячного строку з дати офіційного оприлюднення</w:t>
      </w:r>
      <w:r>
        <w:t xml:space="preserve"> цього</w:t>
      </w:r>
      <w:r w:rsidRPr="00371FC9">
        <w:t xml:space="preserve"> рішення; </w:t>
      </w:r>
    </w:p>
    <w:p w14:paraId="002D906D" w14:textId="3EF650B1" w:rsidR="00C14AF4" w:rsidRDefault="00C14AF4" w:rsidP="003751B4">
      <w:pPr>
        <w:ind w:left="0" w:firstLine="426"/>
      </w:pPr>
      <w:r w:rsidRPr="00371FC9">
        <w:t xml:space="preserve">- у разі наявності підстав, які унеможливлюють (перешкоджають) виконання (виконанню) рішення, надати письмові пояснення щодо наявності перешкод для виконання рішення не пізніше двох днів </w:t>
      </w:r>
      <w:r w:rsidR="0060659D">
        <w:t>і</w:t>
      </w:r>
      <w:r w:rsidRPr="00371FC9">
        <w:t>з моменту виявлення таких обставин; надання таких пояснень не звільняє від</w:t>
      </w:r>
      <w:r>
        <w:t xml:space="preserve"> обов’язку виконати рішення в</w:t>
      </w:r>
      <w:r w:rsidRPr="00371FC9">
        <w:t xml:space="preserve"> повному обсязі</w:t>
      </w:r>
      <w:r>
        <w:t>;</w:t>
      </w:r>
    </w:p>
    <w:p w14:paraId="6F0A4B22" w14:textId="77777777" w:rsidR="00C14AF4" w:rsidRPr="00371FC9" w:rsidRDefault="00C14AF4" w:rsidP="003751B4">
      <w:pPr>
        <w:ind w:left="0" w:firstLine="426"/>
      </w:pPr>
      <w:r>
        <w:t>- надати належні докази виконання рішення.</w:t>
      </w:r>
      <w:r w:rsidRPr="00371FC9">
        <w:t xml:space="preserve"> </w:t>
      </w:r>
    </w:p>
    <w:p w14:paraId="78F157A1" w14:textId="77777777" w:rsidR="00C14AF4" w:rsidRPr="00B91F0E" w:rsidRDefault="00C14AF4" w:rsidP="00C14AF4">
      <w:pPr>
        <w:tabs>
          <w:tab w:val="left" w:pos="426"/>
        </w:tabs>
        <w:ind w:left="426"/>
      </w:pPr>
      <w:r w:rsidRPr="00B91F0E">
        <w:tab/>
      </w:r>
    </w:p>
    <w:p w14:paraId="5DBBA283" w14:textId="2953E614" w:rsidR="00C14AF4" w:rsidRPr="00371FC9" w:rsidRDefault="00C14AF4" w:rsidP="003751B4">
      <w:pPr>
        <w:tabs>
          <w:tab w:val="left" w:pos="0"/>
        </w:tabs>
        <w:ind w:left="0" w:firstLine="69"/>
      </w:pPr>
      <w:r w:rsidRPr="00B91F0E">
        <w:tab/>
      </w:r>
      <w:r>
        <w:t>6</w:t>
      </w:r>
      <w:r w:rsidRPr="00371FC9">
        <w:t>.</w:t>
      </w:r>
      <w:r>
        <w:t>2.</w:t>
      </w:r>
      <w:r w:rsidRPr="00371FC9">
        <w:t xml:space="preserve"> Комунальному підприємству </w:t>
      </w:r>
      <w:r w:rsidRPr="00C41735">
        <w:t>«Дирекція з капітального будівництва та реконструкції «</w:t>
      </w:r>
      <w:proofErr w:type="spellStart"/>
      <w:r w:rsidRPr="00C41735">
        <w:t>Київбудреконструкція</w:t>
      </w:r>
      <w:proofErr w:type="spellEnd"/>
      <w:r w:rsidRPr="00C41735">
        <w:t>»</w:t>
      </w:r>
      <w:r>
        <w:t xml:space="preserve"> </w:t>
      </w:r>
      <w:r w:rsidRPr="00371FC9">
        <w:t>не пізніше останнього дня шестимісячного строку з дати офіційного оприлюднення</w:t>
      </w:r>
      <w:r>
        <w:t xml:space="preserve"> цього</w:t>
      </w:r>
      <w:r w:rsidRPr="00371FC9">
        <w:t xml:space="preserve"> </w:t>
      </w:r>
      <w:r w:rsidRPr="00371FC9">
        <w:rPr>
          <w:lang w:eastAsia="ru-RU"/>
        </w:rPr>
        <w:t>рішення</w:t>
      </w:r>
      <w:r w:rsidRPr="00371FC9">
        <w:t xml:space="preserve">:  </w:t>
      </w:r>
    </w:p>
    <w:p w14:paraId="02567281" w14:textId="77777777" w:rsidR="00C14AF4" w:rsidRPr="00473C2E" w:rsidRDefault="00C14AF4" w:rsidP="003751B4">
      <w:pPr>
        <w:tabs>
          <w:tab w:val="left" w:pos="0"/>
        </w:tabs>
        <w:ind w:left="0" w:firstLine="69"/>
      </w:pPr>
      <w:r>
        <w:tab/>
      </w:r>
      <w:r w:rsidRPr="00371FC9">
        <w:t xml:space="preserve">- вчинити дії, передбачені заходами </w:t>
      </w:r>
      <w:r>
        <w:t>Управління екології та природних ресурсів виконавчого органу Київської міської ради (Київської міської державної адміністрації)</w:t>
      </w:r>
      <w:r w:rsidRPr="00371FC9">
        <w:t xml:space="preserve">, для забезпечення повернення </w:t>
      </w:r>
      <w:r>
        <w:t xml:space="preserve">незаконної державної допомоги; </w:t>
      </w:r>
    </w:p>
    <w:p w14:paraId="49737C74" w14:textId="77777777" w:rsidR="00C14AF4" w:rsidRPr="00371FC9" w:rsidRDefault="00C14AF4" w:rsidP="0029742C">
      <w:pPr>
        <w:tabs>
          <w:tab w:val="left" w:pos="0"/>
        </w:tabs>
        <w:ind w:left="0" w:firstLine="636"/>
      </w:pPr>
      <w:r w:rsidRPr="00B91F0E">
        <w:tab/>
      </w:r>
      <w:r>
        <w:rPr>
          <w:lang w:val="ru-RU"/>
        </w:rPr>
        <w:t xml:space="preserve">- </w:t>
      </w:r>
      <w:r w:rsidRPr="00371FC9">
        <w:t xml:space="preserve">повернути незаконну державну допомогу, визнану </w:t>
      </w:r>
      <w:proofErr w:type="gramStart"/>
      <w:r w:rsidRPr="00371FC9">
        <w:t>недопустимою</w:t>
      </w:r>
      <w:proofErr w:type="gramEnd"/>
      <w:r w:rsidRPr="00371FC9">
        <w:t xml:space="preserve"> для конкуренції</w:t>
      </w:r>
      <w:r>
        <w:rPr>
          <w:color w:val="000000"/>
        </w:rPr>
        <w:t>, у фактично наданому обсязі</w:t>
      </w:r>
      <w:r>
        <w:t>, шляхом перерахування в</w:t>
      </w:r>
      <w:r w:rsidRPr="00371FC9">
        <w:t xml:space="preserve"> дохід загального фонду бюджету міста Києва; </w:t>
      </w:r>
    </w:p>
    <w:p w14:paraId="6E7A53D1" w14:textId="3F2B1267" w:rsidR="00C14AF4" w:rsidRPr="00371FC9" w:rsidRDefault="00C14AF4" w:rsidP="003751B4">
      <w:pPr>
        <w:tabs>
          <w:tab w:val="left" w:pos="0"/>
        </w:tabs>
        <w:ind w:left="0" w:firstLine="210"/>
      </w:pPr>
      <w:r>
        <w:tab/>
      </w:r>
      <w:r w:rsidRPr="00371FC9">
        <w:t xml:space="preserve"> - інформувати </w:t>
      </w:r>
      <w:r>
        <w:t>Управління екології та природних ресурсів виконавчого органу Київської міської ради (Київської міської державної адміністрації)</w:t>
      </w:r>
      <w:r w:rsidRPr="00371FC9">
        <w:t xml:space="preserve"> та Антимонопольний комітет України про виконання</w:t>
      </w:r>
      <w:r>
        <w:t xml:space="preserve"> цього</w:t>
      </w:r>
      <w:r w:rsidRPr="00371FC9">
        <w:t xml:space="preserve"> рішення; </w:t>
      </w:r>
    </w:p>
    <w:p w14:paraId="65EE7C6C" w14:textId="5371FC2D" w:rsidR="00C14AF4" w:rsidRDefault="00C14AF4" w:rsidP="003751B4">
      <w:pPr>
        <w:ind w:left="0" w:firstLine="210"/>
      </w:pPr>
      <w:r>
        <w:lastRenderedPageBreak/>
        <w:tab/>
      </w:r>
      <w:r w:rsidRPr="00371FC9">
        <w:t xml:space="preserve">- надати </w:t>
      </w:r>
      <w:r>
        <w:t>Управлінню екології та природних ресурсів виконавчого органу Київської міської ради (Київської міської державної адміністрації)</w:t>
      </w:r>
      <w:r w:rsidRPr="00371FC9">
        <w:t xml:space="preserve"> та Антимонопольному комітету України докази виконання</w:t>
      </w:r>
      <w:r>
        <w:t xml:space="preserve"> цього</w:t>
      </w:r>
      <w:r w:rsidRPr="00371FC9">
        <w:t xml:space="preserve"> рішення з поданням засвідчених в установленому порядку копій документів, які підтверджують його виконання. </w:t>
      </w:r>
    </w:p>
    <w:p w14:paraId="37664D7F" w14:textId="2D462676" w:rsidR="00973D12" w:rsidRPr="000960CE" w:rsidRDefault="00973D12" w:rsidP="009A2ECA">
      <w:pPr>
        <w:ind w:left="0" w:firstLine="0"/>
      </w:pPr>
    </w:p>
    <w:p w14:paraId="6F8E8AD4" w14:textId="77777777" w:rsidR="00BB38F4" w:rsidRPr="000960CE" w:rsidRDefault="00BB38F4" w:rsidP="0029742C">
      <w:pPr>
        <w:ind w:left="0" w:firstLine="540"/>
      </w:pPr>
      <w:r w:rsidRPr="000960C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8EA3B16" w14:textId="5AD7CEDD" w:rsidR="00125231" w:rsidRDefault="00125231" w:rsidP="00F27281">
      <w:pPr>
        <w:ind w:left="0" w:firstLine="0"/>
      </w:pPr>
    </w:p>
    <w:p w14:paraId="2427D04D" w14:textId="77777777" w:rsidR="0062463E" w:rsidRPr="000960CE" w:rsidRDefault="0062463E" w:rsidP="00F27281">
      <w:pPr>
        <w:ind w:left="0" w:firstLine="0"/>
      </w:pPr>
    </w:p>
    <w:p w14:paraId="29BD0D02" w14:textId="729982C4" w:rsidR="009C760B" w:rsidRPr="000960CE" w:rsidRDefault="00125231" w:rsidP="004974C7">
      <w:pPr>
        <w:rPr>
          <w:lang w:eastAsia="ru-RU"/>
        </w:rPr>
      </w:pPr>
      <w:r w:rsidRPr="000960CE">
        <w:rPr>
          <w:lang w:eastAsia="ru-RU"/>
        </w:rPr>
        <w:t xml:space="preserve">Голова Комітету                                                                   </w:t>
      </w:r>
      <w:r>
        <w:rPr>
          <w:lang w:eastAsia="ru-RU"/>
        </w:rPr>
        <w:t xml:space="preserve">                          </w:t>
      </w:r>
      <w:r w:rsidR="00B44DAA">
        <w:rPr>
          <w:lang w:eastAsia="ru-RU"/>
        </w:rPr>
        <w:t>О</w:t>
      </w:r>
      <w:r w:rsidRPr="000960CE">
        <w:rPr>
          <w:lang w:eastAsia="ru-RU"/>
        </w:rPr>
        <w:t xml:space="preserve">. </w:t>
      </w:r>
      <w:r w:rsidR="00B44DAA">
        <w:rPr>
          <w:lang w:eastAsia="ru-RU"/>
        </w:rPr>
        <w:t>ПІЩАНСЬКА</w:t>
      </w:r>
    </w:p>
    <w:sectPr w:rsidR="009C760B" w:rsidRPr="000960CE" w:rsidSect="000F07EA">
      <w:headerReference w:type="even" r:id="rId10"/>
      <w:headerReference w:type="default" r:id="rId1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133C7" w14:textId="77777777" w:rsidR="008E3861" w:rsidRDefault="008E3861">
      <w:r>
        <w:separator/>
      </w:r>
    </w:p>
  </w:endnote>
  <w:endnote w:type="continuationSeparator" w:id="0">
    <w:p w14:paraId="2FE29675" w14:textId="77777777" w:rsidR="008E3861" w:rsidRDefault="008E3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53555" w14:textId="77777777" w:rsidR="008E3861" w:rsidRDefault="008E3861">
      <w:r>
        <w:separator/>
      </w:r>
    </w:p>
  </w:footnote>
  <w:footnote w:type="continuationSeparator" w:id="0">
    <w:p w14:paraId="69B052EA" w14:textId="77777777" w:rsidR="008E3861" w:rsidRDefault="008E3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66376" w14:textId="77777777" w:rsidR="003751B4" w:rsidRDefault="003751B4"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C42A6AC" w14:textId="77777777" w:rsidR="003751B4" w:rsidRDefault="003751B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58A21" w14:textId="13F99476" w:rsidR="003751B4" w:rsidRDefault="003751B4"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11796">
      <w:rPr>
        <w:rStyle w:val="a7"/>
        <w:noProof/>
      </w:rPr>
      <w:t>2</w:t>
    </w:r>
    <w:r>
      <w:rPr>
        <w:rStyle w:val="a7"/>
      </w:rPr>
      <w:fldChar w:fldCharType="end"/>
    </w:r>
  </w:p>
  <w:p w14:paraId="78710BA5" w14:textId="77777777" w:rsidR="003751B4" w:rsidRDefault="003751B4">
    <w:pPr>
      <w:pStyle w:val="a5"/>
      <w:jc w:val="center"/>
    </w:pPr>
  </w:p>
  <w:p w14:paraId="23D8BC38" w14:textId="77777777" w:rsidR="003751B4" w:rsidRDefault="003751B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536"/>
    <w:multiLevelType w:val="multilevel"/>
    <w:tmpl w:val="A0602B6C"/>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0AE4486"/>
    <w:multiLevelType w:val="multilevel"/>
    <w:tmpl w:val="2042F1B8"/>
    <w:lvl w:ilvl="0">
      <w:start w:val="10"/>
      <w:numFmt w:val="decimal"/>
      <w:lvlText w:val="(%1)"/>
      <w:lvlJc w:val="left"/>
      <w:pPr>
        <w:tabs>
          <w:tab w:val="num" w:pos="720"/>
        </w:tabs>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D25019"/>
    <w:multiLevelType w:val="hybridMultilevel"/>
    <w:tmpl w:val="E572DF0E"/>
    <w:lvl w:ilvl="0" w:tplc="0E38D506">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A211D4"/>
    <w:multiLevelType w:val="multilevel"/>
    <w:tmpl w:val="67DA84AC"/>
    <w:lvl w:ilvl="0">
      <w:start w:val="2"/>
      <w:numFmt w:val="decimal"/>
      <w:lvlText w:val="%1."/>
      <w:lvlJc w:val="left"/>
      <w:pPr>
        <w:ind w:left="1069" w:hanging="360"/>
      </w:pPr>
      <w:rPr>
        <w:rFonts w:hint="default"/>
      </w:rPr>
    </w:lvl>
    <w:lvl w:ilvl="1">
      <w:start w:val="1"/>
      <w:numFmt w:val="decimal"/>
      <w:isLgl/>
      <w:lvlText w:val="%1.%2."/>
      <w:lvlJc w:val="left"/>
      <w:pPr>
        <w:ind w:left="744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16531632"/>
    <w:multiLevelType w:val="hybridMultilevel"/>
    <w:tmpl w:val="46221626"/>
    <w:lvl w:ilvl="0" w:tplc="DEC4C13C">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736B4D"/>
    <w:multiLevelType w:val="multilevel"/>
    <w:tmpl w:val="6D12C9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B644D0"/>
    <w:multiLevelType w:val="hybridMultilevel"/>
    <w:tmpl w:val="D6421C90"/>
    <w:lvl w:ilvl="0" w:tplc="B430292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ADF2622"/>
    <w:multiLevelType w:val="multilevel"/>
    <w:tmpl w:val="5D4EE43A"/>
    <w:lvl w:ilvl="0">
      <w:start w:val="5"/>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013382B"/>
    <w:multiLevelType w:val="multilevel"/>
    <w:tmpl w:val="11A662C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1771798"/>
    <w:multiLevelType w:val="hybridMultilevel"/>
    <w:tmpl w:val="25FA3DEC"/>
    <w:lvl w:ilvl="0" w:tplc="C71872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4A57E09"/>
    <w:multiLevelType w:val="multilevel"/>
    <w:tmpl w:val="C64CEE7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9F3077C"/>
    <w:multiLevelType w:val="hybridMultilevel"/>
    <w:tmpl w:val="DF0C5290"/>
    <w:lvl w:ilvl="0" w:tplc="ADDEAF40">
      <w:start w:val="5"/>
      <w:numFmt w:val="decimal"/>
      <w:lvlText w:val="(%1)"/>
      <w:lvlJc w:val="left"/>
      <w:pPr>
        <w:ind w:left="36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5">
    <w:nsid w:val="2E4E2402"/>
    <w:multiLevelType w:val="hybridMultilevel"/>
    <w:tmpl w:val="2744C50C"/>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DD41D1"/>
    <w:multiLevelType w:val="hybridMultilevel"/>
    <w:tmpl w:val="69B4924A"/>
    <w:lvl w:ilvl="0" w:tplc="AC4683B0">
      <w:start w:val="13"/>
      <w:numFmt w:val="decimal"/>
      <w:lvlText w:val="(%1)"/>
      <w:lvlJc w:val="left"/>
      <w:pPr>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E85619"/>
    <w:multiLevelType w:val="multilevel"/>
    <w:tmpl w:val="7C286E98"/>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A9766B5"/>
    <w:multiLevelType w:val="hybridMultilevel"/>
    <w:tmpl w:val="0A1C3EA8"/>
    <w:lvl w:ilvl="0" w:tplc="A1861F7E">
      <w:start w:val="114"/>
      <w:numFmt w:val="decimal"/>
      <w:suff w:val="space"/>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20">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4B217AC3"/>
    <w:multiLevelType w:val="hybridMultilevel"/>
    <w:tmpl w:val="C1AC5952"/>
    <w:lvl w:ilvl="0" w:tplc="C59EB386">
      <w:start w:val="31"/>
      <w:numFmt w:val="decimal"/>
      <w:suff w:val="space"/>
      <w:lvlText w:val="(%1)"/>
      <w:lvlJc w:val="left"/>
      <w:pPr>
        <w:ind w:left="360" w:hanging="360"/>
      </w:pPr>
      <w:rPr>
        <w:rFonts w:hint="default"/>
        <w:b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nsid w:val="4D951106"/>
    <w:multiLevelType w:val="hybridMultilevel"/>
    <w:tmpl w:val="2A789CF4"/>
    <w:lvl w:ilvl="0" w:tplc="7B6C7164">
      <w:start w:val="1"/>
      <w:numFmt w:val="decimal"/>
      <w:lvlText w:val="(%1)"/>
      <w:lvlJc w:val="left"/>
      <w:pPr>
        <w:ind w:left="360"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7D60796"/>
    <w:multiLevelType w:val="multilevel"/>
    <w:tmpl w:val="72FCC45E"/>
    <w:lvl w:ilvl="0">
      <w:start w:val="5"/>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5B4B0470"/>
    <w:multiLevelType w:val="multilevel"/>
    <w:tmpl w:val="4DD2F6A0"/>
    <w:lvl w:ilvl="0">
      <w:start w:val="19"/>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8">
    <w:nsid w:val="5CA851EC"/>
    <w:multiLevelType w:val="hybridMultilevel"/>
    <w:tmpl w:val="CEB22FB8"/>
    <w:lvl w:ilvl="0" w:tplc="B12216F4">
      <w:start w:val="1"/>
      <w:numFmt w:val="decimal"/>
      <w:suff w:val="space"/>
      <w:lvlText w:val="(%1)"/>
      <w:lvlJc w:val="left"/>
      <w:pPr>
        <w:ind w:left="720" w:hanging="360"/>
      </w:pPr>
      <w:rPr>
        <w:rFonts w:hint="default"/>
        <w:b w:val="0"/>
        <w:kern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9A2A1A"/>
    <w:multiLevelType w:val="hybridMultilevel"/>
    <w:tmpl w:val="E09C62EC"/>
    <w:lvl w:ilvl="0" w:tplc="5270F5C8">
      <w:start w:val="1"/>
      <w:numFmt w:val="decimal"/>
      <w:suff w:val="space"/>
      <w:lvlText w:val="(%1)"/>
      <w:lvlJc w:val="left"/>
      <w:pPr>
        <w:ind w:left="360" w:hanging="360"/>
      </w:pPr>
      <w:rPr>
        <w:rFonts w:hint="default"/>
        <w:b w:val="0"/>
        <w:color w:val="auto"/>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CDD3717"/>
    <w:multiLevelType w:val="multilevel"/>
    <w:tmpl w:val="69AC42F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CE0272C"/>
    <w:multiLevelType w:val="multilevel"/>
    <w:tmpl w:val="0A108A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D675F10"/>
    <w:multiLevelType w:val="multilevel"/>
    <w:tmpl w:val="E79A7DE0"/>
    <w:lvl w:ilvl="0">
      <w:start w:val="12"/>
      <w:numFmt w:val="decimal"/>
      <w:lvlText w:val="(%1)"/>
      <w:lvlJc w:val="left"/>
      <w:pPr>
        <w:tabs>
          <w:tab w:val="num" w:pos="720"/>
        </w:tabs>
        <w:ind w:left="720" w:hanging="360"/>
      </w:pPr>
      <w:rPr>
        <w:rFonts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11B5913"/>
    <w:multiLevelType w:val="hybridMultilevel"/>
    <w:tmpl w:val="2DD6F08C"/>
    <w:lvl w:ilvl="0" w:tplc="AD260776">
      <w:start w:val="1"/>
      <w:numFmt w:val="decimal"/>
      <w:lvlText w:val="%1."/>
      <w:lvlJc w:val="left"/>
      <w:pPr>
        <w:ind w:left="786" w:hanging="360"/>
      </w:pPr>
      <w:rPr>
        <w:rFonts w:hint="default"/>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73FF5536"/>
    <w:multiLevelType w:val="hybridMultilevel"/>
    <w:tmpl w:val="B8121276"/>
    <w:lvl w:ilvl="0" w:tplc="AED842E0">
      <w:start w:val="1"/>
      <w:numFmt w:val="decimal"/>
      <w:lvlText w:val="(%1)"/>
      <w:lvlJc w:val="left"/>
      <w:pPr>
        <w:ind w:left="1070" w:hanging="360"/>
      </w:pPr>
      <w:rPr>
        <w:b w:val="0"/>
        <w:i w:val="0"/>
        <w:color w:val="auto"/>
      </w:rPr>
    </w:lvl>
    <w:lvl w:ilvl="1" w:tplc="04190019">
      <w:start w:val="1"/>
      <w:numFmt w:val="lowerLetter"/>
      <w:lvlText w:val="%2."/>
      <w:lvlJc w:val="left"/>
      <w:pPr>
        <w:ind w:left="1440" w:hanging="360"/>
      </w:pPr>
    </w:lvl>
    <w:lvl w:ilvl="2" w:tplc="2926FC84">
      <w:start w:val="2"/>
      <w:numFmt w:val="bullet"/>
      <w:lvlText w:val="–"/>
      <w:lvlJc w:val="left"/>
      <w:pPr>
        <w:ind w:left="1495" w:hanging="360"/>
      </w:pPr>
      <w:rPr>
        <w:rFonts w:ascii="Times New Roman" w:eastAsia="Times New Roman" w:hAnsi="Times New Roman" w:cs="Times New Roman" w:hint="default"/>
      </w:rPr>
    </w:lvl>
    <w:lvl w:ilvl="3" w:tplc="7568897A">
      <w:start w:val="1"/>
      <w:numFmt w:val="lowerRoman"/>
      <w:lvlText w:val="(%4)"/>
      <w:lvlJc w:val="left"/>
      <w:pPr>
        <w:ind w:left="3240" w:hanging="72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21"/>
  </w:num>
  <w:num w:numId="3">
    <w:abstractNumId w:val="3"/>
  </w:num>
  <w:num w:numId="4">
    <w:abstractNumId w:val="4"/>
  </w:num>
  <w:num w:numId="5">
    <w:abstractNumId w:val="29"/>
  </w:num>
  <w:num w:numId="6">
    <w:abstractNumId w:val="15"/>
  </w:num>
  <w:num w:numId="7">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11"/>
  </w:num>
  <w:num w:numId="10">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19"/>
  </w:num>
  <w:num w:numId="13">
    <w:abstractNumId w:val="30"/>
  </w:num>
  <w:num w:numId="14">
    <w:abstractNumId w:val="37"/>
  </w:num>
  <w:num w:numId="15">
    <w:abstractNumId w:val="14"/>
  </w:num>
  <w:num w:numId="16">
    <w:abstractNumId w:val="7"/>
  </w:num>
  <w:num w:numId="17">
    <w:abstractNumId w:val="2"/>
  </w:num>
  <w:num w:numId="18">
    <w:abstractNumId w:val="5"/>
  </w:num>
  <w:num w:numId="19">
    <w:abstractNumId w:val="9"/>
  </w:num>
  <w:num w:numId="20">
    <w:abstractNumId w:val="32"/>
  </w:num>
  <w:num w:numId="21">
    <w:abstractNumId w:val="0"/>
  </w:num>
  <w:num w:numId="22">
    <w:abstractNumId w:val="24"/>
  </w:num>
  <w:num w:numId="23">
    <w:abstractNumId w:val="38"/>
  </w:num>
  <w:num w:numId="24">
    <w:abstractNumId w:val="8"/>
  </w:num>
  <w:num w:numId="25">
    <w:abstractNumId w:val="20"/>
  </w:num>
  <w:num w:numId="26">
    <w:abstractNumId w:val="25"/>
  </w:num>
  <w:num w:numId="27">
    <w:abstractNumId w:val="18"/>
  </w:num>
  <w:num w:numId="28">
    <w:abstractNumId w:val="23"/>
  </w:num>
  <w:num w:numId="29">
    <w:abstractNumId w:val="13"/>
  </w:num>
  <w:num w:numId="30">
    <w:abstractNumId w:val="1"/>
  </w:num>
  <w:num w:numId="31">
    <w:abstractNumId w:val="34"/>
  </w:num>
  <w:num w:numId="32">
    <w:abstractNumId w:val="26"/>
  </w:num>
  <w:num w:numId="33">
    <w:abstractNumId w:val="16"/>
  </w:num>
  <w:num w:numId="34">
    <w:abstractNumId w:val="17"/>
  </w:num>
  <w:num w:numId="35">
    <w:abstractNumId w:val="28"/>
  </w:num>
  <w:num w:numId="36">
    <w:abstractNumId w:val="10"/>
  </w:num>
  <w:num w:numId="37">
    <w:abstractNumId w:val="35"/>
  </w:num>
  <w:num w:numId="38">
    <w:abstractNumId w:val="6"/>
  </w:num>
  <w:num w:numId="39">
    <w:abstractNumId w:val="36"/>
  </w:num>
  <w:num w:numId="4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32"/>
    <w:rsid w:val="000004F8"/>
    <w:rsid w:val="00001602"/>
    <w:rsid w:val="00003C89"/>
    <w:rsid w:val="00004934"/>
    <w:rsid w:val="000062C1"/>
    <w:rsid w:val="000121BE"/>
    <w:rsid w:val="00016187"/>
    <w:rsid w:val="00017499"/>
    <w:rsid w:val="00020506"/>
    <w:rsid w:val="000227E3"/>
    <w:rsid w:val="00023277"/>
    <w:rsid w:val="0002331D"/>
    <w:rsid w:val="00027E6A"/>
    <w:rsid w:val="00030C71"/>
    <w:rsid w:val="00031341"/>
    <w:rsid w:val="00035F93"/>
    <w:rsid w:val="00036D5B"/>
    <w:rsid w:val="000450BE"/>
    <w:rsid w:val="000453AF"/>
    <w:rsid w:val="00051A0F"/>
    <w:rsid w:val="00054FCC"/>
    <w:rsid w:val="00057CC5"/>
    <w:rsid w:val="000607B5"/>
    <w:rsid w:val="00063028"/>
    <w:rsid w:val="000640C2"/>
    <w:rsid w:val="00067E4C"/>
    <w:rsid w:val="0007336B"/>
    <w:rsid w:val="00073F0D"/>
    <w:rsid w:val="0008260B"/>
    <w:rsid w:val="00085C2E"/>
    <w:rsid w:val="00085CA0"/>
    <w:rsid w:val="000864ED"/>
    <w:rsid w:val="00087E97"/>
    <w:rsid w:val="00092CF8"/>
    <w:rsid w:val="00095C3A"/>
    <w:rsid w:val="000960CE"/>
    <w:rsid w:val="000A0627"/>
    <w:rsid w:val="000A30F2"/>
    <w:rsid w:val="000B63C6"/>
    <w:rsid w:val="000C1066"/>
    <w:rsid w:val="000C1F0D"/>
    <w:rsid w:val="000C3CE1"/>
    <w:rsid w:val="000D24A0"/>
    <w:rsid w:val="000D5BF9"/>
    <w:rsid w:val="000E0053"/>
    <w:rsid w:val="000E0F7C"/>
    <w:rsid w:val="000E318F"/>
    <w:rsid w:val="000E41D6"/>
    <w:rsid w:val="000E5EFD"/>
    <w:rsid w:val="000E6A5F"/>
    <w:rsid w:val="000F07EA"/>
    <w:rsid w:val="000F2448"/>
    <w:rsid w:val="0010043B"/>
    <w:rsid w:val="00101D05"/>
    <w:rsid w:val="0011208C"/>
    <w:rsid w:val="00113D9A"/>
    <w:rsid w:val="00115BE7"/>
    <w:rsid w:val="00123013"/>
    <w:rsid w:val="001234FC"/>
    <w:rsid w:val="00125231"/>
    <w:rsid w:val="00125642"/>
    <w:rsid w:val="00125A03"/>
    <w:rsid w:val="00130972"/>
    <w:rsid w:val="00131ED4"/>
    <w:rsid w:val="00133662"/>
    <w:rsid w:val="00137CFD"/>
    <w:rsid w:val="001426E2"/>
    <w:rsid w:val="00143B8F"/>
    <w:rsid w:val="0014606E"/>
    <w:rsid w:val="00151C27"/>
    <w:rsid w:val="001620CF"/>
    <w:rsid w:val="00162C81"/>
    <w:rsid w:val="00164014"/>
    <w:rsid w:val="00164BFD"/>
    <w:rsid w:val="00164F85"/>
    <w:rsid w:val="00165DCD"/>
    <w:rsid w:val="00171128"/>
    <w:rsid w:val="001719BD"/>
    <w:rsid w:val="00173052"/>
    <w:rsid w:val="00175EAF"/>
    <w:rsid w:val="001761EA"/>
    <w:rsid w:val="00176B17"/>
    <w:rsid w:val="00176D54"/>
    <w:rsid w:val="00177162"/>
    <w:rsid w:val="00181170"/>
    <w:rsid w:val="00182B0F"/>
    <w:rsid w:val="0018750E"/>
    <w:rsid w:val="00194AB8"/>
    <w:rsid w:val="00195DDF"/>
    <w:rsid w:val="001963DB"/>
    <w:rsid w:val="001970D7"/>
    <w:rsid w:val="001A2770"/>
    <w:rsid w:val="001A3AB5"/>
    <w:rsid w:val="001A4E64"/>
    <w:rsid w:val="001B0C3A"/>
    <w:rsid w:val="001C6280"/>
    <w:rsid w:val="001D170C"/>
    <w:rsid w:val="001D1D56"/>
    <w:rsid w:val="001D308C"/>
    <w:rsid w:val="001D74F5"/>
    <w:rsid w:val="001D7791"/>
    <w:rsid w:val="001E0953"/>
    <w:rsid w:val="001E2258"/>
    <w:rsid w:val="001E629E"/>
    <w:rsid w:val="001E70C5"/>
    <w:rsid w:val="001E7C33"/>
    <w:rsid w:val="001F0479"/>
    <w:rsid w:val="001F56CC"/>
    <w:rsid w:val="001F6C52"/>
    <w:rsid w:val="001F7480"/>
    <w:rsid w:val="001F795F"/>
    <w:rsid w:val="00201A88"/>
    <w:rsid w:val="002022C4"/>
    <w:rsid w:val="00207F39"/>
    <w:rsid w:val="00212265"/>
    <w:rsid w:val="00212E40"/>
    <w:rsid w:val="00216933"/>
    <w:rsid w:val="002200AD"/>
    <w:rsid w:val="00220674"/>
    <w:rsid w:val="00227595"/>
    <w:rsid w:val="0023085D"/>
    <w:rsid w:val="00231F03"/>
    <w:rsid w:val="002342C8"/>
    <w:rsid w:val="00235381"/>
    <w:rsid w:val="0023622C"/>
    <w:rsid w:val="00237020"/>
    <w:rsid w:val="00243275"/>
    <w:rsid w:val="002437FF"/>
    <w:rsid w:val="0025518E"/>
    <w:rsid w:val="00255F0A"/>
    <w:rsid w:val="00256E82"/>
    <w:rsid w:val="002577EB"/>
    <w:rsid w:val="0026193A"/>
    <w:rsid w:val="00261D32"/>
    <w:rsid w:val="00262A9B"/>
    <w:rsid w:val="0026464F"/>
    <w:rsid w:val="00266430"/>
    <w:rsid w:val="00270E26"/>
    <w:rsid w:val="00272208"/>
    <w:rsid w:val="0027565C"/>
    <w:rsid w:val="00276003"/>
    <w:rsid w:val="0027714A"/>
    <w:rsid w:val="0027720B"/>
    <w:rsid w:val="00277867"/>
    <w:rsid w:val="0028267A"/>
    <w:rsid w:val="00286196"/>
    <w:rsid w:val="00290D5F"/>
    <w:rsid w:val="002961C8"/>
    <w:rsid w:val="0029742C"/>
    <w:rsid w:val="002A187C"/>
    <w:rsid w:val="002B0214"/>
    <w:rsid w:val="002B482B"/>
    <w:rsid w:val="002B5CB9"/>
    <w:rsid w:val="002B7A5B"/>
    <w:rsid w:val="002C2AEA"/>
    <w:rsid w:val="002D05A5"/>
    <w:rsid w:val="002D105F"/>
    <w:rsid w:val="002D4AC7"/>
    <w:rsid w:val="002D784E"/>
    <w:rsid w:val="002E26D1"/>
    <w:rsid w:val="002E2DD7"/>
    <w:rsid w:val="002E7C18"/>
    <w:rsid w:val="002F0AB9"/>
    <w:rsid w:val="002F4C07"/>
    <w:rsid w:val="00300A2D"/>
    <w:rsid w:val="0030651D"/>
    <w:rsid w:val="00311099"/>
    <w:rsid w:val="00315BF8"/>
    <w:rsid w:val="0032192C"/>
    <w:rsid w:val="003221DD"/>
    <w:rsid w:val="0032619F"/>
    <w:rsid w:val="00327C15"/>
    <w:rsid w:val="00333371"/>
    <w:rsid w:val="00334855"/>
    <w:rsid w:val="003372F1"/>
    <w:rsid w:val="00341DFA"/>
    <w:rsid w:val="00354A9A"/>
    <w:rsid w:val="003557C3"/>
    <w:rsid w:val="0036353A"/>
    <w:rsid w:val="00373722"/>
    <w:rsid w:val="003751B4"/>
    <w:rsid w:val="00380D75"/>
    <w:rsid w:val="003813E0"/>
    <w:rsid w:val="0038441D"/>
    <w:rsid w:val="003956CC"/>
    <w:rsid w:val="0039678A"/>
    <w:rsid w:val="003A235A"/>
    <w:rsid w:val="003B0C2F"/>
    <w:rsid w:val="003B7EBD"/>
    <w:rsid w:val="003C140D"/>
    <w:rsid w:val="003C15EA"/>
    <w:rsid w:val="003C40A1"/>
    <w:rsid w:val="003C41E7"/>
    <w:rsid w:val="003C59B8"/>
    <w:rsid w:val="003D03F8"/>
    <w:rsid w:val="003D1730"/>
    <w:rsid w:val="003D5705"/>
    <w:rsid w:val="003E1EC1"/>
    <w:rsid w:val="003E2465"/>
    <w:rsid w:val="003E5F87"/>
    <w:rsid w:val="003F0F59"/>
    <w:rsid w:val="004008CD"/>
    <w:rsid w:val="0040134E"/>
    <w:rsid w:val="00402187"/>
    <w:rsid w:val="0040264D"/>
    <w:rsid w:val="004063D5"/>
    <w:rsid w:val="004126D8"/>
    <w:rsid w:val="00414C1E"/>
    <w:rsid w:val="00415766"/>
    <w:rsid w:val="00417BF9"/>
    <w:rsid w:val="0042615C"/>
    <w:rsid w:val="00426BBC"/>
    <w:rsid w:val="00427D67"/>
    <w:rsid w:val="004417E1"/>
    <w:rsid w:val="004433D6"/>
    <w:rsid w:val="00445381"/>
    <w:rsid w:val="00447457"/>
    <w:rsid w:val="00453A52"/>
    <w:rsid w:val="00453A5C"/>
    <w:rsid w:val="00454A93"/>
    <w:rsid w:val="00461188"/>
    <w:rsid w:val="0046425B"/>
    <w:rsid w:val="00465BD2"/>
    <w:rsid w:val="00470F8B"/>
    <w:rsid w:val="00473E34"/>
    <w:rsid w:val="00474052"/>
    <w:rsid w:val="00474111"/>
    <w:rsid w:val="0047413C"/>
    <w:rsid w:val="00474953"/>
    <w:rsid w:val="00482EFE"/>
    <w:rsid w:val="00483639"/>
    <w:rsid w:val="00485D00"/>
    <w:rsid w:val="0049157E"/>
    <w:rsid w:val="004935C0"/>
    <w:rsid w:val="004953BF"/>
    <w:rsid w:val="00495973"/>
    <w:rsid w:val="00496382"/>
    <w:rsid w:val="00497488"/>
    <w:rsid w:val="004974C7"/>
    <w:rsid w:val="004B0F8B"/>
    <w:rsid w:val="004B261B"/>
    <w:rsid w:val="004B33AE"/>
    <w:rsid w:val="004B3975"/>
    <w:rsid w:val="004B441C"/>
    <w:rsid w:val="004B78E1"/>
    <w:rsid w:val="004C1BA7"/>
    <w:rsid w:val="004C4213"/>
    <w:rsid w:val="004C4C11"/>
    <w:rsid w:val="004C5653"/>
    <w:rsid w:val="004C76F6"/>
    <w:rsid w:val="004D0264"/>
    <w:rsid w:val="004D0BE0"/>
    <w:rsid w:val="004D1252"/>
    <w:rsid w:val="004D1BC2"/>
    <w:rsid w:val="004D39C2"/>
    <w:rsid w:val="004E14E0"/>
    <w:rsid w:val="004E1884"/>
    <w:rsid w:val="004E4C00"/>
    <w:rsid w:val="004E625C"/>
    <w:rsid w:val="004E6B6E"/>
    <w:rsid w:val="004F5279"/>
    <w:rsid w:val="004F5A5D"/>
    <w:rsid w:val="004F731C"/>
    <w:rsid w:val="004F758D"/>
    <w:rsid w:val="004F7800"/>
    <w:rsid w:val="005018F9"/>
    <w:rsid w:val="00502CAD"/>
    <w:rsid w:val="00507C35"/>
    <w:rsid w:val="00510FC6"/>
    <w:rsid w:val="00511395"/>
    <w:rsid w:val="0051206E"/>
    <w:rsid w:val="005220F7"/>
    <w:rsid w:val="00525E2F"/>
    <w:rsid w:val="00530337"/>
    <w:rsid w:val="00534D9E"/>
    <w:rsid w:val="00536863"/>
    <w:rsid w:val="00541EDC"/>
    <w:rsid w:val="005421FC"/>
    <w:rsid w:val="00542619"/>
    <w:rsid w:val="00544AB8"/>
    <w:rsid w:val="00547438"/>
    <w:rsid w:val="00550F63"/>
    <w:rsid w:val="00552149"/>
    <w:rsid w:val="0055217D"/>
    <w:rsid w:val="00552ADB"/>
    <w:rsid w:val="00552DCF"/>
    <w:rsid w:val="00553739"/>
    <w:rsid w:val="00560435"/>
    <w:rsid w:val="00564632"/>
    <w:rsid w:val="00565AA8"/>
    <w:rsid w:val="005676CB"/>
    <w:rsid w:val="00571375"/>
    <w:rsid w:val="00573CDD"/>
    <w:rsid w:val="005741DF"/>
    <w:rsid w:val="00575BA2"/>
    <w:rsid w:val="00580B22"/>
    <w:rsid w:val="0058121A"/>
    <w:rsid w:val="005820D2"/>
    <w:rsid w:val="00582234"/>
    <w:rsid w:val="00582643"/>
    <w:rsid w:val="00591D43"/>
    <w:rsid w:val="005A1B50"/>
    <w:rsid w:val="005A31AE"/>
    <w:rsid w:val="005A6C72"/>
    <w:rsid w:val="005A705A"/>
    <w:rsid w:val="005A7522"/>
    <w:rsid w:val="005A7E24"/>
    <w:rsid w:val="005B126A"/>
    <w:rsid w:val="005B1F90"/>
    <w:rsid w:val="005B1FAE"/>
    <w:rsid w:val="005B2DE2"/>
    <w:rsid w:val="005B677D"/>
    <w:rsid w:val="005C7656"/>
    <w:rsid w:val="005D235D"/>
    <w:rsid w:val="005D2AA9"/>
    <w:rsid w:val="005D487E"/>
    <w:rsid w:val="005D63EB"/>
    <w:rsid w:val="005E501A"/>
    <w:rsid w:val="005E5879"/>
    <w:rsid w:val="005E61AA"/>
    <w:rsid w:val="005F3B73"/>
    <w:rsid w:val="005F50BA"/>
    <w:rsid w:val="0060471E"/>
    <w:rsid w:val="0060659D"/>
    <w:rsid w:val="00611735"/>
    <w:rsid w:val="00611A46"/>
    <w:rsid w:val="00612DAA"/>
    <w:rsid w:val="0061479D"/>
    <w:rsid w:val="006164F4"/>
    <w:rsid w:val="00624576"/>
    <w:rsid w:val="0062463E"/>
    <w:rsid w:val="00624E44"/>
    <w:rsid w:val="006255BD"/>
    <w:rsid w:val="00626605"/>
    <w:rsid w:val="00633569"/>
    <w:rsid w:val="00636351"/>
    <w:rsid w:val="0064098D"/>
    <w:rsid w:val="00642876"/>
    <w:rsid w:val="006439C9"/>
    <w:rsid w:val="00652AA8"/>
    <w:rsid w:val="0065577F"/>
    <w:rsid w:val="0066111E"/>
    <w:rsid w:val="00661548"/>
    <w:rsid w:val="00663112"/>
    <w:rsid w:val="006707DC"/>
    <w:rsid w:val="00670E8A"/>
    <w:rsid w:val="006715A6"/>
    <w:rsid w:val="00671FF9"/>
    <w:rsid w:val="0067297F"/>
    <w:rsid w:val="006737E0"/>
    <w:rsid w:val="0067494E"/>
    <w:rsid w:val="00674B7D"/>
    <w:rsid w:val="00674EE0"/>
    <w:rsid w:val="0067649F"/>
    <w:rsid w:val="00681592"/>
    <w:rsid w:val="00681A24"/>
    <w:rsid w:val="00684331"/>
    <w:rsid w:val="00695A13"/>
    <w:rsid w:val="00696C08"/>
    <w:rsid w:val="00697980"/>
    <w:rsid w:val="006A13D0"/>
    <w:rsid w:val="006A3FB6"/>
    <w:rsid w:val="006B0BCE"/>
    <w:rsid w:val="006B2CFA"/>
    <w:rsid w:val="006B7D00"/>
    <w:rsid w:val="006C52AF"/>
    <w:rsid w:val="006C6320"/>
    <w:rsid w:val="006C64FC"/>
    <w:rsid w:val="006D29AD"/>
    <w:rsid w:val="006D3655"/>
    <w:rsid w:val="006D3B07"/>
    <w:rsid w:val="006D3F3D"/>
    <w:rsid w:val="006E0BDE"/>
    <w:rsid w:val="006F05DD"/>
    <w:rsid w:val="006F0FA2"/>
    <w:rsid w:val="006F183A"/>
    <w:rsid w:val="006F33BF"/>
    <w:rsid w:val="006F3E43"/>
    <w:rsid w:val="006F5558"/>
    <w:rsid w:val="006F7019"/>
    <w:rsid w:val="00700BE5"/>
    <w:rsid w:val="00711C9F"/>
    <w:rsid w:val="007131E4"/>
    <w:rsid w:val="00713700"/>
    <w:rsid w:val="00713B1D"/>
    <w:rsid w:val="00722191"/>
    <w:rsid w:val="007226E2"/>
    <w:rsid w:val="00722C10"/>
    <w:rsid w:val="00725225"/>
    <w:rsid w:val="007252E0"/>
    <w:rsid w:val="00731C74"/>
    <w:rsid w:val="0073322F"/>
    <w:rsid w:val="00735BFE"/>
    <w:rsid w:val="0073710F"/>
    <w:rsid w:val="007408AC"/>
    <w:rsid w:val="0074283E"/>
    <w:rsid w:val="00742E20"/>
    <w:rsid w:val="00743F40"/>
    <w:rsid w:val="007517E6"/>
    <w:rsid w:val="00757AC0"/>
    <w:rsid w:val="00760CC4"/>
    <w:rsid w:val="00761FB1"/>
    <w:rsid w:val="00762ABB"/>
    <w:rsid w:val="00764886"/>
    <w:rsid w:val="007662C3"/>
    <w:rsid w:val="0076731B"/>
    <w:rsid w:val="00770CE6"/>
    <w:rsid w:val="00773E3D"/>
    <w:rsid w:val="007760E0"/>
    <w:rsid w:val="00776B6F"/>
    <w:rsid w:val="0078547E"/>
    <w:rsid w:val="00785A51"/>
    <w:rsid w:val="00785C25"/>
    <w:rsid w:val="00791720"/>
    <w:rsid w:val="00793AAB"/>
    <w:rsid w:val="0079592E"/>
    <w:rsid w:val="007A0EF1"/>
    <w:rsid w:val="007A17FC"/>
    <w:rsid w:val="007A2CE5"/>
    <w:rsid w:val="007A48E2"/>
    <w:rsid w:val="007B1C35"/>
    <w:rsid w:val="007B61B0"/>
    <w:rsid w:val="007C0DE6"/>
    <w:rsid w:val="007C1ADB"/>
    <w:rsid w:val="007C279E"/>
    <w:rsid w:val="007C6911"/>
    <w:rsid w:val="007C7475"/>
    <w:rsid w:val="007D190F"/>
    <w:rsid w:val="007D1BA5"/>
    <w:rsid w:val="007D1DA9"/>
    <w:rsid w:val="007D31DC"/>
    <w:rsid w:val="007D7447"/>
    <w:rsid w:val="007E12C4"/>
    <w:rsid w:val="007E50B2"/>
    <w:rsid w:val="007F02E1"/>
    <w:rsid w:val="007F0F0D"/>
    <w:rsid w:val="007F3B5F"/>
    <w:rsid w:val="0080011B"/>
    <w:rsid w:val="00803786"/>
    <w:rsid w:val="0081145D"/>
    <w:rsid w:val="008307F4"/>
    <w:rsid w:val="0083178D"/>
    <w:rsid w:val="008325CD"/>
    <w:rsid w:val="00832FF8"/>
    <w:rsid w:val="008361A4"/>
    <w:rsid w:val="008368E7"/>
    <w:rsid w:val="00840A2D"/>
    <w:rsid w:val="00854CDA"/>
    <w:rsid w:val="00855FC2"/>
    <w:rsid w:val="00856416"/>
    <w:rsid w:val="0085795A"/>
    <w:rsid w:val="00864CBF"/>
    <w:rsid w:val="00864DCE"/>
    <w:rsid w:val="00866A79"/>
    <w:rsid w:val="00884556"/>
    <w:rsid w:val="00892D0C"/>
    <w:rsid w:val="00895BA3"/>
    <w:rsid w:val="008A432A"/>
    <w:rsid w:val="008B2C70"/>
    <w:rsid w:val="008B4272"/>
    <w:rsid w:val="008C231D"/>
    <w:rsid w:val="008C5071"/>
    <w:rsid w:val="008D07AC"/>
    <w:rsid w:val="008D2B33"/>
    <w:rsid w:val="008D6E40"/>
    <w:rsid w:val="008E3034"/>
    <w:rsid w:val="008E3861"/>
    <w:rsid w:val="008E4601"/>
    <w:rsid w:val="008E67D7"/>
    <w:rsid w:val="008E766A"/>
    <w:rsid w:val="009001A7"/>
    <w:rsid w:val="009012F4"/>
    <w:rsid w:val="00910FBB"/>
    <w:rsid w:val="00920954"/>
    <w:rsid w:val="009217CD"/>
    <w:rsid w:val="00924F31"/>
    <w:rsid w:val="00937D76"/>
    <w:rsid w:val="00942012"/>
    <w:rsid w:val="00946D81"/>
    <w:rsid w:val="0095005E"/>
    <w:rsid w:val="00957721"/>
    <w:rsid w:val="009624CA"/>
    <w:rsid w:val="00965431"/>
    <w:rsid w:val="00973D12"/>
    <w:rsid w:val="00977812"/>
    <w:rsid w:val="00981AC0"/>
    <w:rsid w:val="0098250D"/>
    <w:rsid w:val="00983556"/>
    <w:rsid w:val="009867C3"/>
    <w:rsid w:val="00986E49"/>
    <w:rsid w:val="009906EF"/>
    <w:rsid w:val="009914E8"/>
    <w:rsid w:val="00992C77"/>
    <w:rsid w:val="0099354A"/>
    <w:rsid w:val="00996176"/>
    <w:rsid w:val="0099745C"/>
    <w:rsid w:val="009A2ECA"/>
    <w:rsid w:val="009A4083"/>
    <w:rsid w:val="009A4922"/>
    <w:rsid w:val="009A5899"/>
    <w:rsid w:val="009A7D83"/>
    <w:rsid w:val="009B0BD4"/>
    <w:rsid w:val="009B37CE"/>
    <w:rsid w:val="009B51F1"/>
    <w:rsid w:val="009B55D4"/>
    <w:rsid w:val="009B5FFB"/>
    <w:rsid w:val="009B6010"/>
    <w:rsid w:val="009B607E"/>
    <w:rsid w:val="009B7A4A"/>
    <w:rsid w:val="009C1794"/>
    <w:rsid w:val="009C2A2A"/>
    <w:rsid w:val="009C760B"/>
    <w:rsid w:val="009D1901"/>
    <w:rsid w:val="009D5D64"/>
    <w:rsid w:val="009D73C8"/>
    <w:rsid w:val="009F2D0F"/>
    <w:rsid w:val="00A0256E"/>
    <w:rsid w:val="00A02888"/>
    <w:rsid w:val="00A03570"/>
    <w:rsid w:val="00A06273"/>
    <w:rsid w:val="00A1171D"/>
    <w:rsid w:val="00A13B7B"/>
    <w:rsid w:val="00A14245"/>
    <w:rsid w:val="00A22169"/>
    <w:rsid w:val="00A22DD8"/>
    <w:rsid w:val="00A23BFE"/>
    <w:rsid w:val="00A24A1E"/>
    <w:rsid w:val="00A37067"/>
    <w:rsid w:val="00A444CF"/>
    <w:rsid w:val="00A4474B"/>
    <w:rsid w:val="00A50119"/>
    <w:rsid w:val="00A57730"/>
    <w:rsid w:val="00A57EDF"/>
    <w:rsid w:val="00A602FC"/>
    <w:rsid w:val="00A61EE9"/>
    <w:rsid w:val="00A621DD"/>
    <w:rsid w:val="00A63131"/>
    <w:rsid w:val="00A6403E"/>
    <w:rsid w:val="00A65731"/>
    <w:rsid w:val="00A65990"/>
    <w:rsid w:val="00A71519"/>
    <w:rsid w:val="00A80D4B"/>
    <w:rsid w:val="00A855EE"/>
    <w:rsid w:val="00A905DB"/>
    <w:rsid w:val="00A90691"/>
    <w:rsid w:val="00A95454"/>
    <w:rsid w:val="00AA02DB"/>
    <w:rsid w:val="00AA6316"/>
    <w:rsid w:val="00AA7A42"/>
    <w:rsid w:val="00AB0C43"/>
    <w:rsid w:val="00AB40E1"/>
    <w:rsid w:val="00AB63D6"/>
    <w:rsid w:val="00AB750E"/>
    <w:rsid w:val="00AB7E4B"/>
    <w:rsid w:val="00AC2FAF"/>
    <w:rsid w:val="00AC3AC6"/>
    <w:rsid w:val="00AC5CE2"/>
    <w:rsid w:val="00AD0116"/>
    <w:rsid w:val="00AE21FF"/>
    <w:rsid w:val="00AE4AB8"/>
    <w:rsid w:val="00AE6C8D"/>
    <w:rsid w:val="00AF0CF5"/>
    <w:rsid w:val="00AF3904"/>
    <w:rsid w:val="00B00329"/>
    <w:rsid w:val="00B041B1"/>
    <w:rsid w:val="00B05D12"/>
    <w:rsid w:val="00B10E37"/>
    <w:rsid w:val="00B11DA2"/>
    <w:rsid w:val="00B143C7"/>
    <w:rsid w:val="00B150CC"/>
    <w:rsid w:val="00B166EB"/>
    <w:rsid w:val="00B17E0C"/>
    <w:rsid w:val="00B271D3"/>
    <w:rsid w:val="00B3621A"/>
    <w:rsid w:val="00B41CE0"/>
    <w:rsid w:val="00B42BCC"/>
    <w:rsid w:val="00B4345A"/>
    <w:rsid w:val="00B44DAA"/>
    <w:rsid w:val="00B4548B"/>
    <w:rsid w:val="00B45EE4"/>
    <w:rsid w:val="00B473CD"/>
    <w:rsid w:val="00B53AA6"/>
    <w:rsid w:val="00B54BB6"/>
    <w:rsid w:val="00B54BEA"/>
    <w:rsid w:val="00B72E72"/>
    <w:rsid w:val="00B7528B"/>
    <w:rsid w:val="00B838E8"/>
    <w:rsid w:val="00B85D4A"/>
    <w:rsid w:val="00B9097B"/>
    <w:rsid w:val="00B96782"/>
    <w:rsid w:val="00BA2485"/>
    <w:rsid w:val="00BA5071"/>
    <w:rsid w:val="00BA7F00"/>
    <w:rsid w:val="00BB35DD"/>
    <w:rsid w:val="00BB380E"/>
    <w:rsid w:val="00BB38F4"/>
    <w:rsid w:val="00BB55E5"/>
    <w:rsid w:val="00BC08B0"/>
    <w:rsid w:val="00BC1797"/>
    <w:rsid w:val="00BC28DF"/>
    <w:rsid w:val="00BC70DA"/>
    <w:rsid w:val="00BD18BA"/>
    <w:rsid w:val="00BD2747"/>
    <w:rsid w:val="00BE0917"/>
    <w:rsid w:val="00BE0DAE"/>
    <w:rsid w:val="00BE1EE3"/>
    <w:rsid w:val="00BF147D"/>
    <w:rsid w:val="00BF6F00"/>
    <w:rsid w:val="00BF7F82"/>
    <w:rsid w:val="00C02073"/>
    <w:rsid w:val="00C11041"/>
    <w:rsid w:val="00C11796"/>
    <w:rsid w:val="00C12375"/>
    <w:rsid w:val="00C125F8"/>
    <w:rsid w:val="00C14AF4"/>
    <w:rsid w:val="00C2005F"/>
    <w:rsid w:val="00C24017"/>
    <w:rsid w:val="00C257B3"/>
    <w:rsid w:val="00C268DB"/>
    <w:rsid w:val="00C307C0"/>
    <w:rsid w:val="00C31982"/>
    <w:rsid w:val="00C33568"/>
    <w:rsid w:val="00C4080C"/>
    <w:rsid w:val="00C40E65"/>
    <w:rsid w:val="00C43482"/>
    <w:rsid w:val="00C44D53"/>
    <w:rsid w:val="00C5403C"/>
    <w:rsid w:val="00C55345"/>
    <w:rsid w:val="00C555B6"/>
    <w:rsid w:val="00C6526D"/>
    <w:rsid w:val="00C7021A"/>
    <w:rsid w:val="00C72311"/>
    <w:rsid w:val="00C7670A"/>
    <w:rsid w:val="00C860BC"/>
    <w:rsid w:val="00C943FB"/>
    <w:rsid w:val="00CA4030"/>
    <w:rsid w:val="00CA4111"/>
    <w:rsid w:val="00CA78D0"/>
    <w:rsid w:val="00CB0E11"/>
    <w:rsid w:val="00CB0F38"/>
    <w:rsid w:val="00CB17DE"/>
    <w:rsid w:val="00CB240B"/>
    <w:rsid w:val="00CB7ECF"/>
    <w:rsid w:val="00CC250F"/>
    <w:rsid w:val="00CC492A"/>
    <w:rsid w:val="00CD1BFA"/>
    <w:rsid w:val="00CE655A"/>
    <w:rsid w:val="00CE7248"/>
    <w:rsid w:val="00CF4F54"/>
    <w:rsid w:val="00CF5A93"/>
    <w:rsid w:val="00CF63B8"/>
    <w:rsid w:val="00CF7F40"/>
    <w:rsid w:val="00D040AE"/>
    <w:rsid w:val="00D04EFF"/>
    <w:rsid w:val="00D05549"/>
    <w:rsid w:val="00D078B4"/>
    <w:rsid w:val="00D119EB"/>
    <w:rsid w:val="00D13C92"/>
    <w:rsid w:val="00D14457"/>
    <w:rsid w:val="00D21815"/>
    <w:rsid w:val="00D23A42"/>
    <w:rsid w:val="00D23F15"/>
    <w:rsid w:val="00D27D25"/>
    <w:rsid w:val="00D35ADE"/>
    <w:rsid w:val="00D362EC"/>
    <w:rsid w:val="00D3674F"/>
    <w:rsid w:val="00D40EEE"/>
    <w:rsid w:val="00D45924"/>
    <w:rsid w:val="00D461CE"/>
    <w:rsid w:val="00D4682A"/>
    <w:rsid w:val="00D6013D"/>
    <w:rsid w:val="00D64837"/>
    <w:rsid w:val="00D65621"/>
    <w:rsid w:val="00D730C4"/>
    <w:rsid w:val="00D7349E"/>
    <w:rsid w:val="00D749DE"/>
    <w:rsid w:val="00D764A7"/>
    <w:rsid w:val="00D80F16"/>
    <w:rsid w:val="00D90F1D"/>
    <w:rsid w:val="00D93B23"/>
    <w:rsid w:val="00DA0534"/>
    <w:rsid w:val="00DA060E"/>
    <w:rsid w:val="00DA0D29"/>
    <w:rsid w:val="00DA1203"/>
    <w:rsid w:val="00DA1E32"/>
    <w:rsid w:val="00DA26CB"/>
    <w:rsid w:val="00DA4E32"/>
    <w:rsid w:val="00DA4FEE"/>
    <w:rsid w:val="00DA5E62"/>
    <w:rsid w:val="00DA6079"/>
    <w:rsid w:val="00DB0194"/>
    <w:rsid w:val="00DB2B98"/>
    <w:rsid w:val="00DB34B2"/>
    <w:rsid w:val="00DC40B0"/>
    <w:rsid w:val="00DC65A7"/>
    <w:rsid w:val="00DD0B35"/>
    <w:rsid w:val="00DD3863"/>
    <w:rsid w:val="00DD4668"/>
    <w:rsid w:val="00DE5A88"/>
    <w:rsid w:val="00DE7558"/>
    <w:rsid w:val="00DF2505"/>
    <w:rsid w:val="00DF2CAB"/>
    <w:rsid w:val="00DF42E2"/>
    <w:rsid w:val="00DF4474"/>
    <w:rsid w:val="00DF59A4"/>
    <w:rsid w:val="00DF66F4"/>
    <w:rsid w:val="00DF75F3"/>
    <w:rsid w:val="00DF7CA4"/>
    <w:rsid w:val="00E00778"/>
    <w:rsid w:val="00E02439"/>
    <w:rsid w:val="00E03BDF"/>
    <w:rsid w:val="00E04D9F"/>
    <w:rsid w:val="00E0575C"/>
    <w:rsid w:val="00E143AD"/>
    <w:rsid w:val="00E17F7C"/>
    <w:rsid w:val="00E23D42"/>
    <w:rsid w:val="00E23DA6"/>
    <w:rsid w:val="00E26277"/>
    <w:rsid w:val="00E30094"/>
    <w:rsid w:val="00E32595"/>
    <w:rsid w:val="00E32CBF"/>
    <w:rsid w:val="00E340A8"/>
    <w:rsid w:val="00E35888"/>
    <w:rsid w:val="00E374E9"/>
    <w:rsid w:val="00E40D2F"/>
    <w:rsid w:val="00E525F4"/>
    <w:rsid w:val="00E53125"/>
    <w:rsid w:val="00E53810"/>
    <w:rsid w:val="00E54284"/>
    <w:rsid w:val="00E56691"/>
    <w:rsid w:val="00E6183B"/>
    <w:rsid w:val="00E67939"/>
    <w:rsid w:val="00E7237D"/>
    <w:rsid w:val="00E733A1"/>
    <w:rsid w:val="00E76306"/>
    <w:rsid w:val="00E772D6"/>
    <w:rsid w:val="00E8022D"/>
    <w:rsid w:val="00E81067"/>
    <w:rsid w:val="00E81599"/>
    <w:rsid w:val="00E81987"/>
    <w:rsid w:val="00E82594"/>
    <w:rsid w:val="00E83F2F"/>
    <w:rsid w:val="00E86DED"/>
    <w:rsid w:val="00E87780"/>
    <w:rsid w:val="00E95D0C"/>
    <w:rsid w:val="00EA4BAE"/>
    <w:rsid w:val="00EB01B2"/>
    <w:rsid w:val="00EB11EB"/>
    <w:rsid w:val="00EB1E95"/>
    <w:rsid w:val="00EB1F5C"/>
    <w:rsid w:val="00EB7FFB"/>
    <w:rsid w:val="00EC1C45"/>
    <w:rsid w:val="00EC3075"/>
    <w:rsid w:val="00EC792B"/>
    <w:rsid w:val="00ED1594"/>
    <w:rsid w:val="00ED3710"/>
    <w:rsid w:val="00ED47EF"/>
    <w:rsid w:val="00ED4C5A"/>
    <w:rsid w:val="00ED65B1"/>
    <w:rsid w:val="00EE4665"/>
    <w:rsid w:val="00EF11E6"/>
    <w:rsid w:val="00EF4937"/>
    <w:rsid w:val="00EF55A7"/>
    <w:rsid w:val="00F0694D"/>
    <w:rsid w:val="00F149D7"/>
    <w:rsid w:val="00F2547F"/>
    <w:rsid w:val="00F25BF7"/>
    <w:rsid w:val="00F27281"/>
    <w:rsid w:val="00F2772A"/>
    <w:rsid w:val="00F3183E"/>
    <w:rsid w:val="00F36CDA"/>
    <w:rsid w:val="00F412CF"/>
    <w:rsid w:val="00F4633C"/>
    <w:rsid w:val="00F530CD"/>
    <w:rsid w:val="00F541A1"/>
    <w:rsid w:val="00F54678"/>
    <w:rsid w:val="00F54BDE"/>
    <w:rsid w:val="00F555E9"/>
    <w:rsid w:val="00F567F7"/>
    <w:rsid w:val="00F5751E"/>
    <w:rsid w:val="00F61A78"/>
    <w:rsid w:val="00F63C76"/>
    <w:rsid w:val="00F65374"/>
    <w:rsid w:val="00F6753D"/>
    <w:rsid w:val="00F71D13"/>
    <w:rsid w:val="00F808C4"/>
    <w:rsid w:val="00F820B9"/>
    <w:rsid w:val="00F85912"/>
    <w:rsid w:val="00F879BF"/>
    <w:rsid w:val="00F9187B"/>
    <w:rsid w:val="00F91C16"/>
    <w:rsid w:val="00F91F33"/>
    <w:rsid w:val="00F93318"/>
    <w:rsid w:val="00F95A25"/>
    <w:rsid w:val="00F97A0B"/>
    <w:rsid w:val="00FA05BA"/>
    <w:rsid w:val="00FA0626"/>
    <w:rsid w:val="00FA3D24"/>
    <w:rsid w:val="00FA4994"/>
    <w:rsid w:val="00FA71EA"/>
    <w:rsid w:val="00FB1792"/>
    <w:rsid w:val="00FB385C"/>
    <w:rsid w:val="00FB6B0C"/>
    <w:rsid w:val="00FC1F01"/>
    <w:rsid w:val="00FC7167"/>
    <w:rsid w:val="00FC758B"/>
    <w:rsid w:val="00FC7DD0"/>
    <w:rsid w:val="00FD382F"/>
    <w:rsid w:val="00FD3F34"/>
    <w:rsid w:val="00FD5C06"/>
    <w:rsid w:val="00FD7185"/>
    <w:rsid w:val="00FD73D8"/>
    <w:rsid w:val="00FD7C29"/>
    <w:rsid w:val="00FE05EF"/>
    <w:rsid w:val="00FE12C5"/>
    <w:rsid w:val="00FE13F3"/>
    <w:rsid w:val="00FE35C3"/>
    <w:rsid w:val="00FE4CC3"/>
    <w:rsid w:val="00FF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40" w:lineRule="atLeast"/>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D235D"/>
    <w:rPr>
      <w:sz w:val="16"/>
      <w:szCs w:val="16"/>
    </w:rPr>
  </w:style>
  <w:style w:type="paragraph" w:styleId="af4">
    <w:name w:val="annotation text"/>
    <w:basedOn w:val="a"/>
    <w:link w:val="af5"/>
    <w:uiPriority w:val="99"/>
    <w:semiHidden/>
    <w:unhideWhenUsed/>
    <w:rsid w:val="005D235D"/>
    <w:rPr>
      <w:sz w:val="20"/>
      <w:szCs w:val="20"/>
    </w:rPr>
  </w:style>
  <w:style w:type="character" w:customStyle="1" w:styleId="af5">
    <w:name w:val="Текст примечания Знак"/>
    <w:basedOn w:val="a0"/>
    <w:link w:val="af4"/>
    <w:uiPriority w:val="99"/>
    <w:semiHidden/>
    <w:rsid w:val="005D235D"/>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5D235D"/>
    <w:rPr>
      <w:b/>
      <w:bCs/>
    </w:rPr>
  </w:style>
  <w:style w:type="character" w:customStyle="1" w:styleId="af7">
    <w:name w:val="Тема примечания Знак"/>
    <w:basedOn w:val="af5"/>
    <w:link w:val="af6"/>
    <w:uiPriority w:val="99"/>
    <w:semiHidden/>
    <w:rsid w:val="005D235D"/>
    <w:rPr>
      <w:rFonts w:ascii="Times New Roman" w:eastAsia="Times New Roman" w:hAnsi="Times New Roman" w:cs="Times New Roman"/>
      <w:b/>
      <w:bCs/>
      <w:sz w:val="20"/>
      <w:szCs w:val="20"/>
      <w:lang w:val="uk-UA" w:eastAsia="uk-UA"/>
    </w:rPr>
  </w:style>
  <w:style w:type="paragraph" w:styleId="af8">
    <w:name w:val="Normal (Web)"/>
    <w:basedOn w:val="a"/>
    <w:uiPriority w:val="99"/>
    <w:semiHidden/>
    <w:unhideWhenUsed/>
    <w:rsid w:val="005D235D"/>
    <w:pPr>
      <w:spacing w:before="100" w:beforeAutospacing="1" w:after="100" w:afterAutospacing="1"/>
    </w:pPr>
    <w:rPr>
      <w:lang w:val="ru-RU" w:eastAsia="ru-RU"/>
    </w:rPr>
  </w:style>
  <w:style w:type="paragraph" w:customStyle="1" w:styleId="Default">
    <w:name w:val="Default"/>
    <w:rsid w:val="00B44DAA"/>
    <w:pPr>
      <w:autoSpaceDE w:val="0"/>
      <w:autoSpaceDN w:val="0"/>
      <w:adjustRightInd w:val="0"/>
      <w:spacing w:line="240" w:lineRule="auto"/>
    </w:pPr>
    <w:rPr>
      <w:rFonts w:ascii="Times New Roman" w:hAnsi="Times New Roman" w:cs="Times New Roman"/>
      <w:color w:val="000000"/>
      <w:sz w:val="24"/>
      <w:szCs w:val="24"/>
    </w:rPr>
  </w:style>
  <w:style w:type="paragraph" w:customStyle="1" w:styleId="11">
    <w:name w:val="Абзац списка1"/>
    <w:basedOn w:val="a"/>
    <w:rsid w:val="00B44DAA"/>
    <w:pPr>
      <w:ind w:left="720"/>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40" w:lineRule="atLeast"/>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D235D"/>
    <w:rPr>
      <w:sz w:val="16"/>
      <w:szCs w:val="16"/>
    </w:rPr>
  </w:style>
  <w:style w:type="paragraph" w:styleId="af4">
    <w:name w:val="annotation text"/>
    <w:basedOn w:val="a"/>
    <w:link w:val="af5"/>
    <w:uiPriority w:val="99"/>
    <w:semiHidden/>
    <w:unhideWhenUsed/>
    <w:rsid w:val="005D235D"/>
    <w:rPr>
      <w:sz w:val="20"/>
      <w:szCs w:val="20"/>
    </w:rPr>
  </w:style>
  <w:style w:type="character" w:customStyle="1" w:styleId="af5">
    <w:name w:val="Текст примечания Знак"/>
    <w:basedOn w:val="a0"/>
    <w:link w:val="af4"/>
    <w:uiPriority w:val="99"/>
    <w:semiHidden/>
    <w:rsid w:val="005D235D"/>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5D235D"/>
    <w:rPr>
      <w:b/>
      <w:bCs/>
    </w:rPr>
  </w:style>
  <w:style w:type="character" w:customStyle="1" w:styleId="af7">
    <w:name w:val="Тема примечания Знак"/>
    <w:basedOn w:val="af5"/>
    <w:link w:val="af6"/>
    <w:uiPriority w:val="99"/>
    <w:semiHidden/>
    <w:rsid w:val="005D235D"/>
    <w:rPr>
      <w:rFonts w:ascii="Times New Roman" w:eastAsia="Times New Roman" w:hAnsi="Times New Roman" w:cs="Times New Roman"/>
      <w:b/>
      <w:bCs/>
      <w:sz w:val="20"/>
      <w:szCs w:val="20"/>
      <w:lang w:val="uk-UA" w:eastAsia="uk-UA"/>
    </w:rPr>
  </w:style>
  <w:style w:type="paragraph" w:styleId="af8">
    <w:name w:val="Normal (Web)"/>
    <w:basedOn w:val="a"/>
    <w:uiPriority w:val="99"/>
    <w:semiHidden/>
    <w:unhideWhenUsed/>
    <w:rsid w:val="005D235D"/>
    <w:pPr>
      <w:spacing w:before="100" w:beforeAutospacing="1" w:after="100" w:afterAutospacing="1"/>
    </w:pPr>
    <w:rPr>
      <w:lang w:val="ru-RU" w:eastAsia="ru-RU"/>
    </w:rPr>
  </w:style>
  <w:style w:type="paragraph" w:customStyle="1" w:styleId="Default">
    <w:name w:val="Default"/>
    <w:rsid w:val="00B44DAA"/>
    <w:pPr>
      <w:autoSpaceDE w:val="0"/>
      <w:autoSpaceDN w:val="0"/>
      <w:adjustRightInd w:val="0"/>
      <w:spacing w:line="240" w:lineRule="auto"/>
    </w:pPr>
    <w:rPr>
      <w:rFonts w:ascii="Times New Roman" w:hAnsi="Times New Roman" w:cs="Times New Roman"/>
      <w:color w:val="000000"/>
      <w:sz w:val="24"/>
      <w:szCs w:val="24"/>
    </w:rPr>
  </w:style>
  <w:style w:type="paragraph" w:customStyle="1" w:styleId="11">
    <w:name w:val="Абзац списка1"/>
    <w:basedOn w:val="a"/>
    <w:rsid w:val="00B44DAA"/>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357">
      <w:bodyDiv w:val="1"/>
      <w:marLeft w:val="0"/>
      <w:marRight w:val="0"/>
      <w:marTop w:val="0"/>
      <w:marBottom w:val="0"/>
      <w:divBdr>
        <w:top w:val="none" w:sz="0" w:space="0" w:color="auto"/>
        <w:left w:val="none" w:sz="0" w:space="0" w:color="auto"/>
        <w:bottom w:val="none" w:sz="0" w:space="0" w:color="auto"/>
        <w:right w:val="none" w:sz="0" w:space="0" w:color="auto"/>
      </w:divBdr>
    </w:div>
    <w:div w:id="275255026">
      <w:bodyDiv w:val="1"/>
      <w:marLeft w:val="0"/>
      <w:marRight w:val="0"/>
      <w:marTop w:val="0"/>
      <w:marBottom w:val="0"/>
      <w:divBdr>
        <w:top w:val="none" w:sz="0" w:space="0" w:color="auto"/>
        <w:left w:val="none" w:sz="0" w:space="0" w:color="auto"/>
        <w:bottom w:val="none" w:sz="0" w:space="0" w:color="auto"/>
        <w:right w:val="none" w:sz="0" w:space="0" w:color="auto"/>
      </w:divBdr>
    </w:div>
    <w:div w:id="360932783">
      <w:bodyDiv w:val="1"/>
      <w:marLeft w:val="0"/>
      <w:marRight w:val="0"/>
      <w:marTop w:val="0"/>
      <w:marBottom w:val="0"/>
      <w:divBdr>
        <w:top w:val="none" w:sz="0" w:space="0" w:color="auto"/>
        <w:left w:val="none" w:sz="0" w:space="0" w:color="auto"/>
        <w:bottom w:val="none" w:sz="0" w:space="0" w:color="auto"/>
        <w:right w:val="none" w:sz="0" w:space="0" w:color="auto"/>
      </w:divBdr>
    </w:div>
    <w:div w:id="1459686154">
      <w:bodyDiv w:val="1"/>
      <w:marLeft w:val="0"/>
      <w:marRight w:val="0"/>
      <w:marTop w:val="0"/>
      <w:marBottom w:val="0"/>
      <w:divBdr>
        <w:top w:val="none" w:sz="0" w:space="0" w:color="auto"/>
        <w:left w:val="none" w:sz="0" w:space="0" w:color="auto"/>
        <w:bottom w:val="none" w:sz="0" w:space="0" w:color="auto"/>
        <w:right w:val="none" w:sz="0" w:space="0" w:color="auto"/>
      </w:divBdr>
    </w:div>
    <w:div w:id="19767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2DCBF-1157-46A1-9F19-043814630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11433</Words>
  <Characters>65171</Characters>
  <Application>Microsoft Office Word</Application>
  <DocSecurity>4</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2021-02-02T08:46:00Z</cp:lastPrinted>
  <dcterms:created xsi:type="dcterms:W3CDTF">2021-02-08T13:43:00Z</dcterms:created>
  <dcterms:modified xsi:type="dcterms:W3CDTF">2021-02-08T13:43:00Z</dcterms:modified>
</cp:coreProperties>
</file>