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4074" w:rsidRPr="00F96968" w:rsidRDefault="00D14074" w:rsidP="00D14074">
      <w:pPr>
        <w:spacing w:after="0" w:line="240" w:lineRule="auto"/>
        <w:jc w:val="center"/>
        <w:rPr>
          <w:rFonts w:ascii="Times New Roman" w:eastAsia="Times New Roman" w:hAnsi="Times New Roman" w:cs="Times New Roman"/>
          <w:sz w:val="16"/>
          <w:szCs w:val="16"/>
          <w:lang w:eastAsia="ru-RU"/>
        </w:rPr>
      </w:pPr>
      <w:bookmarkStart w:id="0" w:name="_GoBack"/>
      <w:bookmarkEnd w:id="0"/>
      <w:r>
        <w:rPr>
          <w:rFonts w:ascii="Times New Roman" w:eastAsia="Times New Roman" w:hAnsi="Times New Roman" w:cs="Times New Roman"/>
          <w:noProof/>
          <w:sz w:val="24"/>
          <w:szCs w:val="24"/>
          <w:lang w:val="ru-RU" w:eastAsia="ru-RU"/>
        </w:rPr>
        <w:drawing>
          <wp:inline distT="0" distB="0" distL="0" distR="0" wp14:anchorId="59BAC804" wp14:editId="6D9819F1">
            <wp:extent cx="612775" cy="681355"/>
            <wp:effectExtent l="0" t="0" r="0" b="444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2775" cy="681355"/>
                    </a:xfrm>
                    <a:prstGeom prst="rect">
                      <a:avLst/>
                    </a:prstGeom>
                    <a:noFill/>
                    <a:ln>
                      <a:noFill/>
                    </a:ln>
                  </pic:spPr>
                </pic:pic>
              </a:graphicData>
            </a:graphic>
          </wp:inline>
        </w:drawing>
      </w:r>
    </w:p>
    <w:p w:rsidR="00D14074" w:rsidRPr="004A1296" w:rsidRDefault="00D14074" w:rsidP="00D14074">
      <w:pPr>
        <w:spacing w:after="0" w:line="240" w:lineRule="auto"/>
        <w:jc w:val="center"/>
        <w:rPr>
          <w:rFonts w:ascii="Times New Roman" w:eastAsia="Times New Roman" w:hAnsi="Times New Roman" w:cs="Times New Roman"/>
          <w:b/>
          <w:sz w:val="32"/>
          <w:szCs w:val="32"/>
          <w:lang w:eastAsia="ru-RU"/>
        </w:rPr>
      </w:pPr>
      <w:r w:rsidRPr="004A1296">
        <w:rPr>
          <w:rFonts w:ascii="Times New Roman" w:eastAsia="Times New Roman" w:hAnsi="Times New Roman" w:cs="Times New Roman"/>
          <w:b/>
          <w:sz w:val="32"/>
          <w:szCs w:val="32"/>
          <w:lang w:eastAsia="ru-RU"/>
        </w:rPr>
        <w:t>АНТИМОНОПОЛЬНИЙ   КОМІТЕТ   УКРАЇНИ</w:t>
      </w:r>
    </w:p>
    <w:p w:rsidR="00476E62" w:rsidRPr="006A3E87" w:rsidRDefault="00476E62" w:rsidP="00D14074">
      <w:pPr>
        <w:tabs>
          <w:tab w:val="left" w:leader="hyphen" w:pos="10206"/>
        </w:tabs>
        <w:spacing w:after="0" w:line="240" w:lineRule="auto"/>
        <w:jc w:val="center"/>
        <w:rPr>
          <w:rFonts w:ascii="Times New Roman" w:eastAsia="Times New Roman" w:hAnsi="Times New Roman" w:cs="Times New Roman"/>
          <w:sz w:val="28"/>
          <w:szCs w:val="28"/>
          <w:lang w:eastAsia="ru-RU"/>
        </w:rPr>
      </w:pPr>
    </w:p>
    <w:p w:rsidR="00D14074" w:rsidRPr="00F96968" w:rsidRDefault="00D14074" w:rsidP="00D14074">
      <w:pPr>
        <w:tabs>
          <w:tab w:val="left" w:leader="hyphen" w:pos="10206"/>
        </w:tabs>
        <w:spacing w:after="0" w:line="240" w:lineRule="auto"/>
        <w:jc w:val="center"/>
        <w:rPr>
          <w:rFonts w:ascii="Times New Roman" w:eastAsia="Times New Roman" w:hAnsi="Times New Roman" w:cs="Times New Roman"/>
          <w:b/>
          <w:sz w:val="32"/>
          <w:szCs w:val="32"/>
          <w:lang w:eastAsia="ru-RU"/>
        </w:rPr>
      </w:pPr>
      <w:r w:rsidRPr="00F96968">
        <w:rPr>
          <w:rFonts w:ascii="Times New Roman" w:eastAsia="Times New Roman" w:hAnsi="Times New Roman" w:cs="Times New Roman"/>
          <w:b/>
          <w:sz w:val="32"/>
          <w:szCs w:val="32"/>
          <w:lang w:eastAsia="ru-RU"/>
        </w:rPr>
        <w:t>РІШЕННЯ</w:t>
      </w:r>
    </w:p>
    <w:p w:rsidR="00D14074" w:rsidRPr="006A3E87" w:rsidRDefault="00D14074" w:rsidP="005251FC">
      <w:pPr>
        <w:tabs>
          <w:tab w:val="left" w:leader="hyphen" w:pos="10206"/>
        </w:tabs>
        <w:spacing w:after="0" w:line="240" w:lineRule="auto"/>
        <w:rPr>
          <w:rFonts w:ascii="Times New Roman" w:eastAsia="Times New Roman" w:hAnsi="Times New Roman" w:cs="Times New Roman"/>
          <w:bCs/>
          <w:sz w:val="28"/>
          <w:szCs w:val="28"/>
          <w:lang w:eastAsia="ru-RU"/>
        </w:rPr>
      </w:pPr>
    </w:p>
    <w:p w:rsidR="00071173" w:rsidRDefault="00071173" w:rsidP="00BC4AD1">
      <w:pPr>
        <w:overflowPunct w:val="0"/>
        <w:autoSpaceDE w:val="0"/>
        <w:autoSpaceDN w:val="0"/>
        <w:adjustRightInd w:val="0"/>
        <w:spacing w:after="0" w:line="240" w:lineRule="auto"/>
        <w:rPr>
          <w:rFonts w:ascii="Times New Roman" w:eastAsia="Times New Roman" w:hAnsi="Times New Roman" w:cs="Times New Roman"/>
          <w:bCs/>
          <w:sz w:val="28"/>
          <w:szCs w:val="28"/>
          <w:lang w:val="ru-RU" w:eastAsia="ru-RU"/>
        </w:rPr>
      </w:pPr>
    </w:p>
    <w:p w:rsidR="00D14074" w:rsidRPr="00680F37" w:rsidRDefault="00071173" w:rsidP="00BC4AD1">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val="ru-RU" w:eastAsia="ru-RU"/>
        </w:rPr>
        <w:t xml:space="preserve">18 </w:t>
      </w:r>
      <w:r w:rsidR="00925B4E">
        <w:rPr>
          <w:rFonts w:ascii="Times New Roman" w:eastAsia="Times New Roman" w:hAnsi="Times New Roman" w:cs="Times New Roman"/>
          <w:bCs/>
          <w:sz w:val="24"/>
          <w:szCs w:val="24"/>
          <w:lang w:val="ru-RU" w:eastAsia="ru-RU"/>
        </w:rPr>
        <w:t xml:space="preserve">лютого </w:t>
      </w:r>
      <w:r w:rsidR="00591E4E">
        <w:rPr>
          <w:rFonts w:ascii="Times New Roman" w:eastAsia="Times New Roman" w:hAnsi="Times New Roman" w:cs="Times New Roman"/>
          <w:bCs/>
          <w:sz w:val="24"/>
          <w:szCs w:val="24"/>
          <w:lang w:eastAsia="ru-RU"/>
        </w:rPr>
        <w:t>20</w:t>
      </w:r>
      <w:r w:rsidR="00F7254D">
        <w:rPr>
          <w:rFonts w:ascii="Times New Roman" w:eastAsia="Times New Roman" w:hAnsi="Times New Roman" w:cs="Times New Roman"/>
          <w:bCs/>
          <w:sz w:val="24"/>
          <w:szCs w:val="24"/>
          <w:lang w:val="ru-RU" w:eastAsia="ru-RU"/>
        </w:rPr>
        <w:t>2</w:t>
      </w:r>
      <w:r w:rsidR="009F637A">
        <w:rPr>
          <w:rFonts w:ascii="Times New Roman" w:eastAsia="Times New Roman" w:hAnsi="Times New Roman" w:cs="Times New Roman"/>
          <w:bCs/>
          <w:sz w:val="24"/>
          <w:szCs w:val="24"/>
          <w:lang w:val="ru-RU" w:eastAsia="ru-RU"/>
        </w:rPr>
        <w:t>1</w:t>
      </w:r>
      <w:r w:rsidR="00D14074" w:rsidRPr="00680F37">
        <w:rPr>
          <w:rFonts w:ascii="Times New Roman" w:eastAsia="Times New Roman" w:hAnsi="Times New Roman" w:cs="Times New Roman"/>
          <w:bCs/>
          <w:sz w:val="24"/>
          <w:szCs w:val="24"/>
          <w:lang w:eastAsia="ru-RU"/>
        </w:rPr>
        <w:t xml:space="preserve"> р.</w:t>
      </w:r>
      <w:r w:rsidR="00D14074" w:rsidRPr="00680F37">
        <w:rPr>
          <w:rFonts w:ascii="Times New Roman" w:eastAsia="Times New Roman" w:hAnsi="Times New Roman" w:cs="Times New Roman"/>
          <w:sz w:val="24"/>
          <w:szCs w:val="24"/>
          <w:lang w:eastAsia="ru-RU"/>
        </w:rPr>
        <w:t xml:space="preserve">      </w:t>
      </w:r>
      <w:r w:rsidR="00AC6B8B">
        <w:rPr>
          <w:rFonts w:ascii="Times New Roman" w:eastAsia="Times New Roman" w:hAnsi="Times New Roman" w:cs="Times New Roman"/>
          <w:sz w:val="24"/>
          <w:szCs w:val="24"/>
          <w:lang w:eastAsia="ru-RU"/>
        </w:rPr>
        <w:t xml:space="preserve">                  </w:t>
      </w:r>
      <w:r w:rsidR="00D14074" w:rsidRPr="00680F37">
        <w:rPr>
          <w:rFonts w:ascii="Times New Roman" w:eastAsia="Times New Roman" w:hAnsi="Times New Roman" w:cs="Times New Roman"/>
          <w:sz w:val="24"/>
          <w:szCs w:val="24"/>
          <w:lang w:eastAsia="ru-RU"/>
        </w:rPr>
        <w:t xml:space="preserve">     </w:t>
      </w:r>
      <w:r w:rsidR="00D87253">
        <w:rPr>
          <w:rFonts w:ascii="Times New Roman" w:eastAsia="Times New Roman" w:hAnsi="Times New Roman" w:cs="Times New Roman"/>
          <w:sz w:val="24"/>
          <w:szCs w:val="24"/>
          <w:lang w:eastAsia="ru-RU"/>
        </w:rPr>
        <w:t xml:space="preserve">  </w:t>
      </w:r>
      <w:r w:rsidR="0086026D" w:rsidRPr="00071173">
        <w:rPr>
          <w:rFonts w:ascii="Times New Roman" w:eastAsia="Times New Roman" w:hAnsi="Times New Roman" w:cs="Times New Roman"/>
          <w:sz w:val="24"/>
          <w:szCs w:val="24"/>
          <w:lang w:eastAsia="ru-RU"/>
        </w:rPr>
        <w:t xml:space="preserve">                    </w:t>
      </w:r>
      <w:r w:rsidR="00D87253">
        <w:rPr>
          <w:rFonts w:ascii="Times New Roman" w:eastAsia="Times New Roman" w:hAnsi="Times New Roman" w:cs="Times New Roman"/>
          <w:sz w:val="24"/>
          <w:szCs w:val="24"/>
          <w:lang w:eastAsia="ru-RU"/>
        </w:rPr>
        <w:t xml:space="preserve"> </w:t>
      </w:r>
      <w:r w:rsidR="00D14074" w:rsidRPr="00680F37">
        <w:rPr>
          <w:rFonts w:ascii="Times New Roman" w:eastAsia="Times New Roman" w:hAnsi="Times New Roman" w:cs="Times New Roman"/>
          <w:sz w:val="24"/>
          <w:szCs w:val="24"/>
          <w:lang w:eastAsia="ru-RU"/>
        </w:rPr>
        <w:t xml:space="preserve"> Київ              </w:t>
      </w:r>
      <w:r w:rsidR="00F7254D">
        <w:rPr>
          <w:rFonts w:ascii="Times New Roman" w:eastAsia="Times New Roman" w:hAnsi="Times New Roman" w:cs="Times New Roman"/>
          <w:sz w:val="24"/>
          <w:szCs w:val="24"/>
          <w:lang w:eastAsia="ru-RU"/>
        </w:rPr>
        <w:t xml:space="preserve">                     </w:t>
      </w:r>
      <w:r w:rsidR="00042832" w:rsidRPr="00680F37">
        <w:rPr>
          <w:rFonts w:ascii="Times New Roman" w:eastAsia="Times New Roman" w:hAnsi="Times New Roman" w:cs="Times New Roman"/>
          <w:sz w:val="24"/>
          <w:szCs w:val="24"/>
          <w:lang w:eastAsia="ru-RU"/>
        </w:rPr>
        <w:t xml:space="preserve"> </w:t>
      </w:r>
      <w:r w:rsidR="00D14074" w:rsidRPr="00680F37">
        <w:rPr>
          <w:rFonts w:ascii="Times New Roman" w:eastAsia="Times New Roman" w:hAnsi="Times New Roman" w:cs="Times New Roman"/>
          <w:sz w:val="24"/>
          <w:szCs w:val="24"/>
          <w:lang w:eastAsia="ru-RU"/>
        </w:rPr>
        <w:t xml:space="preserve"> </w:t>
      </w:r>
      <w:r w:rsidR="00AC6B8B" w:rsidRPr="00FE5117">
        <w:rPr>
          <w:rFonts w:ascii="Times New Roman" w:eastAsia="Times New Roman" w:hAnsi="Times New Roman" w:cs="Times New Roman"/>
          <w:sz w:val="24"/>
          <w:szCs w:val="24"/>
          <w:lang w:eastAsia="ru-RU"/>
        </w:rPr>
        <w:t xml:space="preserve">   </w:t>
      </w:r>
      <w:r w:rsidR="00D14074" w:rsidRPr="00680F37">
        <w:rPr>
          <w:rFonts w:ascii="Times New Roman" w:eastAsia="Times New Roman" w:hAnsi="Times New Roman" w:cs="Times New Roman"/>
          <w:sz w:val="24"/>
          <w:szCs w:val="24"/>
          <w:lang w:eastAsia="ru-RU"/>
        </w:rPr>
        <w:t xml:space="preserve">  </w:t>
      </w:r>
      <w:r w:rsidR="00BC4AD1">
        <w:rPr>
          <w:rFonts w:ascii="Times New Roman" w:eastAsia="Times New Roman" w:hAnsi="Times New Roman" w:cs="Times New Roman"/>
          <w:sz w:val="24"/>
          <w:szCs w:val="24"/>
          <w:lang w:eastAsia="ru-RU"/>
        </w:rPr>
        <w:t xml:space="preserve">    </w:t>
      </w:r>
      <w:r w:rsidR="0050755E">
        <w:rPr>
          <w:rFonts w:ascii="Times New Roman" w:eastAsia="Times New Roman" w:hAnsi="Times New Roman" w:cs="Times New Roman"/>
          <w:sz w:val="24"/>
          <w:szCs w:val="24"/>
          <w:lang w:eastAsia="ru-RU"/>
        </w:rPr>
        <w:t xml:space="preserve">         №</w:t>
      </w:r>
      <w:r w:rsidR="00B845E8" w:rsidRPr="0083520F">
        <w:rPr>
          <w:rFonts w:ascii="Times New Roman" w:eastAsia="Times New Roman" w:hAnsi="Times New Roman" w:cs="Times New Roman"/>
          <w:sz w:val="24"/>
          <w:szCs w:val="24"/>
          <w:lang w:eastAsia="ru-RU"/>
        </w:rPr>
        <w:t xml:space="preserve"> 11</w:t>
      </w:r>
      <w:r w:rsidR="00551879" w:rsidRPr="0083520F">
        <w:rPr>
          <w:rFonts w:ascii="Times New Roman" w:eastAsia="Times New Roman" w:hAnsi="Times New Roman" w:cs="Times New Roman"/>
          <w:sz w:val="24"/>
          <w:szCs w:val="24"/>
          <w:lang w:eastAsia="ru-RU"/>
        </w:rPr>
        <w:t>2</w:t>
      </w:r>
      <w:r w:rsidR="009702A9" w:rsidRPr="00680F37">
        <w:rPr>
          <w:rFonts w:ascii="Times New Roman" w:eastAsia="Times New Roman" w:hAnsi="Times New Roman" w:cs="Times New Roman"/>
          <w:sz w:val="24"/>
          <w:szCs w:val="24"/>
          <w:lang w:eastAsia="ru-RU"/>
        </w:rPr>
        <w:t>-р</w:t>
      </w:r>
    </w:p>
    <w:p w:rsidR="00D14074" w:rsidRPr="00FE5117" w:rsidRDefault="00D14074" w:rsidP="00C363F3">
      <w:pPr>
        <w:overflowPunct w:val="0"/>
        <w:autoSpaceDE w:val="0"/>
        <w:autoSpaceDN w:val="0"/>
        <w:adjustRightInd w:val="0"/>
        <w:spacing w:after="0" w:line="240" w:lineRule="auto"/>
        <w:ind w:firstLine="567"/>
        <w:rPr>
          <w:rFonts w:ascii="Times New Roman" w:eastAsia="Times New Roman" w:hAnsi="Times New Roman" w:cs="Times New Roman"/>
          <w:sz w:val="24"/>
          <w:szCs w:val="24"/>
          <w:lang w:eastAsia="ru-RU"/>
        </w:rPr>
      </w:pPr>
    </w:p>
    <w:p w:rsidR="00E07F56" w:rsidRPr="00FE5117" w:rsidRDefault="00E07F56" w:rsidP="00C363F3">
      <w:pPr>
        <w:overflowPunct w:val="0"/>
        <w:autoSpaceDE w:val="0"/>
        <w:autoSpaceDN w:val="0"/>
        <w:adjustRightInd w:val="0"/>
        <w:spacing w:after="0" w:line="240" w:lineRule="auto"/>
        <w:ind w:firstLine="567"/>
        <w:rPr>
          <w:rFonts w:ascii="Times New Roman" w:eastAsia="Times New Roman" w:hAnsi="Times New Roman" w:cs="Times New Roman"/>
          <w:sz w:val="24"/>
          <w:szCs w:val="24"/>
          <w:lang w:eastAsia="ru-RU"/>
        </w:rPr>
      </w:pPr>
    </w:p>
    <w:p w:rsidR="00D14074" w:rsidRPr="00591E4E" w:rsidRDefault="00D14074" w:rsidP="004B2335">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060A44">
        <w:rPr>
          <w:rFonts w:ascii="Times New Roman" w:eastAsia="Times New Roman" w:hAnsi="Times New Roman" w:cs="Times New Roman"/>
          <w:sz w:val="24"/>
          <w:szCs w:val="24"/>
          <w:lang w:eastAsia="ru-RU"/>
        </w:rPr>
        <w:t xml:space="preserve">Про надання дозволу </w:t>
      </w:r>
    </w:p>
    <w:p w:rsidR="00D14074" w:rsidRPr="00033BFC" w:rsidRDefault="00D14074" w:rsidP="00033BFC">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591E4E">
        <w:rPr>
          <w:rFonts w:ascii="Times New Roman" w:eastAsia="Times New Roman" w:hAnsi="Times New Roman" w:cs="Times New Roman"/>
          <w:sz w:val="24"/>
          <w:szCs w:val="24"/>
          <w:lang w:eastAsia="ru-RU"/>
        </w:rPr>
        <w:t xml:space="preserve">на </w:t>
      </w:r>
      <w:r w:rsidRPr="00033BFC">
        <w:rPr>
          <w:rFonts w:ascii="Times New Roman" w:eastAsia="Times New Roman" w:hAnsi="Times New Roman" w:cs="Times New Roman"/>
          <w:sz w:val="24"/>
          <w:szCs w:val="24"/>
          <w:lang w:eastAsia="ru-RU"/>
        </w:rPr>
        <w:t>концентрацію</w:t>
      </w:r>
    </w:p>
    <w:p w:rsidR="00D14074" w:rsidRPr="00033BFC" w:rsidRDefault="00D14074" w:rsidP="0021647A">
      <w:pPr>
        <w:tabs>
          <w:tab w:val="center" w:pos="4153"/>
          <w:tab w:val="right" w:pos="8306"/>
          <w:tab w:val="left" w:pos="8647"/>
        </w:tabs>
        <w:overflowPunct w:val="0"/>
        <w:autoSpaceDE w:val="0"/>
        <w:autoSpaceDN w:val="0"/>
        <w:adjustRightInd w:val="0"/>
        <w:spacing w:after="0" w:line="240" w:lineRule="auto"/>
        <w:ind w:firstLine="567"/>
        <w:rPr>
          <w:rFonts w:ascii="Times New Roman" w:eastAsia="Times New Roman" w:hAnsi="Times New Roman" w:cs="Times New Roman"/>
          <w:sz w:val="24"/>
          <w:szCs w:val="24"/>
          <w:lang w:eastAsia="ru-RU"/>
        </w:rPr>
      </w:pPr>
    </w:p>
    <w:p w:rsidR="004B2FAE" w:rsidRPr="00EF670A" w:rsidRDefault="004B2FAE" w:rsidP="004B2FAE">
      <w:pPr>
        <w:tabs>
          <w:tab w:val="left" w:pos="708"/>
        </w:tabs>
        <w:spacing w:after="0" w:line="240" w:lineRule="auto"/>
        <w:ind w:firstLine="567"/>
        <w:jc w:val="both"/>
        <w:rPr>
          <w:rFonts w:ascii="Times New Roman" w:hAnsi="Times New Roman" w:cs="Times New Roman"/>
          <w:sz w:val="24"/>
          <w:szCs w:val="24"/>
        </w:rPr>
      </w:pPr>
      <w:r w:rsidRPr="00EF670A">
        <w:rPr>
          <w:rFonts w:ascii="Times New Roman" w:hAnsi="Times New Roman"/>
          <w:sz w:val="24"/>
          <w:szCs w:val="24"/>
        </w:rPr>
        <w:tab/>
      </w:r>
      <w:r w:rsidR="00680F37" w:rsidRPr="004B2FAE">
        <w:rPr>
          <w:rFonts w:ascii="Times New Roman" w:hAnsi="Times New Roman" w:cs="Times New Roman"/>
          <w:sz w:val="24"/>
          <w:szCs w:val="24"/>
        </w:rPr>
        <w:t xml:space="preserve">Антимонопольний комітет України, розглянувши заяву </w:t>
      </w:r>
      <w:r w:rsidRPr="004B2FAE">
        <w:rPr>
          <w:rFonts w:ascii="Times New Roman" w:hAnsi="Times New Roman" w:cs="Times New Roman"/>
          <w:sz w:val="24"/>
          <w:szCs w:val="24"/>
        </w:rPr>
        <w:t>уповноваженого представника компаній «</w:t>
      </w:r>
      <w:proofErr w:type="spellStart"/>
      <w:r w:rsidRPr="004B2FAE">
        <w:rPr>
          <w:rFonts w:ascii="Times New Roman" w:hAnsi="Times New Roman" w:cs="Times New Roman"/>
          <w:sz w:val="24"/>
          <w:szCs w:val="24"/>
        </w:rPr>
        <w:t>The</w:t>
      </w:r>
      <w:proofErr w:type="spellEnd"/>
      <w:r w:rsidRPr="004B2FAE">
        <w:rPr>
          <w:rFonts w:ascii="Times New Roman" w:hAnsi="Times New Roman" w:cs="Times New Roman"/>
          <w:sz w:val="24"/>
          <w:szCs w:val="24"/>
        </w:rPr>
        <w:t xml:space="preserve"> </w:t>
      </w:r>
      <w:proofErr w:type="spellStart"/>
      <w:r w:rsidRPr="004B2FAE">
        <w:rPr>
          <w:rFonts w:ascii="Times New Roman" w:hAnsi="Times New Roman" w:cs="Times New Roman"/>
          <w:sz w:val="24"/>
          <w:szCs w:val="24"/>
        </w:rPr>
        <w:t>Goldman</w:t>
      </w:r>
      <w:proofErr w:type="spellEnd"/>
      <w:r w:rsidRPr="004B2FAE">
        <w:rPr>
          <w:rFonts w:ascii="Times New Roman" w:hAnsi="Times New Roman" w:cs="Times New Roman"/>
          <w:sz w:val="24"/>
          <w:szCs w:val="24"/>
        </w:rPr>
        <w:t xml:space="preserve"> </w:t>
      </w:r>
      <w:proofErr w:type="spellStart"/>
      <w:r w:rsidRPr="004B2FAE">
        <w:rPr>
          <w:rFonts w:ascii="Times New Roman" w:hAnsi="Times New Roman" w:cs="Times New Roman"/>
          <w:sz w:val="24"/>
          <w:szCs w:val="24"/>
        </w:rPr>
        <w:t>Sachs</w:t>
      </w:r>
      <w:proofErr w:type="spellEnd"/>
      <w:r w:rsidRPr="004B2FAE">
        <w:rPr>
          <w:rFonts w:ascii="Times New Roman" w:hAnsi="Times New Roman" w:cs="Times New Roman"/>
          <w:sz w:val="24"/>
          <w:szCs w:val="24"/>
        </w:rPr>
        <w:t xml:space="preserve"> </w:t>
      </w:r>
      <w:proofErr w:type="spellStart"/>
      <w:r w:rsidRPr="004B2FAE">
        <w:rPr>
          <w:rFonts w:ascii="Times New Roman" w:hAnsi="Times New Roman" w:cs="Times New Roman"/>
          <w:sz w:val="24"/>
          <w:szCs w:val="24"/>
        </w:rPr>
        <w:t>Group</w:t>
      </w:r>
      <w:proofErr w:type="spellEnd"/>
      <w:r w:rsidRPr="004B2FAE">
        <w:rPr>
          <w:rFonts w:ascii="Times New Roman" w:hAnsi="Times New Roman" w:cs="Times New Roman"/>
          <w:sz w:val="24"/>
          <w:szCs w:val="24"/>
        </w:rPr>
        <w:t xml:space="preserve">, </w:t>
      </w:r>
      <w:proofErr w:type="spellStart"/>
      <w:r w:rsidRPr="004B2FAE">
        <w:rPr>
          <w:rFonts w:ascii="Times New Roman" w:hAnsi="Times New Roman" w:cs="Times New Roman"/>
          <w:sz w:val="24"/>
          <w:szCs w:val="24"/>
        </w:rPr>
        <w:t>Inc</w:t>
      </w:r>
      <w:proofErr w:type="spellEnd"/>
      <w:r w:rsidRPr="004B2FAE">
        <w:rPr>
          <w:rFonts w:ascii="Times New Roman" w:hAnsi="Times New Roman" w:cs="Times New Roman"/>
          <w:sz w:val="24"/>
          <w:szCs w:val="24"/>
        </w:rPr>
        <w:t>.», «</w:t>
      </w:r>
      <w:proofErr w:type="spellStart"/>
      <w:r w:rsidRPr="004B2FAE">
        <w:rPr>
          <w:rFonts w:ascii="Times New Roman" w:hAnsi="Times New Roman" w:cs="Times New Roman"/>
          <w:sz w:val="24"/>
          <w:szCs w:val="24"/>
        </w:rPr>
        <w:t>BlackRock</w:t>
      </w:r>
      <w:proofErr w:type="spellEnd"/>
      <w:r w:rsidRPr="004B2FAE">
        <w:rPr>
          <w:rFonts w:ascii="Times New Roman" w:hAnsi="Times New Roman" w:cs="Times New Roman"/>
          <w:sz w:val="24"/>
          <w:szCs w:val="24"/>
        </w:rPr>
        <w:t xml:space="preserve"> </w:t>
      </w:r>
      <w:proofErr w:type="spellStart"/>
      <w:r w:rsidRPr="004B2FAE">
        <w:rPr>
          <w:rFonts w:ascii="Times New Roman" w:hAnsi="Times New Roman" w:cs="Times New Roman"/>
          <w:sz w:val="24"/>
          <w:szCs w:val="24"/>
        </w:rPr>
        <w:t>Alternatives</w:t>
      </w:r>
      <w:proofErr w:type="spellEnd"/>
      <w:r w:rsidRPr="004B2FAE">
        <w:rPr>
          <w:rFonts w:ascii="Times New Roman" w:hAnsi="Times New Roman" w:cs="Times New Roman"/>
          <w:sz w:val="24"/>
          <w:szCs w:val="24"/>
        </w:rPr>
        <w:t xml:space="preserve"> </w:t>
      </w:r>
      <w:proofErr w:type="spellStart"/>
      <w:r w:rsidRPr="004B2FAE">
        <w:rPr>
          <w:rFonts w:ascii="Times New Roman" w:hAnsi="Times New Roman" w:cs="Times New Roman"/>
          <w:sz w:val="24"/>
          <w:szCs w:val="24"/>
        </w:rPr>
        <w:t>Management</w:t>
      </w:r>
      <w:proofErr w:type="spellEnd"/>
      <w:r w:rsidRPr="004B2FAE">
        <w:rPr>
          <w:rFonts w:ascii="Times New Roman" w:hAnsi="Times New Roman" w:cs="Times New Roman"/>
          <w:sz w:val="24"/>
          <w:szCs w:val="24"/>
        </w:rPr>
        <w:t>, LLC» (обидві – м. Нью-Йорк, США), «</w:t>
      </w:r>
      <w:proofErr w:type="spellStart"/>
      <w:r w:rsidRPr="004B2FAE">
        <w:rPr>
          <w:rFonts w:ascii="Times New Roman" w:hAnsi="Times New Roman" w:cs="Times New Roman"/>
          <w:sz w:val="24"/>
          <w:szCs w:val="24"/>
        </w:rPr>
        <w:t>Ninteenth</w:t>
      </w:r>
      <w:proofErr w:type="spellEnd"/>
      <w:r w:rsidRPr="004B2FAE">
        <w:rPr>
          <w:rFonts w:ascii="Times New Roman" w:hAnsi="Times New Roman" w:cs="Times New Roman"/>
          <w:sz w:val="24"/>
          <w:szCs w:val="24"/>
        </w:rPr>
        <w:t xml:space="preserve"> </w:t>
      </w:r>
      <w:proofErr w:type="spellStart"/>
      <w:r w:rsidRPr="004B2FAE">
        <w:rPr>
          <w:rFonts w:ascii="Times New Roman" w:hAnsi="Times New Roman" w:cs="Times New Roman"/>
          <w:sz w:val="24"/>
          <w:szCs w:val="24"/>
        </w:rPr>
        <w:t>Investment</w:t>
      </w:r>
      <w:proofErr w:type="spellEnd"/>
      <w:r w:rsidRPr="004B2FAE">
        <w:rPr>
          <w:rFonts w:ascii="Times New Roman" w:hAnsi="Times New Roman" w:cs="Times New Roman"/>
          <w:sz w:val="24"/>
          <w:szCs w:val="24"/>
        </w:rPr>
        <w:t xml:space="preserve"> </w:t>
      </w:r>
      <w:proofErr w:type="spellStart"/>
      <w:r w:rsidRPr="004B2FAE">
        <w:rPr>
          <w:rFonts w:ascii="Times New Roman" w:hAnsi="Times New Roman" w:cs="Times New Roman"/>
          <w:sz w:val="24"/>
          <w:szCs w:val="24"/>
        </w:rPr>
        <w:t>Company</w:t>
      </w:r>
      <w:proofErr w:type="spellEnd"/>
      <w:r w:rsidRPr="004B2FAE">
        <w:rPr>
          <w:rFonts w:ascii="Times New Roman" w:hAnsi="Times New Roman" w:cs="Times New Roman"/>
          <w:sz w:val="24"/>
          <w:szCs w:val="24"/>
        </w:rPr>
        <w:t xml:space="preserve"> LLC» (м. Абу-Дабі, Об’єднані Арабські Емірати), «</w:t>
      </w:r>
      <w:proofErr w:type="spellStart"/>
      <w:r w:rsidRPr="004B2FAE">
        <w:rPr>
          <w:rFonts w:ascii="Times New Roman" w:hAnsi="Times New Roman" w:cs="Times New Roman"/>
          <w:sz w:val="24"/>
          <w:szCs w:val="24"/>
        </w:rPr>
        <w:t>Calisen</w:t>
      </w:r>
      <w:proofErr w:type="spellEnd"/>
      <w:r w:rsidRPr="004B2FAE">
        <w:rPr>
          <w:rFonts w:ascii="Times New Roman" w:hAnsi="Times New Roman" w:cs="Times New Roman"/>
          <w:sz w:val="24"/>
          <w:szCs w:val="24"/>
        </w:rPr>
        <w:t xml:space="preserve"> </w:t>
      </w:r>
      <w:proofErr w:type="spellStart"/>
      <w:r w:rsidRPr="004B2FAE">
        <w:rPr>
          <w:rFonts w:ascii="Times New Roman" w:hAnsi="Times New Roman" w:cs="Times New Roman"/>
          <w:sz w:val="24"/>
          <w:szCs w:val="24"/>
        </w:rPr>
        <w:t>plc</w:t>
      </w:r>
      <w:proofErr w:type="spellEnd"/>
      <w:r w:rsidRPr="004B2FAE">
        <w:rPr>
          <w:rFonts w:ascii="Times New Roman" w:hAnsi="Times New Roman" w:cs="Times New Roman"/>
          <w:sz w:val="24"/>
          <w:szCs w:val="24"/>
        </w:rPr>
        <w:t>» (м. Манчестер, Англія, Сполучене Королівство) про надання дозволу компанії «</w:t>
      </w:r>
      <w:proofErr w:type="spellStart"/>
      <w:r w:rsidRPr="004B2FAE">
        <w:rPr>
          <w:rFonts w:ascii="Times New Roman" w:hAnsi="Times New Roman" w:cs="Times New Roman"/>
          <w:sz w:val="24"/>
          <w:szCs w:val="24"/>
        </w:rPr>
        <w:t>The</w:t>
      </w:r>
      <w:proofErr w:type="spellEnd"/>
      <w:r w:rsidRPr="004B2FAE">
        <w:rPr>
          <w:rFonts w:ascii="Times New Roman" w:hAnsi="Times New Roman" w:cs="Times New Roman"/>
          <w:sz w:val="24"/>
          <w:szCs w:val="24"/>
        </w:rPr>
        <w:t xml:space="preserve"> </w:t>
      </w:r>
      <w:proofErr w:type="spellStart"/>
      <w:r w:rsidRPr="004B2FAE">
        <w:rPr>
          <w:rFonts w:ascii="Times New Roman" w:hAnsi="Times New Roman" w:cs="Times New Roman"/>
          <w:sz w:val="24"/>
          <w:szCs w:val="24"/>
        </w:rPr>
        <w:t>Goldman</w:t>
      </w:r>
      <w:proofErr w:type="spellEnd"/>
      <w:r w:rsidRPr="004B2FAE">
        <w:rPr>
          <w:rFonts w:ascii="Times New Roman" w:hAnsi="Times New Roman" w:cs="Times New Roman"/>
          <w:sz w:val="24"/>
          <w:szCs w:val="24"/>
        </w:rPr>
        <w:t xml:space="preserve"> </w:t>
      </w:r>
      <w:proofErr w:type="spellStart"/>
      <w:r w:rsidRPr="004B2FAE">
        <w:rPr>
          <w:rFonts w:ascii="Times New Roman" w:hAnsi="Times New Roman" w:cs="Times New Roman"/>
          <w:sz w:val="24"/>
          <w:szCs w:val="24"/>
        </w:rPr>
        <w:t>Sachs</w:t>
      </w:r>
      <w:proofErr w:type="spellEnd"/>
      <w:r w:rsidRPr="004B2FAE">
        <w:rPr>
          <w:rFonts w:ascii="Times New Roman" w:hAnsi="Times New Roman" w:cs="Times New Roman"/>
          <w:sz w:val="24"/>
          <w:szCs w:val="24"/>
        </w:rPr>
        <w:t xml:space="preserve"> </w:t>
      </w:r>
      <w:proofErr w:type="spellStart"/>
      <w:r w:rsidRPr="004B2FAE">
        <w:rPr>
          <w:rFonts w:ascii="Times New Roman" w:hAnsi="Times New Roman" w:cs="Times New Roman"/>
          <w:sz w:val="24"/>
          <w:szCs w:val="24"/>
        </w:rPr>
        <w:t>Group</w:t>
      </w:r>
      <w:proofErr w:type="spellEnd"/>
      <w:r w:rsidRPr="004B2FAE">
        <w:rPr>
          <w:rFonts w:ascii="Times New Roman" w:hAnsi="Times New Roman" w:cs="Times New Roman"/>
          <w:sz w:val="24"/>
          <w:szCs w:val="24"/>
        </w:rPr>
        <w:t xml:space="preserve">, </w:t>
      </w:r>
      <w:proofErr w:type="spellStart"/>
      <w:r w:rsidRPr="004B2FAE">
        <w:rPr>
          <w:rFonts w:ascii="Times New Roman" w:hAnsi="Times New Roman" w:cs="Times New Roman"/>
          <w:sz w:val="24"/>
          <w:szCs w:val="24"/>
        </w:rPr>
        <w:t>Inc</w:t>
      </w:r>
      <w:proofErr w:type="spellEnd"/>
      <w:r w:rsidRPr="004B2FAE">
        <w:rPr>
          <w:rFonts w:ascii="Times New Roman" w:hAnsi="Times New Roman" w:cs="Times New Roman"/>
          <w:sz w:val="24"/>
          <w:szCs w:val="24"/>
        </w:rPr>
        <w:t>.» разом із компаніями «</w:t>
      </w:r>
      <w:proofErr w:type="spellStart"/>
      <w:r w:rsidRPr="004B2FAE">
        <w:rPr>
          <w:rFonts w:ascii="Times New Roman" w:hAnsi="Times New Roman" w:cs="Times New Roman"/>
          <w:sz w:val="24"/>
          <w:szCs w:val="24"/>
        </w:rPr>
        <w:t>Ninteenth</w:t>
      </w:r>
      <w:proofErr w:type="spellEnd"/>
      <w:r w:rsidRPr="004B2FAE">
        <w:rPr>
          <w:rFonts w:ascii="Times New Roman" w:hAnsi="Times New Roman" w:cs="Times New Roman"/>
          <w:sz w:val="24"/>
          <w:szCs w:val="24"/>
        </w:rPr>
        <w:t xml:space="preserve"> </w:t>
      </w:r>
      <w:proofErr w:type="spellStart"/>
      <w:r w:rsidRPr="004B2FAE">
        <w:rPr>
          <w:rFonts w:ascii="Times New Roman" w:hAnsi="Times New Roman" w:cs="Times New Roman"/>
          <w:sz w:val="24"/>
          <w:szCs w:val="24"/>
        </w:rPr>
        <w:t>Investment</w:t>
      </w:r>
      <w:proofErr w:type="spellEnd"/>
      <w:r w:rsidRPr="004B2FAE">
        <w:rPr>
          <w:rFonts w:ascii="Times New Roman" w:hAnsi="Times New Roman" w:cs="Times New Roman"/>
          <w:sz w:val="24"/>
          <w:szCs w:val="24"/>
        </w:rPr>
        <w:t xml:space="preserve"> </w:t>
      </w:r>
      <w:proofErr w:type="spellStart"/>
      <w:r w:rsidRPr="004B2FAE">
        <w:rPr>
          <w:rFonts w:ascii="Times New Roman" w:hAnsi="Times New Roman" w:cs="Times New Roman"/>
          <w:sz w:val="24"/>
          <w:szCs w:val="24"/>
        </w:rPr>
        <w:t>Company</w:t>
      </w:r>
      <w:proofErr w:type="spellEnd"/>
      <w:r w:rsidRPr="004B2FAE">
        <w:rPr>
          <w:rFonts w:ascii="Times New Roman" w:hAnsi="Times New Roman" w:cs="Times New Roman"/>
          <w:sz w:val="24"/>
          <w:szCs w:val="24"/>
        </w:rPr>
        <w:t xml:space="preserve"> LLC» та «</w:t>
      </w:r>
      <w:proofErr w:type="spellStart"/>
      <w:r w:rsidRPr="004B2FAE">
        <w:rPr>
          <w:rFonts w:ascii="Times New Roman" w:hAnsi="Times New Roman" w:cs="Times New Roman"/>
          <w:sz w:val="24"/>
          <w:szCs w:val="24"/>
        </w:rPr>
        <w:t>BlackRock</w:t>
      </w:r>
      <w:proofErr w:type="spellEnd"/>
      <w:r w:rsidRPr="004B2FAE">
        <w:rPr>
          <w:rFonts w:ascii="Times New Roman" w:hAnsi="Times New Roman" w:cs="Times New Roman"/>
          <w:sz w:val="24"/>
          <w:szCs w:val="24"/>
        </w:rPr>
        <w:t xml:space="preserve"> </w:t>
      </w:r>
      <w:proofErr w:type="spellStart"/>
      <w:r w:rsidRPr="004B2FAE">
        <w:rPr>
          <w:rFonts w:ascii="Times New Roman" w:hAnsi="Times New Roman" w:cs="Times New Roman"/>
          <w:sz w:val="24"/>
          <w:szCs w:val="24"/>
        </w:rPr>
        <w:t>Alternatives</w:t>
      </w:r>
      <w:proofErr w:type="spellEnd"/>
      <w:r w:rsidRPr="004B2FAE">
        <w:rPr>
          <w:rFonts w:ascii="Times New Roman" w:hAnsi="Times New Roman" w:cs="Times New Roman"/>
          <w:sz w:val="24"/>
          <w:szCs w:val="24"/>
        </w:rPr>
        <w:t xml:space="preserve"> </w:t>
      </w:r>
      <w:proofErr w:type="spellStart"/>
      <w:r w:rsidRPr="004B2FAE">
        <w:rPr>
          <w:rFonts w:ascii="Times New Roman" w:hAnsi="Times New Roman" w:cs="Times New Roman"/>
          <w:sz w:val="24"/>
          <w:szCs w:val="24"/>
        </w:rPr>
        <w:t>Management</w:t>
      </w:r>
      <w:proofErr w:type="spellEnd"/>
      <w:r w:rsidRPr="004B2FAE">
        <w:rPr>
          <w:rFonts w:ascii="Times New Roman" w:hAnsi="Times New Roman" w:cs="Times New Roman"/>
          <w:sz w:val="24"/>
          <w:szCs w:val="24"/>
        </w:rPr>
        <w:t>, LLC» на опосередковане набуття контр</w:t>
      </w:r>
      <w:r>
        <w:rPr>
          <w:rFonts w:ascii="Times New Roman" w:hAnsi="Times New Roman" w:cs="Times New Roman"/>
          <w:sz w:val="24"/>
          <w:szCs w:val="24"/>
        </w:rPr>
        <w:t>олю над компанією «</w:t>
      </w:r>
      <w:proofErr w:type="spellStart"/>
      <w:r>
        <w:rPr>
          <w:rFonts w:ascii="Times New Roman" w:hAnsi="Times New Roman" w:cs="Times New Roman"/>
          <w:sz w:val="24"/>
          <w:szCs w:val="24"/>
        </w:rPr>
        <w:t>Calisen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plc</w:t>
      </w:r>
      <w:proofErr w:type="spellEnd"/>
      <w:r>
        <w:rPr>
          <w:rFonts w:ascii="Times New Roman" w:hAnsi="Times New Roman" w:cs="Times New Roman"/>
          <w:sz w:val="24"/>
          <w:szCs w:val="24"/>
        </w:rPr>
        <w:t>»</w:t>
      </w:r>
      <w:r w:rsidRPr="00EF670A">
        <w:rPr>
          <w:rFonts w:ascii="Times New Roman" w:hAnsi="Times New Roman" w:cs="Times New Roman"/>
          <w:sz w:val="24"/>
          <w:szCs w:val="24"/>
        </w:rPr>
        <w:t>,</w:t>
      </w:r>
    </w:p>
    <w:p w:rsidR="004B2FAE" w:rsidRPr="00EF670A" w:rsidRDefault="004B2FAE" w:rsidP="004B2FAE">
      <w:pPr>
        <w:spacing w:after="0" w:line="240" w:lineRule="auto"/>
        <w:jc w:val="both"/>
        <w:rPr>
          <w:rFonts w:ascii="Times New Roman" w:hAnsi="Times New Roman"/>
          <w:sz w:val="24"/>
          <w:szCs w:val="24"/>
        </w:rPr>
      </w:pPr>
    </w:p>
    <w:p w:rsidR="00680F37" w:rsidRPr="0086026D" w:rsidRDefault="00680F37" w:rsidP="00842C4A">
      <w:pPr>
        <w:spacing w:after="0" w:line="240" w:lineRule="auto"/>
        <w:ind w:firstLine="567"/>
        <w:jc w:val="center"/>
        <w:rPr>
          <w:rFonts w:ascii="Times New Roman" w:hAnsi="Times New Roman" w:cs="Times New Roman"/>
          <w:sz w:val="24"/>
          <w:szCs w:val="24"/>
        </w:rPr>
      </w:pPr>
      <w:r w:rsidRPr="0086026D">
        <w:rPr>
          <w:rFonts w:ascii="Times New Roman" w:hAnsi="Times New Roman" w:cs="Times New Roman"/>
          <w:sz w:val="24"/>
          <w:szCs w:val="24"/>
        </w:rPr>
        <w:t>ВСТАНОВИВ:</w:t>
      </w:r>
    </w:p>
    <w:p w:rsidR="00680F37" w:rsidRPr="0086026D" w:rsidRDefault="00680F37" w:rsidP="009707BC">
      <w:pPr>
        <w:tabs>
          <w:tab w:val="left" w:pos="709"/>
        </w:tabs>
        <w:spacing w:after="0" w:line="240" w:lineRule="auto"/>
        <w:ind w:firstLine="567"/>
        <w:jc w:val="both"/>
        <w:rPr>
          <w:rFonts w:ascii="Times New Roman" w:hAnsi="Times New Roman" w:cs="Times New Roman"/>
          <w:sz w:val="24"/>
          <w:szCs w:val="24"/>
        </w:rPr>
      </w:pPr>
    </w:p>
    <w:p w:rsidR="004B2FAE" w:rsidRPr="004B2FAE" w:rsidRDefault="00534A2E" w:rsidP="00D745C8">
      <w:pPr>
        <w:spacing w:after="0" w:line="240" w:lineRule="auto"/>
        <w:ind w:firstLine="567"/>
        <w:jc w:val="both"/>
        <w:rPr>
          <w:rFonts w:ascii="Times New Roman" w:hAnsi="Times New Roman" w:cs="Times New Roman"/>
          <w:sz w:val="24"/>
          <w:szCs w:val="24"/>
        </w:rPr>
      </w:pPr>
      <w:r w:rsidRPr="0086026D">
        <w:rPr>
          <w:rFonts w:ascii="Times New Roman" w:hAnsi="Times New Roman" w:cs="Times New Roman"/>
          <w:sz w:val="24"/>
          <w:szCs w:val="24"/>
        </w:rPr>
        <w:t xml:space="preserve">Концентрація полягає в </w:t>
      </w:r>
      <w:r w:rsidR="004B2FAE" w:rsidRPr="004B2FAE">
        <w:rPr>
          <w:rFonts w:ascii="Times New Roman" w:hAnsi="Times New Roman" w:cs="Times New Roman"/>
          <w:sz w:val="24"/>
          <w:szCs w:val="24"/>
        </w:rPr>
        <w:t xml:space="preserve">опосередкованому </w:t>
      </w:r>
      <w:r w:rsidR="004B2FAE">
        <w:rPr>
          <w:rFonts w:ascii="Times New Roman" w:hAnsi="Times New Roman" w:cs="Times New Roman"/>
          <w:sz w:val="24"/>
          <w:szCs w:val="24"/>
        </w:rPr>
        <w:t>набутті компані</w:t>
      </w:r>
      <w:r w:rsidR="004B2FAE" w:rsidRPr="004B2FAE">
        <w:rPr>
          <w:rFonts w:ascii="Times New Roman" w:hAnsi="Times New Roman" w:cs="Times New Roman"/>
          <w:sz w:val="24"/>
          <w:szCs w:val="24"/>
        </w:rPr>
        <w:t>єю «</w:t>
      </w:r>
      <w:proofErr w:type="spellStart"/>
      <w:r w:rsidR="004B2FAE" w:rsidRPr="004B2FAE">
        <w:rPr>
          <w:rFonts w:ascii="Times New Roman" w:hAnsi="Times New Roman" w:cs="Times New Roman"/>
          <w:sz w:val="24"/>
          <w:szCs w:val="24"/>
        </w:rPr>
        <w:t>The</w:t>
      </w:r>
      <w:proofErr w:type="spellEnd"/>
      <w:r w:rsidR="004B2FAE" w:rsidRPr="004B2FAE">
        <w:rPr>
          <w:rFonts w:ascii="Times New Roman" w:hAnsi="Times New Roman" w:cs="Times New Roman"/>
          <w:sz w:val="24"/>
          <w:szCs w:val="24"/>
        </w:rPr>
        <w:t xml:space="preserve"> </w:t>
      </w:r>
      <w:proofErr w:type="spellStart"/>
      <w:r w:rsidR="004B2FAE" w:rsidRPr="004B2FAE">
        <w:rPr>
          <w:rFonts w:ascii="Times New Roman" w:hAnsi="Times New Roman" w:cs="Times New Roman"/>
          <w:sz w:val="24"/>
          <w:szCs w:val="24"/>
        </w:rPr>
        <w:t>Goldman</w:t>
      </w:r>
      <w:proofErr w:type="spellEnd"/>
      <w:r w:rsidR="004B2FAE" w:rsidRPr="004B2FAE">
        <w:rPr>
          <w:rFonts w:ascii="Times New Roman" w:hAnsi="Times New Roman" w:cs="Times New Roman"/>
          <w:sz w:val="24"/>
          <w:szCs w:val="24"/>
        </w:rPr>
        <w:t xml:space="preserve"> </w:t>
      </w:r>
      <w:proofErr w:type="spellStart"/>
      <w:r w:rsidR="004B2FAE">
        <w:rPr>
          <w:rFonts w:ascii="Times New Roman" w:hAnsi="Times New Roman" w:cs="Times New Roman"/>
          <w:sz w:val="24"/>
          <w:szCs w:val="24"/>
        </w:rPr>
        <w:t>Sachs</w:t>
      </w:r>
      <w:proofErr w:type="spellEnd"/>
      <w:r w:rsidR="004B2FAE">
        <w:rPr>
          <w:rFonts w:ascii="Times New Roman" w:hAnsi="Times New Roman" w:cs="Times New Roman"/>
          <w:sz w:val="24"/>
          <w:szCs w:val="24"/>
        </w:rPr>
        <w:t xml:space="preserve"> </w:t>
      </w:r>
      <w:proofErr w:type="spellStart"/>
      <w:r w:rsidR="004B2FAE">
        <w:rPr>
          <w:rFonts w:ascii="Times New Roman" w:hAnsi="Times New Roman" w:cs="Times New Roman"/>
          <w:sz w:val="24"/>
          <w:szCs w:val="24"/>
        </w:rPr>
        <w:t>Group</w:t>
      </w:r>
      <w:proofErr w:type="spellEnd"/>
      <w:r w:rsidR="004B2FAE">
        <w:rPr>
          <w:rFonts w:ascii="Times New Roman" w:hAnsi="Times New Roman" w:cs="Times New Roman"/>
          <w:sz w:val="24"/>
          <w:szCs w:val="24"/>
        </w:rPr>
        <w:t xml:space="preserve">, </w:t>
      </w:r>
      <w:proofErr w:type="spellStart"/>
      <w:r w:rsidR="004B2FAE">
        <w:rPr>
          <w:rFonts w:ascii="Times New Roman" w:hAnsi="Times New Roman" w:cs="Times New Roman"/>
          <w:sz w:val="24"/>
          <w:szCs w:val="24"/>
        </w:rPr>
        <w:t>Inc</w:t>
      </w:r>
      <w:proofErr w:type="spellEnd"/>
      <w:r w:rsidR="004B2FAE">
        <w:rPr>
          <w:rFonts w:ascii="Times New Roman" w:hAnsi="Times New Roman" w:cs="Times New Roman"/>
          <w:sz w:val="24"/>
          <w:szCs w:val="24"/>
        </w:rPr>
        <w:t>.»</w:t>
      </w:r>
      <w:r w:rsidR="004B2FAE" w:rsidRPr="004B2FAE">
        <w:rPr>
          <w:rFonts w:ascii="Times New Roman" w:hAnsi="Times New Roman" w:cs="Times New Roman"/>
          <w:sz w:val="24"/>
          <w:szCs w:val="24"/>
        </w:rPr>
        <w:t xml:space="preserve"> разом із компаніями «</w:t>
      </w:r>
      <w:proofErr w:type="spellStart"/>
      <w:r w:rsidR="004B2FAE" w:rsidRPr="004B2FAE">
        <w:rPr>
          <w:rFonts w:ascii="Times New Roman" w:hAnsi="Times New Roman" w:cs="Times New Roman"/>
          <w:sz w:val="24"/>
          <w:szCs w:val="24"/>
        </w:rPr>
        <w:t>Ninteenth</w:t>
      </w:r>
      <w:proofErr w:type="spellEnd"/>
      <w:r w:rsidR="004B2FAE" w:rsidRPr="004B2FAE">
        <w:rPr>
          <w:rFonts w:ascii="Times New Roman" w:hAnsi="Times New Roman" w:cs="Times New Roman"/>
          <w:sz w:val="24"/>
          <w:szCs w:val="24"/>
        </w:rPr>
        <w:t xml:space="preserve"> </w:t>
      </w:r>
      <w:proofErr w:type="spellStart"/>
      <w:r w:rsidR="004B2FAE" w:rsidRPr="004B2FAE">
        <w:rPr>
          <w:rFonts w:ascii="Times New Roman" w:hAnsi="Times New Roman" w:cs="Times New Roman"/>
          <w:sz w:val="24"/>
          <w:szCs w:val="24"/>
        </w:rPr>
        <w:t>Investment</w:t>
      </w:r>
      <w:proofErr w:type="spellEnd"/>
      <w:r w:rsidR="004B2FAE" w:rsidRPr="004B2FAE">
        <w:rPr>
          <w:rFonts w:ascii="Times New Roman" w:hAnsi="Times New Roman" w:cs="Times New Roman"/>
          <w:sz w:val="24"/>
          <w:szCs w:val="24"/>
        </w:rPr>
        <w:t xml:space="preserve"> </w:t>
      </w:r>
      <w:proofErr w:type="spellStart"/>
      <w:r w:rsidR="004B2FAE" w:rsidRPr="004B2FAE">
        <w:rPr>
          <w:rFonts w:ascii="Times New Roman" w:hAnsi="Times New Roman" w:cs="Times New Roman"/>
          <w:sz w:val="24"/>
          <w:szCs w:val="24"/>
        </w:rPr>
        <w:t>Company</w:t>
      </w:r>
      <w:proofErr w:type="spellEnd"/>
      <w:r w:rsidR="004B2FAE" w:rsidRPr="004B2FAE">
        <w:rPr>
          <w:rFonts w:ascii="Times New Roman" w:hAnsi="Times New Roman" w:cs="Times New Roman"/>
          <w:sz w:val="24"/>
          <w:szCs w:val="24"/>
        </w:rPr>
        <w:t xml:space="preserve"> LLC» та «</w:t>
      </w:r>
      <w:proofErr w:type="spellStart"/>
      <w:r w:rsidR="004B2FAE" w:rsidRPr="004B2FAE">
        <w:rPr>
          <w:rFonts w:ascii="Times New Roman" w:hAnsi="Times New Roman" w:cs="Times New Roman"/>
          <w:sz w:val="24"/>
          <w:szCs w:val="24"/>
        </w:rPr>
        <w:t>BlackRock</w:t>
      </w:r>
      <w:proofErr w:type="spellEnd"/>
      <w:r w:rsidR="004B2FAE" w:rsidRPr="004B2FAE">
        <w:rPr>
          <w:rFonts w:ascii="Times New Roman" w:hAnsi="Times New Roman" w:cs="Times New Roman"/>
          <w:sz w:val="24"/>
          <w:szCs w:val="24"/>
        </w:rPr>
        <w:t xml:space="preserve"> </w:t>
      </w:r>
      <w:proofErr w:type="spellStart"/>
      <w:r w:rsidR="004B2FAE" w:rsidRPr="004B2FAE">
        <w:rPr>
          <w:rFonts w:ascii="Times New Roman" w:hAnsi="Times New Roman" w:cs="Times New Roman"/>
          <w:sz w:val="24"/>
          <w:szCs w:val="24"/>
        </w:rPr>
        <w:t>Alternatives</w:t>
      </w:r>
      <w:proofErr w:type="spellEnd"/>
      <w:r w:rsidR="004B2FAE" w:rsidRPr="004B2FAE">
        <w:rPr>
          <w:rFonts w:ascii="Times New Roman" w:hAnsi="Times New Roman" w:cs="Times New Roman"/>
          <w:sz w:val="24"/>
          <w:szCs w:val="24"/>
        </w:rPr>
        <w:t xml:space="preserve"> </w:t>
      </w:r>
      <w:proofErr w:type="spellStart"/>
      <w:r w:rsidR="004B2FAE" w:rsidRPr="004B2FAE">
        <w:rPr>
          <w:rFonts w:ascii="Times New Roman" w:hAnsi="Times New Roman" w:cs="Times New Roman"/>
          <w:sz w:val="24"/>
          <w:szCs w:val="24"/>
        </w:rPr>
        <w:t>Management</w:t>
      </w:r>
      <w:proofErr w:type="spellEnd"/>
      <w:r w:rsidR="004B2FAE" w:rsidRPr="004B2FAE">
        <w:rPr>
          <w:rFonts w:ascii="Times New Roman" w:hAnsi="Times New Roman" w:cs="Times New Roman"/>
          <w:sz w:val="24"/>
          <w:szCs w:val="24"/>
        </w:rPr>
        <w:t>, LLC» контролю над компанією «</w:t>
      </w:r>
      <w:proofErr w:type="spellStart"/>
      <w:r w:rsidR="004B2FAE" w:rsidRPr="004B2FAE">
        <w:rPr>
          <w:rFonts w:ascii="Times New Roman" w:hAnsi="Times New Roman" w:cs="Times New Roman"/>
          <w:sz w:val="24"/>
          <w:szCs w:val="24"/>
        </w:rPr>
        <w:t>Calisen</w:t>
      </w:r>
      <w:proofErr w:type="spellEnd"/>
      <w:r w:rsidR="004B2FAE" w:rsidRPr="004B2FAE">
        <w:rPr>
          <w:rFonts w:ascii="Times New Roman" w:hAnsi="Times New Roman" w:cs="Times New Roman"/>
          <w:sz w:val="24"/>
          <w:szCs w:val="24"/>
        </w:rPr>
        <w:t xml:space="preserve"> </w:t>
      </w:r>
      <w:proofErr w:type="spellStart"/>
      <w:r w:rsidR="004B2FAE" w:rsidRPr="004B2FAE">
        <w:rPr>
          <w:rFonts w:ascii="Times New Roman" w:hAnsi="Times New Roman" w:cs="Times New Roman"/>
          <w:sz w:val="24"/>
          <w:szCs w:val="24"/>
        </w:rPr>
        <w:t>plc</w:t>
      </w:r>
      <w:proofErr w:type="spellEnd"/>
      <w:r w:rsidR="004B2FAE" w:rsidRPr="004B2FAE">
        <w:rPr>
          <w:rFonts w:ascii="Times New Roman" w:hAnsi="Times New Roman" w:cs="Times New Roman"/>
          <w:sz w:val="24"/>
          <w:szCs w:val="24"/>
        </w:rPr>
        <w:t>».</w:t>
      </w:r>
    </w:p>
    <w:p w:rsidR="00D745C8" w:rsidRPr="00EF670A" w:rsidRDefault="00D745C8" w:rsidP="0086026D">
      <w:pPr>
        <w:spacing w:after="0" w:line="240" w:lineRule="auto"/>
        <w:ind w:firstLine="567"/>
        <w:jc w:val="both"/>
        <w:rPr>
          <w:rFonts w:ascii="Times New Roman" w:hAnsi="Times New Roman" w:cs="Times New Roman"/>
          <w:sz w:val="24"/>
          <w:szCs w:val="24"/>
        </w:rPr>
      </w:pPr>
    </w:p>
    <w:p w:rsidR="00B725B3" w:rsidRDefault="00B725B3" w:rsidP="0086026D">
      <w:pPr>
        <w:spacing w:after="0" w:line="240" w:lineRule="auto"/>
        <w:ind w:firstLine="567"/>
        <w:jc w:val="both"/>
        <w:rPr>
          <w:rFonts w:ascii="Times New Roman" w:hAnsi="Times New Roman" w:cs="Times New Roman"/>
          <w:sz w:val="24"/>
          <w:szCs w:val="24"/>
          <w:lang w:val="ru-RU"/>
        </w:rPr>
      </w:pPr>
    </w:p>
    <w:p w:rsidR="003C2010" w:rsidRPr="004B2FAE" w:rsidRDefault="003C2010" w:rsidP="0086026D">
      <w:pPr>
        <w:spacing w:after="0" w:line="240" w:lineRule="auto"/>
        <w:ind w:firstLine="567"/>
        <w:jc w:val="both"/>
        <w:rPr>
          <w:rFonts w:ascii="Times New Roman" w:hAnsi="Times New Roman" w:cs="Times New Roman"/>
          <w:sz w:val="24"/>
          <w:szCs w:val="24"/>
        </w:rPr>
      </w:pPr>
      <w:r w:rsidRPr="004B2FAE">
        <w:rPr>
          <w:rFonts w:ascii="Times New Roman" w:hAnsi="Times New Roman" w:cs="Times New Roman"/>
          <w:sz w:val="24"/>
          <w:szCs w:val="24"/>
        </w:rPr>
        <w:t>Відповідно до наданої заявниками інформації:</w:t>
      </w:r>
    </w:p>
    <w:p w:rsidR="0083520F" w:rsidRPr="00D745C8" w:rsidRDefault="0083520F" w:rsidP="0083520F">
      <w:pPr>
        <w:spacing w:after="0" w:line="240" w:lineRule="auto"/>
        <w:ind w:firstLine="567"/>
        <w:jc w:val="both"/>
        <w:rPr>
          <w:rFonts w:ascii="Times New Roman" w:hAnsi="Times New Roman" w:cs="Times New Roman"/>
          <w:sz w:val="24"/>
          <w:szCs w:val="24"/>
        </w:rPr>
      </w:pPr>
      <w:r w:rsidRPr="004B2FAE">
        <w:rPr>
          <w:rFonts w:ascii="Times New Roman" w:hAnsi="Times New Roman" w:cs="Times New Roman"/>
          <w:sz w:val="24"/>
          <w:szCs w:val="24"/>
        </w:rPr>
        <w:t>компанія «</w:t>
      </w:r>
      <w:proofErr w:type="spellStart"/>
      <w:r w:rsidRPr="004B2FAE">
        <w:rPr>
          <w:rFonts w:ascii="Times New Roman" w:hAnsi="Times New Roman" w:cs="Times New Roman"/>
          <w:sz w:val="24"/>
          <w:szCs w:val="24"/>
        </w:rPr>
        <w:t>Calisen</w:t>
      </w:r>
      <w:proofErr w:type="spellEnd"/>
      <w:r w:rsidRPr="004B2FAE">
        <w:rPr>
          <w:rFonts w:ascii="Times New Roman" w:hAnsi="Times New Roman" w:cs="Times New Roman"/>
          <w:sz w:val="24"/>
          <w:szCs w:val="24"/>
        </w:rPr>
        <w:t xml:space="preserve">» здійснює діяльність із </w:t>
      </w:r>
      <w:r w:rsidRPr="00C4682C">
        <w:rPr>
          <w:rFonts w:ascii="Times New Roman" w:hAnsi="Times New Roman" w:cs="Times New Roman"/>
          <w:bCs/>
          <w:sz w:val="24"/>
          <w:szCs w:val="24"/>
        </w:rPr>
        <w:t xml:space="preserve">постачання </w:t>
      </w:r>
      <w:r w:rsidRPr="004B2FAE">
        <w:rPr>
          <w:rFonts w:ascii="Times New Roman" w:hAnsi="Times New Roman" w:cs="Times New Roman"/>
          <w:sz w:val="24"/>
          <w:szCs w:val="24"/>
        </w:rPr>
        <w:t>засобів вимірювання (ліч</w:t>
      </w:r>
      <w:r>
        <w:rPr>
          <w:rFonts w:ascii="Times New Roman" w:hAnsi="Times New Roman" w:cs="Times New Roman"/>
          <w:sz w:val="24"/>
          <w:szCs w:val="24"/>
        </w:rPr>
        <w:t>ильників електроенергії та газу</w:t>
      </w:r>
      <w:r w:rsidRPr="00D745C8">
        <w:rPr>
          <w:rFonts w:ascii="Times New Roman" w:hAnsi="Times New Roman" w:cs="Times New Roman"/>
          <w:sz w:val="24"/>
          <w:szCs w:val="24"/>
        </w:rPr>
        <w:t>)</w:t>
      </w:r>
      <w:r w:rsidRPr="004B2FAE">
        <w:rPr>
          <w:rFonts w:ascii="Times New Roman" w:hAnsi="Times New Roman" w:cs="Times New Roman"/>
          <w:sz w:val="24"/>
          <w:szCs w:val="24"/>
        </w:rPr>
        <w:t>. Компанія «</w:t>
      </w:r>
      <w:proofErr w:type="spellStart"/>
      <w:r w:rsidRPr="004B2FAE">
        <w:rPr>
          <w:rFonts w:ascii="Times New Roman" w:hAnsi="Times New Roman" w:cs="Times New Roman"/>
          <w:sz w:val="24"/>
          <w:szCs w:val="24"/>
        </w:rPr>
        <w:t>Calisen</w:t>
      </w:r>
      <w:proofErr w:type="spellEnd"/>
      <w:r w:rsidRPr="004B2FAE">
        <w:rPr>
          <w:rFonts w:ascii="Times New Roman" w:hAnsi="Times New Roman" w:cs="Times New Roman"/>
          <w:sz w:val="24"/>
          <w:szCs w:val="24"/>
        </w:rPr>
        <w:t xml:space="preserve">» не здійснює господарської діяльності на </w:t>
      </w:r>
      <w:r>
        <w:rPr>
          <w:rFonts w:ascii="Times New Roman" w:hAnsi="Times New Roman" w:cs="Times New Roman"/>
          <w:sz w:val="24"/>
          <w:szCs w:val="24"/>
        </w:rPr>
        <w:t>території України</w:t>
      </w:r>
      <w:r w:rsidRPr="00D745C8">
        <w:rPr>
          <w:rFonts w:ascii="Times New Roman" w:hAnsi="Times New Roman" w:cs="Times New Roman"/>
          <w:sz w:val="24"/>
          <w:szCs w:val="24"/>
        </w:rPr>
        <w:t>;</w:t>
      </w:r>
    </w:p>
    <w:p w:rsidR="0083520F" w:rsidRPr="004B2FAE" w:rsidRDefault="0083520F" w:rsidP="0083520F">
      <w:pPr>
        <w:spacing w:after="0" w:line="240" w:lineRule="auto"/>
        <w:ind w:firstLine="567"/>
        <w:jc w:val="both"/>
        <w:rPr>
          <w:rFonts w:ascii="Times New Roman" w:hAnsi="Times New Roman" w:cs="Times New Roman"/>
          <w:sz w:val="24"/>
          <w:szCs w:val="24"/>
        </w:rPr>
      </w:pPr>
      <w:r w:rsidRPr="004B2FAE">
        <w:rPr>
          <w:rFonts w:ascii="Times New Roman" w:hAnsi="Times New Roman" w:cs="Times New Roman"/>
          <w:sz w:val="24"/>
          <w:szCs w:val="24"/>
        </w:rPr>
        <w:t>компанія «</w:t>
      </w:r>
      <w:proofErr w:type="spellStart"/>
      <w:r w:rsidRPr="004B2FAE">
        <w:rPr>
          <w:rFonts w:ascii="Times New Roman" w:hAnsi="Times New Roman" w:cs="Times New Roman"/>
          <w:sz w:val="24"/>
          <w:szCs w:val="24"/>
        </w:rPr>
        <w:t>Calisen</w:t>
      </w:r>
      <w:proofErr w:type="spellEnd"/>
      <w:r w:rsidRPr="004B2FAE">
        <w:rPr>
          <w:rFonts w:ascii="Times New Roman" w:hAnsi="Times New Roman" w:cs="Times New Roman"/>
          <w:sz w:val="24"/>
          <w:szCs w:val="24"/>
        </w:rPr>
        <w:t xml:space="preserve">» разом </w:t>
      </w:r>
      <w:r w:rsidRPr="00F430A6">
        <w:rPr>
          <w:rFonts w:ascii="Times New Roman" w:hAnsi="Times New Roman" w:cs="Times New Roman"/>
          <w:sz w:val="24"/>
          <w:szCs w:val="24"/>
        </w:rPr>
        <w:t>і</w:t>
      </w:r>
      <w:r w:rsidRPr="004B2FAE">
        <w:rPr>
          <w:rFonts w:ascii="Times New Roman" w:hAnsi="Times New Roman" w:cs="Times New Roman"/>
          <w:sz w:val="24"/>
          <w:szCs w:val="24"/>
        </w:rPr>
        <w:t xml:space="preserve">з компаніями, що пов’язані з нею відносинами контролю, утворюють групу компаній KKR (далі – Група KKR); </w:t>
      </w:r>
    </w:p>
    <w:p w:rsidR="0083520F" w:rsidRPr="004B2FAE" w:rsidRDefault="0083520F" w:rsidP="0083520F">
      <w:pPr>
        <w:spacing w:after="0" w:line="240" w:lineRule="auto"/>
        <w:ind w:firstLine="567"/>
        <w:jc w:val="both"/>
        <w:rPr>
          <w:rFonts w:ascii="Times New Roman" w:hAnsi="Times New Roman" w:cs="Times New Roman"/>
          <w:sz w:val="24"/>
          <w:szCs w:val="24"/>
        </w:rPr>
      </w:pPr>
      <w:r w:rsidRPr="004B2FAE">
        <w:rPr>
          <w:rFonts w:ascii="Times New Roman" w:hAnsi="Times New Roman" w:cs="Times New Roman"/>
          <w:sz w:val="24"/>
          <w:szCs w:val="24"/>
        </w:rPr>
        <w:t>на території України Група KKR здійснює діяльність із: надання мультимедійних послуг; постачання програмного забезпечення для управління інформаційними технологіями та управлінням сервером, а також супутніх послуг; виробництва програмного забезпечення для залучення клієнтів, що надає аналітичну інформацію для стимулювання росту через контактні центри обслуговування</w:t>
      </w:r>
      <w:r>
        <w:rPr>
          <w:rFonts w:ascii="Times New Roman" w:hAnsi="Times New Roman" w:cs="Times New Roman"/>
          <w:sz w:val="24"/>
          <w:szCs w:val="24"/>
        </w:rPr>
        <w:t xml:space="preserve"> клієнтів</w:t>
      </w:r>
      <w:r w:rsidRPr="004B2FAE">
        <w:rPr>
          <w:rFonts w:ascii="Times New Roman" w:hAnsi="Times New Roman" w:cs="Times New Roman"/>
          <w:sz w:val="24"/>
          <w:szCs w:val="24"/>
        </w:rPr>
        <w:t>; надання послуг модернізації господарської діяльності за допомогою</w:t>
      </w:r>
      <w:r w:rsidRPr="00830CFA">
        <w:rPr>
          <w:rFonts w:ascii="Times New Roman" w:hAnsi="Times New Roman" w:cs="Times New Roman"/>
          <w:sz w:val="24"/>
          <w:szCs w:val="24"/>
        </w:rPr>
        <w:t>,</w:t>
      </w:r>
      <w:r w:rsidRPr="004B2FAE">
        <w:rPr>
          <w:rFonts w:ascii="Times New Roman" w:hAnsi="Times New Roman" w:cs="Times New Roman"/>
          <w:sz w:val="24"/>
          <w:szCs w:val="24"/>
        </w:rPr>
        <w:t xml:space="preserve"> налаштованого управління сервісом, автоматизації та звітності по всьому підприємству; програмного забезпечення; розробки, виробництва та реалізації високотехнологічних рішень і комплекту</w:t>
      </w:r>
      <w:r w:rsidRPr="00F430A6">
        <w:rPr>
          <w:rFonts w:ascii="Times New Roman" w:hAnsi="Times New Roman" w:cs="Times New Roman"/>
          <w:sz w:val="24"/>
          <w:szCs w:val="24"/>
        </w:rPr>
        <w:t>вальних</w:t>
      </w:r>
      <w:r w:rsidRPr="004B2FAE">
        <w:rPr>
          <w:rFonts w:ascii="Times New Roman" w:hAnsi="Times New Roman" w:cs="Times New Roman"/>
          <w:sz w:val="24"/>
          <w:szCs w:val="24"/>
        </w:rPr>
        <w:t xml:space="preserve">, що використовуються для здійснення робіт із підйому, оснащення, а також навантаження і розвантаження матеріалів; </w:t>
      </w:r>
      <w:r>
        <w:rPr>
          <w:rFonts w:ascii="Times New Roman" w:hAnsi="Times New Roman" w:cs="Times New Roman"/>
          <w:sz w:val="24"/>
          <w:szCs w:val="24"/>
        </w:rPr>
        <w:t>постачання</w:t>
      </w:r>
      <w:r w:rsidRPr="004B2FAE">
        <w:rPr>
          <w:rFonts w:ascii="Times New Roman" w:hAnsi="Times New Roman" w:cs="Times New Roman"/>
          <w:sz w:val="24"/>
          <w:szCs w:val="24"/>
        </w:rPr>
        <w:t xml:space="preserve"> інформації про ринок та споживачів у низці галузей; </w:t>
      </w:r>
      <w:r>
        <w:rPr>
          <w:rFonts w:ascii="Times New Roman" w:hAnsi="Times New Roman" w:cs="Times New Roman"/>
          <w:sz w:val="24"/>
          <w:szCs w:val="24"/>
        </w:rPr>
        <w:t xml:space="preserve">постачання </w:t>
      </w:r>
      <w:r w:rsidRPr="004B2FAE">
        <w:rPr>
          <w:rFonts w:ascii="Times New Roman" w:hAnsi="Times New Roman" w:cs="Times New Roman"/>
          <w:sz w:val="24"/>
          <w:szCs w:val="24"/>
        </w:rPr>
        <w:t xml:space="preserve">мультимодальних систем багаторазового використання, відомих як контейнери середньої місткості для сипучих вантажів; виробництва та реалізації ліжок, матраців та супутніх товарів; виробництва та реалізації твердих та надтвердих матеріалів, базових матеріалів </w:t>
      </w:r>
      <w:r>
        <w:rPr>
          <w:rFonts w:ascii="Times New Roman" w:hAnsi="Times New Roman" w:cs="Times New Roman"/>
          <w:sz w:val="24"/>
          <w:szCs w:val="24"/>
        </w:rPr>
        <w:t>премі</w:t>
      </w:r>
      <w:r w:rsidRPr="00830CFA">
        <w:rPr>
          <w:rFonts w:ascii="Times New Roman" w:hAnsi="Times New Roman" w:cs="Times New Roman"/>
          <w:sz w:val="24"/>
          <w:szCs w:val="24"/>
        </w:rPr>
        <w:t>у</w:t>
      </w:r>
      <w:r>
        <w:rPr>
          <w:rFonts w:ascii="Times New Roman" w:hAnsi="Times New Roman" w:cs="Times New Roman"/>
          <w:sz w:val="24"/>
          <w:szCs w:val="24"/>
        </w:rPr>
        <w:t>м</w:t>
      </w:r>
      <w:r w:rsidRPr="003D0D3D">
        <w:rPr>
          <w:rFonts w:ascii="Times New Roman" w:hAnsi="Times New Roman" w:cs="Times New Roman"/>
          <w:sz w:val="24"/>
          <w:szCs w:val="24"/>
        </w:rPr>
        <w:t>-</w:t>
      </w:r>
      <w:r w:rsidRPr="004B2FAE">
        <w:rPr>
          <w:rFonts w:ascii="Times New Roman" w:hAnsi="Times New Roman" w:cs="Times New Roman"/>
          <w:sz w:val="24"/>
          <w:szCs w:val="24"/>
        </w:rPr>
        <w:t xml:space="preserve">класу, компонентів інструментів, інжинірингової продукції та технологічних інструментів </w:t>
      </w:r>
      <w:r w:rsidRPr="003D0D3D">
        <w:rPr>
          <w:rFonts w:ascii="Times New Roman" w:hAnsi="Times New Roman" w:cs="Times New Roman"/>
          <w:sz w:val="24"/>
          <w:szCs w:val="24"/>
        </w:rPr>
        <w:t>і</w:t>
      </w:r>
      <w:r w:rsidRPr="004B2FAE">
        <w:rPr>
          <w:rFonts w:ascii="Times New Roman" w:hAnsi="Times New Roman" w:cs="Times New Roman"/>
          <w:sz w:val="24"/>
          <w:szCs w:val="24"/>
        </w:rPr>
        <w:t xml:space="preserve"> рішень для промислового застосування; виробництва </w:t>
      </w:r>
      <w:r w:rsidRPr="003D0D3D">
        <w:rPr>
          <w:rFonts w:ascii="Times New Roman" w:hAnsi="Times New Roman" w:cs="Times New Roman"/>
          <w:sz w:val="24"/>
          <w:szCs w:val="24"/>
        </w:rPr>
        <w:t xml:space="preserve">й </w:t>
      </w:r>
      <w:r w:rsidRPr="004B2FAE">
        <w:rPr>
          <w:rFonts w:ascii="Times New Roman" w:hAnsi="Times New Roman" w:cs="Times New Roman"/>
          <w:sz w:val="24"/>
          <w:szCs w:val="24"/>
        </w:rPr>
        <w:t xml:space="preserve">реалізації різних фармацевтичних препаратів, рослинних засобів та активних фармацевтичних компонентів; виробництва </w:t>
      </w:r>
      <w:r w:rsidRPr="003D0D3D">
        <w:rPr>
          <w:rFonts w:ascii="Times New Roman" w:hAnsi="Times New Roman" w:cs="Times New Roman"/>
          <w:sz w:val="24"/>
          <w:szCs w:val="24"/>
        </w:rPr>
        <w:t>й</w:t>
      </w:r>
      <w:r w:rsidRPr="004B2FAE">
        <w:rPr>
          <w:rFonts w:ascii="Times New Roman" w:hAnsi="Times New Roman" w:cs="Times New Roman"/>
          <w:sz w:val="24"/>
          <w:szCs w:val="24"/>
        </w:rPr>
        <w:t xml:space="preserve"> реалізації </w:t>
      </w:r>
      <w:proofErr w:type="spellStart"/>
      <w:r w:rsidRPr="004B2FAE">
        <w:rPr>
          <w:rFonts w:ascii="Times New Roman" w:hAnsi="Times New Roman" w:cs="Times New Roman"/>
          <w:sz w:val="24"/>
          <w:szCs w:val="24"/>
        </w:rPr>
        <w:lastRenderedPageBreak/>
        <w:t>поліестерної</w:t>
      </w:r>
      <w:proofErr w:type="spellEnd"/>
      <w:r w:rsidRPr="004B2FAE">
        <w:rPr>
          <w:rFonts w:ascii="Times New Roman" w:hAnsi="Times New Roman" w:cs="Times New Roman"/>
          <w:sz w:val="24"/>
          <w:szCs w:val="24"/>
        </w:rPr>
        <w:t xml:space="preserve"> крихти та </w:t>
      </w:r>
      <w:proofErr w:type="spellStart"/>
      <w:r w:rsidRPr="004B2FAE">
        <w:rPr>
          <w:rFonts w:ascii="Times New Roman" w:hAnsi="Times New Roman" w:cs="Times New Roman"/>
          <w:sz w:val="24"/>
          <w:szCs w:val="24"/>
        </w:rPr>
        <w:t>поліестерної</w:t>
      </w:r>
      <w:proofErr w:type="spellEnd"/>
      <w:r w:rsidRPr="004B2FAE">
        <w:rPr>
          <w:rFonts w:ascii="Times New Roman" w:hAnsi="Times New Roman" w:cs="Times New Roman"/>
          <w:sz w:val="24"/>
          <w:szCs w:val="24"/>
        </w:rPr>
        <w:t xml:space="preserve"> плівки; дослідження, розробки, вирощування, переробки та реалізації свіжих і консервованих їстівних грибів; виробництва </w:t>
      </w:r>
      <w:r w:rsidRPr="00C060CA">
        <w:rPr>
          <w:rFonts w:ascii="Times New Roman" w:hAnsi="Times New Roman" w:cs="Times New Roman"/>
          <w:sz w:val="24"/>
          <w:szCs w:val="24"/>
        </w:rPr>
        <w:t xml:space="preserve">й </w:t>
      </w:r>
      <w:r w:rsidRPr="004B2FAE">
        <w:rPr>
          <w:rFonts w:ascii="Times New Roman" w:hAnsi="Times New Roman" w:cs="Times New Roman"/>
          <w:sz w:val="24"/>
          <w:szCs w:val="24"/>
        </w:rPr>
        <w:t>реалізації електроінструментів та інструментів для</w:t>
      </w:r>
      <w:r>
        <w:rPr>
          <w:rFonts w:ascii="Times New Roman" w:hAnsi="Times New Roman" w:cs="Times New Roman"/>
          <w:sz w:val="24"/>
          <w:szCs w:val="24"/>
        </w:rPr>
        <w:t xml:space="preserve"> охорони здоров’я; виробництва</w:t>
      </w:r>
      <w:r w:rsidRPr="00C060CA">
        <w:rPr>
          <w:rFonts w:ascii="Times New Roman" w:hAnsi="Times New Roman" w:cs="Times New Roman"/>
          <w:sz w:val="24"/>
          <w:szCs w:val="24"/>
        </w:rPr>
        <w:t xml:space="preserve"> й</w:t>
      </w:r>
      <w:r w:rsidRPr="004B2FAE">
        <w:rPr>
          <w:rFonts w:ascii="Times New Roman" w:hAnsi="Times New Roman" w:cs="Times New Roman"/>
          <w:sz w:val="24"/>
          <w:szCs w:val="24"/>
        </w:rPr>
        <w:t xml:space="preserve"> реалізації спеціальних хімічних речовин, комплекту</w:t>
      </w:r>
      <w:r w:rsidRPr="003D0D3D">
        <w:rPr>
          <w:rFonts w:ascii="Times New Roman" w:hAnsi="Times New Roman" w:cs="Times New Roman"/>
          <w:sz w:val="24"/>
          <w:szCs w:val="24"/>
        </w:rPr>
        <w:t>вальних</w:t>
      </w:r>
      <w:r w:rsidRPr="004B2FAE">
        <w:rPr>
          <w:rFonts w:ascii="Times New Roman" w:hAnsi="Times New Roman" w:cs="Times New Roman"/>
          <w:sz w:val="24"/>
          <w:szCs w:val="24"/>
        </w:rPr>
        <w:t xml:space="preserve"> та систем для автомобільного сектору; реалізації вітамінів, мінералів, рослинних, спортивних та активних харчових добавок; виробництва та реалізації ПЕТ-заготовок, пляшок та пластикових контейнерів для їжі, хімікатів, домашніх фруктових напоїв, карбонатних та мінеральних вод, а також боч</w:t>
      </w:r>
      <w:r w:rsidRPr="00C060CA">
        <w:rPr>
          <w:rFonts w:ascii="Times New Roman" w:hAnsi="Times New Roman" w:cs="Times New Roman"/>
          <w:sz w:val="24"/>
          <w:szCs w:val="24"/>
        </w:rPr>
        <w:t>о</w:t>
      </w:r>
      <w:r w:rsidRPr="004B2FAE">
        <w:rPr>
          <w:rFonts w:ascii="Times New Roman" w:hAnsi="Times New Roman" w:cs="Times New Roman"/>
          <w:sz w:val="24"/>
          <w:szCs w:val="24"/>
        </w:rPr>
        <w:t xml:space="preserve">к для пива та вина </w:t>
      </w:r>
      <w:r w:rsidRPr="00C060CA">
        <w:rPr>
          <w:rFonts w:ascii="Times New Roman" w:hAnsi="Times New Roman" w:cs="Times New Roman"/>
          <w:sz w:val="24"/>
          <w:szCs w:val="24"/>
        </w:rPr>
        <w:t>й</w:t>
      </w:r>
      <w:r w:rsidRPr="004B2FAE">
        <w:rPr>
          <w:rFonts w:ascii="Times New Roman" w:hAnsi="Times New Roman" w:cs="Times New Roman"/>
          <w:sz w:val="24"/>
          <w:szCs w:val="24"/>
        </w:rPr>
        <w:t xml:space="preserve"> </w:t>
      </w:r>
      <w:proofErr w:type="spellStart"/>
      <w:r w:rsidRPr="004B2FAE">
        <w:rPr>
          <w:rFonts w:ascii="Times New Roman" w:hAnsi="Times New Roman" w:cs="Times New Roman"/>
          <w:sz w:val="24"/>
          <w:szCs w:val="24"/>
        </w:rPr>
        <w:t>кулер</w:t>
      </w:r>
      <w:r w:rsidRPr="00C060CA">
        <w:rPr>
          <w:rFonts w:ascii="Times New Roman" w:hAnsi="Times New Roman" w:cs="Times New Roman"/>
          <w:sz w:val="24"/>
          <w:szCs w:val="24"/>
        </w:rPr>
        <w:t>ів</w:t>
      </w:r>
      <w:proofErr w:type="spellEnd"/>
      <w:r w:rsidRPr="004B2FAE">
        <w:rPr>
          <w:rFonts w:ascii="Times New Roman" w:hAnsi="Times New Roman" w:cs="Times New Roman"/>
          <w:sz w:val="24"/>
          <w:szCs w:val="24"/>
        </w:rPr>
        <w:t xml:space="preserve"> для води;  розробки, виробництва </w:t>
      </w:r>
      <w:r w:rsidRPr="00C060CA">
        <w:rPr>
          <w:rFonts w:ascii="Times New Roman" w:hAnsi="Times New Roman" w:cs="Times New Roman"/>
          <w:sz w:val="24"/>
          <w:szCs w:val="24"/>
        </w:rPr>
        <w:t>й</w:t>
      </w:r>
      <w:r w:rsidRPr="004B2FAE">
        <w:rPr>
          <w:rFonts w:ascii="Times New Roman" w:hAnsi="Times New Roman" w:cs="Times New Roman"/>
          <w:sz w:val="24"/>
          <w:szCs w:val="24"/>
        </w:rPr>
        <w:t xml:space="preserve"> реалізації медичних приладів та сервісів у формі діагностичних приладів для лабораторної діагностики, приладів та послуг для медико-біологічної промисловості; надання послуг у сфері розмовного </w:t>
      </w:r>
      <w:proofErr w:type="spellStart"/>
      <w:r w:rsidRPr="004B2FAE">
        <w:rPr>
          <w:rFonts w:ascii="Times New Roman" w:hAnsi="Times New Roman" w:cs="Times New Roman"/>
          <w:sz w:val="24"/>
          <w:szCs w:val="24"/>
        </w:rPr>
        <w:t>аудіоконтенту</w:t>
      </w:r>
      <w:proofErr w:type="spellEnd"/>
      <w:r w:rsidRPr="004B2FAE">
        <w:rPr>
          <w:rFonts w:ascii="Times New Roman" w:hAnsi="Times New Roman" w:cs="Times New Roman"/>
          <w:sz w:val="24"/>
          <w:szCs w:val="24"/>
        </w:rPr>
        <w:t xml:space="preserve"> та технологій розподілу цифрового контенту; надання туристичних послуг; реалізації товарів особистої гігієни; надання послуг прямих відео</w:t>
      </w:r>
      <w:r w:rsidRPr="009648C2">
        <w:rPr>
          <w:rFonts w:ascii="Times New Roman" w:hAnsi="Times New Roman" w:cs="Times New Roman"/>
          <w:sz w:val="24"/>
          <w:szCs w:val="24"/>
        </w:rPr>
        <w:t xml:space="preserve"> </w:t>
      </w:r>
      <w:r w:rsidRPr="004B2FAE">
        <w:rPr>
          <w:rFonts w:ascii="Times New Roman" w:hAnsi="Times New Roman" w:cs="Times New Roman"/>
          <w:sz w:val="24"/>
          <w:szCs w:val="24"/>
        </w:rPr>
        <w:t>трансляцій на замовлен</w:t>
      </w:r>
      <w:r>
        <w:rPr>
          <w:rFonts w:ascii="Times New Roman" w:hAnsi="Times New Roman" w:cs="Times New Roman"/>
          <w:sz w:val="24"/>
          <w:szCs w:val="24"/>
        </w:rPr>
        <w:t>ня, що транслю</w:t>
      </w:r>
      <w:r w:rsidRPr="00C060CA">
        <w:rPr>
          <w:rFonts w:ascii="Times New Roman" w:hAnsi="Times New Roman" w:cs="Times New Roman"/>
          <w:sz w:val="24"/>
          <w:szCs w:val="24"/>
        </w:rPr>
        <w:t>ю</w:t>
      </w:r>
      <w:r w:rsidRPr="004B2FAE">
        <w:rPr>
          <w:rFonts w:ascii="Times New Roman" w:hAnsi="Times New Roman" w:cs="Times New Roman"/>
          <w:sz w:val="24"/>
          <w:szCs w:val="24"/>
        </w:rPr>
        <w:t>ться через мережу Інтернет;</w:t>
      </w:r>
    </w:p>
    <w:p w:rsidR="004B2FAE" w:rsidRPr="004B2FAE" w:rsidRDefault="004B2FAE" w:rsidP="00D745C8">
      <w:pPr>
        <w:spacing w:after="0" w:line="240" w:lineRule="auto"/>
        <w:ind w:firstLine="567"/>
        <w:jc w:val="both"/>
        <w:rPr>
          <w:rFonts w:ascii="Times New Roman" w:hAnsi="Times New Roman" w:cs="Times New Roman"/>
          <w:sz w:val="24"/>
          <w:szCs w:val="24"/>
        </w:rPr>
      </w:pPr>
      <w:r w:rsidRPr="004B2FAE">
        <w:rPr>
          <w:rFonts w:ascii="Times New Roman" w:hAnsi="Times New Roman" w:cs="Times New Roman"/>
          <w:sz w:val="24"/>
          <w:szCs w:val="24"/>
        </w:rPr>
        <w:t>після здійснення концентрацій відносини контролю між компанією «</w:t>
      </w:r>
      <w:proofErr w:type="spellStart"/>
      <w:r w:rsidRPr="004B2FAE">
        <w:rPr>
          <w:rFonts w:ascii="Times New Roman" w:hAnsi="Times New Roman" w:cs="Times New Roman"/>
          <w:sz w:val="24"/>
          <w:szCs w:val="24"/>
        </w:rPr>
        <w:t>Calisen</w:t>
      </w:r>
      <w:proofErr w:type="spellEnd"/>
      <w:r w:rsidRPr="004B2FAE">
        <w:rPr>
          <w:rFonts w:ascii="Times New Roman" w:hAnsi="Times New Roman" w:cs="Times New Roman"/>
          <w:sz w:val="24"/>
          <w:szCs w:val="24"/>
        </w:rPr>
        <w:t>» та Групою KKR будуть припинені;</w:t>
      </w:r>
    </w:p>
    <w:p w:rsidR="004B2FAE" w:rsidRDefault="004B2FAE" w:rsidP="004B2FAE">
      <w:pPr>
        <w:ind w:firstLine="709"/>
        <w:jc w:val="both"/>
        <w:rPr>
          <w:rFonts w:ascii="Times New Roman" w:hAnsi="Times New Roman" w:cs="Times New Roman"/>
          <w:sz w:val="24"/>
          <w:szCs w:val="24"/>
          <w:lang w:val="ru-RU"/>
        </w:rPr>
      </w:pPr>
    </w:p>
    <w:p w:rsidR="004B2FAE" w:rsidRPr="004B2FAE" w:rsidRDefault="004B2FAE" w:rsidP="00D745C8">
      <w:pPr>
        <w:spacing w:after="0" w:line="240" w:lineRule="auto"/>
        <w:ind w:firstLine="567"/>
        <w:jc w:val="both"/>
        <w:rPr>
          <w:rFonts w:ascii="Times New Roman" w:hAnsi="Times New Roman" w:cs="Times New Roman"/>
          <w:sz w:val="24"/>
          <w:szCs w:val="24"/>
        </w:rPr>
      </w:pPr>
      <w:r w:rsidRPr="004B2FAE">
        <w:rPr>
          <w:rFonts w:ascii="Times New Roman" w:hAnsi="Times New Roman" w:cs="Times New Roman"/>
          <w:sz w:val="24"/>
          <w:szCs w:val="24"/>
        </w:rPr>
        <w:t>компанія «</w:t>
      </w:r>
      <w:proofErr w:type="spellStart"/>
      <w:r w:rsidRPr="004B2FAE">
        <w:rPr>
          <w:rFonts w:ascii="Times New Roman" w:hAnsi="Times New Roman" w:cs="Times New Roman"/>
          <w:sz w:val="24"/>
          <w:szCs w:val="24"/>
        </w:rPr>
        <w:t>The</w:t>
      </w:r>
      <w:proofErr w:type="spellEnd"/>
      <w:r w:rsidRPr="004B2FAE">
        <w:rPr>
          <w:rFonts w:ascii="Times New Roman" w:hAnsi="Times New Roman" w:cs="Times New Roman"/>
          <w:sz w:val="24"/>
          <w:szCs w:val="24"/>
        </w:rPr>
        <w:t xml:space="preserve"> </w:t>
      </w:r>
      <w:proofErr w:type="spellStart"/>
      <w:r w:rsidRPr="004B2FAE">
        <w:rPr>
          <w:rFonts w:ascii="Times New Roman" w:hAnsi="Times New Roman" w:cs="Times New Roman"/>
          <w:sz w:val="24"/>
          <w:szCs w:val="24"/>
        </w:rPr>
        <w:t>Goldman</w:t>
      </w:r>
      <w:proofErr w:type="spellEnd"/>
      <w:r w:rsidRPr="004B2FAE">
        <w:rPr>
          <w:rFonts w:ascii="Times New Roman" w:hAnsi="Times New Roman" w:cs="Times New Roman"/>
          <w:sz w:val="24"/>
          <w:szCs w:val="24"/>
        </w:rPr>
        <w:t xml:space="preserve"> </w:t>
      </w:r>
      <w:proofErr w:type="spellStart"/>
      <w:r w:rsidRPr="004B2FAE">
        <w:rPr>
          <w:rFonts w:ascii="Times New Roman" w:hAnsi="Times New Roman" w:cs="Times New Roman"/>
          <w:sz w:val="24"/>
          <w:szCs w:val="24"/>
        </w:rPr>
        <w:t>Sachs</w:t>
      </w:r>
      <w:proofErr w:type="spellEnd"/>
      <w:r w:rsidRPr="004B2FAE">
        <w:rPr>
          <w:rFonts w:ascii="Times New Roman" w:hAnsi="Times New Roman" w:cs="Times New Roman"/>
          <w:sz w:val="24"/>
          <w:szCs w:val="24"/>
        </w:rPr>
        <w:t xml:space="preserve"> </w:t>
      </w:r>
      <w:proofErr w:type="spellStart"/>
      <w:r w:rsidRPr="004B2FAE">
        <w:rPr>
          <w:rFonts w:ascii="Times New Roman" w:hAnsi="Times New Roman" w:cs="Times New Roman"/>
          <w:sz w:val="24"/>
          <w:szCs w:val="24"/>
        </w:rPr>
        <w:t>Group</w:t>
      </w:r>
      <w:proofErr w:type="spellEnd"/>
      <w:r w:rsidRPr="004B2FAE">
        <w:rPr>
          <w:rFonts w:ascii="Times New Roman" w:hAnsi="Times New Roman" w:cs="Times New Roman"/>
          <w:sz w:val="24"/>
          <w:szCs w:val="24"/>
        </w:rPr>
        <w:t xml:space="preserve">, </w:t>
      </w:r>
      <w:proofErr w:type="spellStart"/>
      <w:r w:rsidRPr="004B2FAE">
        <w:rPr>
          <w:rFonts w:ascii="Times New Roman" w:hAnsi="Times New Roman" w:cs="Times New Roman"/>
          <w:sz w:val="24"/>
          <w:szCs w:val="24"/>
        </w:rPr>
        <w:t>Inc</w:t>
      </w:r>
      <w:proofErr w:type="spellEnd"/>
      <w:r w:rsidRPr="004B2FAE">
        <w:rPr>
          <w:rFonts w:ascii="Times New Roman" w:hAnsi="Times New Roman" w:cs="Times New Roman"/>
          <w:sz w:val="24"/>
          <w:szCs w:val="24"/>
        </w:rPr>
        <w:t xml:space="preserve">.» здійснює діяльність з управління корпоративними правами суб’єктів господарювання, пов’язаних </w:t>
      </w:r>
      <w:r w:rsidR="005B6348">
        <w:rPr>
          <w:rFonts w:ascii="Times New Roman" w:hAnsi="Times New Roman" w:cs="Times New Roman"/>
          <w:sz w:val="24"/>
          <w:szCs w:val="24"/>
          <w:lang w:val="ru-RU"/>
        </w:rPr>
        <w:t>і</w:t>
      </w:r>
      <w:r w:rsidRPr="004B2FAE">
        <w:rPr>
          <w:rFonts w:ascii="Times New Roman" w:hAnsi="Times New Roman" w:cs="Times New Roman"/>
          <w:sz w:val="24"/>
          <w:szCs w:val="24"/>
        </w:rPr>
        <w:t>з нею відносинами контролю, та входить до складу Групи «GS»;</w:t>
      </w:r>
    </w:p>
    <w:p w:rsidR="004B2FAE" w:rsidRPr="004B2FAE" w:rsidRDefault="004B2FAE" w:rsidP="00D745C8">
      <w:pPr>
        <w:spacing w:after="0" w:line="240" w:lineRule="auto"/>
        <w:ind w:firstLine="567"/>
        <w:jc w:val="both"/>
        <w:rPr>
          <w:rFonts w:ascii="Times New Roman" w:hAnsi="Times New Roman" w:cs="Times New Roman"/>
          <w:sz w:val="24"/>
          <w:szCs w:val="24"/>
        </w:rPr>
      </w:pPr>
      <w:r w:rsidRPr="004B2FAE">
        <w:rPr>
          <w:rFonts w:ascii="Times New Roman" w:hAnsi="Times New Roman" w:cs="Times New Roman"/>
          <w:sz w:val="24"/>
          <w:szCs w:val="24"/>
        </w:rPr>
        <w:t xml:space="preserve">Група «GS» здійснює діяльність на території України із: реалізації товарів для офсетного друку та хімічних речовин для друкарського цеху, друкарських чорнил, товарів для </w:t>
      </w:r>
      <w:proofErr w:type="spellStart"/>
      <w:r w:rsidRPr="004B2FAE">
        <w:rPr>
          <w:rFonts w:ascii="Times New Roman" w:hAnsi="Times New Roman" w:cs="Times New Roman"/>
          <w:sz w:val="24"/>
          <w:szCs w:val="24"/>
        </w:rPr>
        <w:t>флексографічного</w:t>
      </w:r>
      <w:proofErr w:type="spellEnd"/>
      <w:r w:rsidRPr="004B2FAE">
        <w:rPr>
          <w:rFonts w:ascii="Times New Roman" w:hAnsi="Times New Roman" w:cs="Times New Roman"/>
          <w:sz w:val="24"/>
          <w:szCs w:val="24"/>
        </w:rPr>
        <w:t xml:space="preserve"> друку; реалізації навігаційного обладнання, обладнання для пошуку риби та додатків, які використовуються </w:t>
      </w:r>
      <w:r w:rsidR="005B6348" w:rsidRPr="005B6348">
        <w:rPr>
          <w:rFonts w:ascii="Times New Roman" w:hAnsi="Times New Roman" w:cs="Times New Roman"/>
          <w:sz w:val="24"/>
          <w:szCs w:val="24"/>
        </w:rPr>
        <w:t>в</w:t>
      </w:r>
      <w:r w:rsidRPr="004B2FAE">
        <w:rPr>
          <w:rFonts w:ascii="Times New Roman" w:hAnsi="Times New Roman" w:cs="Times New Roman"/>
          <w:sz w:val="24"/>
          <w:szCs w:val="24"/>
        </w:rPr>
        <w:t xml:space="preserve"> морській галузі; виробництва бісквітів, замінників хліба та тостів; розробки програмно</w:t>
      </w:r>
      <w:r w:rsidR="005B6348">
        <w:rPr>
          <w:rFonts w:ascii="Times New Roman" w:hAnsi="Times New Roman" w:cs="Times New Roman"/>
          <w:sz w:val="24"/>
          <w:szCs w:val="24"/>
        </w:rPr>
        <w:t>го забезпечення; надання онлайн</w:t>
      </w:r>
      <w:r w:rsidR="005B6348" w:rsidRPr="005B6348">
        <w:rPr>
          <w:rFonts w:ascii="Times New Roman" w:hAnsi="Times New Roman" w:cs="Times New Roman"/>
          <w:sz w:val="24"/>
          <w:szCs w:val="24"/>
        </w:rPr>
        <w:t>-</w:t>
      </w:r>
      <w:r w:rsidRPr="004B2FAE">
        <w:rPr>
          <w:rFonts w:ascii="Times New Roman" w:hAnsi="Times New Roman" w:cs="Times New Roman"/>
          <w:sz w:val="24"/>
          <w:szCs w:val="24"/>
        </w:rPr>
        <w:t xml:space="preserve">послуг у плануванні подорожей; реалізації продукції для лікування пухирів, </w:t>
      </w:r>
      <w:proofErr w:type="spellStart"/>
      <w:r w:rsidRPr="004B2FAE">
        <w:rPr>
          <w:rFonts w:ascii="Times New Roman" w:hAnsi="Times New Roman" w:cs="Times New Roman"/>
          <w:sz w:val="24"/>
          <w:szCs w:val="24"/>
        </w:rPr>
        <w:t>натоптишів</w:t>
      </w:r>
      <w:proofErr w:type="spellEnd"/>
      <w:r w:rsidRPr="004B2FAE">
        <w:rPr>
          <w:rFonts w:ascii="Times New Roman" w:hAnsi="Times New Roman" w:cs="Times New Roman"/>
          <w:sz w:val="24"/>
          <w:szCs w:val="24"/>
        </w:rPr>
        <w:t xml:space="preserve">, мозолів, наростів та тріщин шкіри на ногах; реалізації соєвого білка для харчування тварин; реалізації предметів ісламської моди для жінок; реалізації власної програмної платформи; надання послуг оператора центру обробки даних </w:t>
      </w:r>
      <w:r w:rsidR="005B6348" w:rsidRPr="005B6348">
        <w:rPr>
          <w:rFonts w:ascii="Times New Roman" w:hAnsi="Times New Roman" w:cs="Times New Roman"/>
          <w:sz w:val="24"/>
          <w:szCs w:val="24"/>
        </w:rPr>
        <w:t>і</w:t>
      </w:r>
      <w:r w:rsidRPr="004B2FAE">
        <w:rPr>
          <w:rFonts w:ascii="Times New Roman" w:hAnsi="Times New Roman" w:cs="Times New Roman"/>
          <w:sz w:val="24"/>
          <w:szCs w:val="24"/>
        </w:rPr>
        <w:t>з власною телекомунікаційною інфраструктурою; надання телекомунікаційних послуг;</w:t>
      </w:r>
    </w:p>
    <w:p w:rsidR="00B725B3" w:rsidRDefault="00B725B3" w:rsidP="00D745C8">
      <w:pPr>
        <w:spacing w:after="0" w:line="240" w:lineRule="auto"/>
        <w:ind w:firstLine="567"/>
        <w:jc w:val="both"/>
        <w:rPr>
          <w:rFonts w:ascii="Times New Roman" w:hAnsi="Times New Roman" w:cs="Times New Roman"/>
          <w:sz w:val="24"/>
          <w:szCs w:val="24"/>
          <w:lang w:val="ru-RU"/>
        </w:rPr>
      </w:pPr>
    </w:p>
    <w:p w:rsidR="004B2FAE" w:rsidRPr="004B2FAE" w:rsidRDefault="004B2FAE" w:rsidP="00D745C8">
      <w:pPr>
        <w:spacing w:after="0" w:line="240" w:lineRule="auto"/>
        <w:ind w:firstLine="567"/>
        <w:jc w:val="both"/>
        <w:rPr>
          <w:rFonts w:ascii="Times New Roman" w:hAnsi="Times New Roman" w:cs="Times New Roman"/>
          <w:sz w:val="24"/>
          <w:szCs w:val="24"/>
        </w:rPr>
      </w:pPr>
      <w:r w:rsidRPr="004B2FAE">
        <w:rPr>
          <w:rFonts w:ascii="Times New Roman" w:hAnsi="Times New Roman" w:cs="Times New Roman"/>
          <w:sz w:val="24"/>
          <w:szCs w:val="24"/>
        </w:rPr>
        <w:t xml:space="preserve">разом </w:t>
      </w:r>
      <w:r w:rsidR="005B6348" w:rsidRPr="005B6348">
        <w:rPr>
          <w:rFonts w:ascii="Times New Roman" w:hAnsi="Times New Roman" w:cs="Times New Roman"/>
          <w:sz w:val="24"/>
          <w:szCs w:val="24"/>
        </w:rPr>
        <w:t>і</w:t>
      </w:r>
      <w:r w:rsidRPr="004B2FAE">
        <w:rPr>
          <w:rFonts w:ascii="Times New Roman" w:hAnsi="Times New Roman" w:cs="Times New Roman"/>
          <w:sz w:val="24"/>
          <w:szCs w:val="24"/>
        </w:rPr>
        <w:t>з цим Група «GS» разом із суб’єктами господарювання, що утворюють Групу компаній «DCI»</w:t>
      </w:r>
      <w:r w:rsidR="009B724F" w:rsidRPr="009B724F">
        <w:rPr>
          <w:rFonts w:ascii="Times New Roman" w:hAnsi="Times New Roman" w:cs="Times New Roman"/>
          <w:sz w:val="24"/>
          <w:szCs w:val="24"/>
        </w:rPr>
        <w:t>,</w:t>
      </w:r>
      <w:r w:rsidRPr="004B2FAE">
        <w:rPr>
          <w:rFonts w:ascii="Times New Roman" w:hAnsi="Times New Roman" w:cs="Times New Roman"/>
          <w:sz w:val="24"/>
          <w:szCs w:val="24"/>
        </w:rPr>
        <w:t xml:space="preserve"> контролюють суб’єктів господарювання, які здійснюють діяльність із надання в оренду комерційної (офісної і торгової) нерухомості в м</w:t>
      </w:r>
      <w:r w:rsidR="009B724F" w:rsidRPr="009B724F">
        <w:rPr>
          <w:rFonts w:ascii="Times New Roman" w:hAnsi="Times New Roman" w:cs="Times New Roman"/>
          <w:sz w:val="24"/>
          <w:szCs w:val="24"/>
        </w:rPr>
        <w:t>істі</w:t>
      </w:r>
      <w:r w:rsidRPr="004B2FAE">
        <w:rPr>
          <w:rFonts w:ascii="Times New Roman" w:hAnsi="Times New Roman" w:cs="Times New Roman"/>
          <w:sz w:val="24"/>
          <w:szCs w:val="24"/>
        </w:rPr>
        <w:t> Києві та діяльність із надання послуг управління нерухомістю;</w:t>
      </w:r>
    </w:p>
    <w:p w:rsidR="00D745C8" w:rsidRPr="00EF670A" w:rsidRDefault="00D745C8" w:rsidP="00D745C8">
      <w:pPr>
        <w:spacing w:after="0" w:line="240" w:lineRule="auto"/>
        <w:ind w:firstLine="567"/>
        <w:jc w:val="both"/>
        <w:rPr>
          <w:rFonts w:ascii="Times New Roman" w:hAnsi="Times New Roman" w:cs="Times New Roman"/>
          <w:sz w:val="24"/>
          <w:szCs w:val="24"/>
        </w:rPr>
      </w:pPr>
    </w:p>
    <w:p w:rsidR="00D2093C" w:rsidRDefault="00D2093C" w:rsidP="00D2093C">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компанія «</w:t>
      </w:r>
      <w:proofErr w:type="spellStart"/>
      <w:r>
        <w:rPr>
          <w:rFonts w:ascii="Times New Roman" w:hAnsi="Times New Roman" w:cs="Times New Roman"/>
          <w:sz w:val="24"/>
          <w:szCs w:val="24"/>
        </w:rPr>
        <w:t>BlackRock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Alternatives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Management</w:t>
      </w:r>
      <w:proofErr w:type="spellEnd"/>
      <w:r>
        <w:rPr>
          <w:rFonts w:ascii="Times New Roman" w:hAnsi="Times New Roman" w:cs="Times New Roman"/>
          <w:sz w:val="24"/>
          <w:szCs w:val="24"/>
        </w:rPr>
        <w:t xml:space="preserve">, LLC» здійснює діяльність із </w:t>
      </w:r>
      <w:r>
        <w:rPr>
          <w:rFonts w:ascii="Times New Roman" w:hAnsi="Times New Roman" w:cs="Times New Roman"/>
          <w:sz w:val="24"/>
          <w:szCs w:val="24"/>
          <w:lang w:eastAsia="en-GB"/>
        </w:rPr>
        <w:t>управління інвестуванням,управління активами та надає консультативні послуги щодо інвестування</w:t>
      </w:r>
      <w:r>
        <w:rPr>
          <w:rFonts w:ascii="Times New Roman" w:hAnsi="Times New Roman" w:cs="Times New Roman"/>
          <w:sz w:val="24"/>
          <w:szCs w:val="24"/>
        </w:rPr>
        <w:t>;</w:t>
      </w:r>
    </w:p>
    <w:p w:rsidR="00D2093C" w:rsidRDefault="00D2093C" w:rsidP="00D2093C">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компанія «</w:t>
      </w:r>
      <w:proofErr w:type="spellStart"/>
      <w:r>
        <w:rPr>
          <w:rFonts w:ascii="Times New Roman" w:hAnsi="Times New Roman" w:cs="Times New Roman"/>
          <w:sz w:val="24"/>
          <w:szCs w:val="24"/>
        </w:rPr>
        <w:t>BlackRock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Alternatives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Management</w:t>
      </w:r>
      <w:proofErr w:type="spellEnd"/>
      <w:r>
        <w:rPr>
          <w:rFonts w:ascii="Times New Roman" w:hAnsi="Times New Roman" w:cs="Times New Roman"/>
          <w:sz w:val="24"/>
          <w:szCs w:val="24"/>
        </w:rPr>
        <w:t>, LLC» разом з іншими суб’єктами господарювання, пов’язаними відносинами контролю, утворює Групу компаній «</w:t>
      </w:r>
      <w:proofErr w:type="spellStart"/>
      <w:r>
        <w:rPr>
          <w:rFonts w:ascii="Times New Roman" w:hAnsi="Times New Roman" w:cs="Times New Roman"/>
          <w:sz w:val="24"/>
          <w:szCs w:val="24"/>
        </w:rPr>
        <w:t>BlackRock</w:t>
      </w:r>
      <w:proofErr w:type="spellEnd"/>
      <w:r>
        <w:rPr>
          <w:rFonts w:ascii="Times New Roman" w:hAnsi="Times New Roman" w:cs="Times New Roman"/>
          <w:sz w:val="24"/>
          <w:szCs w:val="24"/>
        </w:rPr>
        <w:t>». Група компаній «</w:t>
      </w:r>
      <w:proofErr w:type="spellStart"/>
      <w:r>
        <w:rPr>
          <w:rFonts w:ascii="Times New Roman" w:hAnsi="Times New Roman" w:cs="Times New Roman"/>
          <w:sz w:val="24"/>
          <w:szCs w:val="24"/>
        </w:rPr>
        <w:t>BlackRock</w:t>
      </w:r>
      <w:proofErr w:type="spellEnd"/>
      <w:r>
        <w:rPr>
          <w:rFonts w:ascii="Times New Roman" w:hAnsi="Times New Roman" w:cs="Times New Roman"/>
          <w:sz w:val="24"/>
          <w:szCs w:val="24"/>
        </w:rPr>
        <w:t>» здійснює діяльність на території України із: виготовлення та реалізації парфумів; розвитку бренда, маркетингу та розваг;</w:t>
      </w:r>
    </w:p>
    <w:p w:rsidR="00EF670A" w:rsidRPr="00925B4E" w:rsidRDefault="00EF670A" w:rsidP="00D745C8">
      <w:pPr>
        <w:spacing w:after="0" w:line="240" w:lineRule="auto"/>
        <w:ind w:firstLine="567"/>
        <w:jc w:val="both"/>
        <w:rPr>
          <w:rFonts w:ascii="Times New Roman" w:hAnsi="Times New Roman" w:cs="Times New Roman"/>
          <w:sz w:val="24"/>
          <w:szCs w:val="24"/>
        </w:rPr>
      </w:pPr>
    </w:p>
    <w:p w:rsidR="004B2FAE" w:rsidRPr="004B2FAE" w:rsidRDefault="004B2FAE" w:rsidP="00D745C8">
      <w:pPr>
        <w:spacing w:after="0" w:line="240" w:lineRule="auto"/>
        <w:ind w:firstLine="567"/>
        <w:jc w:val="both"/>
        <w:rPr>
          <w:rFonts w:ascii="Times New Roman" w:hAnsi="Times New Roman" w:cs="Times New Roman"/>
          <w:sz w:val="24"/>
          <w:szCs w:val="24"/>
        </w:rPr>
      </w:pPr>
      <w:r w:rsidRPr="004B2FAE">
        <w:rPr>
          <w:rFonts w:ascii="Times New Roman" w:hAnsi="Times New Roman" w:cs="Times New Roman"/>
          <w:sz w:val="24"/>
          <w:szCs w:val="24"/>
        </w:rPr>
        <w:t>компанія «</w:t>
      </w:r>
      <w:proofErr w:type="spellStart"/>
      <w:r w:rsidRPr="004B2FAE">
        <w:rPr>
          <w:rFonts w:ascii="Times New Roman" w:hAnsi="Times New Roman" w:cs="Times New Roman"/>
          <w:sz w:val="24"/>
          <w:szCs w:val="24"/>
        </w:rPr>
        <w:t>Ninteenth</w:t>
      </w:r>
      <w:proofErr w:type="spellEnd"/>
      <w:r w:rsidRPr="004B2FAE">
        <w:rPr>
          <w:rFonts w:ascii="Times New Roman" w:hAnsi="Times New Roman" w:cs="Times New Roman"/>
          <w:sz w:val="24"/>
          <w:szCs w:val="24"/>
        </w:rPr>
        <w:t xml:space="preserve"> </w:t>
      </w:r>
      <w:proofErr w:type="spellStart"/>
      <w:r w:rsidRPr="004B2FAE">
        <w:rPr>
          <w:rFonts w:ascii="Times New Roman" w:hAnsi="Times New Roman" w:cs="Times New Roman"/>
          <w:sz w:val="24"/>
          <w:szCs w:val="24"/>
        </w:rPr>
        <w:t>Investment</w:t>
      </w:r>
      <w:proofErr w:type="spellEnd"/>
      <w:r w:rsidRPr="004B2FAE">
        <w:rPr>
          <w:rFonts w:ascii="Times New Roman" w:hAnsi="Times New Roman" w:cs="Times New Roman"/>
          <w:sz w:val="24"/>
          <w:szCs w:val="24"/>
        </w:rPr>
        <w:t xml:space="preserve"> </w:t>
      </w:r>
      <w:proofErr w:type="spellStart"/>
      <w:r w:rsidRPr="004B2FAE">
        <w:rPr>
          <w:rFonts w:ascii="Times New Roman" w:hAnsi="Times New Roman" w:cs="Times New Roman"/>
          <w:sz w:val="24"/>
          <w:szCs w:val="24"/>
        </w:rPr>
        <w:t>Company</w:t>
      </w:r>
      <w:proofErr w:type="spellEnd"/>
      <w:r w:rsidRPr="004B2FAE">
        <w:rPr>
          <w:rFonts w:ascii="Times New Roman" w:hAnsi="Times New Roman" w:cs="Times New Roman"/>
          <w:sz w:val="24"/>
          <w:szCs w:val="24"/>
        </w:rPr>
        <w:t xml:space="preserve"> LLC» разом з іншими суб’єктами господарювання, пов’язаними відносинами контролю, утворює Групу компаній </w:t>
      </w:r>
      <w:proofErr w:type="spellStart"/>
      <w:r w:rsidRPr="004B2FAE">
        <w:rPr>
          <w:rFonts w:ascii="Times New Roman" w:hAnsi="Times New Roman" w:cs="Times New Roman"/>
          <w:sz w:val="24"/>
          <w:szCs w:val="24"/>
        </w:rPr>
        <w:t>Mubadala</w:t>
      </w:r>
      <w:proofErr w:type="spellEnd"/>
      <w:r w:rsidRPr="004B2FAE">
        <w:rPr>
          <w:rFonts w:ascii="Times New Roman" w:hAnsi="Times New Roman" w:cs="Times New Roman"/>
          <w:sz w:val="24"/>
          <w:szCs w:val="24"/>
        </w:rPr>
        <w:t xml:space="preserve">, яка здійснює діяльність на території України </w:t>
      </w:r>
      <w:r w:rsidR="009B724F" w:rsidRPr="009B724F">
        <w:rPr>
          <w:rFonts w:ascii="Times New Roman" w:hAnsi="Times New Roman" w:cs="Times New Roman"/>
          <w:sz w:val="24"/>
          <w:szCs w:val="24"/>
        </w:rPr>
        <w:t>в</w:t>
      </w:r>
      <w:r w:rsidRPr="004B2FAE">
        <w:rPr>
          <w:rFonts w:ascii="Times New Roman" w:hAnsi="Times New Roman" w:cs="Times New Roman"/>
          <w:sz w:val="24"/>
          <w:szCs w:val="24"/>
        </w:rPr>
        <w:t xml:space="preserve"> галузі супутникового зв’язку та діяльність із реалізації мастильних матеріалів </w:t>
      </w:r>
      <w:r w:rsidR="009B724F" w:rsidRPr="009B724F">
        <w:rPr>
          <w:rFonts w:ascii="Times New Roman" w:hAnsi="Times New Roman" w:cs="Times New Roman"/>
          <w:sz w:val="24"/>
          <w:szCs w:val="24"/>
        </w:rPr>
        <w:t>і</w:t>
      </w:r>
      <w:r w:rsidRPr="004B2FAE">
        <w:rPr>
          <w:rFonts w:ascii="Times New Roman" w:hAnsi="Times New Roman" w:cs="Times New Roman"/>
          <w:sz w:val="24"/>
          <w:szCs w:val="24"/>
        </w:rPr>
        <w:t xml:space="preserve"> морепродуктів;</w:t>
      </w:r>
    </w:p>
    <w:p w:rsidR="004B2FAE" w:rsidRPr="004B2FAE" w:rsidRDefault="004B2FAE" w:rsidP="00D745C8">
      <w:pPr>
        <w:spacing w:after="0" w:line="240" w:lineRule="auto"/>
        <w:ind w:firstLine="567"/>
        <w:jc w:val="both"/>
        <w:rPr>
          <w:rFonts w:ascii="Times New Roman" w:hAnsi="Times New Roman" w:cs="Times New Roman"/>
          <w:sz w:val="24"/>
          <w:szCs w:val="24"/>
        </w:rPr>
      </w:pPr>
      <w:r w:rsidRPr="004B2FAE">
        <w:rPr>
          <w:rFonts w:ascii="Times New Roman" w:hAnsi="Times New Roman" w:cs="Times New Roman"/>
          <w:sz w:val="24"/>
          <w:szCs w:val="24"/>
        </w:rPr>
        <w:t xml:space="preserve">Група </w:t>
      </w:r>
      <w:proofErr w:type="spellStart"/>
      <w:r w:rsidRPr="004B2FAE">
        <w:rPr>
          <w:rFonts w:ascii="Times New Roman" w:hAnsi="Times New Roman" w:cs="Times New Roman"/>
          <w:sz w:val="24"/>
          <w:szCs w:val="24"/>
        </w:rPr>
        <w:t>Mubadala</w:t>
      </w:r>
      <w:proofErr w:type="spellEnd"/>
      <w:r w:rsidRPr="004B2FAE">
        <w:rPr>
          <w:rFonts w:ascii="Times New Roman" w:hAnsi="Times New Roman" w:cs="Times New Roman"/>
          <w:sz w:val="24"/>
          <w:szCs w:val="24"/>
        </w:rPr>
        <w:t xml:space="preserve"> контролюється урядом емірату Абу-Дабі Об’єднаних Арабських Еміратів.</w:t>
      </w:r>
    </w:p>
    <w:p w:rsidR="00C719CF" w:rsidRPr="004B2FAE" w:rsidRDefault="00C719CF" w:rsidP="0016155B">
      <w:pPr>
        <w:spacing w:after="0" w:line="240" w:lineRule="auto"/>
        <w:ind w:firstLine="567"/>
        <w:jc w:val="both"/>
        <w:rPr>
          <w:rFonts w:ascii="Times New Roman" w:hAnsi="Times New Roman" w:cs="Times New Roman"/>
          <w:sz w:val="24"/>
          <w:szCs w:val="24"/>
        </w:rPr>
      </w:pPr>
    </w:p>
    <w:p w:rsidR="003C2010" w:rsidRPr="004B2FAE" w:rsidRDefault="003C2010" w:rsidP="0016155B">
      <w:pPr>
        <w:spacing w:after="0" w:line="240" w:lineRule="auto"/>
        <w:ind w:firstLine="567"/>
        <w:jc w:val="both"/>
        <w:rPr>
          <w:rFonts w:ascii="Times New Roman" w:hAnsi="Times New Roman" w:cs="Times New Roman"/>
          <w:sz w:val="24"/>
          <w:szCs w:val="24"/>
        </w:rPr>
      </w:pPr>
      <w:r w:rsidRPr="004B2FAE">
        <w:rPr>
          <w:rFonts w:ascii="Times New Roman" w:hAnsi="Times New Roman" w:cs="Times New Roman"/>
          <w:sz w:val="24"/>
          <w:szCs w:val="24"/>
        </w:rPr>
        <w:t>Заявлена концентрація не призводить до монополізації чи суттєвого обмеження конкуренції на товарних ринках України.</w:t>
      </w:r>
    </w:p>
    <w:p w:rsidR="00B725B3" w:rsidRDefault="00B725B3" w:rsidP="0016155B">
      <w:pPr>
        <w:spacing w:after="0" w:line="240" w:lineRule="auto"/>
        <w:ind w:firstLine="567"/>
        <w:jc w:val="both"/>
        <w:rPr>
          <w:rFonts w:ascii="Times New Roman" w:hAnsi="Times New Roman" w:cs="Times New Roman"/>
          <w:sz w:val="24"/>
          <w:szCs w:val="24"/>
          <w:lang w:val="ru-RU"/>
        </w:rPr>
      </w:pPr>
    </w:p>
    <w:p w:rsidR="00476E62" w:rsidRPr="0016155B" w:rsidRDefault="00476E62" w:rsidP="0016155B">
      <w:pPr>
        <w:spacing w:after="0" w:line="240" w:lineRule="auto"/>
        <w:ind w:firstLine="567"/>
        <w:jc w:val="both"/>
        <w:rPr>
          <w:rFonts w:ascii="Times New Roman" w:hAnsi="Times New Roman" w:cs="Times New Roman"/>
          <w:sz w:val="24"/>
          <w:szCs w:val="24"/>
        </w:rPr>
      </w:pPr>
      <w:r w:rsidRPr="0016155B">
        <w:rPr>
          <w:rFonts w:ascii="Times New Roman" w:hAnsi="Times New Roman" w:cs="Times New Roman"/>
          <w:sz w:val="24"/>
          <w:szCs w:val="24"/>
        </w:rPr>
        <w:t xml:space="preserve">Враховуючи викладене, керуючись статтею 7 Закону України «Про Антимонопольний комітет України», статтею 25 Закону України «Про захист економічної конкуренції»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суб’єктів господарювання, затвердженого розпорядженням Антимонопольного комітету України від  19 лютого 2002 року  № 33-р, зареєстрованого в Міністерстві юстиції України 21 березня 2002 року за № 284/6572  (у редакції розпорядження Антимонопольного комітету України від  21.06.2016  № 14-рп), Антимонопольний комітет України </w:t>
      </w:r>
    </w:p>
    <w:p w:rsidR="00476E62" w:rsidRPr="0016155B" w:rsidRDefault="00476E62" w:rsidP="0016155B">
      <w:pPr>
        <w:overflowPunct w:val="0"/>
        <w:autoSpaceDE w:val="0"/>
        <w:autoSpaceDN w:val="0"/>
        <w:adjustRightInd w:val="0"/>
        <w:spacing w:after="0" w:line="240" w:lineRule="auto"/>
        <w:ind w:firstLine="567"/>
        <w:jc w:val="both"/>
        <w:rPr>
          <w:rFonts w:ascii="Times New Roman" w:eastAsia="Times New Roman" w:hAnsi="Times New Roman" w:cs="Times New Roman"/>
          <w:spacing w:val="-4"/>
          <w:sz w:val="24"/>
          <w:szCs w:val="24"/>
          <w:lang w:eastAsia="ru-RU"/>
        </w:rPr>
      </w:pPr>
    </w:p>
    <w:p w:rsidR="00D14074" w:rsidRPr="0016155B" w:rsidRDefault="00D14074" w:rsidP="0016155B">
      <w:pPr>
        <w:overflowPunct w:val="0"/>
        <w:autoSpaceDE w:val="0"/>
        <w:autoSpaceDN w:val="0"/>
        <w:adjustRightInd w:val="0"/>
        <w:spacing w:after="0" w:line="240" w:lineRule="auto"/>
        <w:ind w:firstLine="567"/>
        <w:jc w:val="center"/>
        <w:rPr>
          <w:rFonts w:ascii="Times New Roman" w:eastAsia="Times New Roman" w:hAnsi="Times New Roman" w:cs="Times New Roman"/>
          <w:sz w:val="24"/>
          <w:szCs w:val="24"/>
          <w:lang w:eastAsia="ru-RU"/>
        </w:rPr>
      </w:pPr>
      <w:r w:rsidRPr="0016155B">
        <w:rPr>
          <w:rFonts w:ascii="Times New Roman" w:eastAsia="Times New Roman" w:hAnsi="Times New Roman" w:cs="Times New Roman"/>
          <w:sz w:val="24"/>
          <w:szCs w:val="24"/>
          <w:lang w:eastAsia="ru-RU"/>
        </w:rPr>
        <w:t xml:space="preserve">ПОСТАНОВИВ: </w:t>
      </w:r>
    </w:p>
    <w:p w:rsidR="00527DE1" w:rsidRPr="0016155B" w:rsidRDefault="00527DE1" w:rsidP="0016155B">
      <w:pPr>
        <w:overflowPunct w:val="0"/>
        <w:autoSpaceDE w:val="0"/>
        <w:autoSpaceDN w:val="0"/>
        <w:adjustRightInd w:val="0"/>
        <w:spacing w:after="0" w:line="240" w:lineRule="auto"/>
        <w:ind w:firstLine="567"/>
        <w:jc w:val="center"/>
        <w:rPr>
          <w:rFonts w:ascii="Times New Roman" w:eastAsia="Times New Roman" w:hAnsi="Times New Roman" w:cs="Times New Roman"/>
          <w:sz w:val="24"/>
          <w:szCs w:val="24"/>
          <w:lang w:eastAsia="ru-RU"/>
        </w:rPr>
      </w:pPr>
    </w:p>
    <w:p w:rsidR="00D745C8" w:rsidRPr="00D745C8" w:rsidRDefault="00D745C8" w:rsidP="00D745C8">
      <w:pPr>
        <w:spacing w:after="0" w:line="240" w:lineRule="auto"/>
        <w:ind w:firstLine="567"/>
        <w:jc w:val="both"/>
        <w:rPr>
          <w:rFonts w:ascii="Times New Roman" w:hAnsi="Times New Roman" w:cs="Times New Roman"/>
          <w:sz w:val="24"/>
          <w:szCs w:val="24"/>
        </w:rPr>
      </w:pPr>
      <w:r w:rsidRPr="00D745C8">
        <w:rPr>
          <w:rFonts w:ascii="Times New Roman" w:hAnsi="Times New Roman" w:cs="Times New Roman"/>
          <w:sz w:val="24"/>
          <w:szCs w:val="24"/>
        </w:rPr>
        <w:t>Надати дозвіл компанії «</w:t>
      </w:r>
      <w:proofErr w:type="spellStart"/>
      <w:r w:rsidRPr="00D745C8">
        <w:rPr>
          <w:rFonts w:ascii="Times New Roman" w:hAnsi="Times New Roman" w:cs="Times New Roman"/>
          <w:sz w:val="24"/>
          <w:szCs w:val="24"/>
        </w:rPr>
        <w:t>The</w:t>
      </w:r>
      <w:proofErr w:type="spellEnd"/>
      <w:r w:rsidRPr="00D745C8">
        <w:rPr>
          <w:rFonts w:ascii="Times New Roman" w:hAnsi="Times New Roman" w:cs="Times New Roman"/>
          <w:sz w:val="24"/>
          <w:szCs w:val="24"/>
        </w:rPr>
        <w:t xml:space="preserve"> </w:t>
      </w:r>
      <w:proofErr w:type="spellStart"/>
      <w:r w:rsidRPr="00D745C8">
        <w:rPr>
          <w:rFonts w:ascii="Times New Roman" w:hAnsi="Times New Roman" w:cs="Times New Roman"/>
          <w:sz w:val="24"/>
          <w:szCs w:val="24"/>
        </w:rPr>
        <w:t>Goldman</w:t>
      </w:r>
      <w:proofErr w:type="spellEnd"/>
      <w:r w:rsidRPr="00D745C8">
        <w:rPr>
          <w:rFonts w:ascii="Times New Roman" w:hAnsi="Times New Roman" w:cs="Times New Roman"/>
          <w:sz w:val="24"/>
          <w:szCs w:val="24"/>
        </w:rPr>
        <w:t xml:space="preserve"> </w:t>
      </w:r>
      <w:proofErr w:type="spellStart"/>
      <w:r w:rsidRPr="00D745C8">
        <w:rPr>
          <w:rFonts w:ascii="Times New Roman" w:hAnsi="Times New Roman" w:cs="Times New Roman"/>
          <w:sz w:val="24"/>
          <w:szCs w:val="24"/>
        </w:rPr>
        <w:t>Sachs</w:t>
      </w:r>
      <w:proofErr w:type="spellEnd"/>
      <w:r w:rsidRPr="00D745C8">
        <w:rPr>
          <w:rFonts w:ascii="Times New Roman" w:hAnsi="Times New Roman" w:cs="Times New Roman"/>
          <w:sz w:val="24"/>
          <w:szCs w:val="24"/>
        </w:rPr>
        <w:t xml:space="preserve"> </w:t>
      </w:r>
      <w:proofErr w:type="spellStart"/>
      <w:r w:rsidRPr="00D745C8">
        <w:rPr>
          <w:rFonts w:ascii="Times New Roman" w:hAnsi="Times New Roman" w:cs="Times New Roman"/>
          <w:sz w:val="24"/>
          <w:szCs w:val="24"/>
        </w:rPr>
        <w:t>Group</w:t>
      </w:r>
      <w:proofErr w:type="spellEnd"/>
      <w:r w:rsidRPr="00D745C8">
        <w:rPr>
          <w:rFonts w:ascii="Times New Roman" w:hAnsi="Times New Roman" w:cs="Times New Roman"/>
          <w:sz w:val="24"/>
          <w:szCs w:val="24"/>
        </w:rPr>
        <w:t xml:space="preserve">, </w:t>
      </w:r>
      <w:proofErr w:type="spellStart"/>
      <w:r w:rsidRPr="00D745C8">
        <w:rPr>
          <w:rFonts w:ascii="Times New Roman" w:hAnsi="Times New Roman" w:cs="Times New Roman"/>
          <w:sz w:val="24"/>
          <w:szCs w:val="24"/>
        </w:rPr>
        <w:t>Inc</w:t>
      </w:r>
      <w:proofErr w:type="spellEnd"/>
      <w:r w:rsidRPr="00D745C8">
        <w:rPr>
          <w:rFonts w:ascii="Times New Roman" w:hAnsi="Times New Roman" w:cs="Times New Roman"/>
          <w:sz w:val="24"/>
          <w:szCs w:val="24"/>
        </w:rPr>
        <w:t>.» (м. Нью-Йорк, США) разом із компаніями «</w:t>
      </w:r>
      <w:proofErr w:type="spellStart"/>
      <w:r w:rsidRPr="00D745C8">
        <w:rPr>
          <w:rFonts w:ascii="Times New Roman" w:hAnsi="Times New Roman" w:cs="Times New Roman"/>
          <w:sz w:val="24"/>
          <w:szCs w:val="24"/>
        </w:rPr>
        <w:t>Ninteenth</w:t>
      </w:r>
      <w:proofErr w:type="spellEnd"/>
      <w:r w:rsidRPr="00D745C8">
        <w:rPr>
          <w:rFonts w:ascii="Times New Roman" w:hAnsi="Times New Roman" w:cs="Times New Roman"/>
          <w:sz w:val="24"/>
          <w:szCs w:val="24"/>
        </w:rPr>
        <w:t xml:space="preserve"> </w:t>
      </w:r>
      <w:proofErr w:type="spellStart"/>
      <w:r w:rsidRPr="00D745C8">
        <w:rPr>
          <w:rFonts w:ascii="Times New Roman" w:hAnsi="Times New Roman" w:cs="Times New Roman"/>
          <w:sz w:val="24"/>
          <w:szCs w:val="24"/>
        </w:rPr>
        <w:t>Investment</w:t>
      </w:r>
      <w:proofErr w:type="spellEnd"/>
      <w:r w:rsidRPr="00D745C8">
        <w:rPr>
          <w:rFonts w:ascii="Times New Roman" w:hAnsi="Times New Roman" w:cs="Times New Roman"/>
          <w:sz w:val="24"/>
          <w:szCs w:val="24"/>
        </w:rPr>
        <w:t xml:space="preserve"> </w:t>
      </w:r>
      <w:proofErr w:type="spellStart"/>
      <w:r w:rsidRPr="00D745C8">
        <w:rPr>
          <w:rFonts w:ascii="Times New Roman" w:hAnsi="Times New Roman" w:cs="Times New Roman"/>
          <w:sz w:val="24"/>
          <w:szCs w:val="24"/>
        </w:rPr>
        <w:t>Company</w:t>
      </w:r>
      <w:proofErr w:type="spellEnd"/>
      <w:r w:rsidRPr="00D745C8">
        <w:rPr>
          <w:rFonts w:ascii="Times New Roman" w:hAnsi="Times New Roman" w:cs="Times New Roman"/>
          <w:sz w:val="24"/>
          <w:szCs w:val="24"/>
        </w:rPr>
        <w:t xml:space="preserve"> LLC» (м. Абу-Дабі, Об’єднані Арабські Емірати) та «</w:t>
      </w:r>
      <w:proofErr w:type="spellStart"/>
      <w:r w:rsidRPr="00D745C8">
        <w:rPr>
          <w:rFonts w:ascii="Times New Roman" w:hAnsi="Times New Roman" w:cs="Times New Roman"/>
          <w:sz w:val="24"/>
          <w:szCs w:val="24"/>
        </w:rPr>
        <w:t>BlackRock</w:t>
      </w:r>
      <w:proofErr w:type="spellEnd"/>
      <w:r w:rsidRPr="00D745C8">
        <w:rPr>
          <w:rFonts w:ascii="Times New Roman" w:hAnsi="Times New Roman" w:cs="Times New Roman"/>
          <w:sz w:val="24"/>
          <w:szCs w:val="24"/>
        </w:rPr>
        <w:t xml:space="preserve"> </w:t>
      </w:r>
      <w:proofErr w:type="spellStart"/>
      <w:r w:rsidRPr="00D745C8">
        <w:rPr>
          <w:rFonts w:ascii="Times New Roman" w:hAnsi="Times New Roman" w:cs="Times New Roman"/>
          <w:sz w:val="24"/>
          <w:szCs w:val="24"/>
        </w:rPr>
        <w:t>Alternatives</w:t>
      </w:r>
      <w:proofErr w:type="spellEnd"/>
      <w:r w:rsidRPr="00D745C8">
        <w:rPr>
          <w:rFonts w:ascii="Times New Roman" w:hAnsi="Times New Roman" w:cs="Times New Roman"/>
          <w:sz w:val="24"/>
          <w:szCs w:val="24"/>
        </w:rPr>
        <w:t xml:space="preserve"> </w:t>
      </w:r>
      <w:proofErr w:type="spellStart"/>
      <w:r w:rsidRPr="00D745C8">
        <w:rPr>
          <w:rFonts w:ascii="Times New Roman" w:hAnsi="Times New Roman" w:cs="Times New Roman"/>
          <w:sz w:val="24"/>
          <w:szCs w:val="24"/>
        </w:rPr>
        <w:t>Management</w:t>
      </w:r>
      <w:proofErr w:type="spellEnd"/>
      <w:r w:rsidRPr="00D745C8">
        <w:rPr>
          <w:rFonts w:ascii="Times New Roman" w:hAnsi="Times New Roman" w:cs="Times New Roman"/>
          <w:sz w:val="24"/>
          <w:szCs w:val="24"/>
        </w:rPr>
        <w:t>, LLC» (м. Нью-Йорк, США) на опосередковане набуття контролю над компанією «</w:t>
      </w:r>
      <w:proofErr w:type="spellStart"/>
      <w:r w:rsidRPr="00D745C8">
        <w:rPr>
          <w:rFonts w:ascii="Times New Roman" w:hAnsi="Times New Roman" w:cs="Times New Roman"/>
          <w:sz w:val="24"/>
          <w:szCs w:val="24"/>
        </w:rPr>
        <w:t>Calisen</w:t>
      </w:r>
      <w:proofErr w:type="spellEnd"/>
      <w:r w:rsidRPr="00D745C8">
        <w:rPr>
          <w:rFonts w:ascii="Times New Roman" w:hAnsi="Times New Roman" w:cs="Times New Roman"/>
          <w:sz w:val="24"/>
          <w:szCs w:val="24"/>
        </w:rPr>
        <w:t xml:space="preserve"> </w:t>
      </w:r>
      <w:proofErr w:type="spellStart"/>
      <w:r w:rsidRPr="00D745C8">
        <w:rPr>
          <w:rFonts w:ascii="Times New Roman" w:hAnsi="Times New Roman" w:cs="Times New Roman"/>
          <w:sz w:val="24"/>
          <w:szCs w:val="24"/>
        </w:rPr>
        <w:t>plc</w:t>
      </w:r>
      <w:proofErr w:type="spellEnd"/>
      <w:r w:rsidRPr="00D745C8">
        <w:rPr>
          <w:rFonts w:ascii="Times New Roman" w:hAnsi="Times New Roman" w:cs="Times New Roman"/>
          <w:sz w:val="24"/>
          <w:szCs w:val="24"/>
        </w:rPr>
        <w:t>» (м. Манчестер, Англія, Сполучене Королівство).</w:t>
      </w:r>
    </w:p>
    <w:p w:rsidR="005251FC" w:rsidRPr="00D745C8" w:rsidRDefault="005251FC" w:rsidP="0016155B">
      <w:pPr>
        <w:spacing w:after="0" w:line="240" w:lineRule="auto"/>
        <w:ind w:firstLine="567"/>
        <w:jc w:val="both"/>
        <w:rPr>
          <w:rFonts w:ascii="Times New Roman" w:hAnsi="Times New Roman" w:cs="Times New Roman"/>
          <w:sz w:val="24"/>
          <w:szCs w:val="24"/>
        </w:rPr>
      </w:pPr>
    </w:p>
    <w:p w:rsidR="00217537" w:rsidRPr="00672753" w:rsidRDefault="00217537" w:rsidP="0016155B">
      <w:pPr>
        <w:spacing w:after="0" w:line="240" w:lineRule="auto"/>
        <w:jc w:val="both"/>
        <w:rPr>
          <w:rFonts w:ascii="Times New Roman" w:hAnsi="Times New Roman" w:cs="Times New Roman"/>
          <w:b/>
          <w:sz w:val="24"/>
          <w:szCs w:val="24"/>
        </w:rPr>
      </w:pPr>
    </w:p>
    <w:p w:rsidR="00576269" w:rsidRPr="00672753" w:rsidRDefault="00576269" w:rsidP="0016155B">
      <w:pPr>
        <w:pStyle w:val="2"/>
        <w:ind w:firstLine="567"/>
      </w:pPr>
    </w:p>
    <w:p w:rsidR="00576269" w:rsidRPr="0016155B" w:rsidRDefault="00576269" w:rsidP="0016155B">
      <w:pPr>
        <w:spacing w:after="0" w:line="240" w:lineRule="auto"/>
        <w:jc w:val="both"/>
        <w:rPr>
          <w:rFonts w:ascii="Times New Roman" w:hAnsi="Times New Roman" w:cs="Times New Roman"/>
          <w:sz w:val="24"/>
          <w:szCs w:val="24"/>
        </w:rPr>
      </w:pPr>
      <w:r w:rsidRPr="0016155B">
        <w:rPr>
          <w:rFonts w:ascii="Times New Roman" w:hAnsi="Times New Roman" w:cs="Times New Roman"/>
          <w:sz w:val="24"/>
          <w:szCs w:val="24"/>
        </w:rPr>
        <w:t xml:space="preserve">Голова Комітету                                                                                                   </w:t>
      </w:r>
      <w:r w:rsidR="009B4FF8" w:rsidRPr="0016155B">
        <w:rPr>
          <w:rFonts w:ascii="Times New Roman" w:hAnsi="Times New Roman" w:cs="Times New Roman"/>
          <w:sz w:val="24"/>
          <w:szCs w:val="24"/>
        </w:rPr>
        <w:t>О. ПІЩАНСЬКА</w:t>
      </w:r>
      <w:r w:rsidRPr="0016155B">
        <w:rPr>
          <w:rFonts w:ascii="Times New Roman" w:hAnsi="Times New Roman" w:cs="Times New Roman"/>
          <w:sz w:val="24"/>
          <w:szCs w:val="24"/>
        </w:rPr>
        <w:t xml:space="preserve"> </w:t>
      </w:r>
    </w:p>
    <w:p w:rsidR="00D14074" w:rsidRPr="0016155B" w:rsidRDefault="00D14074" w:rsidP="0016155B">
      <w:pPr>
        <w:spacing w:after="0" w:line="240" w:lineRule="auto"/>
        <w:jc w:val="both"/>
        <w:rPr>
          <w:rFonts w:ascii="Times New Roman" w:eastAsia="Times New Roman" w:hAnsi="Times New Roman" w:cs="Times New Roman"/>
          <w:sz w:val="24"/>
          <w:szCs w:val="24"/>
          <w:lang w:eastAsia="ru-RU"/>
        </w:rPr>
      </w:pPr>
    </w:p>
    <w:sectPr w:rsidR="00D14074" w:rsidRPr="0016155B" w:rsidSect="008A16ED">
      <w:headerReference w:type="default" r:id="rId8"/>
      <w:pgSz w:w="11906" w:h="16838"/>
      <w:pgMar w:top="993" w:right="567" w:bottom="1134" w:left="1701" w:header="850" w:footer="85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25B3" w:rsidRDefault="00B725B3">
      <w:pPr>
        <w:spacing w:after="0" w:line="240" w:lineRule="auto"/>
      </w:pPr>
      <w:r>
        <w:separator/>
      </w:r>
    </w:p>
  </w:endnote>
  <w:endnote w:type="continuationSeparator" w:id="0">
    <w:p w:rsidR="00B725B3" w:rsidRDefault="00B725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25B3" w:rsidRDefault="00B725B3">
      <w:pPr>
        <w:spacing w:after="0" w:line="240" w:lineRule="auto"/>
      </w:pPr>
      <w:r>
        <w:separator/>
      </w:r>
    </w:p>
  </w:footnote>
  <w:footnote w:type="continuationSeparator" w:id="0">
    <w:p w:rsidR="00B725B3" w:rsidRDefault="00B725B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0"/>
        <w:szCs w:val="10"/>
      </w:rPr>
      <w:id w:val="1368026786"/>
      <w:docPartObj>
        <w:docPartGallery w:val="Page Numbers (Top of Page)"/>
        <w:docPartUnique/>
      </w:docPartObj>
    </w:sdtPr>
    <w:sdtEndPr>
      <w:rPr>
        <w:sz w:val="22"/>
        <w:szCs w:val="22"/>
      </w:rPr>
    </w:sdtEndPr>
    <w:sdtContent>
      <w:p w:rsidR="00B725B3" w:rsidRPr="008330EC" w:rsidRDefault="00B725B3" w:rsidP="008A16ED">
        <w:pPr>
          <w:pStyle w:val="a3"/>
          <w:jc w:val="center"/>
          <w:rPr>
            <w:sz w:val="10"/>
            <w:szCs w:val="10"/>
          </w:rPr>
        </w:pPr>
      </w:p>
      <w:p w:rsidR="00B725B3" w:rsidRDefault="00B725B3" w:rsidP="008A16ED">
        <w:pPr>
          <w:pStyle w:val="a3"/>
          <w:jc w:val="center"/>
        </w:pPr>
        <w:r>
          <w:fldChar w:fldCharType="begin"/>
        </w:r>
        <w:r>
          <w:instrText>PAGE   \* MERGEFORMAT</w:instrText>
        </w:r>
        <w:r>
          <w:fldChar w:fldCharType="separate"/>
        </w:r>
        <w:r w:rsidR="00804528" w:rsidRPr="00804528">
          <w:rPr>
            <w:noProof/>
            <w:lang w:val="ru-RU"/>
          </w:rPr>
          <w:t>2</w:t>
        </w:r>
        <w:r>
          <w:fldChar w:fldCharType="end"/>
        </w:r>
      </w:p>
      <w:p w:rsidR="00B725B3" w:rsidRPr="008330EC" w:rsidRDefault="00804528" w:rsidP="008A16ED">
        <w:pPr>
          <w:pStyle w:val="a3"/>
          <w:jc w:val="center"/>
          <w:rPr>
            <w:sz w:val="10"/>
            <w:szCs w:val="10"/>
          </w:rPr>
        </w:pP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16A6"/>
    <w:rsid w:val="00005AD9"/>
    <w:rsid w:val="00031668"/>
    <w:rsid w:val="00033BFC"/>
    <w:rsid w:val="00042832"/>
    <w:rsid w:val="00043479"/>
    <w:rsid w:val="00056621"/>
    <w:rsid w:val="00060A44"/>
    <w:rsid w:val="00066859"/>
    <w:rsid w:val="00071173"/>
    <w:rsid w:val="00073A3C"/>
    <w:rsid w:val="00083952"/>
    <w:rsid w:val="000E548A"/>
    <w:rsid w:val="000F22EF"/>
    <w:rsid w:val="00105270"/>
    <w:rsid w:val="00154DE0"/>
    <w:rsid w:val="0016155B"/>
    <w:rsid w:val="001717F1"/>
    <w:rsid w:val="001B4B6D"/>
    <w:rsid w:val="001D5CB9"/>
    <w:rsid w:val="001E03ED"/>
    <w:rsid w:val="00212317"/>
    <w:rsid w:val="0021647A"/>
    <w:rsid w:val="00217537"/>
    <w:rsid w:val="002B16A6"/>
    <w:rsid w:val="002B529C"/>
    <w:rsid w:val="002C7BE6"/>
    <w:rsid w:val="002F65C3"/>
    <w:rsid w:val="003048FD"/>
    <w:rsid w:val="0031326E"/>
    <w:rsid w:val="003257FB"/>
    <w:rsid w:val="00364607"/>
    <w:rsid w:val="00373E65"/>
    <w:rsid w:val="003B5C65"/>
    <w:rsid w:val="003C0B22"/>
    <w:rsid w:val="003C2010"/>
    <w:rsid w:val="003E3061"/>
    <w:rsid w:val="003E37CE"/>
    <w:rsid w:val="003E6225"/>
    <w:rsid w:val="003E7944"/>
    <w:rsid w:val="004174FC"/>
    <w:rsid w:val="004355F2"/>
    <w:rsid w:val="00435ED8"/>
    <w:rsid w:val="004515D0"/>
    <w:rsid w:val="0045256C"/>
    <w:rsid w:val="004612E7"/>
    <w:rsid w:val="004625DA"/>
    <w:rsid w:val="00473FFC"/>
    <w:rsid w:val="004759B0"/>
    <w:rsid w:val="00476E62"/>
    <w:rsid w:val="004A11B5"/>
    <w:rsid w:val="004A1296"/>
    <w:rsid w:val="004A219E"/>
    <w:rsid w:val="004B0E1D"/>
    <w:rsid w:val="004B2335"/>
    <w:rsid w:val="004B2FAE"/>
    <w:rsid w:val="004C5C9A"/>
    <w:rsid w:val="004E0BB6"/>
    <w:rsid w:val="00501E9F"/>
    <w:rsid w:val="005069B9"/>
    <w:rsid w:val="0050755E"/>
    <w:rsid w:val="00514183"/>
    <w:rsid w:val="005251FC"/>
    <w:rsid w:val="00525354"/>
    <w:rsid w:val="00527DE1"/>
    <w:rsid w:val="00533525"/>
    <w:rsid w:val="00534A2E"/>
    <w:rsid w:val="00542686"/>
    <w:rsid w:val="00551879"/>
    <w:rsid w:val="00563D85"/>
    <w:rsid w:val="00563F30"/>
    <w:rsid w:val="00576269"/>
    <w:rsid w:val="005777A5"/>
    <w:rsid w:val="00584A55"/>
    <w:rsid w:val="005857F8"/>
    <w:rsid w:val="00591E4E"/>
    <w:rsid w:val="005B6348"/>
    <w:rsid w:val="005D0404"/>
    <w:rsid w:val="006218C2"/>
    <w:rsid w:val="00644353"/>
    <w:rsid w:val="00656BEB"/>
    <w:rsid w:val="00672753"/>
    <w:rsid w:val="00680F37"/>
    <w:rsid w:val="006928FB"/>
    <w:rsid w:val="006A3E87"/>
    <w:rsid w:val="006B7EDD"/>
    <w:rsid w:val="006D7235"/>
    <w:rsid w:val="006E3010"/>
    <w:rsid w:val="006E3519"/>
    <w:rsid w:val="006E5FB4"/>
    <w:rsid w:val="006F5FD5"/>
    <w:rsid w:val="0072502F"/>
    <w:rsid w:val="00790270"/>
    <w:rsid w:val="00791C0F"/>
    <w:rsid w:val="007B5005"/>
    <w:rsid w:val="007E6E4B"/>
    <w:rsid w:val="008005E2"/>
    <w:rsid w:val="00804528"/>
    <w:rsid w:val="0083520F"/>
    <w:rsid w:val="00837D1C"/>
    <w:rsid w:val="00842C4A"/>
    <w:rsid w:val="0084741B"/>
    <w:rsid w:val="0086026D"/>
    <w:rsid w:val="00880CAE"/>
    <w:rsid w:val="008A16ED"/>
    <w:rsid w:val="008B16E6"/>
    <w:rsid w:val="008D0E67"/>
    <w:rsid w:val="008E3DD8"/>
    <w:rsid w:val="008F0E6A"/>
    <w:rsid w:val="008F252B"/>
    <w:rsid w:val="00920B3A"/>
    <w:rsid w:val="00925B4E"/>
    <w:rsid w:val="00943132"/>
    <w:rsid w:val="00960C19"/>
    <w:rsid w:val="009702A9"/>
    <w:rsid w:val="009707BC"/>
    <w:rsid w:val="00970E75"/>
    <w:rsid w:val="00997D28"/>
    <w:rsid w:val="009B4FF8"/>
    <w:rsid w:val="009B724F"/>
    <w:rsid w:val="009C28D2"/>
    <w:rsid w:val="009D1406"/>
    <w:rsid w:val="009F3F1A"/>
    <w:rsid w:val="009F637A"/>
    <w:rsid w:val="00A0356C"/>
    <w:rsid w:val="00A806A1"/>
    <w:rsid w:val="00A839BF"/>
    <w:rsid w:val="00A84D59"/>
    <w:rsid w:val="00AC6B8B"/>
    <w:rsid w:val="00AD4520"/>
    <w:rsid w:val="00AE0FE7"/>
    <w:rsid w:val="00AE1DF4"/>
    <w:rsid w:val="00AF4883"/>
    <w:rsid w:val="00B1498E"/>
    <w:rsid w:val="00B14DE4"/>
    <w:rsid w:val="00B31DC6"/>
    <w:rsid w:val="00B660D0"/>
    <w:rsid w:val="00B725B3"/>
    <w:rsid w:val="00B8190A"/>
    <w:rsid w:val="00B845E8"/>
    <w:rsid w:val="00BA3C42"/>
    <w:rsid w:val="00BC4AD1"/>
    <w:rsid w:val="00BD4EDA"/>
    <w:rsid w:val="00BD7008"/>
    <w:rsid w:val="00C363F3"/>
    <w:rsid w:val="00C719CF"/>
    <w:rsid w:val="00C71BEF"/>
    <w:rsid w:val="00C9183B"/>
    <w:rsid w:val="00CA2388"/>
    <w:rsid w:val="00CA70F6"/>
    <w:rsid w:val="00CE07C9"/>
    <w:rsid w:val="00D14074"/>
    <w:rsid w:val="00D2093C"/>
    <w:rsid w:val="00D61A92"/>
    <w:rsid w:val="00D745C8"/>
    <w:rsid w:val="00D75A73"/>
    <w:rsid w:val="00D767A1"/>
    <w:rsid w:val="00D821AB"/>
    <w:rsid w:val="00D87253"/>
    <w:rsid w:val="00E07F56"/>
    <w:rsid w:val="00E24B30"/>
    <w:rsid w:val="00E4202C"/>
    <w:rsid w:val="00E46534"/>
    <w:rsid w:val="00E54D8F"/>
    <w:rsid w:val="00E717B1"/>
    <w:rsid w:val="00EA62C3"/>
    <w:rsid w:val="00EA7F2D"/>
    <w:rsid w:val="00EC36CF"/>
    <w:rsid w:val="00EC66AE"/>
    <w:rsid w:val="00EE1BD7"/>
    <w:rsid w:val="00EE56F4"/>
    <w:rsid w:val="00EF670A"/>
    <w:rsid w:val="00F247D3"/>
    <w:rsid w:val="00F319EC"/>
    <w:rsid w:val="00F45D7D"/>
    <w:rsid w:val="00F70F50"/>
    <w:rsid w:val="00F7254D"/>
    <w:rsid w:val="00F7332D"/>
    <w:rsid w:val="00F75926"/>
    <w:rsid w:val="00F86E17"/>
    <w:rsid w:val="00FA03D7"/>
    <w:rsid w:val="00FA6ABB"/>
    <w:rsid w:val="00FE51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4074"/>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14074"/>
    <w:pPr>
      <w:tabs>
        <w:tab w:val="center" w:pos="4819"/>
        <w:tab w:val="right" w:pos="9639"/>
      </w:tabs>
      <w:spacing w:after="0" w:line="240" w:lineRule="auto"/>
    </w:pPr>
  </w:style>
  <w:style w:type="character" w:customStyle="1" w:styleId="a4">
    <w:name w:val="Верхний колонтитул Знак"/>
    <w:basedOn w:val="a0"/>
    <w:link w:val="a3"/>
    <w:uiPriority w:val="99"/>
    <w:rsid w:val="00D14074"/>
    <w:rPr>
      <w:lang w:val="uk-UA"/>
    </w:rPr>
  </w:style>
  <w:style w:type="paragraph" w:styleId="a5">
    <w:name w:val="Balloon Text"/>
    <w:basedOn w:val="a"/>
    <w:link w:val="a6"/>
    <w:uiPriority w:val="99"/>
    <w:semiHidden/>
    <w:unhideWhenUsed/>
    <w:rsid w:val="00D1407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14074"/>
    <w:rPr>
      <w:rFonts w:ascii="Tahoma" w:hAnsi="Tahoma" w:cs="Tahoma"/>
      <w:sz w:val="16"/>
      <w:szCs w:val="16"/>
      <w:lang w:val="uk-UA"/>
    </w:rPr>
  </w:style>
  <w:style w:type="paragraph" w:styleId="2">
    <w:name w:val="Body Text Indent 2"/>
    <w:basedOn w:val="a"/>
    <w:link w:val="20"/>
    <w:uiPriority w:val="99"/>
    <w:rsid w:val="00576269"/>
    <w:pPr>
      <w:spacing w:after="0" w:line="240" w:lineRule="auto"/>
      <w:ind w:firstLine="708"/>
      <w:jc w:val="both"/>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uiPriority w:val="99"/>
    <w:rsid w:val="00576269"/>
    <w:rPr>
      <w:rFonts w:ascii="Times New Roman" w:eastAsia="Times New Roman" w:hAnsi="Times New Roman" w:cs="Times New Roman"/>
      <w:sz w:val="24"/>
      <w:szCs w:val="24"/>
      <w:lang w:val="uk-UA" w:eastAsia="ru-RU"/>
    </w:rPr>
  </w:style>
  <w:style w:type="character" w:customStyle="1" w:styleId="a7">
    <w:name w:val="Основной текст + Полужирный"/>
    <w:basedOn w:val="a0"/>
    <w:rsid w:val="009707BC"/>
    <w:rPr>
      <w:rFonts w:ascii="Times New Roman" w:eastAsia="Times New Roman" w:hAnsi="Times New Roman" w:cs="Times New Roman"/>
      <w:b/>
      <w:bCs/>
      <w:i w:val="0"/>
      <w:iCs w:val="0"/>
      <w:smallCaps w:val="0"/>
      <w:strike w:val="0"/>
      <w:color w:val="000000"/>
      <w:spacing w:val="0"/>
      <w:w w:val="100"/>
      <w:position w:val="0"/>
      <w:sz w:val="20"/>
      <w:szCs w:val="20"/>
      <w:u w:val="none"/>
      <w:lang w:val="uk-UA"/>
    </w:rPr>
  </w:style>
  <w:style w:type="character" w:customStyle="1" w:styleId="85pt0pt">
    <w:name w:val="Основной текст + 8;5 pt;Интервал 0 pt"/>
    <w:basedOn w:val="a0"/>
    <w:rsid w:val="0016155B"/>
    <w:rPr>
      <w:rFonts w:ascii="Arial" w:eastAsia="Arial" w:hAnsi="Arial" w:cs="Arial"/>
      <w:b w:val="0"/>
      <w:bCs w:val="0"/>
      <w:i w:val="0"/>
      <w:iCs w:val="0"/>
      <w:smallCaps w:val="0"/>
      <w:strike w:val="0"/>
      <w:color w:val="000000"/>
      <w:spacing w:val="-3"/>
      <w:w w:val="100"/>
      <w:position w:val="0"/>
      <w:sz w:val="17"/>
      <w:szCs w:val="17"/>
      <w:u w:val="none"/>
      <w:lang w:val="uk-UA"/>
    </w:rPr>
  </w:style>
  <w:style w:type="character" w:customStyle="1" w:styleId="apple-converted-space">
    <w:name w:val="apple-converted-space"/>
    <w:basedOn w:val="a0"/>
    <w:rsid w:val="0016155B"/>
  </w:style>
  <w:style w:type="paragraph" w:styleId="a8">
    <w:name w:val="List Paragraph"/>
    <w:aliases w:val="#Listenabsatz,Bullet List,Bullet list,Bulletr List Paragraph,FooterText,List Paragraph11,List Paragraph2,List Paragraph21,Listeafsnit1,Listenabsatz1,Paragraphe de liste1,Parágrafo da Lista1,Párrafo de lista1,numbered,リスト段落1,列出段落,列出段落1,?"/>
    <w:basedOn w:val="a"/>
    <w:link w:val="a9"/>
    <w:uiPriority w:val="34"/>
    <w:qFormat/>
    <w:rsid w:val="004B2FAE"/>
    <w:pPr>
      <w:ind w:left="720"/>
      <w:contextualSpacing/>
    </w:pPr>
  </w:style>
  <w:style w:type="character" w:customStyle="1" w:styleId="a9">
    <w:name w:val="Абзац списка Знак"/>
    <w:aliases w:val="#Listenabsatz Знак,Bullet List Знак,Bullet list Знак,Bulletr List Paragraph Знак,FooterText Знак,List Paragraph11 Знак,List Paragraph2 Знак,List Paragraph21 Знак,Listeafsnit1 Знак,Listenabsatz1 Знак,Paragraphe de liste1 Знак,列出段落 Знак"/>
    <w:link w:val="a8"/>
    <w:uiPriority w:val="34"/>
    <w:locked/>
    <w:rsid w:val="004B2FAE"/>
    <w:rPr>
      <w:lang w:val="uk-UA"/>
    </w:rPr>
  </w:style>
  <w:style w:type="paragraph" w:styleId="aa">
    <w:name w:val="footnote text"/>
    <w:aliases w:val="ALTS FOOTNOTE,Car,Char Cha,Footnote Text Char Char Char1,Footnote Text Char1 Char Char Char,Footnote Text Char1 Char1 Char Char Char Char,Footnote Text Char2 Char,Footnote Text Char2 Char Char Char Char,fn,footnote text + Times: 9 Point,ft"/>
    <w:basedOn w:val="a"/>
    <w:link w:val="ab"/>
    <w:uiPriority w:val="99"/>
    <w:unhideWhenUsed/>
    <w:qFormat/>
    <w:rsid w:val="004B2FAE"/>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aliases w:val="ALTS FOOTNOTE Знак,Car Знак,Char Cha Знак,Footnote Text Char Char Char1 Знак,Footnote Text Char1 Char Char Char Знак,Footnote Text Char1 Char1 Char Char Char Char Знак,Footnote Text Char2 Char Знак,fn Знак,ft Знак"/>
    <w:basedOn w:val="a0"/>
    <w:link w:val="aa"/>
    <w:uiPriority w:val="99"/>
    <w:rsid w:val="004B2FAE"/>
    <w:rPr>
      <w:rFonts w:ascii="Times New Roman" w:eastAsia="Times New Roman" w:hAnsi="Times New Roman" w:cs="Times New Roman"/>
      <w:sz w:val="20"/>
      <w:szCs w:val="20"/>
      <w:lang w:val="uk-UA" w:eastAsia="ru-RU"/>
    </w:rPr>
  </w:style>
  <w:style w:type="character" w:styleId="ac">
    <w:name w:val="footnote reference"/>
    <w:aliases w:val="(NECG) Footnote Reference,-E Funotenzeichen,-E Fußnotenzeichen,Appel note de bas de p,FC,FR,Footnote Reference/,Ref,Style 1,Style 12,Style 124,Style 13,Style 17,Style 3,Style 30,Style 4,Style 6,callout,de nota al pie,f,fr,fußzeile !!!"/>
    <w:basedOn w:val="a0"/>
    <w:link w:val="ZFootnoteText"/>
    <w:uiPriority w:val="99"/>
    <w:unhideWhenUsed/>
    <w:qFormat/>
    <w:rsid w:val="004B2FAE"/>
    <w:rPr>
      <w:vertAlign w:val="superscript"/>
    </w:rPr>
  </w:style>
  <w:style w:type="paragraph" w:customStyle="1" w:styleId="ZFootnoteText">
    <w:name w:val="Z_Footnote Text"/>
    <w:basedOn w:val="a"/>
    <w:link w:val="ac"/>
    <w:uiPriority w:val="99"/>
    <w:rsid w:val="004B2FAE"/>
    <w:pPr>
      <w:spacing w:after="160" w:line="240" w:lineRule="exact"/>
    </w:pPr>
    <w:rPr>
      <w:vertAlign w:val="superscript"/>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4074"/>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14074"/>
    <w:pPr>
      <w:tabs>
        <w:tab w:val="center" w:pos="4819"/>
        <w:tab w:val="right" w:pos="9639"/>
      </w:tabs>
      <w:spacing w:after="0" w:line="240" w:lineRule="auto"/>
    </w:pPr>
  </w:style>
  <w:style w:type="character" w:customStyle="1" w:styleId="a4">
    <w:name w:val="Верхний колонтитул Знак"/>
    <w:basedOn w:val="a0"/>
    <w:link w:val="a3"/>
    <w:uiPriority w:val="99"/>
    <w:rsid w:val="00D14074"/>
    <w:rPr>
      <w:lang w:val="uk-UA"/>
    </w:rPr>
  </w:style>
  <w:style w:type="paragraph" w:styleId="a5">
    <w:name w:val="Balloon Text"/>
    <w:basedOn w:val="a"/>
    <w:link w:val="a6"/>
    <w:uiPriority w:val="99"/>
    <w:semiHidden/>
    <w:unhideWhenUsed/>
    <w:rsid w:val="00D1407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14074"/>
    <w:rPr>
      <w:rFonts w:ascii="Tahoma" w:hAnsi="Tahoma" w:cs="Tahoma"/>
      <w:sz w:val="16"/>
      <w:szCs w:val="16"/>
      <w:lang w:val="uk-UA"/>
    </w:rPr>
  </w:style>
  <w:style w:type="paragraph" w:styleId="2">
    <w:name w:val="Body Text Indent 2"/>
    <w:basedOn w:val="a"/>
    <w:link w:val="20"/>
    <w:uiPriority w:val="99"/>
    <w:rsid w:val="00576269"/>
    <w:pPr>
      <w:spacing w:after="0" w:line="240" w:lineRule="auto"/>
      <w:ind w:firstLine="708"/>
      <w:jc w:val="both"/>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uiPriority w:val="99"/>
    <w:rsid w:val="00576269"/>
    <w:rPr>
      <w:rFonts w:ascii="Times New Roman" w:eastAsia="Times New Roman" w:hAnsi="Times New Roman" w:cs="Times New Roman"/>
      <w:sz w:val="24"/>
      <w:szCs w:val="24"/>
      <w:lang w:val="uk-UA" w:eastAsia="ru-RU"/>
    </w:rPr>
  </w:style>
  <w:style w:type="character" w:customStyle="1" w:styleId="a7">
    <w:name w:val="Основной текст + Полужирный"/>
    <w:basedOn w:val="a0"/>
    <w:rsid w:val="009707BC"/>
    <w:rPr>
      <w:rFonts w:ascii="Times New Roman" w:eastAsia="Times New Roman" w:hAnsi="Times New Roman" w:cs="Times New Roman"/>
      <w:b/>
      <w:bCs/>
      <w:i w:val="0"/>
      <w:iCs w:val="0"/>
      <w:smallCaps w:val="0"/>
      <w:strike w:val="0"/>
      <w:color w:val="000000"/>
      <w:spacing w:val="0"/>
      <w:w w:val="100"/>
      <w:position w:val="0"/>
      <w:sz w:val="20"/>
      <w:szCs w:val="20"/>
      <w:u w:val="none"/>
      <w:lang w:val="uk-UA"/>
    </w:rPr>
  </w:style>
  <w:style w:type="character" w:customStyle="1" w:styleId="85pt0pt">
    <w:name w:val="Основной текст + 8;5 pt;Интервал 0 pt"/>
    <w:basedOn w:val="a0"/>
    <w:rsid w:val="0016155B"/>
    <w:rPr>
      <w:rFonts w:ascii="Arial" w:eastAsia="Arial" w:hAnsi="Arial" w:cs="Arial"/>
      <w:b w:val="0"/>
      <w:bCs w:val="0"/>
      <w:i w:val="0"/>
      <w:iCs w:val="0"/>
      <w:smallCaps w:val="0"/>
      <w:strike w:val="0"/>
      <w:color w:val="000000"/>
      <w:spacing w:val="-3"/>
      <w:w w:val="100"/>
      <w:position w:val="0"/>
      <w:sz w:val="17"/>
      <w:szCs w:val="17"/>
      <w:u w:val="none"/>
      <w:lang w:val="uk-UA"/>
    </w:rPr>
  </w:style>
  <w:style w:type="character" w:customStyle="1" w:styleId="apple-converted-space">
    <w:name w:val="apple-converted-space"/>
    <w:basedOn w:val="a0"/>
    <w:rsid w:val="0016155B"/>
  </w:style>
  <w:style w:type="paragraph" w:styleId="a8">
    <w:name w:val="List Paragraph"/>
    <w:aliases w:val="#Listenabsatz,Bullet List,Bullet list,Bulletr List Paragraph,FooterText,List Paragraph11,List Paragraph2,List Paragraph21,Listeafsnit1,Listenabsatz1,Paragraphe de liste1,Parágrafo da Lista1,Párrafo de lista1,numbered,リスト段落1,列出段落,列出段落1,?"/>
    <w:basedOn w:val="a"/>
    <w:link w:val="a9"/>
    <w:uiPriority w:val="34"/>
    <w:qFormat/>
    <w:rsid w:val="004B2FAE"/>
    <w:pPr>
      <w:ind w:left="720"/>
      <w:contextualSpacing/>
    </w:pPr>
  </w:style>
  <w:style w:type="character" w:customStyle="1" w:styleId="a9">
    <w:name w:val="Абзац списка Знак"/>
    <w:aliases w:val="#Listenabsatz Знак,Bullet List Знак,Bullet list Знак,Bulletr List Paragraph Знак,FooterText Знак,List Paragraph11 Знак,List Paragraph2 Знак,List Paragraph21 Знак,Listeafsnit1 Знак,Listenabsatz1 Знак,Paragraphe de liste1 Знак,列出段落 Знак"/>
    <w:link w:val="a8"/>
    <w:uiPriority w:val="34"/>
    <w:locked/>
    <w:rsid w:val="004B2FAE"/>
    <w:rPr>
      <w:lang w:val="uk-UA"/>
    </w:rPr>
  </w:style>
  <w:style w:type="paragraph" w:styleId="aa">
    <w:name w:val="footnote text"/>
    <w:aliases w:val="ALTS FOOTNOTE,Car,Char Cha,Footnote Text Char Char Char1,Footnote Text Char1 Char Char Char,Footnote Text Char1 Char1 Char Char Char Char,Footnote Text Char2 Char,Footnote Text Char2 Char Char Char Char,fn,footnote text + Times: 9 Point,ft"/>
    <w:basedOn w:val="a"/>
    <w:link w:val="ab"/>
    <w:uiPriority w:val="99"/>
    <w:unhideWhenUsed/>
    <w:qFormat/>
    <w:rsid w:val="004B2FAE"/>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aliases w:val="ALTS FOOTNOTE Знак,Car Знак,Char Cha Знак,Footnote Text Char Char Char1 Знак,Footnote Text Char1 Char Char Char Знак,Footnote Text Char1 Char1 Char Char Char Char Знак,Footnote Text Char2 Char Знак,fn Знак,ft Знак"/>
    <w:basedOn w:val="a0"/>
    <w:link w:val="aa"/>
    <w:uiPriority w:val="99"/>
    <w:rsid w:val="004B2FAE"/>
    <w:rPr>
      <w:rFonts w:ascii="Times New Roman" w:eastAsia="Times New Roman" w:hAnsi="Times New Roman" w:cs="Times New Roman"/>
      <w:sz w:val="20"/>
      <w:szCs w:val="20"/>
      <w:lang w:val="uk-UA" w:eastAsia="ru-RU"/>
    </w:rPr>
  </w:style>
  <w:style w:type="character" w:styleId="ac">
    <w:name w:val="footnote reference"/>
    <w:aliases w:val="(NECG) Footnote Reference,-E Funotenzeichen,-E Fußnotenzeichen,Appel note de bas de p,FC,FR,Footnote Reference/,Ref,Style 1,Style 12,Style 124,Style 13,Style 17,Style 3,Style 30,Style 4,Style 6,callout,de nota al pie,f,fr,fußzeile !!!"/>
    <w:basedOn w:val="a0"/>
    <w:link w:val="ZFootnoteText"/>
    <w:uiPriority w:val="99"/>
    <w:unhideWhenUsed/>
    <w:qFormat/>
    <w:rsid w:val="004B2FAE"/>
    <w:rPr>
      <w:vertAlign w:val="superscript"/>
    </w:rPr>
  </w:style>
  <w:style w:type="paragraph" w:customStyle="1" w:styleId="ZFootnoteText">
    <w:name w:val="Z_Footnote Text"/>
    <w:basedOn w:val="a"/>
    <w:link w:val="ac"/>
    <w:uiPriority w:val="99"/>
    <w:rsid w:val="004B2FAE"/>
    <w:pPr>
      <w:spacing w:after="160" w:line="240" w:lineRule="exact"/>
    </w:pPr>
    <w:rPr>
      <w:vertAlign w:val="superscript"/>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5128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1095</Words>
  <Characters>6243</Characters>
  <Application>Microsoft Office Word</Application>
  <DocSecurity>4</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Пашківська Оксана Анатоліївна</dc:creator>
  <cp:lastModifiedBy>Тітенко Вікторія Ігорівна</cp:lastModifiedBy>
  <cp:revision>2</cp:revision>
  <cp:lastPrinted>2021-02-25T12:39:00Z</cp:lastPrinted>
  <dcterms:created xsi:type="dcterms:W3CDTF">2021-02-26T11:20:00Z</dcterms:created>
  <dcterms:modified xsi:type="dcterms:W3CDTF">2021-02-26T11:20:00Z</dcterms:modified>
</cp:coreProperties>
</file>