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E163E5" w:rsidRDefault="00D61190" w:rsidP="007B37F8">
      <w:pPr>
        <w:jc w:val="center"/>
        <w:rPr>
          <w:color w:val="000000"/>
          <w:sz w:val="16"/>
          <w:szCs w:val="16"/>
          <w:lang w:val="uk-UA"/>
        </w:rPr>
      </w:pPr>
      <w:bookmarkStart w:id="0" w:name="_GoBack"/>
      <w:bookmarkEnd w:id="0"/>
      <w:r>
        <w:rPr>
          <w:noProof/>
          <w:color w:val="000000"/>
        </w:rPr>
        <w:drawing>
          <wp:inline distT="0" distB="0" distL="0" distR="0">
            <wp:extent cx="607695" cy="6845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695" cy="684530"/>
                    </a:xfrm>
                    <a:prstGeom prst="rect">
                      <a:avLst/>
                    </a:prstGeom>
                    <a:noFill/>
                    <a:ln>
                      <a:noFill/>
                    </a:ln>
                  </pic:spPr>
                </pic:pic>
              </a:graphicData>
            </a:graphic>
          </wp:inline>
        </w:drawing>
      </w:r>
    </w:p>
    <w:p w:rsidR="007B37F8" w:rsidRPr="00401404" w:rsidRDefault="007B37F8" w:rsidP="007B37F8">
      <w:pPr>
        <w:jc w:val="center"/>
        <w:rPr>
          <w:b/>
          <w:color w:val="000000"/>
          <w:sz w:val="16"/>
          <w:szCs w:val="16"/>
          <w:lang w:val="uk-UA"/>
        </w:rPr>
      </w:pPr>
    </w:p>
    <w:p w:rsidR="007B37F8" w:rsidRPr="00E163E5" w:rsidRDefault="007B37F8" w:rsidP="007B37F8">
      <w:pPr>
        <w:jc w:val="center"/>
        <w:rPr>
          <w:b/>
          <w:color w:val="000000"/>
          <w:sz w:val="32"/>
          <w:szCs w:val="32"/>
          <w:lang w:val="uk-UA"/>
        </w:rPr>
      </w:pPr>
      <w:r w:rsidRPr="00E163E5">
        <w:rPr>
          <w:b/>
          <w:color w:val="000000"/>
          <w:sz w:val="32"/>
          <w:szCs w:val="32"/>
          <w:lang w:val="uk-UA"/>
        </w:rPr>
        <w:t>АНТИМОНОПОЛЬНИЙ   КОМІТЕТ   УКРАЇНИ</w:t>
      </w:r>
    </w:p>
    <w:p w:rsidR="007B37F8" w:rsidRPr="00401404" w:rsidRDefault="007B37F8" w:rsidP="007B37F8">
      <w:pPr>
        <w:tabs>
          <w:tab w:val="left" w:leader="hyphen" w:pos="10206"/>
        </w:tabs>
        <w:jc w:val="center"/>
        <w:rPr>
          <w:color w:val="000000"/>
          <w:sz w:val="28"/>
          <w:szCs w:val="28"/>
          <w:lang w:val="uk-UA"/>
        </w:rPr>
      </w:pPr>
    </w:p>
    <w:p w:rsidR="007B37F8" w:rsidRPr="00E163E5" w:rsidRDefault="007B37F8" w:rsidP="007B37F8">
      <w:pPr>
        <w:tabs>
          <w:tab w:val="left" w:leader="hyphen" w:pos="10206"/>
        </w:tabs>
        <w:jc w:val="center"/>
        <w:rPr>
          <w:b/>
          <w:color w:val="000000"/>
          <w:sz w:val="32"/>
          <w:szCs w:val="32"/>
          <w:lang w:val="uk-UA"/>
        </w:rPr>
      </w:pPr>
      <w:r w:rsidRPr="00E163E5">
        <w:rPr>
          <w:b/>
          <w:color w:val="000000"/>
          <w:sz w:val="32"/>
          <w:szCs w:val="32"/>
          <w:lang w:val="uk-UA"/>
        </w:rPr>
        <w:t>РІШЕННЯ</w:t>
      </w:r>
    </w:p>
    <w:p w:rsidR="009E25A4" w:rsidRDefault="009E25A4" w:rsidP="00401404">
      <w:pPr>
        <w:tabs>
          <w:tab w:val="left" w:pos="4820"/>
          <w:tab w:val="left" w:leader="hyphen" w:pos="10206"/>
        </w:tabs>
        <w:rPr>
          <w:bCs/>
          <w:color w:val="000000"/>
          <w:sz w:val="28"/>
          <w:szCs w:val="28"/>
          <w:lang w:val="uk-UA"/>
        </w:rPr>
      </w:pPr>
    </w:p>
    <w:p w:rsidR="007B37F8" w:rsidRPr="00DB3204" w:rsidRDefault="00644820" w:rsidP="000634B2">
      <w:pPr>
        <w:tabs>
          <w:tab w:val="left" w:pos="4820"/>
          <w:tab w:val="left" w:leader="hyphen" w:pos="10206"/>
        </w:tabs>
        <w:rPr>
          <w:color w:val="000000"/>
          <w:lang w:val="uk-UA"/>
        </w:rPr>
      </w:pPr>
      <w:r>
        <w:rPr>
          <w:bCs/>
          <w:lang w:val="uk-UA"/>
        </w:rPr>
        <w:t xml:space="preserve">17 липня </w:t>
      </w:r>
      <w:r w:rsidR="007B37F8" w:rsidRPr="00DB3204">
        <w:rPr>
          <w:bCs/>
          <w:color w:val="000000"/>
          <w:lang w:val="uk-UA"/>
        </w:rPr>
        <w:t>20</w:t>
      </w:r>
      <w:r w:rsidR="00692C84">
        <w:rPr>
          <w:bCs/>
          <w:color w:val="000000"/>
          <w:lang w:val="uk-UA"/>
        </w:rPr>
        <w:t>20</w:t>
      </w:r>
      <w:r w:rsidR="007B37F8" w:rsidRPr="00DB3204">
        <w:rPr>
          <w:bCs/>
          <w:color w:val="000000"/>
          <w:lang w:val="uk-UA"/>
        </w:rPr>
        <w:t xml:space="preserve"> р.</w:t>
      </w:r>
      <w:r w:rsidR="007B37F8" w:rsidRPr="00DB3204">
        <w:rPr>
          <w:color w:val="000000"/>
          <w:lang w:val="uk-UA"/>
        </w:rPr>
        <w:t xml:space="preserve">              </w:t>
      </w:r>
      <w:r w:rsidR="00894CBF" w:rsidRPr="00DB3204">
        <w:rPr>
          <w:color w:val="000000"/>
          <w:lang w:val="uk-UA"/>
        </w:rPr>
        <w:t xml:space="preserve"> </w:t>
      </w:r>
      <w:r w:rsidR="00401404">
        <w:rPr>
          <w:color w:val="000000"/>
          <w:lang w:val="uk-UA"/>
        </w:rPr>
        <w:t xml:space="preserve">      </w:t>
      </w:r>
      <w:r w:rsidR="0075455C">
        <w:rPr>
          <w:color w:val="000000"/>
          <w:lang w:val="uk-UA"/>
        </w:rPr>
        <w:t xml:space="preserve">          </w:t>
      </w:r>
      <w:r w:rsidR="00A53D02" w:rsidRPr="00DB3204">
        <w:rPr>
          <w:color w:val="000000"/>
          <w:lang w:val="uk-UA"/>
        </w:rPr>
        <w:t xml:space="preserve">       </w:t>
      </w:r>
      <w:r w:rsidR="007B37F8" w:rsidRPr="00DB3204">
        <w:rPr>
          <w:color w:val="000000"/>
          <w:lang w:val="uk-UA"/>
        </w:rPr>
        <w:t xml:space="preserve">   </w:t>
      </w:r>
      <w:r w:rsidR="001F0B58" w:rsidRPr="00DB3204">
        <w:rPr>
          <w:color w:val="000000"/>
          <w:lang w:val="uk-UA"/>
        </w:rPr>
        <w:t xml:space="preserve">  </w:t>
      </w:r>
      <w:r w:rsidR="00401404">
        <w:rPr>
          <w:color w:val="000000"/>
          <w:lang w:val="uk-UA"/>
        </w:rPr>
        <w:t xml:space="preserve"> </w:t>
      </w:r>
      <w:r w:rsidR="007D1D00">
        <w:rPr>
          <w:color w:val="000000"/>
          <w:lang w:val="uk-UA"/>
        </w:rPr>
        <w:t xml:space="preserve">     </w:t>
      </w:r>
      <w:r w:rsidR="00C014E9" w:rsidRPr="00DB3204">
        <w:rPr>
          <w:color w:val="000000"/>
          <w:lang w:val="uk-UA"/>
        </w:rPr>
        <w:t xml:space="preserve"> </w:t>
      </w:r>
      <w:r w:rsidR="007B37F8" w:rsidRPr="00DB3204">
        <w:rPr>
          <w:color w:val="000000"/>
          <w:lang w:val="uk-UA"/>
        </w:rPr>
        <w:t xml:space="preserve">Київ                                                 </w:t>
      </w:r>
      <w:r w:rsidR="00576E0D" w:rsidRPr="00DB3204">
        <w:rPr>
          <w:color w:val="000000"/>
          <w:lang w:val="uk-UA"/>
        </w:rPr>
        <w:t xml:space="preserve">          </w:t>
      </w:r>
      <w:r w:rsidR="001E1B90" w:rsidRPr="00DB3204">
        <w:rPr>
          <w:color w:val="000000"/>
          <w:lang w:val="uk-UA"/>
        </w:rPr>
        <w:t xml:space="preserve"> </w:t>
      </w:r>
      <w:r w:rsidR="00D02EFF" w:rsidRPr="00DB3204">
        <w:rPr>
          <w:color w:val="000000"/>
          <w:lang w:val="uk-UA"/>
        </w:rPr>
        <w:t xml:space="preserve">№ </w:t>
      </w:r>
      <w:r w:rsidR="007D1D00">
        <w:rPr>
          <w:color w:val="000000"/>
          <w:lang w:val="uk-UA"/>
        </w:rPr>
        <w:t>450</w:t>
      </w:r>
      <w:r w:rsidR="007B37F8" w:rsidRPr="00DB3204">
        <w:rPr>
          <w:color w:val="000000"/>
          <w:lang w:val="uk-UA"/>
        </w:rPr>
        <w:t>-р</w:t>
      </w:r>
    </w:p>
    <w:p w:rsidR="000935B9" w:rsidRPr="00DB3204" w:rsidRDefault="000935B9" w:rsidP="007B37F8">
      <w:pPr>
        <w:tabs>
          <w:tab w:val="left" w:leader="hyphen" w:pos="10206"/>
        </w:tabs>
        <w:rPr>
          <w:color w:val="000000"/>
          <w:lang w:val="uk-UA"/>
        </w:rPr>
      </w:pPr>
    </w:p>
    <w:p w:rsidR="004F3D09" w:rsidRPr="00DB3204" w:rsidRDefault="004F3D09" w:rsidP="004F3D09">
      <w:pPr>
        <w:rPr>
          <w:color w:val="000000"/>
          <w:lang w:val="uk-UA"/>
        </w:rPr>
      </w:pPr>
      <w:r w:rsidRPr="00DB3204">
        <w:rPr>
          <w:color w:val="000000"/>
          <w:lang w:val="uk-UA"/>
        </w:rPr>
        <w:t>Про порушення законодавства</w:t>
      </w:r>
    </w:p>
    <w:p w:rsidR="004F3D09" w:rsidRPr="00DB3204" w:rsidRDefault="004F3D09" w:rsidP="004F3D09">
      <w:pPr>
        <w:rPr>
          <w:color w:val="000000"/>
          <w:lang w:val="uk-UA"/>
        </w:rPr>
      </w:pPr>
      <w:r w:rsidRPr="00DB3204">
        <w:rPr>
          <w:color w:val="000000"/>
          <w:lang w:val="uk-UA"/>
        </w:rPr>
        <w:t xml:space="preserve">про захист економічної конкуренції </w:t>
      </w:r>
    </w:p>
    <w:p w:rsidR="007B37F8" w:rsidRPr="00DB3204" w:rsidRDefault="00AE74CE" w:rsidP="00AE74CE">
      <w:pPr>
        <w:rPr>
          <w:color w:val="000000"/>
          <w:lang w:val="uk-UA"/>
        </w:rPr>
      </w:pPr>
      <w:r>
        <w:rPr>
          <w:color w:val="000000"/>
          <w:lang w:val="uk-UA"/>
        </w:rPr>
        <w:t xml:space="preserve">та </w:t>
      </w:r>
      <w:r w:rsidR="004F3D09" w:rsidRPr="00DB3204">
        <w:rPr>
          <w:color w:val="000000"/>
          <w:lang w:val="uk-UA"/>
        </w:rPr>
        <w:t xml:space="preserve">накладення штрафу </w:t>
      </w:r>
    </w:p>
    <w:p w:rsidR="000935B9" w:rsidRDefault="000935B9">
      <w:pPr>
        <w:rPr>
          <w:color w:val="000000"/>
          <w:highlight w:val="yellow"/>
          <w:lang w:val="uk-UA"/>
        </w:rPr>
      </w:pPr>
    </w:p>
    <w:p w:rsidR="00644820" w:rsidRDefault="00644820">
      <w:pPr>
        <w:rPr>
          <w:color w:val="000000"/>
          <w:highlight w:val="yellow"/>
          <w:lang w:val="uk-UA"/>
        </w:rPr>
      </w:pPr>
    </w:p>
    <w:p w:rsidR="00847534" w:rsidRDefault="007B37F8" w:rsidP="00DB2530">
      <w:pPr>
        <w:pStyle w:val="a8"/>
        <w:ind w:firstLine="567"/>
        <w:jc w:val="both"/>
        <w:rPr>
          <w:color w:val="auto"/>
          <w:sz w:val="24"/>
        </w:rPr>
      </w:pPr>
      <w:r w:rsidRPr="00925F20">
        <w:rPr>
          <w:bCs/>
          <w:noProof/>
          <w:color w:val="auto"/>
          <w:sz w:val="24"/>
        </w:rPr>
        <w:t>Антимонопольний комітет України</w:t>
      </w:r>
      <w:r w:rsidR="00BC19F9" w:rsidRPr="00925F20">
        <w:rPr>
          <w:bCs/>
          <w:noProof/>
          <w:color w:val="auto"/>
          <w:sz w:val="24"/>
        </w:rPr>
        <w:t>,</w:t>
      </w:r>
      <w:r w:rsidRPr="00925F20">
        <w:rPr>
          <w:bCs/>
          <w:noProof/>
          <w:color w:val="auto"/>
          <w:sz w:val="24"/>
        </w:rPr>
        <w:t xml:space="preserve"> розглянув</w:t>
      </w:r>
      <w:r w:rsidR="007A67CA" w:rsidRPr="00925F20">
        <w:rPr>
          <w:bCs/>
          <w:noProof/>
          <w:color w:val="auto"/>
          <w:sz w:val="24"/>
        </w:rPr>
        <w:t>ши</w:t>
      </w:r>
      <w:r w:rsidRPr="00925F20">
        <w:rPr>
          <w:bCs/>
          <w:noProof/>
          <w:color w:val="auto"/>
          <w:sz w:val="24"/>
        </w:rPr>
        <w:t xml:space="preserve"> </w:t>
      </w:r>
      <w:r w:rsidR="00847534" w:rsidRPr="00925F20">
        <w:rPr>
          <w:color w:val="auto"/>
          <w:sz w:val="24"/>
        </w:rPr>
        <w:t xml:space="preserve">подання </w:t>
      </w:r>
      <w:r w:rsidR="00AE74CE" w:rsidRPr="00925F20">
        <w:rPr>
          <w:color w:val="auto"/>
          <w:sz w:val="24"/>
        </w:rPr>
        <w:t xml:space="preserve">Департаменту </w:t>
      </w:r>
      <w:r w:rsidR="00AE74CE">
        <w:rPr>
          <w:color w:val="auto"/>
          <w:sz w:val="24"/>
        </w:rPr>
        <w:t>д</w:t>
      </w:r>
      <w:r w:rsidR="00AE74CE" w:rsidRPr="00AE74CE">
        <w:rPr>
          <w:color w:val="auto"/>
          <w:sz w:val="24"/>
        </w:rPr>
        <w:t xml:space="preserve">осліджень і розслідувань ринків виробничої сфери, фармацевтики та </w:t>
      </w:r>
      <w:proofErr w:type="spellStart"/>
      <w:r w:rsidR="00AE74CE" w:rsidRPr="00AE74CE">
        <w:rPr>
          <w:color w:val="auto"/>
          <w:sz w:val="24"/>
        </w:rPr>
        <w:t>рітейлу</w:t>
      </w:r>
      <w:proofErr w:type="spellEnd"/>
      <w:r w:rsidR="00AE74CE" w:rsidRPr="00925F20">
        <w:rPr>
          <w:color w:val="auto"/>
          <w:sz w:val="24"/>
        </w:rPr>
        <w:t xml:space="preserve"> </w:t>
      </w:r>
      <w:r w:rsidR="00AE74CE" w:rsidRPr="004B3872">
        <w:rPr>
          <w:color w:val="auto"/>
          <w:sz w:val="24"/>
        </w:rPr>
        <w:t>від 30</w:t>
      </w:r>
      <w:r w:rsidR="00AE74CE">
        <w:rPr>
          <w:color w:val="auto"/>
          <w:sz w:val="24"/>
        </w:rPr>
        <w:t>.07.</w:t>
      </w:r>
      <w:r w:rsidR="00AE74CE" w:rsidRPr="004B3872">
        <w:rPr>
          <w:color w:val="auto"/>
          <w:sz w:val="24"/>
        </w:rPr>
        <w:t>2019</w:t>
      </w:r>
      <w:r w:rsidR="00AE74CE">
        <w:rPr>
          <w:color w:val="auto"/>
          <w:sz w:val="24"/>
        </w:rPr>
        <w:t xml:space="preserve">                                     </w:t>
      </w:r>
      <w:r w:rsidR="00AE74CE" w:rsidRPr="004B3872">
        <w:rPr>
          <w:color w:val="auto"/>
          <w:sz w:val="24"/>
        </w:rPr>
        <w:t>№ 24-26.13/22-19/349-спр/</w:t>
      </w:r>
      <w:proofErr w:type="spellStart"/>
      <w:r w:rsidR="00AE74CE" w:rsidRPr="004B3872">
        <w:rPr>
          <w:color w:val="auto"/>
          <w:sz w:val="24"/>
        </w:rPr>
        <w:t>кі</w:t>
      </w:r>
      <w:proofErr w:type="spellEnd"/>
      <w:r w:rsidR="00AE74CE" w:rsidRPr="00925F20">
        <w:rPr>
          <w:color w:val="auto"/>
          <w:sz w:val="24"/>
        </w:rPr>
        <w:t xml:space="preserve"> </w:t>
      </w:r>
      <w:r w:rsidR="00AE74CE">
        <w:rPr>
          <w:color w:val="auto"/>
          <w:sz w:val="24"/>
        </w:rPr>
        <w:t>з</w:t>
      </w:r>
      <w:r w:rsidR="00925F20" w:rsidRPr="00925F20">
        <w:rPr>
          <w:color w:val="auto"/>
          <w:sz w:val="24"/>
        </w:rPr>
        <w:t xml:space="preserve"> попередні</w:t>
      </w:r>
      <w:r w:rsidR="00AE74CE">
        <w:rPr>
          <w:color w:val="auto"/>
          <w:sz w:val="24"/>
        </w:rPr>
        <w:t>ми</w:t>
      </w:r>
      <w:r w:rsidR="00925F20" w:rsidRPr="00925F20">
        <w:rPr>
          <w:color w:val="auto"/>
          <w:sz w:val="24"/>
        </w:rPr>
        <w:t xml:space="preserve"> висновк</w:t>
      </w:r>
      <w:r w:rsidR="00AE74CE">
        <w:rPr>
          <w:color w:val="auto"/>
          <w:sz w:val="24"/>
        </w:rPr>
        <w:t>ами</w:t>
      </w:r>
      <w:r w:rsidR="00925F20" w:rsidRPr="00925F20">
        <w:rPr>
          <w:color w:val="auto"/>
          <w:sz w:val="24"/>
        </w:rPr>
        <w:t xml:space="preserve"> у справі </w:t>
      </w:r>
      <w:r w:rsidR="00AE74CE">
        <w:rPr>
          <w:color w:val="auto"/>
          <w:sz w:val="24"/>
        </w:rPr>
        <w:t xml:space="preserve">№ </w:t>
      </w:r>
      <w:r w:rsidR="00AE74CE" w:rsidRPr="00AE74CE">
        <w:rPr>
          <w:color w:val="auto"/>
          <w:sz w:val="24"/>
        </w:rPr>
        <w:t>24-26.13/22-19</w:t>
      </w:r>
      <w:r w:rsidR="00847534" w:rsidRPr="00925F20">
        <w:rPr>
          <w:color w:val="auto"/>
          <w:sz w:val="24"/>
        </w:rPr>
        <w:t>,</w:t>
      </w:r>
    </w:p>
    <w:p w:rsidR="00965117" w:rsidRDefault="00965117" w:rsidP="008E7309">
      <w:pPr>
        <w:jc w:val="both"/>
        <w:rPr>
          <w:color w:val="000000"/>
          <w:lang w:val="uk-UA"/>
        </w:rPr>
      </w:pPr>
    </w:p>
    <w:p w:rsidR="001B26DA" w:rsidRPr="00965117" w:rsidRDefault="001B26DA" w:rsidP="001B26DA">
      <w:pPr>
        <w:jc w:val="center"/>
        <w:outlineLvl w:val="0"/>
        <w:rPr>
          <w:b/>
          <w:color w:val="000000"/>
          <w:lang w:val="uk-UA"/>
        </w:rPr>
      </w:pPr>
      <w:r w:rsidRPr="00965117">
        <w:rPr>
          <w:b/>
          <w:color w:val="000000"/>
          <w:lang w:val="uk-UA"/>
        </w:rPr>
        <w:t>ВСТАНОВИВ:</w:t>
      </w:r>
    </w:p>
    <w:p w:rsidR="001B26DA" w:rsidRPr="00965117" w:rsidRDefault="001B26DA" w:rsidP="001B26DA">
      <w:pPr>
        <w:ind w:firstLine="851"/>
        <w:jc w:val="both"/>
        <w:rPr>
          <w:color w:val="FF0000"/>
          <w:lang w:val="uk-UA"/>
        </w:rPr>
      </w:pPr>
    </w:p>
    <w:p w:rsidR="00775600" w:rsidRDefault="00FF74F8" w:rsidP="00FF74F8">
      <w:pPr>
        <w:pStyle w:val="a5"/>
        <w:numPr>
          <w:ilvl w:val="0"/>
          <w:numId w:val="20"/>
        </w:numPr>
        <w:tabs>
          <w:tab w:val="left" w:pos="284"/>
          <w:tab w:val="left" w:pos="7088"/>
        </w:tabs>
        <w:overflowPunct w:val="0"/>
        <w:autoSpaceDE w:val="0"/>
        <w:autoSpaceDN w:val="0"/>
        <w:adjustRightInd w:val="0"/>
        <w:ind w:left="567" w:hanging="567"/>
        <w:textAlignment w:val="baseline"/>
        <w:rPr>
          <w:b/>
        </w:rPr>
      </w:pPr>
      <w:r w:rsidRPr="00965117">
        <w:rPr>
          <w:b/>
        </w:rPr>
        <w:t xml:space="preserve">    </w:t>
      </w:r>
      <w:r w:rsidR="00775600" w:rsidRPr="00965117">
        <w:rPr>
          <w:b/>
        </w:rPr>
        <w:t>ПРЕДМЕТ СПРАВИ</w:t>
      </w:r>
    </w:p>
    <w:p w:rsidR="00644820" w:rsidRPr="00965117" w:rsidRDefault="00644820" w:rsidP="00644820">
      <w:pPr>
        <w:pStyle w:val="a5"/>
        <w:tabs>
          <w:tab w:val="left" w:pos="284"/>
          <w:tab w:val="left" w:pos="7088"/>
        </w:tabs>
        <w:overflowPunct w:val="0"/>
        <w:autoSpaceDE w:val="0"/>
        <w:autoSpaceDN w:val="0"/>
        <w:adjustRightInd w:val="0"/>
        <w:ind w:left="567" w:firstLine="0"/>
        <w:textAlignment w:val="baseline"/>
        <w:rPr>
          <w:b/>
        </w:rPr>
      </w:pPr>
    </w:p>
    <w:p w:rsidR="00925F20" w:rsidRPr="00925F20" w:rsidRDefault="00925F20" w:rsidP="0075455C">
      <w:pPr>
        <w:numPr>
          <w:ilvl w:val="0"/>
          <w:numId w:val="18"/>
        </w:numPr>
        <w:ind w:left="567" w:hanging="567"/>
        <w:jc w:val="both"/>
        <w:rPr>
          <w:lang w:val="uk-UA"/>
        </w:rPr>
      </w:pPr>
      <w:r w:rsidRPr="00925F20">
        <w:rPr>
          <w:lang w:val="uk-UA"/>
        </w:rPr>
        <w:t xml:space="preserve">Вчинення компанією </w:t>
      </w:r>
      <w:r w:rsidR="0075455C" w:rsidRPr="0075455C">
        <w:rPr>
          <w:lang w:val="uk-UA"/>
        </w:rPr>
        <w:t>«</w:t>
      </w:r>
      <w:proofErr w:type="spellStart"/>
      <w:r w:rsidR="0075455C" w:rsidRPr="0075455C">
        <w:rPr>
          <w:lang w:val="uk-UA"/>
        </w:rPr>
        <w:t>Biosphere</w:t>
      </w:r>
      <w:proofErr w:type="spellEnd"/>
      <w:r w:rsidR="0075455C" w:rsidRPr="0075455C">
        <w:rPr>
          <w:lang w:val="uk-UA"/>
        </w:rPr>
        <w:t xml:space="preserve"> </w:t>
      </w:r>
      <w:proofErr w:type="spellStart"/>
      <w:r w:rsidR="0075455C" w:rsidRPr="0075455C">
        <w:rPr>
          <w:lang w:val="uk-UA"/>
        </w:rPr>
        <w:t>Holding</w:t>
      </w:r>
      <w:proofErr w:type="spellEnd"/>
      <w:r w:rsidR="0075455C" w:rsidRPr="0075455C">
        <w:rPr>
          <w:lang w:val="uk-UA"/>
        </w:rPr>
        <w:t xml:space="preserve"> </w:t>
      </w:r>
      <w:proofErr w:type="spellStart"/>
      <w:r w:rsidR="0075455C" w:rsidRPr="0075455C">
        <w:rPr>
          <w:lang w:val="uk-UA"/>
        </w:rPr>
        <w:t>Ltd</w:t>
      </w:r>
      <w:proofErr w:type="spellEnd"/>
      <w:r w:rsidR="0075455C" w:rsidRPr="0075455C">
        <w:rPr>
          <w:lang w:val="uk-UA"/>
        </w:rPr>
        <w:t>»</w:t>
      </w:r>
      <w:r w:rsidR="00AE74CE" w:rsidRPr="00AE74CE">
        <w:rPr>
          <w:lang w:val="uk-UA"/>
        </w:rPr>
        <w:t xml:space="preserve"> (м. </w:t>
      </w:r>
      <w:proofErr w:type="spellStart"/>
      <w:r w:rsidR="00AE74CE" w:rsidRPr="00AE74CE">
        <w:rPr>
          <w:lang w:val="uk-UA"/>
        </w:rPr>
        <w:t>Лімасол</w:t>
      </w:r>
      <w:proofErr w:type="spellEnd"/>
      <w:r w:rsidR="00AE74CE" w:rsidRPr="00AE74CE">
        <w:rPr>
          <w:lang w:val="uk-UA"/>
        </w:rPr>
        <w:t>, Кіпр)</w:t>
      </w:r>
      <w:r w:rsidR="0075455C" w:rsidRPr="0075455C">
        <w:rPr>
          <w:lang w:val="uk-UA"/>
        </w:rPr>
        <w:t xml:space="preserve"> порушення, передбаченого пунктом 12 статті 50 Закону України «Про захист економічної конкуренції», у вигляді здійснення концентрації шляхом набуття контролю над корпорацією «Біосфера» </w:t>
      </w:r>
      <w:r w:rsidR="00AE74CE" w:rsidRPr="00AE74CE">
        <w:rPr>
          <w:lang w:val="uk-UA"/>
        </w:rPr>
        <w:t xml:space="preserve">(м. Дніпро, Україна) </w:t>
      </w:r>
      <w:r w:rsidR="0075455C" w:rsidRPr="0075455C">
        <w:rPr>
          <w:lang w:val="uk-UA"/>
        </w:rPr>
        <w:t xml:space="preserve">внаслідок призначення фізичної особи – громадянина України </w:t>
      </w:r>
      <w:proofErr w:type="spellStart"/>
      <w:r w:rsidR="00AE74CE" w:rsidRPr="00AE74CE">
        <w:rPr>
          <w:lang w:val="uk-UA"/>
        </w:rPr>
        <w:t>Здесенка</w:t>
      </w:r>
      <w:proofErr w:type="spellEnd"/>
      <w:r w:rsidR="00AE74CE" w:rsidRPr="00AE74CE">
        <w:rPr>
          <w:lang w:val="uk-UA"/>
        </w:rPr>
        <w:t xml:space="preserve"> Андрія Валерійовича</w:t>
      </w:r>
      <w:r w:rsidR="0075455C" w:rsidRPr="0075455C">
        <w:rPr>
          <w:lang w:val="uk-UA"/>
        </w:rPr>
        <w:t xml:space="preserve"> на посаду генерального директора корпорації «Біосфера», який вже обіймав посаду директора компанії «</w:t>
      </w:r>
      <w:proofErr w:type="spellStart"/>
      <w:r w:rsidR="0075455C" w:rsidRPr="0075455C">
        <w:rPr>
          <w:lang w:val="uk-UA"/>
        </w:rPr>
        <w:t>Biosphere</w:t>
      </w:r>
      <w:proofErr w:type="spellEnd"/>
      <w:r w:rsidR="0075455C" w:rsidRPr="0075455C">
        <w:rPr>
          <w:lang w:val="uk-UA"/>
        </w:rPr>
        <w:t xml:space="preserve"> </w:t>
      </w:r>
      <w:proofErr w:type="spellStart"/>
      <w:r w:rsidR="0075455C" w:rsidRPr="0075455C">
        <w:rPr>
          <w:lang w:val="uk-UA"/>
        </w:rPr>
        <w:t>Holding</w:t>
      </w:r>
      <w:proofErr w:type="spellEnd"/>
      <w:r w:rsidR="0075455C" w:rsidRPr="0075455C">
        <w:rPr>
          <w:lang w:val="uk-UA"/>
        </w:rPr>
        <w:t xml:space="preserve"> </w:t>
      </w:r>
      <w:proofErr w:type="spellStart"/>
      <w:r w:rsidR="0075455C" w:rsidRPr="0075455C">
        <w:rPr>
          <w:lang w:val="uk-UA"/>
        </w:rPr>
        <w:t>Ltd</w:t>
      </w:r>
      <w:proofErr w:type="spellEnd"/>
      <w:r w:rsidR="0075455C" w:rsidRPr="0075455C">
        <w:rPr>
          <w:lang w:val="uk-UA"/>
        </w:rPr>
        <w:t>», без отримання відповідного дозволу органів Комітету, наявність якого необхідна.</w:t>
      </w:r>
    </w:p>
    <w:p w:rsidR="00965117" w:rsidRPr="00965117" w:rsidRDefault="00965117" w:rsidP="00965117">
      <w:pPr>
        <w:pStyle w:val="210"/>
        <w:ind w:firstLine="0"/>
        <w:rPr>
          <w:sz w:val="20"/>
        </w:rPr>
      </w:pPr>
    </w:p>
    <w:p w:rsidR="00E229CB" w:rsidRPr="00965117" w:rsidRDefault="00FF74F8" w:rsidP="00FF74F8">
      <w:pPr>
        <w:numPr>
          <w:ilvl w:val="0"/>
          <w:numId w:val="20"/>
        </w:numPr>
        <w:tabs>
          <w:tab w:val="left" w:pos="284"/>
        </w:tabs>
        <w:overflowPunct w:val="0"/>
        <w:autoSpaceDE w:val="0"/>
        <w:autoSpaceDN w:val="0"/>
        <w:adjustRightInd w:val="0"/>
        <w:ind w:left="567" w:hanging="567"/>
        <w:jc w:val="both"/>
        <w:textAlignment w:val="baseline"/>
        <w:rPr>
          <w:b/>
          <w:color w:val="000000"/>
          <w:lang w:val="uk-UA"/>
        </w:rPr>
      </w:pPr>
      <w:r w:rsidRPr="00965117">
        <w:rPr>
          <w:b/>
          <w:color w:val="000000"/>
          <w:lang w:val="uk-UA"/>
        </w:rPr>
        <w:t xml:space="preserve">    </w:t>
      </w:r>
      <w:r w:rsidR="00F3679A" w:rsidRPr="00965117">
        <w:rPr>
          <w:b/>
          <w:color w:val="000000"/>
          <w:lang w:val="uk-UA"/>
        </w:rPr>
        <w:t>ВІДПОВІДАЧ</w:t>
      </w:r>
    </w:p>
    <w:p w:rsidR="00925F20" w:rsidRPr="00965117" w:rsidRDefault="00925F20" w:rsidP="00925F20">
      <w:pPr>
        <w:pStyle w:val="210"/>
        <w:numPr>
          <w:ilvl w:val="0"/>
          <w:numId w:val="18"/>
        </w:numPr>
        <w:ind w:left="567" w:hanging="567"/>
        <w:textAlignment w:val="auto"/>
      </w:pPr>
      <w:r w:rsidRPr="00925F20">
        <w:rPr>
          <w:szCs w:val="24"/>
        </w:rPr>
        <w:t xml:space="preserve">Компанія </w:t>
      </w:r>
      <w:r w:rsidR="00556E94" w:rsidRPr="00556E94">
        <w:rPr>
          <w:szCs w:val="24"/>
        </w:rPr>
        <w:t>«</w:t>
      </w:r>
      <w:proofErr w:type="spellStart"/>
      <w:r w:rsidR="00556E94" w:rsidRPr="00556E94">
        <w:rPr>
          <w:szCs w:val="24"/>
          <w:lang w:val="ru-RU"/>
        </w:rPr>
        <w:t>Biosphere</w:t>
      </w:r>
      <w:proofErr w:type="spellEnd"/>
      <w:r w:rsidR="00556E94" w:rsidRPr="00556E94">
        <w:rPr>
          <w:szCs w:val="24"/>
        </w:rPr>
        <w:t xml:space="preserve"> </w:t>
      </w:r>
      <w:proofErr w:type="spellStart"/>
      <w:r w:rsidR="00556E94" w:rsidRPr="00556E94">
        <w:rPr>
          <w:szCs w:val="24"/>
          <w:lang w:val="ru-RU"/>
        </w:rPr>
        <w:t>Holding</w:t>
      </w:r>
      <w:proofErr w:type="spellEnd"/>
      <w:r w:rsidR="00556E94" w:rsidRPr="00556E94">
        <w:rPr>
          <w:szCs w:val="24"/>
        </w:rPr>
        <w:t xml:space="preserve"> </w:t>
      </w:r>
      <w:proofErr w:type="spellStart"/>
      <w:r w:rsidR="00556E94" w:rsidRPr="00556E94">
        <w:rPr>
          <w:szCs w:val="24"/>
          <w:lang w:val="ru-RU"/>
        </w:rPr>
        <w:t>Ltd</w:t>
      </w:r>
      <w:proofErr w:type="spellEnd"/>
      <w:r w:rsidR="00556E94" w:rsidRPr="00556E94">
        <w:rPr>
          <w:szCs w:val="24"/>
        </w:rPr>
        <w:t xml:space="preserve">» (адреса: </w:t>
      </w:r>
      <w:proofErr w:type="spellStart"/>
      <w:r w:rsidR="00556E94" w:rsidRPr="00556E94">
        <w:rPr>
          <w:szCs w:val="24"/>
        </w:rPr>
        <w:t>Спіру</w:t>
      </w:r>
      <w:proofErr w:type="spellEnd"/>
      <w:r w:rsidR="00556E94" w:rsidRPr="00556E94">
        <w:rPr>
          <w:szCs w:val="24"/>
        </w:rPr>
        <w:t xml:space="preserve"> </w:t>
      </w:r>
      <w:proofErr w:type="spellStart"/>
      <w:r w:rsidR="00556E94" w:rsidRPr="00556E94">
        <w:rPr>
          <w:szCs w:val="24"/>
        </w:rPr>
        <w:t>Кіпріану</w:t>
      </w:r>
      <w:proofErr w:type="spellEnd"/>
      <w:r w:rsidR="00556E94" w:rsidRPr="00556E94">
        <w:rPr>
          <w:szCs w:val="24"/>
        </w:rPr>
        <w:t xml:space="preserve">, 61, СК ХАУС 4003, </w:t>
      </w:r>
      <w:proofErr w:type="spellStart"/>
      <w:r w:rsidR="00556E94" w:rsidRPr="00556E94">
        <w:rPr>
          <w:szCs w:val="24"/>
        </w:rPr>
        <w:t>Лімасол</w:t>
      </w:r>
      <w:proofErr w:type="spellEnd"/>
      <w:r w:rsidR="00556E94" w:rsidRPr="00556E94">
        <w:rPr>
          <w:szCs w:val="24"/>
        </w:rPr>
        <w:t>, Кіпр).</w:t>
      </w:r>
    </w:p>
    <w:p w:rsidR="0044641D" w:rsidRPr="00965117" w:rsidRDefault="0044641D" w:rsidP="0044641D">
      <w:pPr>
        <w:pStyle w:val="30"/>
        <w:ind w:left="567" w:firstLine="0"/>
        <w:rPr>
          <w:color w:val="000000"/>
        </w:rPr>
      </w:pPr>
    </w:p>
    <w:p w:rsidR="00EC1FCE" w:rsidRPr="00965117" w:rsidRDefault="00F3679A" w:rsidP="00FF74F8">
      <w:pPr>
        <w:numPr>
          <w:ilvl w:val="0"/>
          <w:numId w:val="20"/>
        </w:numPr>
        <w:tabs>
          <w:tab w:val="left" w:pos="567"/>
        </w:tabs>
        <w:overflowPunct w:val="0"/>
        <w:autoSpaceDE w:val="0"/>
        <w:autoSpaceDN w:val="0"/>
        <w:adjustRightInd w:val="0"/>
        <w:ind w:left="567" w:hanging="567"/>
        <w:jc w:val="both"/>
        <w:textAlignment w:val="baseline"/>
        <w:rPr>
          <w:b/>
          <w:color w:val="000000"/>
          <w:lang w:val="uk-UA"/>
        </w:rPr>
      </w:pPr>
      <w:r w:rsidRPr="00965117">
        <w:rPr>
          <w:b/>
          <w:color w:val="000000"/>
          <w:lang w:val="uk-UA"/>
        </w:rPr>
        <w:t>ПРОЦЕДУРНІ ДІЇ</w:t>
      </w:r>
    </w:p>
    <w:p w:rsidR="00AE74CE" w:rsidRDefault="00965117" w:rsidP="00AE74CE">
      <w:pPr>
        <w:pStyle w:val="30"/>
        <w:numPr>
          <w:ilvl w:val="0"/>
          <w:numId w:val="18"/>
        </w:numPr>
        <w:tabs>
          <w:tab w:val="left" w:pos="567"/>
        </w:tabs>
        <w:ind w:left="567" w:hanging="567"/>
      </w:pPr>
      <w:r w:rsidRPr="00965117">
        <w:t xml:space="preserve">Розпорядженням </w:t>
      </w:r>
      <w:r w:rsidR="00556E94" w:rsidRPr="00556E94">
        <w:t xml:space="preserve">заступника Голови Комітету − державного уповноваженого                       </w:t>
      </w:r>
      <w:r w:rsidR="00556E94" w:rsidRPr="00556E94">
        <w:rPr>
          <w:lang w:val="ru-RU"/>
        </w:rPr>
        <w:t>Н. Сидоренко</w:t>
      </w:r>
      <w:r w:rsidR="00556E94" w:rsidRPr="00556E94">
        <w:t xml:space="preserve"> від 18.02.2019 № 03/55-р розпочато розгляд справи № </w:t>
      </w:r>
      <w:r w:rsidR="00556E94" w:rsidRPr="00556E94">
        <w:rPr>
          <w:lang w:val="ru-RU"/>
        </w:rPr>
        <w:t xml:space="preserve">24-26.13/22-19 </w:t>
      </w:r>
      <w:r w:rsidR="00556E94" w:rsidRPr="00556E94">
        <w:t xml:space="preserve">про порушення </w:t>
      </w:r>
      <w:proofErr w:type="gramStart"/>
      <w:r w:rsidR="00556E94" w:rsidRPr="00556E94">
        <w:t>законодавства</w:t>
      </w:r>
      <w:proofErr w:type="gramEnd"/>
      <w:r w:rsidR="00556E94" w:rsidRPr="00556E94">
        <w:t xml:space="preserve"> про захист економічної конкуренції.</w:t>
      </w:r>
    </w:p>
    <w:p w:rsidR="00AE74CE" w:rsidRDefault="00556E94" w:rsidP="00AE74CE">
      <w:pPr>
        <w:pStyle w:val="30"/>
        <w:numPr>
          <w:ilvl w:val="0"/>
          <w:numId w:val="18"/>
        </w:numPr>
        <w:tabs>
          <w:tab w:val="left" w:pos="567"/>
        </w:tabs>
        <w:ind w:left="567" w:hanging="567"/>
      </w:pPr>
      <w:r w:rsidRPr="00556E94">
        <w:t xml:space="preserve">Листом від 18.02.2019 № 24-26.13/03-2237 Комітет повідомив уповноваженого представника </w:t>
      </w:r>
      <w:r w:rsidR="0083717E">
        <w:t>відповідача</w:t>
      </w:r>
      <w:r w:rsidRPr="00556E94">
        <w:t xml:space="preserve"> про початок розгляду справи № 24-26.13/22-19 про порушення законодавства про захист економічної конкуренції та запропонував надати інформацію, необхідну для розгляду справи.</w:t>
      </w:r>
    </w:p>
    <w:p w:rsidR="00AE74CE" w:rsidRDefault="00965117" w:rsidP="00AE74CE">
      <w:pPr>
        <w:pStyle w:val="30"/>
        <w:numPr>
          <w:ilvl w:val="0"/>
          <w:numId w:val="18"/>
        </w:numPr>
        <w:tabs>
          <w:tab w:val="left" w:pos="567"/>
        </w:tabs>
        <w:autoSpaceDE w:val="0"/>
        <w:autoSpaceDN w:val="0"/>
        <w:adjustRightInd w:val="0"/>
        <w:ind w:left="567" w:hanging="567"/>
        <w:rPr>
          <w:color w:val="000000"/>
        </w:rPr>
      </w:pPr>
      <w:r w:rsidRPr="00925F20">
        <w:rPr>
          <w:color w:val="000000"/>
        </w:rPr>
        <w:t xml:space="preserve">Листом від </w:t>
      </w:r>
      <w:r w:rsidR="00556E94">
        <w:rPr>
          <w:color w:val="000000"/>
        </w:rPr>
        <w:t>31.07.2019</w:t>
      </w:r>
      <w:r w:rsidRPr="00925F20">
        <w:rPr>
          <w:color w:val="000000"/>
        </w:rPr>
        <w:t xml:space="preserve"> № </w:t>
      </w:r>
      <w:r w:rsidR="00556E94">
        <w:rPr>
          <w:color w:val="000000"/>
        </w:rPr>
        <w:t>126</w:t>
      </w:r>
      <w:r w:rsidRPr="00925F20">
        <w:rPr>
          <w:color w:val="000000"/>
        </w:rPr>
        <w:t>-</w:t>
      </w:r>
      <w:r w:rsidR="00DB2530">
        <w:rPr>
          <w:color w:val="000000"/>
        </w:rPr>
        <w:t>26.13</w:t>
      </w:r>
      <w:r w:rsidRPr="00925F20">
        <w:rPr>
          <w:color w:val="000000"/>
        </w:rPr>
        <w:t>/0</w:t>
      </w:r>
      <w:r w:rsidR="00556E94">
        <w:rPr>
          <w:color w:val="000000"/>
        </w:rPr>
        <w:t>3</w:t>
      </w:r>
      <w:r w:rsidRPr="00925F20">
        <w:rPr>
          <w:color w:val="000000"/>
        </w:rPr>
        <w:t>-</w:t>
      </w:r>
      <w:r w:rsidR="00556E94">
        <w:rPr>
          <w:color w:val="000000"/>
        </w:rPr>
        <w:t>9747</w:t>
      </w:r>
      <w:r w:rsidRPr="00925F20">
        <w:rPr>
          <w:color w:val="000000"/>
        </w:rPr>
        <w:t xml:space="preserve"> уповноважен</w:t>
      </w:r>
      <w:r w:rsidR="00DB2530">
        <w:rPr>
          <w:color w:val="000000"/>
        </w:rPr>
        <w:t>им</w:t>
      </w:r>
      <w:r w:rsidRPr="00925F20">
        <w:rPr>
          <w:color w:val="000000"/>
        </w:rPr>
        <w:t xml:space="preserve"> представник</w:t>
      </w:r>
      <w:r w:rsidR="00DB2530">
        <w:rPr>
          <w:color w:val="000000"/>
        </w:rPr>
        <w:t>ам</w:t>
      </w:r>
      <w:r w:rsidRPr="00925F20">
        <w:rPr>
          <w:color w:val="000000"/>
        </w:rPr>
        <w:t xml:space="preserve">                                </w:t>
      </w:r>
      <w:r w:rsidR="0083717E">
        <w:t>відповідача</w:t>
      </w:r>
      <w:r w:rsidRPr="00965117">
        <w:t xml:space="preserve"> було </w:t>
      </w:r>
      <w:r w:rsidRPr="00925F20">
        <w:rPr>
          <w:color w:val="000000"/>
        </w:rPr>
        <w:t xml:space="preserve">направлено подання </w:t>
      </w:r>
      <w:r w:rsidR="00556E94" w:rsidRPr="00556E94">
        <w:rPr>
          <w:color w:val="000000"/>
        </w:rPr>
        <w:t>від 30.07.2019 № 24-26.13/22-19/349-спр/</w:t>
      </w:r>
      <w:proofErr w:type="spellStart"/>
      <w:r w:rsidR="00556E94" w:rsidRPr="00556E94">
        <w:rPr>
          <w:color w:val="000000"/>
        </w:rPr>
        <w:t>кі</w:t>
      </w:r>
      <w:proofErr w:type="spellEnd"/>
      <w:r w:rsidR="00DB2530" w:rsidRPr="00556E94">
        <w:rPr>
          <w:color w:val="000000"/>
        </w:rPr>
        <w:t xml:space="preserve"> про попередні висновки у справі про порушення законодавства про захист економічної конкуренції</w:t>
      </w:r>
      <w:r w:rsidRPr="00556E94">
        <w:rPr>
          <w:color w:val="000000"/>
        </w:rPr>
        <w:t xml:space="preserve">. </w:t>
      </w:r>
    </w:p>
    <w:p w:rsidR="00AE74CE" w:rsidRPr="00AE74CE" w:rsidRDefault="00AE74CE" w:rsidP="00AE74CE">
      <w:pPr>
        <w:pStyle w:val="30"/>
        <w:numPr>
          <w:ilvl w:val="0"/>
          <w:numId w:val="18"/>
        </w:numPr>
        <w:tabs>
          <w:tab w:val="left" w:pos="567"/>
        </w:tabs>
        <w:autoSpaceDE w:val="0"/>
        <w:autoSpaceDN w:val="0"/>
        <w:adjustRightInd w:val="0"/>
        <w:ind w:left="567" w:hanging="567"/>
        <w:rPr>
          <w:color w:val="000000"/>
        </w:rPr>
      </w:pPr>
      <w:r w:rsidRPr="00AE74CE">
        <w:rPr>
          <w:color w:val="000000"/>
        </w:rPr>
        <w:t xml:space="preserve">Уповноважений представник відповідача листом від </w:t>
      </w:r>
      <w:r>
        <w:rPr>
          <w:color w:val="000000"/>
        </w:rPr>
        <w:t>12</w:t>
      </w:r>
      <w:r w:rsidRPr="00AE74CE">
        <w:rPr>
          <w:color w:val="000000"/>
        </w:rPr>
        <w:t xml:space="preserve"> </w:t>
      </w:r>
      <w:r>
        <w:rPr>
          <w:color w:val="000000"/>
        </w:rPr>
        <w:t>серпня</w:t>
      </w:r>
      <w:r w:rsidRPr="00AE74CE">
        <w:rPr>
          <w:color w:val="000000"/>
        </w:rPr>
        <w:t xml:space="preserve"> 2019 року </w:t>
      </w:r>
      <w:r>
        <w:rPr>
          <w:color w:val="000000"/>
        </w:rPr>
        <w:t>№ 12/08-19</w:t>
      </w:r>
      <w:r w:rsidRPr="00AE74CE">
        <w:rPr>
          <w:color w:val="000000"/>
        </w:rPr>
        <w:t xml:space="preserve">  (зареєстрованим у Комітеті </w:t>
      </w:r>
      <w:r>
        <w:rPr>
          <w:color w:val="000000"/>
        </w:rPr>
        <w:t>13.08.2019</w:t>
      </w:r>
      <w:r w:rsidRPr="00AE74CE">
        <w:rPr>
          <w:color w:val="000000"/>
        </w:rPr>
        <w:t xml:space="preserve"> за № 8-01/</w:t>
      </w:r>
      <w:r>
        <w:rPr>
          <w:color w:val="000000"/>
        </w:rPr>
        <w:t>720</w:t>
      </w:r>
      <w:r w:rsidRPr="00AE74CE">
        <w:rPr>
          <w:color w:val="000000"/>
        </w:rPr>
        <w:t xml:space="preserve">-кі) повідомив, що погоджується з висновками, викладеними </w:t>
      </w:r>
      <w:r w:rsidR="007D1D00">
        <w:rPr>
          <w:color w:val="000000"/>
        </w:rPr>
        <w:t>в</w:t>
      </w:r>
      <w:r w:rsidRPr="00AE74CE">
        <w:rPr>
          <w:color w:val="000000"/>
        </w:rPr>
        <w:t xml:space="preserve"> поданні від 30</w:t>
      </w:r>
      <w:r>
        <w:rPr>
          <w:color w:val="000000"/>
        </w:rPr>
        <w:t>.07.</w:t>
      </w:r>
      <w:r w:rsidRPr="00AE74CE">
        <w:rPr>
          <w:color w:val="000000"/>
        </w:rPr>
        <w:t>2019 № 24-26.13/22-19/349-спр/</w:t>
      </w:r>
      <w:proofErr w:type="spellStart"/>
      <w:r w:rsidRPr="00AE74CE">
        <w:rPr>
          <w:color w:val="000000"/>
        </w:rPr>
        <w:t>кі</w:t>
      </w:r>
      <w:proofErr w:type="spellEnd"/>
      <w:r w:rsidRPr="00AE74CE">
        <w:rPr>
          <w:color w:val="000000"/>
        </w:rPr>
        <w:t>.</w:t>
      </w:r>
    </w:p>
    <w:p w:rsidR="008C1934" w:rsidRPr="00722147" w:rsidRDefault="00644820" w:rsidP="00644820">
      <w:pPr>
        <w:pStyle w:val="30"/>
        <w:tabs>
          <w:tab w:val="left" w:pos="567"/>
        </w:tabs>
        <w:autoSpaceDE w:val="0"/>
        <w:autoSpaceDN w:val="0"/>
        <w:adjustRightInd w:val="0"/>
        <w:ind w:left="567" w:hanging="567"/>
        <w:rPr>
          <w:b/>
          <w:color w:val="000000"/>
        </w:rPr>
      </w:pPr>
      <w:r>
        <w:rPr>
          <w:color w:val="000000"/>
        </w:rPr>
        <w:br w:type="page"/>
      </w:r>
      <w:r w:rsidRPr="00644820">
        <w:rPr>
          <w:b/>
          <w:color w:val="000000"/>
        </w:rPr>
        <w:lastRenderedPageBreak/>
        <w:t>4</w:t>
      </w:r>
      <w:r>
        <w:rPr>
          <w:color w:val="000000"/>
        </w:rPr>
        <w:t xml:space="preserve">. </w:t>
      </w:r>
      <w:r w:rsidR="00FF74F8" w:rsidRPr="00722147">
        <w:rPr>
          <w:b/>
          <w:color w:val="000000"/>
        </w:rPr>
        <w:t>ОБСТАВИНИ СПРАВИ</w:t>
      </w:r>
    </w:p>
    <w:p w:rsidR="00611D41" w:rsidRPr="00611D41" w:rsidRDefault="00611D41" w:rsidP="00611D41">
      <w:pPr>
        <w:ind w:left="567" w:hanging="567"/>
        <w:jc w:val="both"/>
        <w:rPr>
          <w:b/>
          <w:lang w:val="uk-UA" w:eastAsia="uk-UA"/>
        </w:rPr>
      </w:pPr>
      <w:r w:rsidRPr="00611D41">
        <w:rPr>
          <w:b/>
          <w:lang w:val="uk-UA" w:eastAsia="uk-UA"/>
        </w:rPr>
        <w:t>4.1.</w:t>
      </w:r>
      <w:r w:rsidRPr="00611D41">
        <w:rPr>
          <w:b/>
          <w:lang w:val="uk-UA" w:eastAsia="uk-UA"/>
        </w:rPr>
        <w:tab/>
        <w:t>Підстави відкриття справи про порушення законодавства про захист економічної    конкуренції</w:t>
      </w:r>
    </w:p>
    <w:p w:rsidR="005845AC" w:rsidRDefault="007D1D00" w:rsidP="005845AC">
      <w:pPr>
        <w:numPr>
          <w:ilvl w:val="0"/>
          <w:numId w:val="18"/>
        </w:numPr>
        <w:ind w:left="567" w:hanging="567"/>
        <w:jc w:val="both"/>
        <w:rPr>
          <w:lang w:val="uk-UA" w:eastAsia="uk-UA"/>
        </w:rPr>
      </w:pPr>
      <w:r>
        <w:rPr>
          <w:lang w:val="uk-UA" w:eastAsia="uk-UA"/>
        </w:rPr>
        <w:t>У</w:t>
      </w:r>
      <w:r w:rsidR="00556E94" w:rsidRPr="00556E94">
        <w:rPr>
          <w:lang w:val="uk-UA" w:eastAsia="uk-UA"/>
        </w:rPr>
        <w:t xml:space="preserve"> Комітеті розглядається справа № 24-26.13/133-16 про порушення законодавства про захист економічної конкуренції товариством з обмеженою відповідальністю «</w:t>
      </w:r>
      <w:proofErr w:type="spellStart"/>
      <w:r w:rsidR="00556E94" w:rsidRPr="00556E94">
        <w:rPr>
          <w:lang w:val="uk-UA" w:eastAsia="uk-UA"/>
        </w:rPr>
        <w:t>Ескі-Трейд</w:t>
      </w:r>
      <w:proofErr w:type="spellEnd"/>
      <w:r w:rsidR="00556E94" w:rsidRPr="00556E94">
        <w:rPr>
          <w:lang w:val="uk-UA" w:eastAsia="uk-UA"/>
        </w:rPr>
        <w:t>» (далі – ТОВ «</w:t>
      </w:r>
      <w:proofErr w:type="spellStart"/>
      <w:r w:rsidR="00556E94" w:rsidRPr="00556E94">
        <w:rPr>
          <w:lang w:val="uk-UA" w:eastAsia="uk-UA"/>
        </w:rPr>
        <w:t>Ескі-Трейд</w:t>
      </w:r>
      <w:proofErr w:type="spellEnd"/>
      <w:r w:rsidR="00556E94" w:rsidRPr="00556E94">
        <w:rPr>
          <w:lang w:val="uk-UA" w:eastAsia="uk-UA"/>
        </w:rPr>
        <w:t>») (м. Дніпро, Україна) у вигляді здійснення концентрації шляхом набуття контролю над товариством з обмеженою відповідальністю з іноземними інвестиціями «</w:t>
      </w:r>
      <w:proofErr w:type="spellStart"/>
      <w:r w:rsidR="00556E94" w:rsidRPr="00556E94">
        <w:rPr>
          <w:lang w:val="uk-UA" w:eastAsia="uk-UA"/>
        </w:rPr>
        <w:t>Вортекс</w:t>
      </w:r>
      <w:proofErr w:type="spellEnd"/>
      <w:r w:rsidR="00556E94" w:rsidRPr="00556E94">
        <w:rPr>
          <w:lang w:val="uk-UA" w:eastAsia="uk-UA"/>
        </w:rPr>
        <w:t>» (далі – ТОВ з ІІ «</w:t>
      </w:r>
      <w:proofErr w:type="spellStart"/>
      <w:r w:rsidR="00556E94" w:rsidRPr="00556E94">
        <w:rPr>
          <w:lang w:val="uk-UA" w:eastAsia="uk-UA"/>
        </w:rPr>
        <w:t>Вортекс</w:t>
      </w:r>
      <w:proofErr w:type="spellEnd"/>
      <w:r w:rsidR="00556E94" w:rsidRPr="00556E94">
        <w:rPr>
          <w:lang w:val="uk-UA" w:eastAsia="uk-UA"/>
        </w:rPr>
        <w:t xml:space="preserve">») </w:t>
      </w:r>
      <w:r w:rsidR="00556E94">
        <w:rPr>
          <w:lang w:val="uk-UA" w:eastAsia="uk-UA"/>
        </w:rPr>
        <w:t xml:space="preserve">              </w:t>
      </w:r>
      <w:r w:rsidR="00556E94" w:rsidRPr="00556E94">
        <w:rPr>
          <w:lang w:val="uk-UA" w:eastAsia="uk-UA"/>
        </w:rPr>
        <w:t>(м. Дніпро, Україна) без отримання відповідного дозволу органів Комітету, наявність якого необхідна, розпочата розпорядженням заступника Голови Комітету − державного уповноваженого Н. Сидоренко від 04.08.2016 № 03/210-р.</w:t>
      </w:r>
    </w:p>
    <w:p w:rsidR="00611D41" w:rsidRPr="00611D41" w:rsidRDefault="005845AC" w:rsidP="00611D41">
      <w:pPr>
        <w:numPr>
          <w:ilvl w:val="0"/>
          <w:numId w:val="18"/>
        </w:numPr>
        <w:ind w:left="567" w:hanging="567"/>
        <w:jc w:val="both"/>
        <w:rPr>
          <w:lang w:val="uk-UA" w:eastAsia="uk-UA"/>
        </w:rPr>
      </w:pPr>
      <w:r w:rsidRPr="005845AC">
        <w:rPr>
          <w:lang w:val="uk-UA"/>
        </w:rPr>
        <w:t>Під час розгляду справи № 24-26.13/133-16 про порушення законодавства про захист економічної конкуренції уповноважений представник корпорації «Біосфера»,                       ТОВ з ІІ «</w:t>
      </w:r>
      <w:proofErr w:type="spellStart"/>
      <w:r w:rsidRPr="005845AC">
        <w:rPr>
          <w:lang w:val="uk-UA"/>
        </w:rPr>
        <w:t>Вортекс</w:t>
      </w:r>
      <w:proofErr w:type="spellEnd"/>
      <w:r w:rsidRPr="005845AC">
        <w:rPr>
          <w:lang w:val="uk-UA"/>
        </w:rPr>
        <w:t>» та компанії «</w:t>
      </w:r>
      <w:proofErr w:type="spellStart"/>
      <w:r w:rsidRPr="005845AC">
        <w:t>Biosphere</w:t>
      </w:r>
      <w:proofErr w:type="spellEnd"/>
      <w:r w:rsidRPr="005845AC">
        <w:rPr>
          <w:lang w:val="uk-UA"/>
        </w:rPr>
        <w:t xml:space="preserve"> </w:t>
      </w:r>
      <w:proofErr w:type="spellStart"/>
      <w:r w:rsidRPr="005845AC">
        <w:t>Holding</w:t>
      </w:r>
      <w:proofErr w:type="spellEnd"/>
      <w:r w:rsidRPr="005845AC">
        <w:rPr>
          <w:lang w:val="uk-UA"/>
        </w:rPr>
        <w:t xml:space="preserve"> </w:t>
      </w:r>
      <w:proofErr w:type="spellStart"/>
      <w:r w:rsidRPr="005845AC">
        <w:t>Ltd</w:t>
      </w:r>
      <w:proofErr w:type="spellEnd"/>
      <w:r w:rsidRPr="005845AC">
        <w:rPr>
          <w:lang w:val="uk-UA"/>
        </w:rPr>
        <w:t xml:space="preserve">» надіслав до Комітету лист                від 13.08.2018 № 180813/2 (зареєстрований у Комітеті 13.08.2018 за № 8-01/768-кі),                 в якому, зокрема, повідомлялось,  що згідно з наказом від 14.11.2016 № 10-вк фізична особа – громадянин України </w:t>
      </w:r>
      <w:proofErr w:type="spellStart"/>
      <w:r w:rsidRPr="005845AC">
        <w:rPr>
          <w:lang w:val="uk-UA"/>
        </w:rPr>
        <w:t>Здесенко</w:t>
      </w:r>
      <w:proofErr w:type="spellEnd"/>
      <w:r w:rsidRPr="005845AC">
        <w:rPr>
          <w:lang w:val="uk-UA"/>
        </w:rPr>
        <w:t xml:space="preserve"> А.В. вступив на посаду генерального директора корпорації «Біосфера», у той час як він вже обіймав посаду директора компанії «</w:t>
      </w:r>
      <w:proofErr w:type="spellStart"/>
      <w:r w:rsidRPr="005845AC">
        <w:t>Biosphere</w:t>
      </w:r>
      <w:proofErr w:type="spellEnd"/>
      <w:r w:rsidRPr="005845AC">
        <w:rPr>
          <w:lang w:val="uk-UA"/>
        </w:rPr>
        <w:t xml:space="preserve"> </w:t>
      </w:r>
      <w:proofErr w:type="spellStart"/>
      <w:r w:rsidRPr="005845AC">
        <w:t>Holding</w:t>
      </w:r>
      <w:proofErr w:type="spellEnd"/>
      <w:r w:rsidRPr="005845AC">
        <w:rPr>
          <w:lang w:val="uk-UA"/>
        </w:rPr>
        <w:t xml:space="preserve"> </w:t>
      </w:r>
      <w:proofErr w:type="spellStart"/>
      <w:r w:rsidRPr="005845AC">
        <w:t>Ltd</w:t>
      </w:r>
      <w:proofErr w:type="spellEnd"/>
      <w:r w:rsidRPr="005845AC">
        <w:rPr>
          <w:lang w:val="uk-UA"/>
        </w:rPr>
        <w:t>».</w:t>
      </w:r>
    </w:p>
    <w:p w:rsidR="005845AC" w:rsidRDefault="005845AC" w:rsidP="005845AC">
      <w:pPr>
        <w:numPr>
          <w:ilvl w:val="0"/>
          <w:numId w:val="18"/>
        </w:numPr>
        <w:ind w:left="567" w:hanging="567"/>
        <w:jc w:val="both"/>
        <w:rPr>
          <w:lang w:val="uk-UA" w:eastAsia="uk-UA"/>
        </w:rPr>
      </w:pPr>
      <w:r w:rsidRPr="005845AC">
        <w:rPr>
          <w:lang w:val="uk-UA"/>
        </w:rPr>
        <w:t xml:space="preserve">Згідно з підпунктом «б» пункту 2 частини другої статті 22 Закону України «Про захист економічної конкуренції» концентрацією визнається набуття безпосередньо або через інших осіб контролю одним або кількома </w:t>
      </w:r>
      <w:proofErr w:type="spellStart"/>
      <w:r w:rsidRPr="005845AC">
        <w:rPr>
          <w:lang w:val="uk-UA"/>
        </w:rPr>
        <w:t>субʼєктами</w:t>
      </w:r>
      <w:proofErr w:type="spellEnd"/>
      <w:r w:rsidRPr="005845AC">
        <w:rPr>
          <w:lang w:val="uk-UA"/>
        </w:rPr>
        <w:t xml:space="preserve"> господарювання над одним або кількома </w:t>
      </w:r>
      <w:proofErr w:type="spellStart"/>
      <w:r w:rsidRPr="005845AC">
        <w:rPr>
          <w:lang w:val="uk-UA"/>
        </w:rPr>
        <w:t>субʼєктами</w:t>
      </w:r>
      <w:proofErr w:type="spellEnd"/>
      <w:r w:rsidRPr="005845AC">
        <w:rPr>
          <w:lang w:val="uk-UA"/>
        </w:rPr>
        <w:t xml:space="preserve"> господарювання чи частинами </w:t>
      </w:r>
      <w:proofErr w:type="spellStart"/>
      <w:r w:rsidRPr="005845AC">
        <w:rPr>
          <w:lang w:val="uk-UA"/>
        </w:rPr>
        <w:t>субʼєктів</w:t>
      </w:r>
      <w:proofErr w:type="spellEnd"/>
      <w:r w:rsidRPr="005845AC">
        <w:rPr>
          <w:lang w:val="uk-UA"/>
        </w:rPr>
        <w:t xml:space="preserve"> господарювання, зокрема, шляхом призначення або обрання на посаду керівника, заступника керівника спостережної ради, правління, іншого наглядового чи виконавчого органу суб’єкта господарювання особи, яка вже обіймає одну чи кілька з перелічених посад в інших суб’єктах господарювання, або створення ситуації, при якій більше половини посад членів спостережної ради, правління, інших наглядових чи виконавчих органів двох чи більше суб’єктів господарювання обіймають одні й ті самі особи.</w:t>
      </w:r>
    </w:p>
    <w:p w:rsidR="00611D41" w:rsidRDefault="005845AC" w:rsidP="00611D41">
      <w:pPr>
        <w:numPr>
          <w:ilvl w:val="0"/>
          <w:numId w:val="18"/>
        </w:numPr>
        <w:ind w:left="567" w:hanging="567"/>
        <w:jc w:val="both"/>
        <w:rPr>
          <w:lang w:val="uk-UA" w:eastAsia="uk-UA"/>
        </w:rPr>
      </w:pPr>
      <w:r w:rsidRPr="005845AC">
        <w:rPr>
          <w:lang w:val="uk-UA"/>
        </w:rPr>
        <w:t xml:space="preserve">Відповідні вартісні показники учасників концентрації, з урахуванням відносин контролю, за підсумками 2015 року перевищували порогові значення, визначені частиною першою статті 24 Закону України «Про захист економічної конкуренції»                 (у редакції, що діяла на момент призначення). </w:t>
      </w:r>
      <w:r w:rsidRPr="00611D41">
        <w:rPr>
          <w:lang w:val="uk-UA"/>
        </w:rPr>
        <w:t xml:space="preserve">Тому призначення фізичної особи – громадянина України </w:t>
      </w:r>
      <w:proofErr w:type="spellStart"/>
      <w:r w:rsidRPr="00611D41">
        <w:rPr>
          <w:lang w:val="uk-UA"/>
        </w:rPr>
        <w:t>Здесенка</w:t>
      </w:r>
      <w:proofErr w:type="spellEnd"/>
      <w:r w:rsidRPr="00611D41">
        <w:rPr>
          <w:lang w:val="uk-UA"/>
        </w:rPr>
        <w:t xml:space="preserve"> А.В. на посаду генерального директора корпорації «Біосфера», який вже обіймав посаду директора компанії «</w:t>
      </w:r>
      <w:proofErr w:type="spellStart"/>
      <w:r w:rsidRPr="005845AC">
        <w:t>Biosphere</w:t>
      </w:r>
      <w:proofErr w:type="spellEnd"/>
      <w:r w:rsidRPr="00611D41">
        <w:rPr>
          <w:lang w:val="uk-UA"/>
        </w:rPr>
        <w:t xml:space="preserve"> </w:t>
      </w:r>
      <w:proofErr w:type="spellStart"/>
      <w:r w:rsidRPr="005845AC">
        <w:t>Holding</w:t>
      </w:r>
      <w:proofErr w:type="spellEnd"/>
      <w:r w:rsidRPr="00611D41">
        <w:rPr>
          <w:lang w:val="uk-UA"/>
        </w:rPr>
        <w:t xml:space="preserve"> </w:t>
      </w:r>
      <w:proofErr w:type="spellStart"/>
      <w:r w:rsidRPr="005845AC">
        <w:t>Ltd</w:t>
      </w:r>
      <w:proofErr w:type="spellEnd"/>
      <w:r w:rsidRPr="00611D41">
        <w:rPr>
          <w:lang w:val="uk-UA"/>
        </w:rPr>
        <w:t>», потребувало попереднього отримання дозволу органів Комітету.</w:t>
      </w:r>
    </w:p>
    <w:p w:rsidR="00611D41" w:rsidRPr="00611D41" w:rsidRDefault="00611D41" w:rsidP="00611D41">
      <w:pPr>
        <w:numPr>
          <w:ilvl w:val="0"/>
          <w:numId w:val="18"/>
        </w:numPr>
        <w:ind w:left="567" w:hanging="567"/>
        <w:jc w:val="both"/>
        <w:rPr>
          <w:lang w:val="uk-UA" w:eastAsia="uk-UA"/>
        </w:rPr>
      </w:pPr>
      <w:r>
        <w:rPr>
          <w:spacing w:val="-2"/>
          <w:lang w:val="uk-UA"/>
        </w:rPr>
        <w:t>В</w:t>
      </w:r>
      <w:proofErr w:type="spellStart"/>
      <w:r w:rsidRPr="00611D41">
        <w:rPr>
          <w:spacing w:val="-2"/>
        </w:rPr>
        <w:t>ідповідно</w:t>
      </w:r>
      <w:proofErr w:type="spellEnd"/>
      <w:r w:rsidRPr="00611D41">
        <w:rPr>
          <w:spacing w:val="-2"/>
        </w:rPr>
        <w:t xml:space="preserve"> до </w:t>
      </w:r>
      <w:proofErr w:type="spellStart"/>
      <w:r w:rsidRPr="00611D41">
        <w:rPr>
          <w:spacing w:val="-2"/>
        </w:rPr>
        <w:t>частини</w:t>
      </w:r>
      <w:proofErr w:type="spellEnd"/>
      <w:r w:rsidRPr="00611D41">
        <w:rPr>
          <w:spacing w:val="-2"/>
        </w:rPr>
        <w:t xml:space="preserve"> </w:t>
      </w:r>
      <w:proofErr w:type="spellStart"/>
      <w:r w:rsidR="00644820">
        <w:rPr>
          <w:spacing w:val="-2"/>
        </w:rPr>
        <w:t>п’ятої</w:t>
      </w:r>
      <w:proofErr w:type="spellEnd"/>
      <w:r w:rsidR="00644820">
        <w:rPr>
          <w:spacing w:val="-2"/>
          <w:lang w:val="uk-UA"/>
        </w:rPr>
        <w:t xml:space="preserve"> </w:t>
      </w:r>
      <w:proofErr w:type="spellStart"/>
      <w:r w:rsidRPr="00611D41">
        <w:rPr>
          <w:spacing w:val="-2"/>
        </w:rPr>
        <w:t>статті</w:t>
      </w:r>
      <w:proofErr w:type="spellEnd"/>
      <w:r w:rsidRPr="00611D41">
        <w:rPr>
          <w:spacing w:val="-2"/>
        </w:rPr>
        <w:t xml:space="preserve"> 24 Закону </w:t>
      </w:r>
      <w:proofErr w:type="spellStart"/>
      <w:r w:rsidRPr="00611D41">
        <w:rPr>
          <w:spacing w:val="-2"/>
        </w:rPr>
        <w:t>України</w:t>
      </w:r>
      <w:proofErr w:type="spellEnd"/>
      <w:r w:rsidRPr="00611D41">
        <w:rPr>
          <w:spacing w:val="-2"/>
        </w:rPr>
        <w:t xml:space="preserve"> «Про </w:t>
      </w:r>
      <w:proofErr w:type="spellStart"/>
      <w:r w:rsidRPr="00611D41">
        <w:rPr>
          <w:spacing w:val="-2"/>
        </w:rPr>
        <w:t>захист</w:t>
      </w:r>
      <w:proofErr w:type="spellEnd"/>
      <w:r w:rsidRPr="00611D41">
        <w:rPr>
          <w:spacing w:val="-2"/>
        </w:rPr>
        <w:t xml:space="preserve"> </w:t>
      </w:r>
      <w:proofErr w:type="spellStart"/>
      <w:r w:rsidRPr="00611D41">
        <w:rPr>
          <w:spacing w:val="-2"/>
        </w:rPr>
        <w:t>економічної</w:t>
      </w:r>
      <w:proofErr w:type="spellEnd"/>
      <w:r w:rsidRPr="00611D41">
        <w:rPr>
          <w:spacing w:val="-2"/>
        </w:rPr>
        <w:t xml:space="preserve"> </w:t>
      </w:r>
      <w:proofErr w:type="spellStart"/>
      <w:r w:rsidRPr="00611D41">
        <w:rPr>
          <w:spacing w:val="-2"/>
        </w:rPr>
        <w:t>конкуренції</w:t>
      </w:r>
      <w:proofErr w:type="spellEnd"/>
      <w:r w:rsidRPr="00611D41">
        <w:rPr>
          <w:spacing w:val="-2"/>
        </w:rPr>
        <w:t>»</w:t>
      </w:r>
      <w:r>
        <w:rPr>
          <w:spacing w:val="-2"/>
          <w:lang w:val="uk-UA"/>
        </w:rPr>
        <w:t xml:space="preserve"> к</w:t>
      </w:r>
      <w:proofErr w:type="spellStart"/>
      <w:r w:rsidRPr="00611D41">
        <w:rPr>
          <w:spacing w:val="-2"/>
        </w:rPr>
        <w:t>онцентрація</w:t>
      </w:r>
      <w:proofErr w:type="spellEnd"/>
      <w:r w:rsidRPr="00611D41">
        <w:rPr>
          <w:spacing w:val="-2"/>
        </w:rPr>
        <w:t xml:space="preserve">, яка </w:t>
      </w:r>
      <w:proofErr w:type="spellStart"/>
      <w:r w:rsidRPr="00611D41">
        <w:rPr>
          <w:spacing w:val="-2"/>
        </w:rPr>
        <w:t>потребує</w:t>
      </w:r>
      <w:proofErr w:type="spellEnd"/>
      <w:r w:rsidRPr="00611D41">
        <w:rPr>
          <w:spacing w:val="-2"/>
        </w:rPr>
        <w:t xml:space="preserve"> </w:t>
      </w:r>
      <w:proofErr w:type="spellStart"/>
      <w:r w:rsidRPr="00611D41">
        <w:rPr>
          <w:spacing w:val="-2"/>
        </w:rPr>
        <w:t>дозволу</w:t>
      </w:r>
      <w:proofErr w:type="spellEnd"/>
      <w:r w:rsidRPr="00611D41">
        <w:rPr>
          <w:spacing w:val="-2"/>
        </w:rPr>
        <w:t xml:space="preserve">, </w:t>
      </w:r>
      <w:proofErr w:type="spellStart"/>
      <w:r w:rsidRPr="00611D41">
        <w:rPr>
          <w:spacing w:val="-2"/>
        </w:rPr>
        <w:t>забороняється</w:t>
      </w:r>
      <w:proofErr w:type="spellEnd"/>
      <w:r w:rsidRPr="00611D41">
        <w:rPr>
          <w:spacing w:val="-2"/>
        </w:rPr>
        <w:t xml:space="preserve"> до </w:t>
      </w:r>
      <w:proofErr w:type="spellStart"/>
      <w:r w:rsidRPr="00611D41">
        <w:rPr>
          <w:spacing w:val="-2"/>
        </w:rPr>
        <w:t>надання</w:t>
      </w:r>
      <w:proofErr w:type="spellEnd"/>
      <w:r w:rsidRPr="00611D41">
        <w:rPr>
          <w:spacing w:val="-2"/>
        </w:rPr>
        <w:t xml:space="preserve"> </w:t>
      </w:r>
      <w:proofErr w:type="spellStart"/>
      <w:r w:rsidRPr="00611D41">
        <w:rPr>
          <w:spacing w:val="-2"/>
        </w:rPr>
        <w:t>дозволу</w:t>
      </w:r>
      <w:proofErr w:type="spellEnd"/>
      <w:r w:rsidRPr="00611D41">
        <w:rPr>
          <w:spacing w:val="-2"/>
        </w:rPr>
        <w:t xml:space="preserve"> на </w:t>
      </w:r>
      <w:proofErr w:type="spellStart"/>
      <w:r w:rsidRPr="00611D41">
        <w:rPr>
          <w:spacing w:val="-2"/>
        </w:rPr>
        <w:t>її</w:t>
      </w:r>
      <w:proofErr w:type="spellEnd"/>
      <w:r w:rsidRPr="00611D41">
        <w:rPr>
          <w:spacing w:val="-2"/>
        </w:rPr>
        <w:t xml:space="preserve"> </w:t>
      </w:r>
      <w:proofErr w:type="spellStart"/>
      <w:r w:rsidRPr="00611D41">
        <w:rPr>
          <w:spacing w:val="-2"/>
        </w:rPr>
        <w:t>здійснення</w:t>
      </w:r>
      <w:proofErr w:type="spellEnd"/>
      <w:r w:rsidRPr="00611D41">
        <w:rPr>
          <w:spacing w:val="-2"/>
        </w:rPr>
        <w:t>.</w:t>
      </w:r>
    </w:p>
    <w:p w:rsidR="00DB2530" w:rsidRPr="00DB2530" w:rsidRDefault="00DB2530" w:rsidP="00DB2530">
      <w:pPr>
        <w:pStyle w:val="210"/>
        <w:numPr>
          <w:ilvl w:val="0"/>
          <w:numId w:val="18"/>
        </w:numPr>
        <w:tabs>
          <w:tab w:val="left" w:pos="567"/>
        </w:tabs>
        <w:ind w:left="567" w:hanging="567"/>
        <w:textAlignment w:val="auto"/>
      </w:pPr>
      <w:r w:rsidRPr="00DB2530">
        <w:t xml:space="preserve">Отже, дії компанії </w:t>
      </w:r>
      <w:r w:rsidR="005845AC">
        <w:t>«</w:t>
      </w:r>
      <w:proofErr w:type="spellStart"/>
      <w:r w:rsidR="005845AC" w:rsidRPr="005845AC">
        <w:rPr>
          <w:lang w:val="ru-RU"/>
        </w:rPr>
        <w:t>Biosphere</w:t>
      </w:r>
      <w:proofErr w:type="spellEnd"/>
      <w:r w:rsidR="005845AC" w:rsidRPr="005845AC">
        <w:t xml:space="preserve"> </w:t>
      </w:r>
      <w:proofErr w:type="spellStart"/>
      <w:r w:rsidR="005845AC" w:rsidRPr="005845AC">
        <w:rPr>
          <w:lang w:val="ru-RU"/>
        </w:rPr>
        <w:t>Holding</w:t>
      </w:r>
      <w:proofErr w:type="spellEnd"/>
      <w:r w:rsidR="005845AC" w:rsidRPr="005845AC">
        <w:t xml:space="preserve"> </w:t>
      </w:r>
      <w:proofErr w:type="spellStart"/>
      <w:r w:rsidR="005845AC" w:rsidRPr="005845AC">
        <w:rPr>
          <w:lang w:val="ru-RU"/>
        </w:rPr>
        <w:t>Ltd</w:t>
      </w:r>
      <w:proofErr w:type="spellEnd"/>
      <w:r w:rsidR="005845AC" w:rsidRPr="005845AC">
        <w:t>»</w:t>
      </w:r>
      <w:r w:rsidRPr="00DB2530">
        <w:t xml:space="preserve">, </w:t>
      </w:r>
      <w:r w:rsidR="005845AC" w:rsidRPr="005845AC">
        <w:t xml:space="preserve">які полягають </w:t>
      </w:r>
      <w:r w:rsidR="007D1D00">
        <w:t>у</w:t>
      </w:r>
      <w:r w:rsidR="005845AC" w:rsidRPr="005845AC">
        <w:t xml:space="preserve"> набутті контролю над корпорацією «Біосфера» внаслідок призначення фізичної особи – громадянина України </w:t>
      </w:r>
      <w:proofErr w:type="spellStart"/>
      <w:r w:rsidR="005845AC" w:rsidRPr="005845AC">
        <w:t>Здесенка</w:t>
      </w:r>
      <w:proofErr w:type="spellEnd"/>
      <w:r w:rsidR="005845AC" w:rsidRPr="005845AC">
        <w:t xml:space="preserve"> А.В. на посаду генерального директора корпорації «Біосфера», який вже обіймав посаду директора компанії «</w:t>
      </w:r>
      <w:proofErr w:type="spellStart"/>
      <w:r w:rsidR="005845AC" w:rsidRPr="005845AC">
        <w:rPr>
          <w:lang w:val="ru-RU"/>
        </w:rPr>
        <w:t>Biosphere</w:t>
      </w:r>
      <w:proofErr w:type="spellEnd"/>
      <w:r w:rsidR="005845AC" w:rsidRPr="005845AC">
        <w:t xml:space="preserve"> </w:t>
      </w:r>
      <w:proofErr w:type="spellStart"/>
      <w:r w:rsidR="005845AC" w:rsidRPr="005845AC">
        <w:rPr>
          <w:lang w:val="ru-RU"/>
        </w:rPr>
        <w:t>Holding</w:t>
      </w:r>
      <w:proofErr w:type="spellEnd"/>
      <w:r w:rsidR="005845AC" w:rsidRPr="005845AC">
        <w:t xml:space="preserve"> </w:t>
      </w:r>
      <w:proofErr w:type="spellStart"/>
      <w:r w:rsidR="005845AC" w:rsidRPr="005845AC">
        <w:rPr>
          <w:lang w:val="ru-RU"/>
        </w:rPr>
        <w:t>Ltd</w:t>
      </w:r>
      <w:proofErr w:type="spellEnd"/>
      <w:r w:rsidR="005845AC" w:rsidRPr="005845AC">
        <w:t>», без отримання відповідного дозволу органів Комітету, наявність якого</w:t>
      </w:r>
      <w:r w:rsidR="00644820">
        <w:t xml:space="preserve"> була</w:t>
      </w:r>
      <w:r w:rsidR="005845AC" w:rsidRPr="005845AC">
        <w:t xml:space="preserve"> необхідна</w:t>
      </w:r>
      <w:r w:rsidRPr="00DB2530">
        <w:t>, є порушенням, передбаченим пунктом 12 статті 50 Закону України «Про захист економічної конкуренції».</w:t>
      </w:r>
    </w:p>
    <w:p w:rsidR="00DB2530" w:rsidRDefault="00DB2530" w:rsidP="00DB2530">
      <w:pPr>
        <w:pStyle w:val="210"/>
        <w:tabs>
          <w:tab w:val="left" w:pos="709"/>
        </w:tabs>
        <w:ind w:left="928" w:firstLine="0"/>
        <w:textAlignment w:val="auto"/>
      </w:pPr>
    </w:p>
    <w:p w:rsidR="009C585D" w:rsidRPr="00644820" w:rsidRDefault="00D50ACA" w:rsidP="003E599C">
      <w:pPr>
        <w:pStyle w:val="BodyText2"/>
        <w:numPr>
          <w:ilvl w:val="1"/>
          <w:numId w:val="24"/>
        </w:numPr>
        <w:tabs>
          <w:tab w:val="left" w:pos="567"/>
        </w:tabs>
        <w:rPr>
          <w:color w:val="000000"/>
        </w:rPr>
      </w:pPr>
      <w:r w:rsidRPr="00DB4377">
        <w:rPr>
          <w:b/>
          <w:color w:val="000000"/>
        </w:rPr>
        <w:t xml:space="preserve">Відносини контролю учасників концентрації </w:t>
      </w:r>
      <w:r w:rsidR="00611D41" w:rsidRPr="00611D41">
        <w:rPr>
          <w:b/>
          <w:color w:val="000000"/>
          <w:lang w:val="ru-RU"/>
        </w:rPr>
        <w:t xml:space="preserve">та </w:t>
      </w:r>
      <w:proofErr w:type="spellStart"/>
      <w:r w:rsidR="00611D41" w:rsidRPr="00611D41">
        <w:rPr>
          <w:b/>
          <w:color w:val="000000"/>
          <w:lang w:val="ru-RU"/>
        </w:rPr>
        <w:t>їх</w:t>
      </w:r>
      <w:proofErr w:type="spellEnd"/>
      <w:r w:rsidR="00611D41" w:rsidRPr="00611D41">
        <w:rPr>
          <w:b/>
          <w:color w:val="000000"/>
          <w:lang w:val="ru-RU"/>
        </w:rPr>
        <w:t xml:space="preserve"> </w:t>
      </w:r>
      <w:proofErr w:type="spellStart"/>
      <w:r w:rsidR="00611D41" w:rsidRPr="00611D41">
        <w:rPr>
          <w:b/>
          <w:color w:val="000000"/>
          <w:lang w:val="ru-RU"/>
        </w:rPr>
        <w:t>види</w:t>
      </w:r>
      <w:proofErr w:type="spellEnd"/>
      <w:r w:rsidR="00611D41" w:rsidRPr="00611D41">
        <w:rPr>
          <w:b/>
          <w:color w:val="000000"/>
          <w:lang w:val="ru-RU"/>
        </w:rPr>
        <w:t xml:space="preserve"> </w:t>
      </w:r>
      <w:proofErr w:type="spellStart"/>
      <w:r w:rsidR="00611D41" w:rsidRPr="00611D41">
        <w:rPr>
          <w:b/>
          <w:color w:val="000000"/>
          <w:lang w:val="ru-RU"/>
        </w:rPr>
        <w:t>діяльності</w:t>
      </w:r>
      <w:proofErr w:type="spellEnd"/>
    </w:p>
    <w:p w:rsidR="00644820" w:rsidRPr="00DB4377" w:rsidRDefault="00644820" w:rsidP="00644820">
      <w:pPr>
        <w:pStyle w:val="BodyText2"/>
        <w:tabs>
          <w:tab w:val="left" w:pos="567"/>
        </w:tabs>
        <w:ind w:left="360" w:firstLine="0"/>
        <w:rPr>
          <w:color w:val="000000"/>
        </w:rPr>
      </w:pPr>
    </w:p>
    <w:p w:rsidR="00DF3468" w:rsidRDefault="005845AC" w:rsidP="00DF3468">
      <w:pPr>
        <w:pStyle w:val="210"/>
        <w:numPr>
          <w:ilvl w:val="0"/>
          <w:numId w:val="18"/>
        </w:numPr>
        <w:ind w:left="567" w:hanging="567"/>
        <w:textAlignment w:val="auto"/>
      </w:pPr>
      <w:r>
        <w:rPr>
          <w:szCs w:val="24"/>
        </w:rPr>
        <w:t>Відповідно</w:t>
      </w:r>
      <w:r w:rsidR="00DB2530" w:rsidRPr="00DB2530">
        <w:rPr>
          <w:szCs w:val="24"/>
        </w:rPr>
        <w:t xml:space="preserve"> </w:t>
      </w:r>
      <w:r w:rsidRPr="005845AC">
        <w:t>до інформації, наданої Комітету уповноваженим представником</w:t>
      </w:r>
      <w:r w:rsidR="00B17158">
        <w:t xml:space="preserve">                 корпорації «Біосфера»</w:t>
      </w:r>
      <w:r w:rsidRPr="005845AC">
        <w:t xml:space="preserve"> та компанії «</w:t>
      </w:r>
      <w:proofErr w:type="spellStart"/>
      <w:r w:rsidRPr="005845AC">
        <w:rPr>
          <w:lang w:val="ru-RU"/>
        </w:rPr>
        <w:t>Biosphere</w:t>
      </w:r>
      <w:proofErr w:type="spellEnd"/>
      <w:r w:rsidRPr="005845AC">
        <w:t xml:space="preserve"> </w:t>
      </w:r>
      <w:proofErr w:type="spellStart"/>
      <w:r w:rsidRPr="005845AC">
        <w:rPr>
          <w:lang w:val="ru-RU"/>
        </w:rPr>
        <w:t>Holding</w:t>
      </w:r>
      <w:proofErr w:type="spellEnd"/>
      <w:r w:rsidRPr="005845AC">
        <w:t xml:space="preserve"> </w:t>
      </w:r>
      <w:proofErr w:type="spellStart"/>
      <w:r w:rsidRPr="005845AC">
        <w:rPr>
          <w:lang w:val="ru-RU"/>
        </w:rPr>
        <w:t>Ltd</w:t>
      </w:r>
      <w:proofErr w:type="spellEnd"/>
      <w:r w:rsidRPr="005845AC">
        <w:t>»</w:t>
      </w:r>
      <w:r w:rsidR="00644820">
        <w:t>,</w:t>
      </w:r>
    </w:p>
    <w:p w:rsidR="005845AC" w:rsidRPr="00E15155" w:rsidRDefault="005845AC" w:rsidP="00B17158">
      <w:pPr>
        <w:pStyle w:val="210"/>
        <w:ind w:left="567" w:firstLine="0"/>
        <w:textAlignment w:val="auto"/>
      </w:pPr>
      <w:r w:rsidRPr="00E15155">
        <w:rPr>
          <w:b/>
        </w:rPr>
        <w:t xml:space="preserve">на 14.11.2016 (дату здійснення концентрації): </w:t>
      </w:r>
    </w:p>
    <w:p w:rsidR="005845AC" w:rsidRDefault="005845AC" w:rsidP="00B17158">
      <w:pPr>
        <w:pStyle w:val="210"/>
        <w:ind w:left="567" w:firstLine="0"/>
        <w:textAlignment w:val="auto"/>
      </w:pPr>
      <w:r w:rsidRPr="005845AC">
        <w:lastRenderedPageBreak/>
        <w:t xml:space="preserve">корпорація «Біосфера» </w:t>
      </w:r>
      <w:r>
        <w:t xml:space="preserve">здійснювала діяльність із: </w:t>
      </w:r>
      <w:r w:rsidRPr="00090470">
        <w:t xml:space="preserve">надання в </w:t>
      </w:r>
      <w:r w:rsidRPr="007E707B">
        <w:t xml:space="preserve">оренду </w:t>
      </w:r>
      <w:r w:rsidRPr="00090470">
        <w:t>земельної ділянки; юридичних послуг</w:t>
      </w:r>
      <w:r>
        <w:t>, а також</w:t>
      </w:r>
      <w:r w:rsidRPr="007E707B">
        <w:t xml:space="preserve"> нада</w:t>
      </w:r>
      <w:r>
        <w:t>ння</w:t>
      </w:r>
      <w:r w:rsidRPr="007E707B">
        <w:t xml:space="preserve"> </w:t>
      </w:r>
      <w:r>
        <w:t xml:space="preserve">невиключних </w:t>
      </w:r>
      <w:r w:rsidRPr="00F26960">
        <w:t>прав на використання торгов</w:t>
      </w:r>
      <w:r w:rsidR="007D1D00">
        <w:t>ельн</w:t>
      </w:r>
      <w:r w:rsidRPr="00F26960">
        <w:t>их марок</w:t>
      </w:r>
      <w:r w:rsidRPr="007E707B">
        <w:t>;</w:t>
      </w:r>
      <w:r w:rsidRPr="00090470">
        <w:t xml:space="preserve"> </w:t>
      </w:r>
    </w:p>
    <w:p w:rsidR="005845AC" w:rsidRDefault="005845AC" w:rsidP="00B17158">
      <w:pPr>
        <w:pStyle w:val="210"/>
        <w:ind w:left="567" w:firstLine="0"/>
        <w:textAlignment w:val="auto"/>
      </w:pPr>
      <w:r w:rsidRPr="00093284">
        <w:t xml:space="preserve">корпорація «Біосфера» була пов’язана відносинами контролю </w:t>
      </w:r>
      <w:r>
        <w:t>із:</w:t>
      </w:r>
    </w:p>
    <w:p w:rsidR="005845AC" w:rsidRDefault="00A8694E" w:rsidP="00B17158">
      <w:pPr>
        <w:pStyle w:val="210"/>
        <w:ind w:left="567" w:firstLine="0"/>
        <w:textAlignment w:val="auto"/>
      </w:pPr>
      <w:r>
        <w:t>суб’єктом господарювання – резидентом України</w:t>
      </w:r>
      <w:r w:rsidR="005845AC" w:rsidRPr="006C6372">
        <w:t>, як</w:t>
      </w:r>
      <w:r>
        <w:t>ий</w:t>
      </w:r>
      <w:r w:rsidR="005845AC" w:rsidRPr="006C6372">
        <w:t xml:space="preserve"> здійснюва</w:t>
      </w:r>
      <w:r>
        <w:t>в</w:t>
      </w:r>
      <w:r w:rsidR="005845AC" w:rsidRPr="006C6372">
        <w:t xml:space="preserve"> </w:t>
      </w:r>
      <w:r w:rsidR="00DF3468">
        <w:t xml:space="preserve">                              </w:t>
      </w:r>
      <w:r w:rsidR="005845AC" w:rsidRPr="006C6372">
        <w:t xml:space="preserve">діяльність </w:t>
      </w:r>
      <w:r w:rsidR="005845AC">
        <w:t>і</w:t>
      </w:r>
      <w:r w:rsidR="005845AC" w:rsidRPr="006C6372">
        <w:t>з</w:t>
      </w:r>
      <w:r w:rsidR="005845AC">
        <w:t xml:space="preserve">: </w:t>
      </w:r>
      <w:r w:rsidR="005845AC" w:rsidRPr="005845AC">
        <w:t>оптової реалізації непродовольчих товарів</w:t>
      </w:r>
      <w:r w:rsidR="005845AC" w:rsidRPr="00203CF7">
        <w:t>;</w:t>
      </w:r>
      <w:r w:rsidR="005845AC">
        <w:t xml:space="preserve"> надання логістичних </w:t>
      </w:r>
      <w:r w:rsidR="00DF3468">
        <w:t xml:space="preserve">                </w:t>
      </w:r>
      <w:r w:rsidR="005845AC">
        <w:t>послуг;</w:t>
      </w:r>
    </w:p>
    <w:p w:rsidR="005845AC" w:rsidRDefault="00A8694E" w:rsidP="00B17158">
      <w:pPr>
        <w:pStyle w:val="210"/>
        <w:ind w:left="567" w:firstLine="0"/>
        <w:textAlignment w:val="auto"/>
      </w:pPr>
      <w:proofErr w:type="spellStart"/>
      <w:r w:rsidRPr="00F03207">
        <w:rPr>
          <w:lang w:val="ru-RU"/>
        </w:rPr>
        <w:t>суб’єктом</w:t>
      </w:r>
      <w:proofErr w:type="spellEnd"/>
      <w:r w:rsidRPr="00F03207">
        <w:rPr>
          <w:lang w:val="ru-RU"/>
        </w:rPr>
        <w:t xml:space="preserve"> </w:t>
      </w:r>
      <w:proofErr w:type="spellStart"/>
      <w:r w:rsidRPr="00F03207">
        <w:rPr>
          <w:lang w:val="ru-RU"/>
        </w:rPr>
        <w:t>господарювання</w:t>
      </w:r>
      <w:proofErr w:type="spellEnd"/>
      <w:r w:rsidRPr="00F03207">
        <w:rPr>
          <w:lang w:val="ru-RU"/>
        </w:rPr>
        <w:t xml:space="preserve"> – резидентом </w:t>
      </w:r>
      <w:proofErr w:type="spellStart"/>
      <w:r w:rsidRPr="00F03207">
        <w:rPr>
          <w:lang w:val="ru-RU"/>
        </w:rPr>
        <w:t>України</w:t>
      </w:r>
      <w:proofErr w:type="spellEnd"/>
      <w:r w:rsidRPr="00F03207">
        <w:rPr>
          <w:lang w:val="ru-RU"/>
        </w:rPr>
        <w:t xml:space="preserve">, </w:t>
      </w:r>
      <w:proofErr w:type="spellStart"/>
      <w:r w:rsidRPr="00F03207">
        <w:rPr>
          <w:lang w:val="ru-RU"/>
        </w:rPr>
        <w:t>який</w:t>
      </w:r>
      <w:proofErr w:type="spellEnd"/>
      <w:r w:rsidR="005845AC" w:rsidRPr="00C34432">
        <w:t xml:space="preserve"> не здійснюва</w:t>
      </w:r>
      <w:r>
        <w:t>в</w:t>
      </w:r>
      <w:r w:rsidR="005845AC" w:rsidRPr="00C34432">
        <w:t xml:space="preserve"> господарської діяльності;</w:t>
      </w:r>
    </w:p>
    <w:p w:rsidR="005845AC" w:rsidRDefault="005845AC" w:rsidP="00B17158">
      <w:pPr>
        <w:pStyle w:val="210"/>
        <w:ind w:left="567" w:firstLine="0"/>
        <w:textAlignment w:val="auto"/>
      </w:pPr>
      <w:r w:rsidRPr="00C34432">
        <w:t>фізичною особою – громадянином України</w:t>
      </w:r>
      <w:r>
        <w:t>;</w:t>
      </w:r>
    </w:p>
    <w:p w:rsidR="00F03207" w:rsidRDefault="00F03207" w:rsidP="00F03207">
      <w:pPr>
        <w:pStyle w:val="210"/>
        <w:ind w:left="567" w:firstLine="0"/>
        <w:textAlignment w:val="auto"/>
      </w:pPr>
    </w:p>
    <w:p w:rsidR="00F03207" w:rsidRDefault="005845AC" w:rsidP="00B17158">
      <w:pPr>
        <w:pStyle w:val="210"/>
        <w:ind w:left="567" w:firstLine="0"/>
        <w:textAlignment w:val="auto"/>
      </w:pPr>
      <w:r>
        <w:t>компанія «</w:t>
      </w:r>
      <w:proofErr w:type="spellStart"/>
      <w:r>
        <w:t>Biosphere</w:t>
      </w:r>
      <w:proofErr w:type="spellEnd"/>
      <w:r>
        <w:t xml:space="preserve"> </w:t>
      </w:r>
      <w:proofErr w:type="spellStart"/>
      <w:r>
        <w:t>Holding</w:t>
      </w:r>
      <w:proofErr w:type="spellEnd"/>
      <w:r>
        <w:t xml:space="preserve"> </w:t>
      </w:r>
      <w:proofErr w:type="spellStart"/>
      <w:r>
        <w:t>Ltd</w:t>
      </w:r>
      <w:proofErr w:type="spellEnd"/>
      <w:r>
        <w:t xml:space="preserve">» не здійснювала діяльності з виробництва, придбання, реалізації товарів (робіт, послуг) на території України та була пов’язана відносинами контролю із: </w:t>
      </w:r>
    </w:p>
    <w:p w:rsidR="00EE3471" w:rsidRDefault="005845AC" w:rsidP="00EE3471">
      <w:pPr>
        <w:pStyle w:val="210"/>
        <w:ind w:left="567" w:firstLine="0"/>
      </w:pPr>
      <w:r>
        <w:t xml:space="preserve">суб’єктами господарювання – резидентами України, які здійснювали діяльність із: надання допоміжних послуг для мережі </w:t>
      </w:r>
      <w:proofErr w:type="spellStart"/>
      <w:r>
        <w:t>монобрендових</w:t>
      </w:r>
      <w:proofErr w:type="spellEnd"/>
      <w:r>
        <w:t xml:space="preserve"> та </w:t>
      </w:r>
      <w:proofErr w:type="spellStart"/>
      <w:r>
        <w:t>мультибрендових</w:t>
      </w:r>
      <w:proofErr w:type="spellEnd"/>
      <w:r>
        <w:t xml:space="preserve"> магазинів-</w:t>
      </w:r>
      <w:proofErr w:type="spellStart"/>
      <w:r>
        <w:t>бутиків</w:t>
      </w:r>
      <w:proofErr w:type="spellEnd"/>
      <w:r>
        <w:t xml:space="preserve"> одягу, </w:t>
      </w:r>
      <w:proofErr w:type="spellStart"/>
      <w:r>
        <w:t>аутлет</w:t>
      </w:r>
      <w:proofErr w:type="spellEnd"/>
      <w:r>
        <w:t xml:space="preserve">-центрів </w:t>
      </w:r>
      <w:r w:rsidR="007D1D00">
        <w:t>у</w:t>
      </w:r>
      <w:r>
        <w:t xml:space="preserve"> межах міст Києва та Дніпра; забезпечення персоналом; надання послуг харчування через мережу ресторанів </w:t>
      </w:r>
      <w:r w:rsidR="007D1D00">
        <w:t>у</w:t>
      </w:r>
      <w:r>
        <w:t xml:space="preserve"> межах міст Києва та Львова;</w:t>
      </w:r>
      <w:r w:rsidR="004964EB">
        <w:t xml:space="preserve"> </w:t>
      </w:r>
      <w:r w:rsidR="00DF3468" w:rsidRPr="00DF3468">
        <w:t xml:space="preserve">відновлення сортованих відходів; </w:t>
      </w:r>
      <w:r w:rsidR="00EE3471">
        <w:t>виробництва</w:t>
      </w:r>
      <w:r w:rsidR="00EE3471" w:rsidRPr="00EE3471">
        <w:t xml:space="preserve"> </w:t>
      </w:r>
      <w:r w:rsidR="005F4E2B" w:rsidRPr="00DB0091">
        <w:rPr>
          <w:szCs w:val="24"/>
          <w:lang w:eastAsia="ru-RU"/>
        </w:rPr>
        <w:t xml:space="preserve">та оптової </w:t>
      </w:r>
      <w:r w:rsidR="005F4E2B">
        <w:rPr>
          <w:szCs w:val="24"/>
          <w:lang w:eastAsia="ru-RU"/>
        </w:rPr>
        <w:t xml:space="preserve">реалізації </w:t>
      </w:r>
      <w:r w:rsidR="00EE3471">
        <w:t>непродовольчих товарів</w:t>
      </w:r>
      <w:r w:rsidR="00EE3471" w:rsidRPr="00EE3471">
        <w:t>;</w:t>
      </w:r>
    </w:p>
    <w:p w:rsidR="005845AC" w:rsidRDefault="004964EB" w:rsidP="00EE3471">
      <w:pPr>
        <w:pStyle w:val="210"/>
        <w:ind w:left="567" w:firstLine="0"/>
        <w:textAlignment w:val="auto"/>
      </w:pPr>
      <w:r w:rsidRPr="000C5BD2">
        <w:t>суб’єктами господарювання – нерезидентами України, які</w:t>
      </w:r>
      <w:r>
        <w:t xml:space="preserve"> </w:t>
      </w:r>
      <w:r w:rsidR="005845AC">
        <w:t>не здійснювали господарської діяльності на території України;</w:t>
      </w:r>
    </w:p>
    <w:p w:rsidR="004964EB" w:rsidRDefault="004964EB" w:rsidP="00B17158">
      <w:pPr>
        <w:pStyle w:val="210"/>
        <w:ind w:left="567" w:firstLine="0"/>
        <w:textAlignment w:val="auto"/>
      </w:pPr>
      <w:r>
        <w:t xml:space="preserve">суб’єктом господарювання – нерезидентом України, який не здійснював </w:t>
      </w:r>
      <w:r w:rsidR="005845AC">
        <w:t>діяльності з виробництва, придбання, реалізації товарів (робіт, послуг) на території України;</w:t>
      </w:r>
    </w:p>
    <w:p w:rsidR="005845AC" w:rsidRDefault="005845AC" w:rsidP="00B17158">
      <w:pPr>
        <w:pStyle w:val="210"/>
        <w:ind w:left="567" w:firstLine="0"/>
        <w:textAlignment w:val="auto"/>
      </w:pPr>
      <w:r>
        <w:t xml:space="preserve">фізичною особою – громадянином України, який зареєстрований як фізична особа-підприємець та здійснював діяльність </w:t>
      </w:r>
      <w:r w:rsidR="00570770">
        <w:t>і</w:t>
      </w:r>
      <w:r>
        <w:t>з надання в оренду автомобілів і легкових автотранспортних засобів</w:t>
      </w:r>
      <w:r w:rsidR="000006A9">
        <w:rPr>
          <w:szCs w:val="24"/>
          <w:lang w:eastAsia="ru-RU"/>
        </w:rPr>
        <w:t>;</w:t>
      </w:r>
      <w:r w:rsidR="000006A9" w:rsidRPr="000006A9">
        <w:t xml:space="preserve"> </w:t>
      </w:r>
    </w:p>
    <w:p w:rsidR="000935B9" w:rsidRPr="00DB2530" w:rsidRDefault="000935B9" w:rsidP="000935B9">
      <w:pPr>
        <w:pStyle w:val="210"/>
        <w:ind w:firstLine="0"/>
        <w:textAlignment w:val="auto"/>
        <w:rPr>
          <w:szCs w:val="24"/>
        </w:rPr>
      </w:pPr>
    </w:p>
    <w:p w:rsidR="00A8694E" w:rsidRPr="00A8694E" w:rsidRDefault="00A8694E" w:rsidP="00B17158">
      <w:pPr>
        <w:ind w:left="567"/>
        <w:jc w:val="both"/>
        <w:rPr>
          <w:szCs w:val="20"/>
          <w:lang w:val="uk-UA" w:eastAsia="uk-UA"/>
        </w:rPr>
      </w:pPr>
      <w:r w:rsidRPr="00A8694E">
        <w:rPr>
          <w:szCs w:val="20"/>
          <w:lang w:val="uk-UA" w:eastAsia="uk-UA"/>
        </w:rPr>
        <w:t>згідно з наказом від 16.11.2017 № 13-вк фізична осо</w:t>
      </w:r>
      <w:r>
        <w:rPr>
          <w:szCs w:val="20"/>
          <w:lang w:val="uk-UA" w:eastAsia="uk-UA"/>
        </w:rPr>
        <w:t xml:space="preserve">ба – громадянин України                     </w:t>
      </w:r>
      <w:proofErr w:type="spellStart"/>
      <w:r w:rsidRPr="00A8694E">
        <w:rPr>
          <w:szCs w:val="20"/>
          <w:lang w:val="uk-UA" w:eastAsia="uk-UA"/>
        </w:rPr>
        <w:t>Здесенко</w:t>
      </w:r>
      <w:proofErr w:type="spellEnd"/>
      <w:r w:rsidRPr="00A8694E">
        <w:rPr>
          <w:szCs w:val="20"/>
          <w:lang w:val="uk-UA" w:eastAsia="uk-UA"/>
        </w:rPr>
        <w:t xml:space="preserve"> А.В. звільнився з посади генерального директора корпорації «Біосфера».</w:t>
      </w:r>
    </w:p>
    <w:p w:rsidR="006B3C86" w:rsidRDefault="006B3C86" w:rsidP="00A8694E">
      <w:pPr>
        <w:pStyle w:val="210"/>
        <w:ind w:left="567" w:firstLine="0"/>
        <w:textAlignment w:val="auto"/>
        <w:rPr>
          <w:b/>
          <w:bCs/>
        </w:rPr>
      </w:pPr>
    </w:p>
    <w:p w:rsidR="00D40C2A" w:rsidRDefault="00A8694E" w:rsidP="00644820">
      <w:pPr>
        <w:numPr>
          <w:ilvl w:val="1"/>
          <w:numId w:val="24"/>
        </w:numPr>
        <w:tabs>
          <w:tab w:val="left" w:pos="709"/>
        </w:tabs>
        <w:jc w:val="both"/>
        <w:rPr>
          <w:b/>
          <w:lang w:val="uk-UA"/>
        </w:rPr>
      </w:pPr>
      <w:r>
        <w:rPr>
          <w:b/>
          <w:lang w:val="uk-UA"/>
        </w:rPr>
        <w:t>В</w:t>
      </w:r>
      <w:r w:rsidR="00D40C2A" w:rsidRPr="002522F5">
        <w:rPr>
          <w:b/>
          <w:lang w:val="uk-UA"/>
        </w:rPr>
        <w:t>плив концентрації на відповідні товарні ринки України</w:t>
      </w:r>
    </w:p>
    <w:p w:rsidR="00644820" w:rsidRPr="002522F5" w:rsidRDefault="00644820" w:rsidP="00644820">
      <w:pPr>
        <w:tabs>
          <w:tab w:val="left" w:pos="709"/>
        </w:tabs>
        <w:ind w:left="360"/>
        <w:jc w:val="both"/>
        <w:rPr>
          <w:b/>
          <w:sz w:val="23"/>
          <w:szCs w:val="23"/>
          <w:lang w:val="uk-UA"/>
        </w:rPr>
      </w:pPr>
    </w:p>
    <w:p w:rsidR="00A8694E" w:rsidRPr="00A8694E" w:rsidRDefault="00A8694E" w:rsidP="00A8694E">
      <w:pPr>
        <w:pStyle w:val="ae"/>
        <w:numPr>
          <w:ilvl w:val="0"/>
          <w:numId w:val="18"/>
        </w:numPr>
        <w:tabs>
          <w:tab w:val="left" w:pos="0"/>
        </w:tabs>
        <w:overflowPunct/>
        <w:ind w:left="567" w:right="-1" w:hanging="567"/>
        <w:contextualSpacing/>
        <w:jc w:val="both"/>
        <w:rPr>
          <w:szCs w:val="24"/>
        </w:rPr>
      </w:pPr>
      <w:r>
        <w:rPr>
          <w:bCs/>
          <w:szCs w:val="24"/>
        </w:rPr>
        <w:t>Суб’єкти господарювання – резиденти України</w:t>
      </w:r>
      <w:r w:rsidRPr="00F33DEF">
        <w:rPr>
          <w:bCs/>
          <w:szCs w:val="24"/>
        </w:rPr>
        <w:t>, що пов’язані відносинами контролю з безпосередніми учасниками концентрації</w:t>
      </w:r>
      <w:r>
        <w:rPr>
          <w:bCs/>
          <w:szCs w:val="24"/>
        </w:rPr>
        <w:t>,</w:t>
      </w:r>
      <w:r w:rsidRPr="00F33DEF">
        <w:rPr>
          <w:bCs/>
          <w:szCs w:val="24"/>
        </w:rPr>
        <w:t xml:space="preserve"> </w:t>
      </w:r>
      <w:r>
        <w:rPr>
          <w:bCs/>
          <w:szCs w:val="24"/>
        </w:rPr>
        <w:t xml:space="preserve">зокрема, </w:t>
      </w:r>
      <w:r w:rsidRPr="00F33DEF">
        <w:rPr>
          <w:bCs/>
          <w:szCs w:val="24"/>
        </w:rPr>
        <w:t>здійсню</w:t>
      </w:r>
      <w:r>
        <w:rPr>
          <w:bCs/>
          <w:szCs w:val="24"/>
        </w:rPr>
        <w:t>вали</w:t>
      </w:r>
      <w:r w:rsidRPr="00F33DEF">
        <w:rPr>
          <w:bCs/>
          <w:szCs w:val="24"/>
        </w:rPr>
        <w:t xml:space="preserve"> діяльність </w:t>
      </w:r>
      <w:r>
        <w:rPr>
          <w:bCs/>
          <w:szCs w:val="24"/>
        </w:rPr>
        <w:t xml:space="preserve">з оптової реалізації непродовольчих </w:t>
      </w:r>
      <w:r w:rsidRPr="009008F3">
        <w:rPr>
          <w:bCs/>
          <w:szCs w:val="24"/>
        </w:rPr>
        <w:t>товар</w:t>
      </w:r>
      <w:r>
        <w:rPr>
          <w:bCs/>
          <w:szCs w:val="24"/>
        </w:rPr>
        <w:t>ів</w:t>
      </w:r>
      <w:r w:rsidRPr="009008F3">
        <w:rPr>
          <w:bCs/>
          <w:szCs w:val="24"/>
        </w:rPr>
        <w:t xml:space="preserve"> у межах категорій «</w:t>
      </w:r>
      <w:r w:rsidRPr="009008F3">
        <w:rPr>
          <w:bCs/>
          <w:szCs w:val="24"/>
          <w:lang w:val="en-US"/>
        </w:rPr>
        <w:t>Household</w:t>
      </w:r>
      <w:r w:rsidRPr="009008F3">
        <w:rPr>
          <w:bCs/>
          <w:szCs w:val="24"/>
        </w:rPr>
        <w:t>» та «Особиста гігієна»</w:t>
      </w:r>
      <w:r>
        <w:rPr>
          <w:bCs/>
          <w:szCs w:val="24"/>
        </w:rPr>
        <w:t>.</w:t>
      </w:r>
    </w:p>
    <w:p w:rsidR="00B17158" w:rsidRDefault="00B17158" w:rsidP="00B17158">
      <w:pPr>
        <w:pStyle w:val="ae"/>
        <w:numPr>
          <w:ilvl w:val="0"/>
          <w:numId w:val="18"/>
        </w:numPr>
        <w:tabs>
          <w:tab w:val="left" w:pos="0"/>
        </w:tabs>
        <w:overflowPunct/>
        <w:ind w:left="567" w:right="-1" w:hanging="567"/>
        <w:contextualSpacing/>
        <w:jc w:val="both"/>
        <w:rPr>
          <w:szCs w:val="24"/>
        </w:rPr>
      </w:pPr>
      <w:r w:rsidRPr="00A8694E">
        <w:rPr>
          <w:szCs w:val="24"/>
        </w:rPr>
        <w:t>Відповідно до інформації, наданої Комітету уповноваженим представником</w:t>
      </w:r>
      <w:r>
        <w:rPr>
          <w:szCs w:val="24"/>
        </w:rPr>
        <w:t xml:space="preserve"> </w:t>
      </w:r>
      <w:r w:rsidRPr="00A8694E">
        <w:rPr>
          <w:szCs w:val="24"/>
        </w:rPr>
        <w:t>к</w:t>
      </w:r>
      <w:r>
        <w:rPr>
          <w:szCs w:val="24"/>
        </w:rPr>
        <w:t xml:space="preserve">орпорації «Біосфера» </w:t>
      </w:r>
      <w:r w:rsidRPr="00A8694E">
        <w:rPr>
          <w:szCs w:val="24"/>
        </w:rPr>
        <w:t>та компанії «</w:t>
      </w:r>
      <w:proofErr w:type="spellStart"/>
      <w:r w:rsidRPr="00A8694E">
        <w:rPr>
          <w:szCs w:val="24"/>
        </w:rPr>
        <w:t>Biosphere</w:t>
      </w:r>
      <w:proofErr w:type="spellEnd"/>
      <w:r w:rsidRPr="00A8694E">
        <w:rPr>
          <w:szCs w:val="24"/>
        </w:rPr>
        <w:t xml:space="preserve"> </w:t>
      </w:r>
      <w:proofErr w:type="spellStart"/>
      <w:r w:rsidRPr="00A8694E">
        <w:rPr>
          <w:szCs w:val="24"/>
        </w:rPr>
        <w:t>Holding</w:t>
      </w:r>
      <w:proofErr w:type="spellEnd"/>
      <w:r w:rsidRPr="00A8694E">
        <w:rPr>
          <w:szCs w:val="24"/>
        </w:rPr>
        <w:t xml:space="preserve"> </w:t>
      </w:r>
      <w:proofErr w:type="spellStart"/>
      <w:r w:rsidRPr="00A8694E">
        <w:rPr>
          <w:szCs w:val="24"/>
        </w:rPr>
        <w:t>Ltd</w:t>
      </w:r>
      <w:proofErr w:type="spellEnd"/>
      <w:r w:rsidRPr="00A8694E">
        <w:rPr>
          <w:szCs w:val="24"/>
        </w:rPr>
        <w:t xml:space="preserve">»: </w:t>
      </w:r>
    </w:p>
    <w:p w:rsidR="00A8694E" w:rsidRDefault="00A8694E" w:rsidP="00B17158">
      <w:pPr>
        <w:pStyle w:val="ae"/>
        <w:tabs>
          <w:tab w:val="left" w:pos="0"/>
        </w:tabs>
        <w:overflowPunct/>
        <w:ind w:left="567" w:right="-1"/>
        <w:contextualSpacing/>
        <w:jc w:val="both"/>
        <w:rPr>
          <w:bCs/>
          <w:szCs w:val="24"/>
        </w:rPr>
      </w:pPr>
      <w:r w:rsidRPr="00F03207">
        <w:rPr>
          <w:szCs w:val="24"/>
        </w:rPr>
        <w:t>частк</w:t>
      </w:r>
      <w:r w:rsidR="00DF3468">
        <w:rPr>
          <w:szCs w:val="24"/>
        </w:rPr>
        <w:t>и</w:t>
      </w:r>
      <w:r w:rsidRPr="00F03207">
        <w:rPr>
          <w:szCs w:val="24"/>
        </w:rPr>
        <w:t xml:space="preserve"> </w:t>
      </w:r>
      <w:r w:rsidR="00E15155" w:rsidRPr="00F03207">
        <w:rPr>
          <w:bCs/>
          <w:szCs w:val="24"/>
        </w:rPr>
        <w:t>суб’єкта господарювання</w:t>
      </w:r>
      <w:r w:rsidRPr="00F03207">
        <w:rPr>
          <w:szCs w:val="24"/>
        </w:rPr>
        <w:t xml:space="preserve"> </w:t>
      </w:r>
      <w:r w:rsidR="00E15155" w:rsidRPr="00F03207">
        <w:rPr>
          <w:szCs w:val="24"/>
        </w:rPr>
        <w:t xml:space="preserve">– резидента України, пов’язаного відносинами контролю з корпорацією «Біосфера», </w:t>
      </w:r>
      <w:r w:rsidRPr="00F03207">
        <w:rPr>
          <w:bCs/>
          <w:szCs w:val="24"/>
        </w:rPr>
        <w:t>на ринк</w:t>
      </w:r>
      <w:r w:rsidR="00AB7A1E" w:rsidRPr="00DF3468">
        <w:rPr>
          <w:bCs/>
          <w:szCs w:val="24"/>
        </w:rPr>
        <w:t>у</w:t>
      </w:r>
      <w:r w:rsidR="00AB7A1E">
        <w:rPr>
          <w:bCs/>
          <w:szCs w:val="24"/>
        </w:rPr>
        <w:t xml:space="preserve"> </w:t>
      </w:r>
      <w:r w:rsidRPr="00F03207">
        <w:rPr>
          <w:bCs/>
          <w:szCs w:val="24"/>
        </w:rPr>
        <w:t>неспеціалізованої оптової то</w:t>
      </w:r>
      <w:r w:rsidR="00A31249">
        <w:rPr>
          <w:bCs/>
          <w:szCs w:val="24"/>
        </w:rPr>
        <w:t>ргівлі непродовольчими товарами</w:t>
      </w:r>
      <w:r w:rsidR="00AB7A1E">
        <w:rPr>
          <w:bCs/>
          <w:szCs w:val="24"/>
        </w:rPr>
        <w:t xml:space="preserve"> </w:t>
      </w:r>
      <w:r w:rsidRPr="00F03207">
        <w:rPr>
          <w:bCs/>
          <w:szCs w:val="24"/>
        </w:rPr>
        <w:t>у межах категорій «</w:t>
      </w:r>
      <w:proofErr w:type="spellStart"/>
      <w:r w:rsidRPr="00F03207">
        <w:rPr>
          <w:bCs/>
          <w:szCs w:val="24"/>
        </w:rPr>
        <w:t>Household</w:t>
      </w:r>
      <w:proofErr w:type="spellEnd"/>
      <w:r w:rsidRPr="00F03207">
        <w:rPr>
          <w:bCs/>
          <w:szCs w:val="24"/>
        </w:rPr>
        <w:t>» та «Особиста гігієна» за підсумками 2016 − 2017 років становил</w:t>
      </w:r>
      <w:r w:rsidR="00DF3468">
        <w:rPr>
          <w:bCs/>
          <w:szCs w:val="24"/>
        </w:rPr>
        <w:t>и</w:t>
      </w:r>
      <w:r w:rsidRPr="00F03207">
        <w:rPr>
          <w:bCs/>
          <w:szCs w:val="24"/>
        </w:rPr>
        <w:t xml:space="preserve"> менше </w:t>
      </w:r>
      <w:r w:rsidR="007D1D00">
        <w:rPr>
          <w:bCs/>
          <w:szCs w:val="24"/>
        </w:rPr>
        <w:t>одного</w:t>
      </w:r>
      <w:r w:rsidRPr="00F03207">
        <w:rPr>
          <w:bCs/>
          <w:szCs w:val="24"/>
        </w:rPr>
        <w:t xml:space="preserve"> відсотка;</w:t>
      </w:r>
    </w:p>
    <w:p w:rsidR="00B17158" w:rsidRPr="00F03207" w:rsidRDefault="00B17158" w:rsidP="00B17158">
      <w:pPr>
        <w:pStyle w:val="ae"/>
        <w:tabs>
          <w:tab w:val="left" w:pos="0"/>
        </w:tabs>
        <w:overflowPunct/>
        <w:ind w:left="567" w:right="-1"/>
        <w:contextualSpacing/>
        <w:jc w:val="both"/>
        <w:rPr>
          <w:szCs w:val="24"/>
        </w:rPr>
      </w:pPr>
    </w:p>
    <w:p w:rsidR="00A8694E" w:rsidRPr="00B17158" w:rsidRDefault="00A8694E" w:rsidP="00B17158">
      <w:pPr>
        <w:pStyle w:val="ae"/>
        <w:tabs>
          <w:tab w:val="left" w:pos="0"/>
        </w:tabs>
        <w:overflowPunct/>
        <w:ind w:left="567" w:right="-1"/>
        <w:contextualSpacing/>
        <w:jc w:val="both"/>
        <w:rPr>
          <w:szCs w:val="24"/>
        </w:rPr>
      </w:pPr>
      <w:r w:rsidRPr="00F03207">
        <w:rPr>
          <w:szCs w:val="24"/>
        </w:rPr>
        <w:t>частк</w:t>
      </w:r>
      <w:r w:rsidR="00DF3468">
        <w:rPr>
          <w:szCs w:val="24"/>
        </w:rPr>
        <w:t>и</w:t>
      </w:r>
      <w:r w:rsidRPr="00F03207">
        <w:rPr>
          <w:szCs w:val="24"/>
        </w:rPr>
        <w:t xml:space="preserve"> </w:t>
      </w:r>
      <w:r w:rsidR="00E15155" w:rsidRPr="00F03207">
        <w:rPr>
          <w:szCs w:val="24"/>
        </w:rPr>
        <w:t>суб’єктів господарювання – резидентів України, п</w:t>
      </w:r>
      <w:r w:rsidR="007D1D00">
        <w:rPr>
          <w:bCs/>
          <w:szCs w:val="24"/>
        </w:rPr>
        <w:t xml:space="preserve">ов’язаних відносинами контролю </w:t>
      </w:r>
      <w:r w:rsidR="00E15155" w:rsidRPr="00F03207">
        <w:rPr>
          <w:bCs/>
          <w:szCs w:val="24"/>
        </w:rPr>
        <w:t>з компанією «</w:t>
      </w:r>
      <w:proofErr w:type="spellStart"/>
      <w:r w:rsidR="00E15155" w:rsidRPr="00F03207">
        <w:rPr>
          <w:bCs/>
          <w:szCs w:val="24"/>
          <w:lang w:val="ru-RU"/>
        </w:rPr>
        <w:t>Biosphere</w:t>
      </w:r>
      <w:proofErr w:type="spellEnd"/>
      <w:r w:rsidR="00E15155" w:rsidRPr="00F03207">
        <w:rPr>
          <w:bCs/>
          <w:szCs w:val="24"/>
        </w:rPr>
        <w:t xml:space="preserve"> </w:t>
      </w:r>
      <w:proofErr w:type="spellStart"/>
      <w:r w:rsidR="00E15155" w:rsidRPr="00F03207">
        <w:rPr>
          <w:bCs/>
          <w:szCs w:val="24"/>
          <w:lang w:val="ru-RU"/>
        </w:rPr>
        <w:t>Holding</w:t>
      </w:r>
      <w:proofErr w:type="spellEnd"/>
      <w:r w:rsidR="00E15155" w:rsidRPr="00F03207">
        <w:rPr>
          <w:bCs/>
          <w:szCs w:val="24"/>
        </w:rPr>
        <w:t xml:space="preserve"> </w:t>
      </w:r>
      <w:proofErr w:type="spellStart"/>
      <w:r w:rsidR="00E15155" w:rsidRPr="00F03207">
        <w:rPr>
          <w:bCs/>
          <w:szCs w:val="24"/>
          <w:lang w:val="ru-RU"/>
        </w:rPr>
        <w:t>Ltd</w:t>
      </w:r>
      <w:proofErr w:type="spellEnd"/>
      <w:r w:rsidR="00E15155" w:rsidRPr="00F03207">
        <w:rPr>
          <w:bCs/>
          <w:szCs w:val="24"/>
        </w:rPr>
        <w:t>»,</w:t>
      </w:r>
      <w:r w:rsidRPr="00F03207">
        <w:rPr>
          <w:szCs w:val="24"/>
        </w:rPr>
        <w:t xml:space="preserve"> на ринк</w:t>
      </w:r>
      <w:r w:rsidR="00AB7A1E" w:rsidRPr="00DF3468">
        <w:rPr>
          <w:szCs w:val="24"/>
        </w:rPr>
        <w:t>у</w:t>
      </w:r>
      <w:r w:rsidR="00AB7A1E">
        <w:rPr>
          <w:szCs w:val="24"/>
        </w:rPr>
        <w:t xml:space="preserve"> </w:t>
      </w:r>
      <w:r w:rsidRPr="00F03207">
        <w:rPr>
          <w:szCs w:val="24"/>
        </w:rPr>
        <w:t xml:space="preserve">неспеціалізованої оптової торгівлі непродовольчими товарами </w:t>
      </w:r>
      <w:r w:rsidR="00AB7A1E">
        <w:rPr>
          <w:szCs w:val="24"/>
        </w:rPr>
        <w:t xml:space="preserve"> </w:t>
      </w:r>
      <w:r w:rsidRPr="00F03207">
        <w:rPr>
          <w:szCs w:val="24"/>
        </w:rPr>
        <w:t>у межах категорій</w:t>
      </w:r>
      <w:r w:rsidRPr="00F03207">
        <w:rPr>
          <w:bCs/>
          <w:szCs w:val="24"/>
        </w:rPr>
        <w:t xml:space="preserve"> «</w:t>
      </w:r>
      <w:r w:rsidRPr="00F03207">
        <w:rPr>
          <w:bCs/>
          <w:szCs w:val="24"/>
          <w:lang w:val="en-US"/>
        </w:rPr>
        <w:t>Household</w:t>
      </w:r>
      <w:r w:rsidRPr="00F03207">
        <w:rPr>
          <w:bCs/>
          <w:szCs w:val="24"/>
        </w:rPr>
        <w:t>» та «Особиста гігієна» за підсумками 2016 − 2017 років не перевищувал</w:t>
      </w:r>
      <w:r w:rsidR="00DF3468">
        <w:rPr>
          <w:bCs/>
          <w:szCs w:val="24"/>
        </w:rPr>
        <w:t>и</w:t>
      </w:r>
      <w:r w:rsidRPr="00F03207">
        <w:rPr>
          <w:bCs/>
          <w:szCs w:val="24"/>
        </w:rPr>
        <w:t xml:space="preserve"> 10 відсотків;</w:t>
      </w:r>
    </w:p>
    <w:p w:rsidR="00B17158" w:rsidRPr="00B17158" w:rsidRDefault="00B17158" w:rsidP="00B17158">
      <w:pPr>
        <w:tabs>
          <w:tab w:val="left" w:pos="567"/>
        </w:tabs>
        <w:ind w:left="567"/>
        <w:jc w:val="both"/>
        <w:rPr>
          <w:i/>
          <w:lang w:val="uk-UA"/>
        </w:rPr>
      </w:pPr>
    </w:p>
    <w:p w:rsidR="00A8694E" w:rsidRPr="00A8694E" w:rsidRDefault="00A8694E" w:rsidP="00B17158">
      <w:pPr>
        <w:tabs>
          <w:tab w:val="left" w:pos="567"/>
        </w:tabs>
        <w:ind w:left="567"/>
        <w:jc w:val="both"/>
        <w:rPr>
          <w:i/>
          <w:lang w:val="uk-UA"/>
        </w:rPr>
      </w:pPr>
      <w:r w:rsidRPr="00A8694E">
        <w:rPr>
          <w:lang w:val="uk-UA" w:eastAsia="ar-SA"/>
        </w:rPr>
        <w:t>корпорація «Біосфера» не здійснювала діяльності з оптової реалізації непродовольчи</w:t>
      </w:r>
      <w:r w:rsidR="00644820">
        <w:rPr>
          <w:lang w:val="uk-UA" w:eastAsia="ar-SA"/>
        </w:rPr>
        <w:t>х</w:t>
      </w:r>
      <w:r w:rsidRPr="00A8694E">
        <w:rPr>
          <w:lang w:val="uk-UA" w:eastAsia="ar-SA"/>
        </w:rPr>
        <w:t xml:space="preserve"> товар</w:t>
      </w:r>
      <w:r w:rsidR="00644820">
        <w:rPr>
          <w:lang w:val="uk-UA" w:eastAsia="ar-SA"/>
        </w:rPr>
        <w:t>ів</w:t>
      </w:r>
      <w:r w:rsidRPr="00A8694E">
        <w:rPr>
          <w:lang w:val="uk-UA" w:eastAsia="ar-SA"/>
        </w:rPr>
        <w:t xml:space="preserve"> у межах категорій «</w:t>
      </w:r>
      <w:proofErr w:type="spellStart"/>
      <w:r w:rsidRPr="00A8694E">
        <w:rPr>
          <w:lang w:val="uk-UA" w:eastAsia="ar-SA"/>
        </w:rPr>
        <w:t>H</w:t>
      </w:r>
      <w:r w:rsidR="00F03207">
        <w:rPr>
          <w:lang w:val="uk-UA" w:eastAsia="ar-SA"/>
        </w:rPr>
        <w:t>ousehold</w:t>
      </w:r>
      <w:proofErr w:type="spellEnd"/>
      <w:r w:rsidR="00F03207">
        <w:rPr>
          <w:lang w:val="uk-UA" w:eastAsia="ar-SA"/>
        </w:rPr>
        <w:t>» та «Особиста гігієна».</w:t>
      </w:r>
    </w:p>
    <w:p w:rsidR="00DB4377" w:rsidRPr="006B3C86" w:rsidRDefault="00DB4377" w:rsidP="00D40C2A">
      <w:pPr>
        <w:pStyle w:val="210"/>
        <w:ind w:firstLine="0"/>
        <w:textAlignment w:val="auto"/>
        <w:rPr>
          <w:color w:val="000000"/>
        </w:rPr>
      </w:pPr>
    </w:p>
    <w:p w:rsidR="00A90E49" w:rsidRPr="006B3C86" w:rsidRDefault="00644820" w:rsidP="00DB2530">
      <w:pPr>
        <w:numPr>
          <w:ilvl w:val="0"/>
          <w:numId w:val="24"/>
        </w:numPr>
        <w:overflowPunct w:val="0"/>
        <w:autoSpaceDE w:val="0"/>
        <w:autoSpaceDN w:val="0"/>
        <w:adjustRightInd w:val="0"/>
        <w:ind w:left="567" w:hanging="567"/>
        <w:jc w:val="both"/>
        <w:textAlignment w:val="baseline"/>
        <w:rPr>
          <w:b/>
          <w:color w:val="000000"/>
          <w:lang w:val="uk-UA"/>
        </w:rPr>
      </w:pPr>
      <w:r>
        <w:rPr>
          <w:b/>
          <w:color w:val="000000"/>
          <w:lang w:val="uk-UA"/>
        </w:rPr>
        <w:br w:type="page"/>
      </w:r>
      <w:r w:rsidR="00A90E49" w:rsidRPr="006B3C86">
        <w:rPr>
          <w:b/>
          <w:color w:val="000000"/>
          <w:lang w:val="uk-UA"/>
        </w:rPr>
        <w:lastRenderedPageBreak/>
        <w:t>ВИСНОВКИ У СПРАВІ ТА КВАЛІФІКАЦІ</w:t>
      </w:r>
      <w:r w:rsidR="005771A1" w:rsidRPr="006B3C86">
        <w:rPr>
          <w:b/>
          <w:color w:val="000000"/>
          <w:lang w:val="uk-UA"/>
        </w:rPr>
        <w:t>Я</w:t>
      </w:r>
      <w:r w:rsidR="00A90E49" w:rsidRPr="006B3C86">
        <w:rPr>
          <w:b/>
          <w:color w:val="000000"/>
          <w:lang w:val="uk-UA"/>
        </w:rPr>
        <w:t xml:space="preserve"> ДІЙ ВІДПОВІДАЧА</w:t>
      </w:r>
    </w:p>
    <w:p w:rsidR="0075455C" w:rsidRDefault="00AA177F" w:rsidP="0075455C">
      <w:pPr>
        <w:numPr>
          <w:ilvl w:val="0"/>
          <w:numId w:val="18"/>
        </w:numPr>
        <w:tabs>
          <w:tab w:val="left" w:pos="567"/>
        </w:tabs>
        <w:ind w:left="567" w:hanging="567"/>
        <w:jc w:val="both"/>
        <w:rPr>
          <w:lang w:val="uk-UA"/>
        </w:rPr>
      </w:pPr>
      <w:r w:rsidRPr="00AA177F">
        <w:rPr>
          <w:lang w:val="uk-UA"/>
        </w:rPr>
        <w:t>Враховуючи</w:t>
      </w:r>
      <w:r w:rsidR="000935B9">
        <w:rPr>
          <w:lang w:val="uk-UA"/>
        </w:rPr>
        <w:t>,</w:t>
      </w:r>
      <w:r w:rsidRPr="00AA177F">
        <w:rPr>
          <w:lang w:val="uk-UA"/>
        </w:rPr>
        <w:t xml:space="preserve"> </w:t>
      </w:r>
      <w:r w:rsidR="0075455C" w:rsidRPr="0075455C">
        <w:rPr>
          <w:lang w:val="uk-UA"/>
        </w:rPr>
        <w:t>що частки суб’єктів господарювання, пов’язаних відносинами контролю з безпосередніми учасниками концентрації, на ринк</w:t>
      </w:r>
      <w:r w:rsidR="00E72A83" w:rsidRPr="00DF3468">
        <w:rPr>
          <w:lang w:val="uk-UA"/>
        </w:rPr>
        <w:t>у</w:t>
      </w:r>
      <w:r w:rsidR="0075455C" w:rsidRPr="0075455C">
        <w:rPr>
          <w:lang w:val="uk-UA"/>
        </w:rPr>
        <w:t xml:space="preserve"> неспеціалізованої оптової торгівлі непродовольчими товарами </w:t>
      </w:r>
      <w:r w:rsidR="004374FB">
        <w:rPr>
          <w:lang w:val="uk-UA"/>
        </w:rPr>
        <w:t xml:space="preserve"> </w:t>
      </w:r>
      <w:r w:rsidR="0075455C" w:rsidRPr="0075455C">
        <w:rPr>
          <w:lang w:val="uk-UA"/>
        </w:rPr>
        <w:t xml:space="preserve">у межах категорій </w:t>
      </w:r>
      <w:r w:rsidR="0075455C" w:rsidRPr="0075455C">
        <w:rPr>
          <w:bCs/>
          <w:lang w:val="uk-UA"/>
        </w:rPr>
        <w:t>«</w:t>
      </w:r>
      <w:proofErr w:type="spellStart"/>
      <w:r w:rsidR="0075455C" w:rsidRPr="0075455C">
        <w:rPr>
          <w:bCs/>
        </w:rPr>
        <w:t>Household</w:t>
      </w:r>
      <w:proofErr w:type="spellEnd"/>
      <w:r w:rsidR="0075455C" w:rsidRPr="0075455C">
        <w:rPr>
          <w:bCs/>
          <w:lang w:val="uk-UA"/>
        </w:rPr>
        <w:t xml:space="preserve">» та «Особиста гігієна» </w:t>
      </w:r>
      <w:r w:rsidR="0075455C" w:rsidRPr="0075455C">
        <w:rPr>
          <w:lang w:val="uk-UA"/>
        </w:rPr>
        <w:t>за підсумками 2016 − 2017 років були незначними, концентрація не призвела до монополізації чи суттєвого обмеження конкуренції на товарних ринках України.</w:t>
      </w:r>
    </w:p>
    <w:p w:rsidR="0075455C" w:rsidRDefault="0075455C" w:rsidP="0075455C">
      <w:pPr>
        <w:numPr>
          <w:ilvl w:val="0"/>
          <w:numId w:val="18"/>
        </w:numPr>
        <w:tabs>
          <w:tab w:val="left" w:pos="567"/>
        </w:tabs>
        <w:ind w:left="567" w:hanging="567"/>
        <w:jc w:val="both"/>
        <w:rPr>
          <w:lang w:val="uk-UA"/>
        </w:rPr>
      </w:pPr>
      <w:r w:rsidRPr="0075455C">
        <w:rPr>
          <w:lang w:val="uk-UA"/>
        </w:rPr>
        <w:t>Відповідно до статті 52 Закону України  «Про захист економічної конкуренції» органи Антимонопольного комітету України накладають штраф на групу суб’єктів господарювання – юридичних та/або фізичних осіб, що відповідно до статті 1 цього Закону визнаються суб’єктом господарювання, у випадках</w:t>
      </w:r>
      <w:r w:rsidR="00644820">
        <w:rPr>
          <w:lang w:val="uk-UA"/>
        </w:rPr>
        <w:t>,</w:t>
      </w:r>
      <w:r w:rsidRPr="0075455C">
        <w:rPr>
          <w:lang w:val="uk-UA"/>
        </w:rPr>
        <w:t xml:space="preserve"> передбачених частиною четвертою цієї статті.</w:t>
      </w:r>
    </w:p>
    <w:p w:rsidR="0075455C" w:rsidRPr="0075455C" w:rsidRDefault="0075455C" w:rsidP="0075455C">
      <w:pPr>
        <w:numPr>
          <w:ilvl w:val="0"/>
          <w:numId w:val="18"/>
        </w:numPr>
        <w:tabs>
          <w:tab w:val="left" w:pos="567"/>
        </w:tabs>
        <w:ind w:left="567" w:hanging="567"/>
        <w:jc w:val="both"/>
        <w:rPr>
          <w:lang w:val="uk-UA"/>
        </w:rPr>
      </w:pPr>
      <w:r w:rsidRPr="0075455C">
        <w:rPr>
          <w:rFonts w:eastAsia="Arial"/>
          <w:spacing w:val="4"/>
          <w:lang w:val="uk-UA" w:eastAsia="en-US"/>
        </w:rPr>
        <w:t>Відповідно до статті 1 Закону України «Про захист економічної конкуренції»:</w:t>
      </w:r>
    </w:p>
    <w:p w:rsidR="0075455C" w:rsidRDefault="0075455C" w:rsidP="0075455C">
      <w:pPr>
        <w:tabs>
          <w:tab w:val="left" w:pos="567"/>
        </w:tabs>
        <w:ind w:left="567"/>
        <w:jc w:val="both"/>
        <w:rPr>
          <w:lang w:val="uk-UA"/>
        </w:rPr>
      </w:pPr>
      <w:r w:rsidRPr="0075455C">
        <w:rPr>
          <w:rFonts w:eastAsia="Arial"/>
          <w:spacing w:val="4"/>
          <w:lang w:val="uk-UA" w:eastAsia="en-US"/>
        </w:rPr>
        <w:t>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w:t>
      </w:r>
    </w:p>
    <w:p w:rsidR="0075455C" w:rsidRDefault="0075455C" w:rsidP="0075455C">
      <w:pPr>
        <w:tabs>
          <w:tab w:val="left" w:pos="567"/>
        </w:tabs>
        <w:ind w:left="567"/>
        <w:jc w:val="both"/>
        <w:rPr>
          <w:lang w:val="uk-UA"/>
        </w:rPr>
      </w:pPr>
      <w:r w:rsidRPr="0075455C">
        <w:rPr>
          <w:rFonts w:eastAsia="Arial"/>
          <w:spacing w:val="4"/>
          <w:lang w:val="uk-UA" w:eastAsia="en-US"/>
        </w:rPr>
        <w:t xml:space="preserve">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визначається як контроль; </w:t>
      </w:r>
    </w:p>
    <w:p w:rsidR="0075455C" w:rsidRDefault="0075455C" w:rsidP="0075455C">
      <w:pPr>
        <w:tabs>
          <w:tab w:val="left" w:pos="567"/>
        </w:tabs>
        <w:ind w:left="567"/>
        <w:jc w:val="both"/>
        <w:rPr>
          <w:lang w:val="uk-UA"/>
        </w:rPr>
      </w:pPr>
      <w:r w:rsidRPr="0075455C">
        <w:rPr>
          <w:rFonts w:eastAsia="Arial"/>
          <w:spacing w:val="4"/>
          <w:lang w:val="uk-UA" w:eastAsia="en-US"/>
        </w:rPr>
        <w:t xml:space="preserve">суб’єктом господарювання є, зокрема, група суб’єктів господарювання, якщо один або декілька з них здійснюють контроль над іншим. </w:t>
      </w:r>
    </w:p>
    <w:p w:rsidR="0075455C" w:rsidRDefault="0075455C" w:rsidP="0075455C">
      <w:pPr>
        <w:numPr>
          <w:ilvl w:val="0"/>
          <w:numId w:val="18"/>
        </w:numPr>
        <w:tabs>
          <w:tab w:val="left" w:pos="567"/>
        </w:tabs>
        <w:ind w:left="567" w:hanging="567"/>
        <w:jc w:val="both"/>
        <w:rPr>
          <w:lang w:val="uk-UA"/>
        </w:rPr>
      </w:pPr>
      <w:r w:rsidRPr="0075455C">
        <w:rPr>
          <w:lang w:val="uk-UA"/>
        </w:rPr>
        <w:t xml:space="preserve">Відповідно до частини четвертої статті 52 Закону України «Про захист економічної конкуренції» у разі, коли декілька юридичних та/або фізичних осіб – суб’єктів господарювання, які входять до групи, що визнається суб’єктом господарювання, вчинили діяння (дії або бездіяльність), які призвели до порушення законодавства про захист економічної конкуренції зазначеним суб’єктом господарювання, та/або мають права, без яких вчинення порушення було б неможливим, та/або отримали чи можуть отримати переваги у конкуренції чи інші вигоди, штраф накладається на суб’єкт господарювання в особі юридичних та/або фізичних осіб, які вчинили наведені діяння (дії, бездіяльність) або отримали чи можуть отримати наведені вигоди. Під вигодою вважається, зокрема, можливість впливати на діяльність інших юридичних та/або фізичних осіб – суб’єктів господарювання, одержання частини їх прибутку. </w:t>
      </w:r>
    </w:p>
    <w:p w:rsidR="0075455C" w:rsidRPr="0075455C" w:rsidRDefault="0075455C" w:rsidP="0075455C">
      <w:pPr>
        <w:numPr>
          <w:ilvl w:val="0"/>
          <w:numId w:val="18"/>
        </w:numPr>
        <w:tabs>
          <w:tab w:val="left" w:pos="567"/>
        </w:tabs>
        <w:ind w:left="567" w:hanging="567"/>
        <w:jc w:val="both"/>
        <w:rPr>
          <w:lang w:val="uk-UA"/>
        </w:rPr>
      </w:pPr>
      <w:r w:rsidRPr="0075455C">
        <w:rPr>
          <w:lang w:val="uk-UA"/>
        </w:rPr>
        <w:t>Під час розгляду справи було встановлено, що компанія «</w:t>
      </w:r>
      <w:proofErr w:type="spellStart"/>
      <w:r w:rsidRPr="00164544">
        <w:t>Biosphere</w:t>
      </w:r>
      <w:proofErr w:type="spellEnd"/>
      <w:r w:rsidRPr="0075455C">
        <w:rPr>
          <w:lang w:val="uk-UA"/>
        </w:rPr>
        <w:t xml:space="preserve"> </w:t>
      </w:r>
      <w:proofErr w:type="spellStart"/>
      <w:r w:rsidRPr="00164544">
        <w:t>Holding</w:t>
      </w:r>
      <w:proofErr w:type="spellEnd"/>
      <w:r w:rsidRPr="0075455C">
        <w:rPr>
          <w:lang w:val="uk-UA"/>
        </w:rPr>
        <w:t xml:space="preserve"> </w:t>
      </w:r>
      <w:proofErr w:type="spellStart"/>
      <w:r w:rsidRPr="00164544">
        <w:t>Ltd</w:t>
      </w:r>
      <w:proofErr w:type="spellEnd"/>
      <w:r w:rsidRPr="0075455C">
        <w:rPr>
          <w:lang w:val="uk-UA"/>
        </w:rPr>
        <w:t xml:space="preserve">» і фізична та юридичні особи, </w:t>
      </w:r>
      <w:r w:rsidR="00F00F47">
        <w:rPr>
          <w:lang w:val="uk-UA"/>
        </w:rPr>
        <w:t>що</w:t>
      </w:r>
      <w:r w:rsidRPr="0075455C">
        <w:rPr>
          <w:lang w:val="uk-UA"/>
        </w:rPr>
        <w:t xml:space="preserve"> пов’язані з нею відносинами контролю, є суб’єктом господарювання у розумінні статті 1 Закону України «Про захист економічної конкуренції».</w:t>
      </w:r>
    </w:p>
    <w:p w:rsidR="0075455C" w:rsidRDefault="0075455C" w:rsidP="0075455C">
      <w:pPr>
        <w:numPr>
          <w:ilvl w:val="0"/>
          <w:numId w:val="18"/>
        </w:numPr>
        <w:tabs>
          <w:tab w:val="left" w:pos="567"/>
        </w:tabs>
        <w:ind w:left="567" w:hanging="567"/>
        <w:jc w:val="both"/>
        <w:rPr>
          <w:lang w:val="uk-UA"/>
        </w:rPr>
      </w:pPr>
      <w:r w:rsidRPr="0075455C">
        <w:rPr>
          <w:lang w:val="uk-UA"/>
        </w:rPr>
        <w:t>Відповідно до абзацу третього частини другої статті 52 Закону України «Про захист економічної конкуренції» органи Комітету за порушення, передбачене пунктом 12 статті 50 цього Закону</w:t>
      </w:r>
      <w:r w:rsidR="007D1D00">
        <w:rPr>
          <w:lang w:val="uk-UA"/>
        </w:rPr>
        <w:t>,</w:t>
      </w:r>
      <w:r w:rsidRPr="0075455C">
        <w:rPr>
          <w:lang w:val="uk-UA"/>
        </w:rPr>
        <w:t xml:space="preserve"> накладають штраф у розмірі до п’яти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75455C" w:rsidRDefault="0075455C" w:rsidP="0075455C">
      <w:pPr>
        <w:numPr>
          <w:ilvl w:val="0"/>
          <w:numId w:val="18"/>
        </w:numPr>
        <w:tabs>
          <w:tab w:val="left" w:pos="567"/>
        </w:tabs>
        <w:ind w:left="567" w:hanging="567"/>
        <w:jc w:val="both"/>
        <w:rPr>
          <w:lang w:val="uk-UA"/>
        </w:rPr>
      </w:pPr>
      <w:r w:rsidRPr="0075455C">
        <w:rPr>
          <w:lang w:val="uk-UA"/>
        </w:rPr>
        <w:t>Відповідно до частини третьої статті 52 Закону України «Про захист економічної конкуренції» дохід (виручка) суб’єкта господарювання від реалізації продукції (товарів, робіт, послуг) визначається як сумарна вартість доходу (виручки) від реалізації продукції  (товарів, робіт, послуг) усіх юридичних та фізичних осіб, що входять до групи, яка визначається суб’єктом господарювання відповідно до статті 1 Закону України «Про захист економічної конкуренції».</w:t>
      </w:r>
    </w:p>
    <w:p w:rsidR="00AA177F" w:rsidRDefault="00BD144C" w:rsidP="0075455C">
      <w:pPr>
        <w:numPr>
          <w:ilvl w:val="0"/>
          <w:numId w:val="18"/>
        </w:numPr>
        <w:tabs>
          <w:tab w:val="left" w:pos="567"/>
        </w:tabs>
        <w:ind w:left="567" w:hanging="567"/>
        <w:jc w:val="both"/>
        <w:rPr>
          <w:lang w:val="uk-UA"/>
        </w:rPr>
      </w:pPr>
      <w:r w:rsidRPr="0075455C">
        <w:rPr>
          <w:lang w:val="uk-UA"/>
        </w:rPr>
        <w:t>Дохід (виручка) від реалізації продукції (товарів, робіт, послуг) за 201</w:t>
      </w:r>
      <w:r w:rsidR="00317562">
        <w:rPr>
          <w:lang w:val="uk-UA"/>
        </w:rPr>
        <w:t>9</w:t>
      </w:r>
      <w:r w:rsidRPr="0075455C">
        <w:rPr>
          <w:lang w:val="uk-UA"/>
        </w:rPr>
        <w:t xml:space="preserve"> рік                   компанії </w:t>
      </w:r>
      <w:r w:rsidR="004B3872" w:rsidRPr="0075455C">
        <w:rPr>
          <w:lang w:val="uk-UA"/>
        </w:rPr>
        <w:t>«</w:t>
      </w:r>
      <w:proofErr w:type="spellStart"/>
      <w:r w:rsidR="004B3872" w:rsidRPr="004B3872">
        <w:t>Biosphere</w:t>
      </w:r>
      <w:proofErr w:type="spellEnd"/>
      <w:r w:rsidR="004B3872" w:rsidRPr="0075455C">
        <w:rPr>
          <w:lang w:val="uk-UA"/>
        </w:rPr>
        <w:t xml:space="preserve"> </w:t>
      </w:r>
      <w:proofErr w:type="spellStart"/>
      <w:r w:rsidR="004B3872" w:rsidRPr="004B3872">
        <w:t>Holding</w:t>
      </w:r>
      <w:proofErr w:type="spellEnd"/>
      <w:r w:rsidR="004B3872" w:rsidRPr="0075455C">
        <w:rPr>
          <w:lang w:val="uk-UA"/>
        </w:rPr>
        <w:t xml:space="preserve"> </w:t>
      </w:r>
      <w:proofErr w:type="spellStart"/>
      <w:r w:rsidR="004B3872" w:rsidRPr="004B3872">
        <w:t>Ltd</w:t>
      </w:r>
      <w:proofErr w:type="spellEnd"/>
      <w:r w:rsidR="004B3872" w:rsidRPr="0075455C">
        <w:rPr>
          <w:lang w:val="uk-UA"/>
        </w:rPr>
        <w:t xml:space="preserve">», з урахуванням відносин контролю, </w:t>
      </w:r>
      <w:r w:rsidR="000935B9" w:rsidRPr="0075455C">
        <w:rPr>
          <w:lang w:val="uk-UA"/>
        </w:rPr>
        <w:t>становить</w:t>
      </w:r>
      <w:r w:rsidR="004B3872" w:rsidRPr="0075455C">
        <w:rPr>
          <w:lang w:val="uk-UA"/>
        </w:rPr>
        <w:t xml:space="preserve"> </w:t>
      </w:r>
      <w:r w:rsidR="009E7ACF">
        <w:rPr>
          <w:lang w:val="uk-UA"/>
        </w:rPr>
        <w:t xml:space="preserve">                      </w:t>
      </w:r>
      <w:r w:rsidR="009E7ACF" w:rsidRPr="00AD62A2">
        <w:rPr>
          <w:lang w:val="uk-UA"/>
        </w:rPr>
        <w:t>2 038 150 010</w:t>
      </w:r>
      <w:r w:rsidR="00F03207">
        <w:rPr>
          <w:lang w:val="uk-UA"/>
        </w:rPr>
        <w:t xml:space="preserve"> </w:t>
      </w:r>
      <w:r w:rsidRPr="0075455C">
        <w:rPr>
          <w:lang w:val="uk-UA"/>
        </w:rPr>
        <w:t>гр</w:t>
      </w:r>
      <w:r w:rsidR="004B3872" w:rsidRPr="0075455C">
        <w:rPr>
          <w:lang w:val="uk-UA"/>
        </w:rPr>
        <w:t>ивень</w:t>
      </w:r>
      <w:r w:rsidRPr="0075455C">
        <w:rPr>
          <w:lang w:val="uk-UA"/>
        </w:rPr>
        <w:t>.</w:t>
      </w:r>
    </w:p>
    <w:p w:rsidR="0075455C" w:rsidRDefault="0075455C" w:rsidP="0075455C">
      <w:pPr>
        <w:tabs>
          <w:tab w:val="left" w:pos="567"/>
        </w:tabs>
        <w:ind w:left="567"/>
        <w:jc w:val="both"/>
        <w:rPr>
          <w:lang w:val="uk-UA"/>
        </w:rPr>
      </w:pPr>
    </w:p>
    <w:p w:rsidR="00BD144C" w:rsidRPr="0075455C" w:rsidRDefault="00BD144C" w:rsidP="0075455C">
      <w:pPr>
        <w:numPr>
          <w:ilvl w:val="0"/>
          <w:numId w:val="18"/>
        </w:numPr>
        <w:tabs>
          <w:tab w:val="left" w:pos="567"/>
        </w:tabs>
        <w:ind w:left="567" w:hanging="567"/>
        <w:jc w:val="both"/>
        <w:rPr>
          <w:lang w:val="uk-UA"/>
        </w:rPr>
      </w:pPr>
      <w:r w:rsidRPr="0075455C">
        <w:rPr>
          <w:color w:val="000000"/>
          <w:lang w:val="uk-UA"/>
        </w:rPr>
        <w:t xml:space="preserve">При визначенні розміру </w:t>
      </w:r>
      <w:r w:rsidR="004B3872" w:rsidRPr="0075455C">
        <w:rPr>
          <w:color w:val="000000"/>
          <w:lang w:val="uk-UA"/>
        </w:rPr>
        <w:t>штрафу за вчинення компанією «</w:t>
      </w:r>
      <w:proofErr w:type="spellStart"/>
      <w:r w:rsidR="004B3872" w:rsidRPr="0075455C">
        <w:rPr>
          <w:color w:val="000000"/>
        </w:rPr>
        <w:t>Biosphere</w:t>
      </w:r>
      <w:proofErr w:type="spellEnd"/>
      <w:r w:rsidR="004B3872" w:rsidRPr="0075455C">
        <w:rPr>
          <w:color w:val="000000"/>
          <w:lang w:val="uk-UA"/>
        </w:rPr>
        <w:t xml:space="preserve"> </w:t>
      </w:r>
      <w:proofErr w:type="spellStart"/>
      <w:r w:rsidR="004B3872" w:rsidRPr="0075455C">
        <w:rPr>
          <w:color w:val="000000"/>
        </w:rPr>
        <w:t>Holding</w:t>
      </w:r>
      <w:proofErr w:type="spellEnd"/>
      <w:r w:rsidR="004B3872" w:rsidRPr="0075455C">
        <w:rPr>
          <w:color w:val="000000"/>
          <w:lang w:val="uk-UA"/>
        </w:rPr>
        <w:t xml:space="preserve"> </w:t>
      </w:r>
      <w:proofErr w:type="spellStart"/>
      <w:r w:rsidR="004B3872" w:rsidRPr="0075455C">
        <w:rPr>
          <w:color w:val="000000"/>
        </w:rPr>
        <w:t>Ltd</w:t>
      </w:r>
      <w:proofErr w:type="spellEnd"/>
      <w:r w:rsidR="004B3872" w:rsidRPr="0075455C">
        <w:rPr>
          <w:color w:val="000000"/>
          <w:lang w:val="uk-UA"/>
        </w:rPr>
        <w:t>» порушення законодавства про захист економічної конкуренції врах</w:t>
      </w:r>
      <w:r w:rsidR="00B15B3F">
        <w:rPr>
          <w:color w:val="000000"/>
          <w:lang w:val="uk-UA"/>
        </w:rPr>
        <w:t>овано</w:t>
      </w:r>
      <w:r w:rsidR="004B3872" w:rsidRPr="0075455C">
        <w:rPr>
          <w:color w:val="000000"/>
          <w:lang w:val="uk-UA"/>
        </w:rPr>
        <w:t xml:space="preserve">, що компанія </w:t>
      </w:r>
      <w:r w:rsidR="004B3872" w:rsidRPr="0075455C">
        <w:rPr>
          <w:color w:val="000000"/>
          <w:lang w:val="uk-UA"/>
        </w:rPr>
        <w:lastRenderedPageBreak/>
        <w:t>«</w:t>
      </w:r>
      <w:proofErr w:type="spellStart"/>
      <w:r w:rsidR="004B3872" w:rsidRPr="0075455C">
        <w:rPr>
          <w:color w:val="000000"/>
        </w:rPr>
        <w:t>Biosphere</w:t>
      </w:r>
      <w:proofErr w:type="spellEnd"/>
      <w:r w:rsidR="004B3872" w:rsidRPr="0075455C">
        <w:rPr>
          <w:color w:val="000000"/>
          <w:lang w:val="uk-UA"/>
        </w:rPr>
        <w:t xml:space="preserve"> </w:t>
      </w:r>
      <w:proofErr w:type="spellStart"/>
      <w:r w:rsidR="004B3872" w:rsidRPr="0075455C">
        <w:rPr>
          <w:color w:val="000000"/>
        </w:rPr>
        <w:t>Holding</w:t>
      </w:r>
      <w:proofErr w:type="spellEnd"/>
      <w:r w:rsidR="004B3872" w:rsidRPr="0075455C">
        <w:rPr>
          <w:color w:val="000000"/>
          <w:lang w:val="uk-UA"/>
        </w:rPr>
        <w:t xml:space="preserve"> </w:t>
      </w:r>
      <w:proofErr w:type="spellStart"/>
      <w:r w:rsidR="004B3872" w:rsidRPr="0075455C">
        <w:rPr>
          <w:color w:val="000000"/>
        </w:rPr>
        <w:t>Ltd</w:t>
      </w:r>
      <w:proofErr w:type="spellEnd"/>
      <w:r w:rsidR="004B3872" w:rsidRPr="0075455C">
        <w:rPr>
          <w:color w:val="000000"/>
          <w:lang w:val="uk-UA"/>
        </w:rPr>
        <w:t>» припинила дії, що містять ознаки порушення, до прийняття відповідного рішення органу Комітету</w:t>
      </w:r>
      <w:r w:rsidRPr="0075455C">
        <w:rPr>
          <w:color w:val="000000"/>
          <w:lang w:val="uk-UA"/>
        </w:rPr>
        <w:t>.</w:t>
      </w:r>
    </w:p>
    <w:p w:rsidR="007D1D00" w:rsidRDefault="007D1D00" w:rsidP="007D1D00">
      <w:pPr>
        <w:ind w:firstLine="567"/>
        <w:jc w:val="both"/>
        <w:rPr>
          <w:color w:val="000000"/>
          <w:lang w:val="uk-UA"/>
        </w:rPr>
      </w:pPr>
    </w:p>
    <w:p w:rsidR="0044641D" w:rsidRPr="0075455C" w:rsidRDefault="00CA623A" w:rsidP="007D1D00">
      <w:pPr>
        <w:ind w:firstLine="567"/>
        <w:jc w:val="both"/>
        <w:rPr>
          <w:lang w:val="uk-UA"/>
        </w:rPr>
      </w:pPr>
      <w:r w:rsidRPr="0075455C">
        <w:rPr>
          <w:color w:val="000000"/>
          <w:lang w:val="uk-UA"/>
        </w:rPr>
        <w:t>Враховуючи викладене, керуючись статтею 7 Закону України «Про Антимонопол</w:t>
      </w:r>
      <w:r w:rsidR="004B3872" w:rsidRPr="0075455C">
        <w:rPr>
          <w:color w:val="000000"/>
          <w:lang w:val="uk-UA"/>
        </w:rPr>
        <w:t>ьний комітет України», статтями</w:t>
      </w:r>
      <w:r w:rsidRPr="0075455C">
        <w:rPr>
          <w:color w:val="000000"/>
          <w:lang w:val="uk-UA"/>
        </w:rPr>
        <w:t xml:space="preserve">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AA177F" w:rsidRPr="0075455C">
        <w:rPr>
          <w:color w:val="000000"/>
          <w:lang w:val="uk-UA"/>
        </w:rPr>
        <w:t xml:space="preserve"> </w:t>
      </w:r>
      <w:r w:rsidRPr="0075455C">
        <w:rPr>
          <w:color w:val="000000"/>
          <w:lang w:val="uk-UA"/>
        </w:rPr>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44641D" w:rsidRPr="0044728D" w:rsidRDefault="0044641D" w:rsidP="00CA623A">
      <w:pPr>
        <w:pStyle w:val="30"/>
        <w:autoSpaceDE w:val="0"/>
        <w:autoSpaceDN w:val="0"/>
        <w:adjustRightInd w:val="0"/>
        <w:ind w:firstLine="0"/>
        <w:rPr>
          <w:color w:val="000000"/>
        </w:rPr>
      </w:pPr>
    </w:p>
    <w:p w:rsidR="00A53D02" w:rsidRPr="0044728D" w:rsidRDefault="00A53D02" w:rsidP="00A53D02">
      <w:pPr>
        <w:pStyle w:val="30"/>
        <w:autoSpaceDE w:val="0"/>
        <w:autoSpaceDN w:val="0"/>
        <w:adjustRightInd w:val="0"/>
        <w:ind w:firstLine="0"/>
        <w:jc w:val="center"/>
        <w:rPr>
          <w:b/>
          <w:color w:val="000000"/>
        </w:rPr>
      </w:pPr>
      <w:r w:rsidRPr="0044728D">
        <w:rPr>
          <w:b/>
          <w:color w:val="000000"/>
        </w:rPr>
        <w:t>ПОСТАНОВИВ:</w:t>
      </w:r>
    </w:p>
    <w:p w:rsidR="00A53D02" w:rsidRPr="00DB3204" w:rsidRDefault="00A53D02" w:rsidP="00A53D02">
      <w:pPr>
        <w:pStyle w:val="30"/>
        <w:autoSpaceDE w:val="0"/>
        <w:autoSpaceDN w:val="0"/>
        <w:adjustRightInd w:val="0"/>
        <w:ind w:left="709" w:firstLine="0"/>
        <w:rPr>
          <w:color w:val="FF0000"/>
          <w:highlight w:val="yellow"/>
        </w:rPr>
      </w:pPr>
    </w:p>
    <w:p w:rsidR="0044728D" w:rsidRPr="004B3872" w:rsidRDefault="0044728D" w:rsidP="00ED1E57">
      <w:pPr>
        <w:pStyle w:val="210"/>
        <w:numPr>
          <w:ilvl w:val="0"/>
          <w:numId w:val="29"/>
        </w:numPr>
        <w:ind w:left="0" w:firstLine="567"/>
        <w:textAlignment w:val="auto"/>
      </w:pPr>
      <w:r>
        <w:rPr>
          <w:szCs w:val="24"/>
        </w:rPr>
        <w:t xml:space="preserve">Визнати, що </w:t>
      </w:r>
      <w:r w:rsidR="004B3872" w:rsidRPr="004B3872">
        <w:rPr>
          <w:szCs w:val="24"/>
        </w:rPr>
        <w:t>компанія «</w:t>
      </w:r>
      <w:proofErr w:type="spellStart"/>
      <w:r w:rsidR="004B3872" w:rsidRPr="004B3872">
        <w:rPr>
          <w:szCs w:val="24"/>
          <w:lang w:val="ru-RU"/>
        </w:rPr>
        <w:t>Biosphere</w:t>
      </w:r>
      <w:proofErr w:type="spellEnd"/>
      <w:r w:rsidR="004B3872" w:rsidRPr="004B3872">
        <w:rPr>
          <w:szCs w:val="24"/>
        </w:rPr>
        <w:t xml:space="preserve"> </w:t>
      </w:r>
      <w:proofErr w:type="spellStart"/>
      <w:r w:rsidR="004B3872" w:rsidRPr="004B3872">
        <w:rPr>
          <w:szCs w:val="24"/>
          <w:lang w:val="ru-RU"/>
        </w:rPr>
        <w:t>Holding</w:t>
      </w:r>
      <w:proofErr w:type="spellEnd"/>
      <w:r w:rsidR="004B3872" w:rsidRPr="004B3872">
        <w:rPr>
          <w:szCs w:val="24"/>
        </w:rPr>
        <w:t xml:space="preserve"> </w:t>
      </w:r>
      <w:proofErr w:type="spellStart"/>
      <w:r w:rsidR="004B3872" w:rsidRPr="004B3872">
        <w:rPr>
          <w:szCs w:val="24"/>
          <w:lang w:val="ru-RU"/>
        </w:rPr>
        <w:t>Ltd</w:t>
      </w:r>
      <w:proofErr w:type="spellEnd"/>
      <w:r w:rsidR="004B3872" w:rsidRPr="004B3872">
        <w:rPr>
          <w:szCs w:val="24"/>
        </w:rPr>
        <w:t xml:space="preserve">» (м. </w:t>
      </w:r>
      <w:proofErr w:type="spellStart"/>
      <w:r w:rsidR="004B3872" w:rsidRPr="004B3872">
        <w:rPr>
          <w:szCs w:val="24"/>
        </w:rPr>
        <w:t>Лімасол</w:t>
      </w:r>
      <w:proofErr w:type="spellEnd"/>
      <w:r w:rsidR="004B3872" w:rsidRPr="004B3872">
        <w:rPr>
          <w:szCs w:val="24"/>
        </w:rPr>
        <w:t>, Кіпр) вчинила порушення, передбачене пунктом 12 статті 50 Закону України «Про захист економічної конкуренції»</w:t>
      </w:r>
      <w:r w:rsidR="007D1D00">
        <w:rPr>
          <w:szCs w:val="24"/>
        </w:rPr>
        <w:t>,</w:t>
      </w:r>
      <w:r w:rsidR="004B3872" w:rsidRPr="004B3872">
        <w:rPr>
          <w:szCs w:val="24"/>
        </w:rPr>
        <w:t xml:space="preserve"> у вигляді здійснення концентрації шляхом набуття контролю над корпорацією «Біосфера» (м. Дніпро, Україна, ідентифікаційний код юридичної особи 31951004) внаслідок призначення фізичної особи – громадянина України </w:t>
      </w:r>
      <w:proofErr w:type="spellStart"/>
      <w:r w:rsidR="004B3872" w:rsidRPr="004B3872">
        <w:rPr>
          <w:szCs w:val="24"/>
        </w:rPr>
        <w:t>Здесенка</w:t>
      </w:r>
      <w:proofErr w:type="spellEnd"/>
      <w:r w:rsidR="004B3872" w:rsidRPr="004B3872">
        <w:rPr>
          <w:szCs w:val="24"/>
        </w:rPr>
        <w:t xml:space="preserve"> Андрія Валерійовича </w:t>
      </w:r>
      <w:r w:rsidR="004B3872" w:rsidRPr="00ED1E57">
        <w:rPr>
          <w:i/>
          <w:szCs w:val="24"/>
        </w:rPr>
        <w:t>(</w:t>
      </w:r>
      <w:r w:rsidR="00ED1E57" w:rsidRPr="00ED1E57">
        <w:rPr>
          <w:i/>
          <w:szCs w:val="24"/>
        </w:rPr>
        <w:t>конфіденційна інформація</w:t>
      </w:r>
      <w:r w:rsidR="004B3872" w:rsidRPr="00ED1E57">
        <w:rPr>
          <w:i/>
          <w:szCs w:val="24"/>
        </w:rPr>
        <w:t>)</w:t>
      </w:r>
      <w:r w:rsidR="004B3872" w:rsidRPr="004B3872">
        <w:rPr>
          <w:szCs w:val="24"/>
        </w:rPr>
        <w:t xml:space="preserve"> на посаду генерального директора корпорації «Біосфера», який вже обіймав посаду директора компанії «</w:t>
      </w:r>
      <w:proofErr w:type="spellStart"/>
      <w:r w:rsidR="004B3872" w:rsidRPr="004B3872">
        <w:rPr>
          <w:szCs w:val="24"/>
          <w:lang w:val="ru-RU"/>
        </w:rPr>
        <w:t>Biosphere</w:t>
      </w:r>
      <w:proofErr w:type="spellEnd"/>
      <w:r w:rsidR="004B3872" w:rsidRPr="004B3872">
        <w:rPr>
          <w:szCs w:val="24"/>
        </w:rPr>
        <w:t xml:space="preserve"> </w:t>
      </w:r>
      <w:proofErr w:type="spellStart"/>
      <w:r w:rsidR="004B3872" w:rsidRPr="004B3872">
        <w:rPr>
          <w:szCs w:val="24"/>
          <w:lang w:val="ru-RU"/>
        </w:rPr>
        <w:t>Holding</w:t>
      </w:r>
      <w:proofErr w:type="spellEnd"/>
      <w:r w:rsidR="004B3872" w:rsidRPr="004B3872">
        <w:rPr>
          <w:szCs w:val="24"/>
        </w:rPr>
        <w:t xml:space="preserve"> </w:t>
      </w:r>
      <w:proofErr w:type="spellStart"/>
      <w:r w:rsidR="004B3872" w:rsidRPr="004B3872">
        <w:rPr>
          <w:szCs w:val="24"/>
          <w:lang w:val="ru-RU"/>
        </w:rPr>
        <w:t>Ltd</w:t>
      </w:r>
      <w:proofErr w:type="spellEnd"/>
      <w:r w:rsidR="004B3872" w:rsidRPr="004B3872">
        <w:rPr>
          <w:szCs w:val="24"/>
        </w:rPr>
        <w:t xml:space="preserve">», без отримання відповідного дозволу органів Антимонопольного комітету України, наявність якого </w:t>
      </w:r>
      <w:r w:rsidR="00644820">
        <w:rPr>
          <w:szCs w:val="24"/>
        </w:rPr>
        <w:t xml:space="preserve">була </w:t>
      </w:r>
      <w:r w:rsidR="004B3872" w:rsidRPr="004B3872">
        <w:rPr>
          <w:szCs w:val="24"/>
        </w:rPr>
        <w:t>необхідна</w:t>
      </w:r>
      <w:r>
        <w:rPr>
          <w:szCs w:val="24"/>
        </w:rPr>
        <w:t>.</w:t>
      </w:r>
    </w:p>
    <w:p w:rsidR="0044728D" w:rsidRPr="00BD144C" w:rsidRDefault="0044728D" w:rsidP="007D1D00">
      <w:pPr>
        <w:pStyle w:val="210"/>
        <w:numPr>
          <w:ilvl w:val="0"/>
          <w:numId w:val="29"/>
        </w:numPr>
        <w:ind w:left="0" w:firstLine="567"/>
        <w:textAlignment w:val="auto"/>
      </w:pPr>
      <w:r w:rsidRPr="004B3872">
        <w:rPr>
          <w:szCs w:val="24"/>
        </w:rPr>
        <w:t xml:space="preserve">За порушення, зазначене </w:t>
      </w:r>
      <w:r w:rsidR="00697220" w:rsidRPr="004B3872">
        <w:rPr>
          <w:szCs w:val="24"/>
        </w:rPr>
        <w:t>в</w:t>
      </w:r>
      <w:r w:rsidRPr="004B3872">
        <w:rPr>
          <w:szCs w:val="24"/>
        </w:rPr>
        <w:t xml:space="preserve"> пункті 1 резолютивної частини  цього рішення, накласти  на </w:t>
      </w:r>
      <w:proofErr w:type="spellStart"/>
      <w:r w:rsidR="00BD144C" w:rsidRPr="004B3872">
        <w:rPr>
          <w:szCs w:val="24"/>
          <w:lang w:val="ru-RU"/>
        </w:rPr>
        <w:t>компанію</w:t>
      </w:r>
      <w:proofErr w:type="spellEnd"/>
      <w:r w:rsidR="00BD144C" w:rsidRPr="004B3872">
        <w:rPr>
          <w:szCs w:val="24"/>
          <w:lang w:val="ru-RU"/>
        </w:rPr>
        <w:t xml:space="preserve"> </w:t>
      </w:r>
      <w:r w:rsidR="00F00F47" w:rsidRPr="0075455C">
        <w:rPr>
          <w:color w:val="000000"/>
        </w:rPr>
        <w:t>«</w:t>
      </w:r>
      <w:proofErr w:type="spellStart"/>
      <w:r w:rsidR="00F00F47" w:rsidRPr="0075455C">
        <w:rPr>
          <w:color w:val="000000"/>
        </w:rPr>
        <w:t>Biosphere</w:t>
      </w:r>
      <w:proofErr w:type="spellEnd"/>
      <w:r w:rsidR="00F00F47" w:rsidRPr="0075455C">
        <w:rPr>
          <w:color w:val="000000"/>
        </w:rPr>
        <w:t xml:space="preserve"> </w:t>
      </w:r>
      <w:proofErr w:type="spellStart"/>
      <w:r w:rsidR="00F00F47" w:rsidRPr="0075455C">
        <w:rPr>
          <w:color w:val="000000"/>
        </w:rPr>
        <w:t>Holding</w:t>
      </w:r>
      <w:proofErr w:type="spellEnd"/>
      <w:r w:rsidR="00F00F47" w:rsidRPr="0075455C">
        <w:rPr>
          <w:color w:val="000000"/>
        </w:rPr>
        <w:t xml:space="preserve"> </w:t>
      </w:r>
      <w:proofErr w:type="spellStart"/>
      <w:r w:rsidR="00F00F47" w:rsidRPr="0075455C">
        <w:rPr>
          <w:color w:val="000000"/>
        </w:rPr>
        <w:t>Ltd</w:t>
      </w:r>
      <w:proofErr w:type="spellEnd"/>
      <w:r w:rsidR="00F00F47" w:rsidRPr="0075455C">
        <w:rPr>
          <w:color w:val="000000"/>
        </w:rPr>
        <w:t xml:space="preserve">» </w:t>
      </w:r>
      <w:r w:rsidRPr="004B3872">
        <w:rPr>
          <w:szCs w:val="24"/>
        </w:rPr>
        <w:t xml:space="preserve"> штраф у розмірі </w:t>
      </w:r>
      <w:r w:rsidR="00644820">
        <w:rPr>
          <w:szCs w:val="24"/>
        </w:rPr>
        <w:t>255 000 гривень</w:t>
      </w:r>
      <w:r w:rsidR="004B3872" w:rsidRPr="004B3872">
        <w:rPr>
          <w:szCs w:val="24"/>
        </w:rPr>
        <w:t xml:space="preserve"> (</w:t>
      </w:r>
      <w:r w:rsidR="00644820">
        <w:rPr>
          <w:szCs w:val="24"/>
        </w:rPr>
        <w:t>двісті п’ятдесят п’ять тисяч</w:t>
      </w:r>
      <w:r w:rsidR="004B3872" w:rsidRPr="004B3872">
        <w:rPr>
          <w:szCs w:val="24"/>
        </w:rPr>
        <w:t>) гривень</w:t>
      </w:r>
      <w:r w:rsidRPr="004B3872">
        <w:rPr>
          <w:szCs w:val="24"/>
        </w:rPr>
        <w:t>.</w:t>
      </w:r>
    </w:p>
    <w:p w:rsidR="00473DE3" w:rsidRPr="0044728D" w:rsidRDefault="00473DE3" w:rsidP="007D1D00">
      <w:pPr>
        <w:pStyle w:val="30"/>
        <w:autoSpaceDE w:val="0"/>
        <w:autoSpaceDN w:val="0"/>
        <w:adjustRightInd w:val="0"/>
        <w:ind w:firstLine="567"/>
        <w:rPr>
          <w:color w:val="FF0000"/>
        </w:rPr>
      </w:pPr>
    </w:p>
    <w:p w:rsidR="00FF74F8" w:rsidRPr="0044728D" w:rsidRDefault="00BB6AC9" w:rsidP="00401404">
      <w:pPr>
        <w:pStyle w:val="30"/>
        <w:autoSpaceDE w:val="0"/>
        <w:autoSpaceDN w:val="0"/>
        <w:adjustRightInd w:val="0"/>
        <w:ind w:firstLine="567"/>
        <w:rPr>
          <w:color w:val="000000"/>
        </w:rPr>
      </w:pPr>
      <w:r w:rsidRPr="0044728D">
        <w:rPr>
          <w:color w:val="000000"/>
        </w:rPr>
        <w:t>Штраф підлягає сплаті у двомісячний строк з дня одержання рішення.</w:t>
      </w:r>
    </w:p>
    <w:p w:rsidR="00FF74F8" w:rsidRPr="0044728D" w:rsidRDefault="00FF74F8" w:rsidP="00401404">
      <w:pPr>
        <w:pStyle w:val="30"/>
        <w:autoSpaceDE w:val="0"/>
        <w:autoSpaceDN w:val="0"/>
        <w:adjustRightInd w:val="0"/>
        <w:ind w:firstLine="567"/>
        <w:rPr>
          <w:color w:val="000000"/>
        </w:rPr>
      </w:pPr>
    </w:p>
    <w:p w:rsidR="00BD144C" w:rsidRPr="00F62CB0" w:rsidRDefault="00BD144C" w:rsidP="00BD144C">
      <w:pPr>
        <w:pStyle w:val="210"/>
        <w:ind w:firstLine="567"/>
      </w:pPr>
      <w:r w:rsidRPr="00F62CB0">
        <w:t>Відповідно до статті 56 Закону України «Про захист економічної конкуренції» протягом</w:t>
      </w:r>
      <w:r w:rsidRPr="00DF481F">
        <w:t xml:space="preserve">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BD144C" w:rsidRPr="00BD144C" w:rsidRDefault="00BD144C" w:rsidP="00BD144C">
      <w:pPr>
        <w:pStyle w:val="30"/>
        <w:autoSpaceDE w:val="0"/>
        <w:autoSpaceDN w:val="0"/>
        <w:adjustRightInd w:val="0"/>
        <w:ind w:firstLine="567"/>
      </w:pPr>
    </w:p>
    <w:p w:rsidR="00401404" w:rsidRPr="00F62CB0" w:rsidRDefault="00401404" w:rsidP="00401404">
      <w:pPr>
        <w:pStyle w:val="210"/>
        <w:ind w:firstLine="567"/>
      </w:pPr>
      <w:r w:rsidRPr="00DF481F">
        <w:t>Рішення може бути оскаржене до господарського суду міста Києва у двомісячний строк з дня його одержання.</w:t>
      </w:r>
    </w:p>
    <w:p w:rsidR="00401404" w:rsidRDefault="00401404" w:rsidP="00FF74F8">
      <w:pPr>
        <w:jc w:val="both"/>
        <w:rPr>
          <w:color w:val="000000"/>
          <w:lang w:val="uk-UA"/>
        </w:rPr>
      </w:pPr>
    </w:p>
    <w:p w:rsidR="009E25A4" w:rsidRDefault="009E25A4" w:rsidP="00FF74F8">
      <w:pPr>
        <w:jc w:val="both"/>
        <w:rPr>
          <w:color w:val="000000"/>
          <w:lang w:val="uk-UA"/>
        </w:rPr>
      </w:pPr>
    </w:p>
    <w:p w:rsidR="009E25A4" w:rsidRDefault="009E25A4" w:rsidP="00FF74F8">
      <w:pPr>
        <w:jc w:val="both"/>
        <w:rPr>
          <w:color w:val="000000"/>
          <w:lang w:val="uk-UA"/>
        </w:rPr>
      </w:pPr>
    </w:p>
    <w:p w:rsidR="009E25A4" w:rsidRPr="0044728D" w:rsidRDefault="009E25A4" w:rsidP="00FF74F8">
      <w:pPr>
        <w:jc w:val="both"/>
        <w:rPr>
          <w:color w:val="000000"/>
          <w:lang w:val="uk-UA"/>
        </w:rPr>
      </w:pPr>
    </w:p>
    <w:p w:rsidR="008E7309" w:rsidRPr="0044728D" w:rsidRDefault="00644820" w:rsidP="0044728D">
      <w:pPr>
        <w:tabs>
          <w:tab w:val="left" w:pos="7371"/>
        </w:tabs>
        <w:jc w:val="both"/>
        <w:rPr>
          <w:lang w:val="uk-UA"/>
        </w:rPr>
      </w:pPr>
      <w:r>
        <w:rPr>
          <w:color w:val="000000"/>
          <w:lang w:val="uk-UA"/>
        </w:rPr>
        <w:t xml:space="preserve">В. о. </w:t>
      </w:r>
      <w:r w:rsidR="00CB38F8" w:rsidRPr="0044728D">
        <w:rPr>
          <w:color w:val="000000"/>
          <w:lang w:val="uk-UA"/>
        </w:rPr>
        <w:t>Голов</w:t>
      </w:r>
      <w:r>
        <w:rPr>
          <w:color w:val="000000"/>
          <w:lang w:val="uk-UA"/>
        </w:rPr>
        <w:t>и</w:t>
      </w:r>
      <w:r w:rsidR="00CB38F8" w:rsidRPr="0044728D">
        <w:rPr>
          <w:color w:val="000000"/>
          <w:lang w:val="uk-UA"/>
        </w:rPr>
        <w:t xml:space="preserve"> Комітету </w:t>
      </w:r>
      <w:r w:rsidR="0044728D" w:rsidRPr="0044728D">
        <w:rPr>
          <w:color w:val="000000"/>
          <w:lang w:val="uk-UA"/>
        </w:rPr>
        <w:tab/>
      </w:r>
      <w:r>
        <w:rPr>
          <w:color w:val="000000"/>
          <w:lang w:val="uk-UA"/>
        </w:rPr>
        <w:t xml:space="preserve">О. ПІЩАНСЬКА </w:t>
      </w:r>
    </w:p>
    <w:sectPr w:rsidR="008E7309" w:rsidRPr="0044728D" w:rsidSect="00644820">
      <w:headerReference w:type="even" r:id="rId10"/>
      <w:headerReference w:type="default" r:id="rId11"/>
      <w:pgSz w:w="11907" w:h="16840"/>
      <w:pgMar w:top="1134" w:right="567" w:bottom="851"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449" w:rsidRDefault="00876449">
      <w:r>
        <w:separator/>
      </w:r>
    </w:p>
  </w:endnote>
  <w:endnote w:type="continuationSeparator" w:id="0">
    <w:p w:rsidR="00876449" w:rsidRDefault="00876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449" w:rsidRDefault="00876449">
      <w:r>
        <w:separator/>
      </w:r>
    </w:p>
  </w:footnote>
  <w:footnote w:type="continuationSeparator" w:id="0">
    <w:p w:rsidR="00876449" w:rsidRDefault="00876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00" w:rsidRDefault="007D1D0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D1D00" w:rsidRDefault="007D1D0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00" w:rsidRDefault="007D1D00">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D61190">
      <w:rPr>
        <w:rStyle w:val="a4"/>
        <w:noProof/>
      </w:rPr>
      <w:t>5</w:t>
    </w:r>
    <w:r>
      <w:rPr>
        <w:rStyle w:val="a4"/>
      </w:rPr>
      <w:fldChar w:fldCharType="end"/>
    </w:r>
  </w:p>
  <w:p w:rsidR="007D1D00" w:rsidRDefault="007D1D00" w:rsidP="000634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4514"/>
    <w:multiLevelType w:val="hybridMultilevel"/>
    <w:tmpl w:val="AA7831D4"/>
    <w:lvl w:ilvl="0" w:tplc="67162C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B177D"/>
    <w:multiLevelType w:val="multilevel"/>
    <w:tmpl w:val="94F4CF7E"/>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F905A6"/>
    <w:multiLevelType w:val="hybridMultilevel"/>
    <w:tmpl w:val="6F269DB4"/>
    <w:lvl w:ilvl="0" w:tplc="2CC4BE62">
      <w:start w:val="13"/>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F6608"/>
    <w:multiLevelType w:val="hybridMultilevel"/>
    <w:tmpl w:val="FE300096"/>
    <w:lvl w:ilvl="0" w:tplc="F2ECD73E">
      <w:start w:val="1"/>
      <w:numFmt w:val="decimal"/>
      <w:lvlText w:val="(%1)"/>
      <w:lvlJc w:val="left"/>
      <w:pPr>
        <w:ind w:left="360" w:hanging="360"/>
      </w:pPr>
      <w:rPr>
        <w:b w:val="0"/>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4">
    <w:nsid w:val="0F154521"/>
    <w:multiLevelType w:val="hybridMultilevel"/>
    <w:tmpl w:val="6E3EAB54"/>
    <w:lvl w:ilvl="0" w:tplc="363021FE">
      <w:start w:val="1"/>
      <w:numFmt w:val="decimal"/>
      <w:lvlText w:val="(%1)"/>
      <w:lvlJc w:val="left"/>
      <w:pPr>
        <w:ind w:left="1069" w:hanging="360"/>
      </w:pPr>
      <w:rPr>
        <w:rFonts w:ascii="Times New Roman" w:eastAsia="Times New Roman" w:hAnsi="Times New Roman" w:cs="Times New Roman"/>
        <w:color w:val="auto"/>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DE47A1"/>
    <w:multiLevelType w:val="multilevel"/>
    <w:tmpl w:val="4E7C7CC2"/>
    <w:lvl w:ilvl="0">
      <w:start w:val="4"/>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6">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7">
    <w:nsid w:val="267B7A9D"/>
    <w:multiLevelType w:val="multilevel"/>
    <w:tmpl w:val="6844619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9195B5A"/>
    <w:multiLevelType w:val="hybridMultilevel"/>
    <w:tmpl w:val="A37431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FC494F"/>
    <w:multiLevelType w:val="multilevel"/>
    <w:tmpl w:val="2706700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30ED23EA"/>
    <w:multiLevelType w:val="hybridMultilevel"/>
    <w:tmpl w:val="E5489C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8332BE8"/>
    <w:multiLevelType w:val="hybridMultilevel"/>
    <w:tmpl w:val="628E736E"/>
    <w:lvl w:ilvl="0" w:tplc="363021FE">
      <w:start w:val="1"/>
      <w:numFmt w:val="decimal"/>
      <w:lvlText w:val="(%1)"/>
      <w:lvlJc w:val="left"/>
      <w:pPr>
        <w:ind w:left="360" w:hanging="360"/>
      </w:pPr>
      <w:rPr>
        <w:rFonts w:ascii="Times New Roman" w:eastAsia="Times New Roman" w:hAnsi="Times New Roman" w:cs="Times New Roman"/>
        <w:color w:val="auto"/>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C250B5E"/>
    <w:multiLevelType w:val="hybridMultilevel"/>
    <w:tmpl w:val="07F6DED0"/>
    <w:lvl w:ilvl="0" w:tplc="4A786ECC">
      <w:start w:val="1"/>
      <w:numFmt w:val="decimal"/>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418A086B"/>
    <w:multiLevelType w:val="hybridMultilevel"/>
    <w:tmpl w:val="4E9E607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3537BAB"/>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nsid w:val="484B2FDA"/>
    <w:multiLevelType w:val="hybridMultilevel"/>
    <w:tmpl w:val="CD7C86E4"/>
    <w:lvl w:ilvl="0" w:tplc="BB74EE60">
      <w:start w:val="1"/>
      <w:numFmt w:val="bullet"/>
      <w:lvlText w:val="-"/>
      <w:lvlJc w:val="left"/>
      <w:pPr>
        <w:ind w:left="1287" w:hanging="360"/>
      </w:pPr>
      <w:rPr>
        <w:rFonts w:ascii="Book Antiqua" w:hAnsi="Book Antiqu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84D71AF"/>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nsid w:val="48B509F1"/>
    <w:multiLevelType w:val="hybridMultilevel"/>
    <w:tmpl w:val="5614C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81256F"/>
    <w:multiLevelType w:val="hybridMultilevel"/>
    <w:tmpl w:val="80ACD5C2"/>
    <w:lvl w:ilvl="0" w:tplc="AD2C1DD2">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DE46818"/>
    <w:multiLevelType w:val="hybridMultilevel"/>
    <w:tmpl w:val="D1427006"/>
    <w:lvl w:ilvl="0" w:tplc="F09C39E2">
      <w:start w:val="1"/>
      <w:numFmt w:val="decimal"/>
      <w:lvlText w:val="(%1)"/>
      <w:lvlJc w:val="left"/>
      <w:pPr>
        <w:ind w:left="786" w:hanging="360"/>
      </w:pPr>
      <w:rPr>
        <w:rFonts w:ascii="Times New Roman" w:eastAsia="Times New Roman" w:hAnsi="Times New Roman" w:cs="Times New Roman"/>
        <w:b w:val="0"/>
        <w:i w:val="0"/>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7A779AF"/>
    <w:multiLevelType w:val="hybridMultilevel"/>
    <w:tmpl w:val="E3A6D5C8"/>
    <w:lvl w:ilvl="0" w:tplc="C826E8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0E56C1C"/>
    <w:multiLevelType w:val="multilevel"/>
    <w:tmpl w:val="68E6B8A4"/>
    <w:lvl w:ilvl="0">
      <w:start w:val="3"/>
      <w:numFmt w:val="decimal"/>
      <w:lvlText w:val="%1"/>
      <w:lvlJc w:val="left"/>
      <w:pPr>
        <w:ind w:left="360" w:hanging="360"/>
      </w:pPr>
      <w:rPr>
        <w:rFonts w:hint="default"/>
        <w:b/>
      </w:rPr>
    </w:lvl>
    <w:lvl w:ilvl="1">
      <w:start w:val="2"/>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22">
    <w:nsid w:val="62AE0882"/>
    <w:multiLevelType w:val="hybridMultilevel"/>
    <w:tmpl w:val="420E9392"/>
    <w:lvl w:ilvl="0" w:tplc="5FB8A5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6411266"/>
    <w:multiLevelType w:val="hybridMultilevel"/>
    <w:tmpl w:val="E82EAF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C6773A"/>
    <w:multiLevelType w:val="hybridMultilevel"/>
    <w:tmpl w:val="BC0A6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4F4E3D"/>
    <w:multiLevelType w:val="multilevel"/>
    <w:tmpl w:val="89FAE7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10B7CD1"/>
    <w:multiLevelType w:val="hybridMultilevel"/>
    <w:tmpl w:val="26F87B28"/>
    <w:lvl w:ilvl="0" w:tplc="F09C39E2">
      <w:start w:val="1"/>
      <w:numFmt w:val="decimal"/>
      <w:lvlText w:val="(%1)"/>
      <w:lvlJc w:val="left"/>
      <w:pPr>
        <w:ind w:left="786" w:hanging="360"/>
      </w:pPr>
      <w:rPr>
        <w:rFonts w:ascii="Times New Roman" w:eastAsia="Times New Roman" w:hAnsi="Times New Roman" w:cs="Times New Roman"/>
        <w:b w:val="0"/>
        <w:i w:val="0"/>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32F2C1E"/>
    <w:multiLevelType w:val="hybridMultilevel"/>
    <w:tmpl w:val="9CA6307C"/>
    <w:lvl w:ilvl="0" w:tplc="F5BA9B6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E04073"/>
    <w:multiLevelType w:val="hybridMultilevel"/>
    <w:tmpl w:val="70DE6D50"/>
    <w:lvl w:ilvl="0" w:tplc="4F0001AC">
      <w:start w:val="1"/>
      <w:numFmt w:val="decimal"/>
      <w:lvlText w:val="(%1)"/>
      <w:lvlJc w:val="left"/>
      <w:pPr>
        <w:ind w:left="360" w:hanging="360"/>
      </w:pPr>
      <w:rPr>
        <w:rFonts w:hint="default"/>
        <w:b w:val="0"/>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nsid w:val="77AC49DA"/>
    <w:multiLevelType w:val="multilevel"/>
    <w:tmpl w:val="6A802E62"/>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30">
    <w:nsid w:val="79627A72"/>
    <w:multiLevelType w:val="hybridMultilevel"/>
    <w:tmpl w:val="40BE17BA"/>
    <w:lvl w:ilvl="0" w:tplc="906644D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1">
    <w:nsid w:val="7D9A48D5"/>
    <w:multiLevelType w:val="hybridMultilevel"/>
    <w:tmpl w:val="BC92CC1E"/>
    <w:lvl w:ilvl="0" w:tplc="0419000F">
      <w:start w:val="1"/>
      <w:numFmt w:val="decimal"/>
      <w:lvlText w:val="%1."/>
      <w:lvlJc w:val="left"/>
      <w:pPr>
        <w:ind w:left="720" w:hanging="360"/>
      </w:pPr>
      <w:rPr>
        <w:rFonts w:hint="default"/>
      </w:rPr>
    </w:lvl>
    <w:lvl w:ilvl="1" w:tplc="04190019">
      <w:start w:val="1"/>
      <w:numFmt w:val="lowerLetter"/>
      <w:lvlText w:val="%2."/>
      <w:lvlJc w:val="left"/>
      <w:pPr>
        <w:ind w:left="502"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16"/>
  </w:num>
  <w:num w:numId="5">
    <w:abstractNumId w:val="22"/>
  </w:num>
  <w:num w:numId="6">
    <w:abstractNumId w:val="6"/>
  </w:num>
  <w:num w:numId="7">
    <w:abstractNumId w:val="6"/>
  </w:num>
  <w:num w:numId="8">
    <w:abstractNumId w:val="6"/>
  </w:num>
  <w:num w:numId="9">
    <w:abstractNumId w:val="30"/>
  </w:num>
  <w:num w:numId="10">
    <w:abstractNumId w:val="29"/>
  </w:num>
  <w:num w:numId="11">
    <w:abstractNumId w:val="14"/>
  </w:num>
  <w:num w:numId="12">
    <w:abstractNumId w:val="27"/>
  </w:num>
  <w:num w:numId="13">
    <w:abstractNumId w:val="11"/>
  </w:num>
  <w:num w:numId="14">
    <w:abstractNumId w:val="4"/>
  </w:num>
  <w:num w:numId="15">
    <w:abstractNumId w:val="20"/>
  </w:num>
  <w:num w:numId="16">
    <w:abstractNumId w:val="0"/>
  </w:num>
  <w:num w:numId="17">
    <w:abstractNumId w:val="17"/>
  </w:num>
  <w:num w:numId="18">
    <w:abstractNumId w:val="26"/>
  </w:num>
  <w:num w:numId="19">
    <w:abstractNumId w:val="24"/>
  </w:num>
  <w:num w:numId="20">
    <w:abstractNumId w:val="31"/>
  </w:num>
  <w:num w:numId="21">
    <w:abstractNumId w:val="7"/>
  </w:num>
  <w:num w:numId="22">
    <w:abstractNumId w:val="21"/>
  </w:num>
  <w:num w:numId="23">
    <w:abstractNumId w:val="9"/>
  </w:num>
  <w:num w:numId="24">
    <w:abstractNumId w:val="25"/>
  </w:num>
  <w:num w:numId="25">
    <w:abstractNumId w:val="5"/>
  </w:num>
  <w:num w:numId="26">
    <w:abstractNumId w:val="1"/>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15"/>
  </w:num>
  <w:num w:numId="33">
    <w:abstractNumId w:val="18"/>
  </w:num>
  <w:num w:numId="34">
    <w:abstractNumId w:val="23"/>
  </w:num>
  <w:num w:numId="35">
    <w:abstractNumId w:val="8"/>
  </w:num>
  <w:num w:numId="36">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06A9"/>
    <w:rsid w:val="00003065"/>
    <w:rsid w:val="000075E1"/>
    <w:rsid w:val="00010B31"/>
    <w:rsid w:val="000164F3"/>
    <w:rsid w:val="000169F6"/>
    <w:rsid w:val="00016D41"/>
    <w:rsid w:val="00023C5E"/>
    <w:rsid w:val="00031CDB"/>
    <w:rsid w:val="00040728"/>
    <w:rsid w:val="00044B6D"/>
    <w:rsid w:val="00045173"/>
    <w:rsid w:val="00051C50"/>
    <w:rsid w:val="00052732"/>
    <w:rsid w:val="000534DF"/>
    <w:rsid w:val="000538C7"/>
    <w:rsid w:val="00061BB0"/>
    <w:rsid w:val="00062969"/>
    <w:rsid w:val="000634B2"/>
    <w:rsid w:val="00070EA6"/>
    <w:rsid w:val="00080177"/>
    <w:rsid w:val="00082DAC"/>
    <w:rsid w:val="00086ADF"/>
    <w:rsid w:val="00087F4A"/>
    <w:rsid w:val="00087FC4"/>
    <w:rsid w:val="00092C57"/>
    <w:rsid w:val="000935B9"/>
    <w:rsid w:val="00093D49"/>
    <w:rsid w:val="000944DA"/>
    <w:rsid w:val="000973FD"/>
    <w:rsid w:val="000A097A"/>
    <w:rsid w:val="000A11C4"/>
    <w:rsid w:val="000A7116"/>
    <w:rsid w:val="000B2574"/>
    <w:rsid w:val="000B2F4F"/>
    <w:rsid w:val="000B309C"/>
    <w:rsid w:val="000B5833"/>
    <w:rsid w:val="000B5E75"/>
    <w:rsid w:val="000B62F4"/>
    <w:rsid w:val="000C5BD2"/>
    <w:rsid w:val="000D07EA"/>
    <w:rsid w:val="000D0AAC"/>
    <w:rsid w:val="000D42C4"/>
    <w:rsid w:val="000E1728"/>
    <w:rsid w:val="000E5C40"/>
    <w:rsid w:val="000E5C6D"/>
    <w:rsid w:val="000F064B"/>
    <w:rsid w:val="000F0EBA"/>
    <w:rsid w:val="000F2F80"/>
    <w:rsid w:val="000F6EE6"/>
    <w:rsid w:val="001003FC"/>
    <w:rsid w:val="00104BBC"/>
    <w:rsid w:val="00104EDA"/>
    <w:rsid w:val="0010539C"/>
    <w:rsid w:val="001111FD"/>
    <w:rsid w:val="00111E09"/>
    <w:rsid w:val="001133E9"/>
    <w:rsid w:val="00113DB8"/>
    <w:rsid w:val="00116458"/>
    <w:rsid w:val="0012173B"/>
    <w:rsid w:val="001219E1"/>
    <w:rsid w:val="00123221"/>
    <w:rsid w:val="001241A9"/>
    <w:rsid w:val="00127CAE"/>
    <w:rsid w:val="00130ED9"/>
    <w:rsid w:val="00133CA7"/>
    <w:rsid w:val="00137E63"/>
    <w:rsid w:val="0014100D"/>
    <w:rsid w:val="0015024D"/>
    <w:rsid w:val="00150A0B"/>
    <w:rsid w:val="00151016"/>
    <w:rsid w:val="00156778"/>
    <w:rsid w:val="00165DE6"/>
    <w:rsid w:val="00166323"/>
    <w:rsid w:val="0016662E"/>
    <w:rsid w:val="00175592"/>
    <w:rsid w:val="0017625C"/>
    <w:rsid w:val="00183752"/>
    <w:rsid w:val="001864E6"/>
    <w:rsid w:val="00186794"/>
    <w:rsid w:val="00195454"/>
    <w:rsid w:val="001A07BC"/>
    <w:rsid w:val="001A18A7"/>
    <w:rsid w:val="001A3C4A"/>
    <w:rsid w:val="001B1C29"/>
    <w:rsid w:val="001B1CEF"/>
    <w:rsid w:val="001B26DA"/>
    <w:rsid w:val="001B62FB"/>
    <w:rsid w:val="001C07F9"/>
    <w:rsid w:val="001C193F"/>
    <w:rsid w:val="001C1C8F"/>
    <w:rsid w:val="001C22C7"/>
    <w:rsid w:val="001C3948"/>
    <w:rsid w:val="001C5C22"/>
    <w:rsid w:val="001D1632"/>
    <w:rsid w:val="001D618F"/>
    <w:rsid w:val="001E0A00"/>
    <w:rsid w:val="001E178A"/>
    <w:rsid w:val="001E1B90"/>
    <w:rsid w:val="001E4B02"/>
    <w:rsid w:val="001E4B96"/>
    <w:rsid w:val="001E4DFD"/>
    <w:rsid w:val="001E57AE"/>
    <w:rsid w:val="001E63B3"/>
    <w:rsid w:val="001E64F5"/>
    <w:rsid w:val="001F0B58"/>
    <w:rsid w:val="001F161B"/>
    <w:rsid w:val="001F58C3"/>
    <w:rsid w:val="001F684B"/>
    <w:rsid w:val="00204610"/>
    <w:rsid w:val="00205529"/>
    <w:rsid w:val="00210F5B"/>
    <w:rsid w:val="002151E6"/>
    <w:rsid w:val="00215FFB"/>
    <w:rsid w:val="0021606C"/>
    <w:rsid w:val="00217E3A"/>
    <w:rsid w:val="00232E3A"/>
    <w:rsid w:val="002350AE"/>
    <w:rsid w:val="002400A4"/>
    <w:rsid w:val="002406C9"/>
    <w:rsid w:val="0024183B"/>
    <w:rsid w:val="00243DA4"/>
    <w:rsid w:val="00247726"/>
    <w:rsid w:val="002508EB"/>
    <w:rsid w:val="0025212A"/>
    <w:rsid w:val="00264BB6"/>
    <w:rsid w:val="002657B5"/>
    <w:rsid w:val="00265DCF"/>
    <w:rsid w:val="002661A1"/>
    <w:rsid w:val="002726D8"/>
    <w:rsid w:val="002749C5"/>
    <w:rsid w:val="00275B62"/>
    <w:rsid w:val="00276FA5"/>
    <w:rsid w:val="0028011C"/>
    <w:rsid w:val="00283202"/>
    <w:rsid w:val="00284FBC"/>
    <w:rsid w:val="002855E8"/>
    <w:rsid w:val="00285F69"/>
    <w:rsid w:val="002914BB"/>
    <w:rsid w:val="0029565B"/>
    <w:rsid w:val="002A4748"/>
    <w:rsid w:val="002A5421"/>
    <w:rsid w:val="002A75F2"/>
    <w:rsid w:val="002B12F1"/>
    <w:rsid w:val="002B2B05"/>
    <w:rsid w:val="002B65EA"/>
    <w:rsid w:val="002C077A"/>
    <w:rsid w:val="002C4EFC"/>
    <w:rsid w:val="002C5AB0"/>
    <w:rsid w:val="002D025C"/>
    <w:rsid w:val="002D0614"/>
    <w:rsid w:val="002D183D"/>
    <w:rsid w:val="002D1842"/>
    <w:rsid w:val="002E0308"/>
    <w:rsid w:val="002E096E"/>
    <w:rsid w:val="002E316E"/>
    <w:rsid w:val="002F6EB3"/>
    <w:rsid w:val="003017DA"/>
    <w:rsid w:val="0030519A"/>
    <w:rsid w:val="003058E4"/>
    <w:rsid w:val="00305C54"/>
    <w:rsid w:val="00305F0F"/>
    <w:rsid w:val="003074F6"/>
    <w:rsid w:val="00312CEB"/>
    <w:rsid w:val="00313415"/>
    <w:rsid w:val="0031523F"/>
    <w:rsid w:val="003157F8"/>
    <w:rsid w:val="003174B2"/>
    <w:rsid w:val="00317562"/>
    <w:rsid w:val="00321EA7"/>
    <w:rsid w:val="003239CB"/>
    <w:rsid w:val="003261FB"/>
    <w:rsid w:val="00327A7A"/>
    <w:rsid w:val="003303DC"/>
    <w:rsid w:val="0033342E"/>
    <w:rsid w:val="00335D46"/>
    <w:rsid w:val="00336DDD"/>
    <w:rsid w:val="0034119F"/>
    <w:rsid w:val="00346288"/>
    <w:rsid w:val="003462B4"/>
    <w:rsid w:val="003540A5"/>
    <w:rsid w:val="00355679"/>
    <w:rsid w:val="00355CDF"/>
    <w:rsid w:val="00362E25"/>
    <w:rsid w:val="003637D7"/>
    <w:rsid w:val="00364EFF"/>
    <w:rsid w:val="003651DB"/>
    <w:rsid w:val="00366597"/>
    <w:rsid w:val="003679FD"/>
    <w:rsid w:val="003715A8"/>
    <w:rsid w:val="003738D5"/>
    <w:rsid w:val="003744A5"/>
    <w:rsid w:val="00375A1F"/>
    <w:rsid w:val="00376959"/>
    <w:rsid w:val="00377534"/>
    <w:rsid w:val="00377DA0"/>
    <w:rsid w:val="00382752"/>
    <w:rsid w:val="0038380C"/>
    <w:rsid w:val="003838D2"/>
    <w:rsid w:val="00390576"/>
    <w:rsid w:val="00391C77"/>
    <w:rsid w:val="00391E67"/>
    <w:rsid w:val="00392C00"/>
    <w:rsid w:val="003974E3"/>
    <w:rsid w:val="003A248C"/>
    <w:rsid w:val="003A347C"/>
    <w:rsid w:val="003A3C8B"/>
    <w:rsid w:val="003A6126"/>
    <w:rsid w:val="003B17D7"/>
    <w:rsid w:val="003B2A78"/>
    <w:rsid w:val="003B2A99"/>
    <w:rsid w:val="003B597D"/>
    <w:rsid w:val="003C005D"/>
    <w:rsid w:val="003C36E0"/>
    <w:rsid w:val="003C40DF"/>
    <w:rsid w:val="003D54A8"/>
    <w:rsid w:val="003E599C"/>
    <w:rsid w:val="003F06DC"/>
    <w:rsid w:val="003F0B6C"/>
    <w:rsid w:val="003F1885"/>
    <w:rsid w:val="003F2299"/>
    <w:rsid w:val="0040093F"/>
    <w:rsid w:val="004013BC"/>
    <w:rsid w:val="00401404"/>
    <w:rsid w:val="00401D05"/>
    <w:rsid w:val="0040240F"/>
    <w:rsid w:val="00403415"/>
    <w:rsid w:val="00410B60"/>
    <w:rsid w:val="00413BAB"/>
    <w:rsid w:val="004218C8"/>
    <w:rsid w:val="004228A1"/>
    <w:rsid w:val="00422D21"/>
    <w:rsid w:val="00425298"/>
    <w:rsid w:val="00425DBE"/>
    <w:rsid w:val="00430964"/>
    <w:rsid w:val="004315CE"/>
    <w:rsid w:val="0043427D"/>
    <w:rsid w:val="00437350"/>
    <w:rsid w:val="004374FB"/>
    <w:rsid w:val="00442664"/>
    <w:rsid w:val="00444119"/>
    <w:rsid w:val="00444501"/>
    <w:rsid w:val="00445770"/>
    <w:rsid w:val="0044641D"/>
    <w:rsid w:val="0044728D"/>
    <w:rsid w:val="0045728F"/>
    <w:rsid w:val="004611CD"/>
    <w:rsid w:val="00463B68"/>
    <w:rsid w:val="00464DEF"/>
    <w:rsid w:val="00471C6D"/>
    <w:rsid w:val="00473DE3"/>
    <w:rsid w:val="00474A39"/>
    <w:rsid w:val="00480079"/>
    <w:rsid w:val="00485C5C"/>
    <w:rsid w:val="00490D11"/>
    <w:rsid w:val="00491518"/>
    <w:rsid w:val="004930C4"/>
    <w:rsid w:val="0049546F"/>
    <w:rsid w:val="00495CE3"/>
    <w:rsid w:val="004964EB"/>
    <w:rsid w:val="004A0834"/>
    <w:rsid w:val="004A421C"/>
    <w:rsid w:val="004B3872"/>
    <w:rsid w:val="004B41ED"/>
    <w:rsid w:val="004B5B15"/>
    <w:rsid w:val="004B67AC"/>
    <w:rsid w:val="004C589B"/>
    <w:rsid w:val="004C689D"/>
    <w:rsid w:val="004D2B8D"/>
    <w:rsid w:val="004D36C3"/>
    <w:rsid w:val="004D7E44"/>
    <w:rsid w:val="004E150C"/>
    <w:rsid w:val="004E1E10"/>
    <w:rsid w:val="004E495B"/>
    <w:rsid w:val="004E6399"/>
    <w:rsid w:val="004E76E5"/>
    <w:rsid w:val="004E7D14"/>
    <w:rsid w:val="004F0A30"/>
    <w:rsid w:val="004F345D"/>
    <w:rsid w:val="004F3D09"/>
    <w:rsid w:val="004F443A"/>
    <w:rsid w:val="0050018A"/>
    <w:rsid w:val="00501E80"/>
    <w:rsid w:val="00507052"/>
    <w:rsid w:val="005115FC"/>
    <w:rsid w:val="00511852"/>
    <w:rsid w:val="0051536B"/>
    <w:rsid w:val="00521E2B"/>
    <w:rsid w:val="00522AF4"/>
    <w:rsid w:val="0052334D"/>
    <w:rsid w:val="005259AA"/>
    <w:rsid w:val="00526682"/>
    <w:rsid w:val="0053115C"/>
    <w:rsid w:val="005315E1"/>
    <w:rsid w:val="00532A6F"/>
    <w:rsid w:val="00532DDD"/>
    <w:rsid w:val="00533BD1"/>
    <w:rsid w:val="005340B8"/>
    <w:rsid w:val="00540B4B"/>
    <w:rsid w:val="005420E8"/>
    <w:rsid w:val="0054257E"/>
    <w:rsid w:val="0054296B"/>
    <w:rsid w:val="00550539"/>
    <w:rsid w:val="00556E94"/>
    <w:rsid w:val="005570EF"/>
    <w:rsid w:val="00557377"/>
    <w:rsid w:val="005654CA"/>
    <w:rsid w:val="0057069A"/>
    <w:rsid w:val="00570770"/>
    <w:rsid w:val="00572313"/>
    <w:rsid w:val="00573D50"/>
    <w:rsid w:val="005754B5"/>
    <w:rsid w:val="00576E0D"/>
    <w:rsid w:val="005771A1"/>
    <w:rsid w:val="0057774E"/>
    <w:rsid w:val="00581A99"/>
    <w:rsid w:val="00581BBE"/>
    <w:rsid w:val="0058290D"/>
    <w:rsid w:val="0058381C"/>
    <w:rsid w:val="005845AC"/>
    <w:rsid w:val="005853ED"/>
    <w:rsid w:val="00585939"/>
    <w:rsid w:val="005871EA"/>
    <w:rsid w:val="005914C6"/>
    <w:rsid w:val="00592286"/>
    <w:rsid w:val="00595668"/>
    <w:rsid w:val="005A21B8"/>
    <w:rsid w:val="005A22E0"/>
    <w:rsid w:val="005A6648"/>
    <w:rsid w:val="005A7A2B"/>
    <w:rsid w:val="005B0120"/>
    <w:rsid w:val="005B14C6"/>
    <w:rsid w:val="005B4A1C"/>
    <w:rsid w:val="005B4E77"/>
    <w:rsid w:val="005B5F04"/>
    <w:rsid w:val="005B68BB"/>
    <w:rsid w:val="005C2FA3"/>
    <w:rsid w:val="005C353A"/>
    <w:rsid w:val="005C5C19"/>
    <w:rsid w:val="005C61D3"/>
    <w:rsid w:val="005D2AAA"/>
    <w:rsid w:val="005D2DC1"/>
    <w:rsid w:val="005D35AB"/>
    <w:rsid w:val="005D5A67"/>
    <w:rsid w:val="005E0797"/>
    <w:rsid w:val="005E6FF6"/>
    <w:rsid w:val="005F4E2B"/>
    <w:rsid w:val="0060211D"/>
    <w:rsid w:val="00611C34"/>
    <w:rsid w:val="00611D41"/>
    <w:rsid w:val="00615607"/>
    <w:rsid w:val="00615B5D"/>
    <w:rsid w:val="00617629"/>
    <w:rsid w:val="00624DA9"/>
    <w:rsid w:val="00625FCD"/>
    <w:rsid w:val="00632EF6"/>
    <w:rsid w:val="0063601E"/>
    <w:rsid w:val="00637017"/>
    <w:rsid w:val="00637213"/>
    <w:rsid w:val="0064063B"/>
    <w:rsid w:val="00644774"/>
    <w:rsid w:val="00644820"/>
    <w:rsid w:val="00644B03"/>
    <w:rsid w:val="00650A09"/>
    <w:rsid w:val="00652160"/>
    <w:rsid w:val="00655088"/>
    <w:rsid w:val="00657025"/>
    <w:rsid w:val="00665DE3"/>
    <w:rsid w:val="00667BC9"/>
    <w:rsid w:val="006719E5"/>
    <w:rsid w:val="00671E43"/>
    <w:rsid w:val="00675409"/>
    <w:rsid w:val="00677EF8"/>
    <w:rsid w:val="00682258"/>
    <w:rsid w:val="00682935"/>
    <w:rsid w:val="00683FD9"/>
    <w:rsid w:val="00684A78"/>
    <w:rsid w:val="00687DE2"/>
    <w:rsid w:val="00692C84"/>
    <w:rsid w:val="00693151"/>
    <w:rsid w:val="00694E05"/>
    <w:rsid w:val="00697220"/>
    <w:rsid w:val="006A3538"/>
    <w:rsid w:val="006A52C3"/>
    <w:rsid w:val="006A5804"/>
    <w:rsid w:val="006A7521"/>
    <w:rsid w:val="006B3C86"/>
    <w:rsid w:val="006C0609"/>
    <w:rsid w:val="006C1545"/>
    <w:rsid w:val="006C464B"/>
    <w:rsid w:val="006C7F08"/>
    <w:rsid w:val="006D0820"/>
    <w:rsid w:val="006D093A"/>
    <w:rsid w:val="006D4EE7"/>
    <w:rsid w:val="006D6F65"/>
    <w:rsid w:val="006E0628"/>
    <w:rsid w:val="006E1A44"/>
    <w:rsid w:val="006E1AF4"/>
    <w:rsid w:val="006E550D"/>
    <w:rsid w:val="006E5B13"/>
    <w:rsid w:val="006E64AA"/>
    <w:rsid w:val="006E7884"/>
    <w:rsid w:val="006F1F3A"/>
    <w:rsid w:val="006F409E"/>
    <w:rsid w:val="006F51D3"/>
    <w:rsid w:val="006F5BD4"/>
    <w:rsid w:val="007040CD"/>
    <w:rsid w:val="007052F8"/>
    <w:rsid w:val="007075B8"/>
    <w:rsid w:val="00710196"/>
    <w:rsid w:val="00712BBE"/>
    <w:rsid w:val="00721AAA"/>
    <w:rsid w:val="00722147"/>
    <w:rsid w:val="007225E2"/>
    <w:rsid w:val="00724B23"/>
    <w:rsid w:val="00726A9E"/>
    <w:rsid w:val="00731A46"/>
    <w:rsid w:val="0073293F"/>
    <w:rsid w:val="0073496A"/>
    <w:rsid w:val="00741B21"/>
    <w:rsid w:val="00750B85"/>
    <w:rsid w:val="00752CDA"/>
    <w:rsid w:val="00752FA3"/>
    <w:rsid w:val="0075455C"/>
    <w:rsid w:val="00754A11"/>
    <w:rsid w:val="00760313"/>
    <w:rsid w:val="00763949"/>
    <w:rsid w:val="00767629"/>
    <w:rsid w:val="007703C1"/>
    <w:rsid w:val="00770AA7"/>
    <w:rsid w:val="0077184E"/>
    <w:rsid w:val="00772212"/>
    <w:rsid w:val="0077348F"/>
    <w:rsid w:val="00775600"/>
    <w:rsid w:val="007805D6"/>
    <w:rsid w:val="00782F6C"/>
    <w:rsid w:val="00783DCB"/>
    <w:rsid w:val="007868F9"/>
    <w:rsid w:val="007869D1"/>
    <w:rsid w:val="00791DB4"/>
    <w:rsid w:val="00793913"/>
    <w:rsid w:val="00797FAA"/>
    <w:rsid w:val="007A292A"/>
    <w:rsid w:val="007A67CA"/>
    <w:rsid w:val="007B3323"/>
    <w:rsid w:val="007B37F8"/>
    <w:rsid w:val="007B46D0"/>
    <w:rsid w:val="007B5A58"/>
    <w:rsid w:val="007B75D8"/>
    <w:rsid w:val="007C1E23"/>
    <w:rsid w:val="007C21C3"/>
    <w:rsid w:val="007D1D00"/>
    <w:rsid w:val="007D63CE"/>
    <w:rsid w:val="007E735A"/>
    <w:rsid w:val="007F0FC1"/>
    <w:rsid w:val="007F368F"/>
    <w:rsid w:val="007F3B2B"/>
    <w:rsid w:val="007F7008"/>
    <w:rsid w:val="0080060B"/>
    <w:rsid w:val="00802D63"/>
    <w:rsid w:val="00804AD9"/>
    <w:rsid w:val="00805D46"/>
    <w:rsid w:val="00806B65"/>
    <w:rsid w:val="00810952"/>
    <w:rsid w:val="008129D7"/>
    <w:rsid w:val="00812E20"/>
    <w:rsid w:val="00817E5E"/>
    <w:rsid w:val="00820436"/>
    <w:rsid w:val="00822D80"/>
    <w:rsid w:val="00823660"/>
    <w:rsid w:val="008236AD"/>
    <w:rsid w:val="00830DA6"/>
    <w:rsid w:val="008312C8"/>
    <w:rsid w:val="00832B10"/>
    <w:rsid w:val="0083396A"/>
    <w:rsid w:val="00835E5D"/>
    <w:rsid w:val="0083717E"/>
    <w:rsid w:val="00842101"/>
    <w:rsid w:val="00842977"/>
    <w:rsid w:val="00842B95"/>
    <w:rsid w:val="00845A70"/>
    <w:rsid w:val="00846090"/>
    <w:rsid w:val="00846F88"/>
    <w:rsid w:val="00847534"/>
    <w:rsid w:val="008529F3"/>
    <w:rsid w:val="008610CE"/>
    <w:rsid w:val="00861412"/>
    <w:rsid w:val="00863AB8"/>
    <w:rsid w:val="00867792"/>
    <w:rsid w:val="008733D8"/>
    <w:rsid w:val="008747BE"/>
    <w:rsid w:val="00874B83"/>
    <w:rsid w:val="00876449"/>
    <w:rsid w:val="00881127"/>
    <w:rsid w:val="00884521"/>
    <w:rsid w:val="00886549"/>
    <w:rsid w:val="00890783"/>
    <w:rsid w:val="008935BA"/>
    <w:rsid w:val="00894834"/>
    <w:rsid w:val="00894CBF"/>
    <w:rsid w:val="0089706D"/>
    <w:rsid w:val="008B126C"/>
    <w:rsid w:val="008B213D"/>
    <w:rsid w:val="008B3103"/>
    <w:rsid w:val="008B7140"/>
    <w:rsid w:val="008C1934"/>
    <w:rsid w:val="008C25BA"/>
    <w:rsid w:val="008D0C5B"/>
    <w:rsid w:val="008D1B19"/>
    <w:rsid w:val="008D3321"/>
    <w:rsid w:val="008E7309"/>
    <w:rsid w:val="008F07DB"/>
    <w:rsid w:val="008F6101"/>
    <w:rsid w:val="008F63E4"/>
    <w:rsid w:val="008F64BE"/>
    <w:rsid w:val="008F7B11"/>
    <w:rsid w:val="009029D0"/>
    <w:rsid w:val="009062C5"/>
    <w:rsid w:val="00912051"/>
    <w:rsid w:val="00922402"/>
    <w:rsid w:val="0092463B"/>
    <w:rsid w:val="00925F20"/>
    <w:rsid w:val="0092750A"/>
    <w:rsid w:val="00937CF7"/>
    <w:rsid w:val="009433F6"/>
    <w:rsid w:val="00943D43"/>
    <w:rsid w:val="00947471"/>
    <w:rsid w:val="00950AF0"/>
    <w:rsid w:val="0095339B"/>
    <w:rsid w:val="00955031"/>
    <w:rsid w:val="00955467"/>
    <w:rsid w:val="00965117"/>
    <w:rsid w:val="009704E9"/>
    <w:rsid w:val="0097212D"/>
    <w:rsid w:val="009729FF"/>
    <w:rsid w:val="00973D6D"/>
    <w:rsid w:val="009746D5"/>
    <w:rsid w:val="00977932"/>
    <w:rsid w:val="00981683"/>
    <w:rsid w:val="00982BCC"/>
    <w:rsid w:val="00985242"/>
    <w:rsid w:val="00985844"/>
    <w:rsid w:val="00986AC8"/>
    <w:rsid w:val="00991EB3"/>
    <w:rsid w:val="009933A4"/>
    <w:rsid w:val="0099410D"/>
    <w:rsid w:val="0099462D"/>
    <w:rsid w:val="00997480"/>
    <w:rsid w:val="009A05AE"/>
    <w:rsid w:val="009A41A5"/>
    <w:rsid w:val="009A64E4"/>
    <w:rsid w:val="009A6B46"/>
    <w:rsid w:val="009A799F"/>
    <w:rsid w:val="009B1135"/>
    <w:rsid w:val="009B16B3"/>
    <w:rsid w:val="009B1FF8"/>
    <w:rsid w:val="009B210A"/>
    <w:rsid w:val="009B2A13"/>
    <w:rsid w:val="009B3656"/>
    <w:rsid w:val="009C10C0"/>
    <w:rsid w:val="009C21C4"/>
    <w:rsid w:val="009C585D"/>
    <w:rsid w:val="009C7164"/>
    <w:rsid w:val="009D3F43"/>
    <w:rsid w:val="009E252B"/>
    <w:rsid w:val="009E25A4"/>
    <w:rsid w:val="009E4F47"/>
    <w:rsid w:val="009E7ACF"/>
    <w:rsid w:val="009F0CD6"/>
    <w:rsid w:val="009F5FA0"/>
    <w:rsid w:val="009F6C62"/>
    <w:rsid w:val="009F711A"/>
    <w:rsid w:val="009F7A57"/>
    <w:rsid w:val="00A00767"/>
    <w:rsid w:val="00A05286"/>
    <w:rsid w:val="00A058AD"/>
    <w:rsid w:val="00A12750"/>
    <w:rsid w:val="00A30A39"/>
    <w:rsid w:val="00A30B06"/>
    <w:rsid w:val="00A31249"/>
    <w:rsid w:val="00A3148A"/>
    <w:rsid w:val="00A336E3"/>
    <w:rsid w:val="00A3519F"/>
    <w:rsid w:val="00A411D0"/>
    <w:rsid w:val="00A479FA"/>
    <w:rsid w:val="00A53D02"/>
    <w:rsid w:val="00A61C07"/>
    <w:rsid w:val="00A70D93"/>
    <w:rsid w:val="00A7550A"/>
    <w:rsid w:val="00A7558A"/>
    <w:rsid w:val="00A763BF"/>
    <w:rsid w:val="00A76575"/>
    <w:rsid w:val="00A76D0B"/>
    <w:rsid w:val="00A77AB8"/>
    <w:rsid w:val="00A81421"/>
    <w:rsid w:val="00A81A66"/>
    <w:rsid w:val="00A83EAD"/>
    <w:rsid w:val="00A84189"/>
    <w:rsid w:val="00A86529"/>
    <w:rsid w:val="00A8694E"/>
    <w:rsid w:val="00A90838"/>
    <w:rsid w:val="00A90A69"/>
    <w:rsid w:val="00A90E49"/>
    <w:rsid w:val="00A910A8"/>
    <w:rsid w:val="00A91DE8"/>
    <w:rsid w:val="00A92488"/>
    <w:rsid w:val="00A932C3"/>
    <w:rsid w:val="00A93594"/>
    <w:rsid w:val="00A94FD9"/>
    <w:rsid w:val="00AA06B8"/>
    <w:rsid w:val="00AA0D53"/>
    <w:rsid w:val="00AA177F"/>
    <w:rsid w:val="00AA4670"/>
    <w:rsid w:val="00AA5D4F"/>
    <w:rsid w:val="00AA78BE"/>
    <w:rsid w:val="00AB7A1E"/>
    <w:rsid w:val="00AC1B54"/>
    <w:rsid w:val="00AC6EB9"/>
    <w:rsid w:val="00AD4049"/>
    <w:rsid w:val="00AD62A2"/>
    <w:rsid w:val="00AD6A01"/>
    <w:rsid w:val="00AE74CE"/>
    <w:rsid w:val="00AF0952"/>
    <w:rsid w:val="00AF17FE"/>
    <w:rsid w:val="00AF402D"/>
    <w:rsid w:val="00AF7260"/>
    <w:rsid w:val="00AF7517"/>
    <w:rsid w:val="00B043AD"/>
    <w:rsid w:val="00B049CC"/>
    <w:rsid w:val="00B07356"/>
    <w:rsid w:val="00B10A75"/>
    <w:rsid w:val="00B13ED8"/>
    <w:rsid w:val="00B13F3E"/>
    <w:rsid w:val="00B15B3F"/>
    <w:rsid w:val="00B17158"/>
    <w:rsid w:val="00B22084"/>
    <w:rsid w:val="00B23CAF"/>
    <w:rsid w:val="00B25E7E"/>
    <w:rsid w:val="00B26BFF"/>
    <w:rsid w:val="00B34DF4"/>
    <w:rsid w:val="00B350DE"/>
    <w:rsid w:val="00B35D90"/>
    <w:rsid w:val="00B41A2C"/>
    <w:rsid w:val="00B44C21"/>
    <w:rsid w:val="00B45AD2"/>
    <w:rsid w:val="00B4615C"/>
    <w:rsid w:val="00B46F9C"/>
    <w:rsid w:val="00B55122"/>
    <w:rsid w:val="00B5694A"/>
    <w:rsid w:val="00B62E4F"/>
    <w:rsid w:val="00B662D9"/>
    <w:rsid w:val="00B737D1"/>
    <w:rsid w:val="00B864F0"/>
    <w:rsid w:val="00B867F2"/>
    <w:rsid w:val="00B8688E"/>
    <w:rsid w:val="00B91BBA"/>
    <w:rsid w:val="00B94E0C"/>
    <w:rsid w:val="00B95E41"/>
    <w:rsid w:val="00BA073E"/>
    <w:rsid w:val="00BA4310"/>
    <w:rsid w:val="00BB184C"/>
    <w:rsid w:val="00BB2885"/>
    <w:rsid w:val="00BB460D"/>
    <w:rsid w:val="00BB6AC9"/>
    <w:rsid w:val="00BC19F9"/>
    <w:rsid w:val="00BC1E1C"/>
    <w:rsid w:val="00BC4459"/>
    <w:rsid w:val="00BC7B74"/>
    <w:rsid w:val="00BD0A77"/>
    <w:rsid w:val="00BD0F99"/>
    <w:rsid w:val="00BD144C"/>
    <w:rsid w:val="00BD1DA4"/>
    <w:rsid w:val="00BD34CD"/>
    <w:rsid w:val="00BD5BDD"/>
    <w:rsid w:val="00BD61F5"/>
    <w:rsid w:val="00BE43CE"/>
    <w:rsid w:val="00BF0AF6"/>
    <w:rsid w:val="00BF2DCC"/>
    <w:rsid w:val="00BF55F5"/>
    <w:rsid w:val="00BF56B3"/>
    <w:rsid w:val="00BF6053"/>
    <w:rsid w:val="00BF7083"/>
    <w:rsid w:val="00C014E9"/>
    <w:rsid w:val="00C0171E"/>
    <w:rsid w:val="00C01B37"/>
    <w:rsid w:val="00C026B5"/>
    <w:rsid w:val="00C06CD7"/>
    <w:rsid w:val="00C072F9"/>
    <w:rsid w:val="00C16FEA"/>
    <w:rsid w:val="00C214A1"/>
    <w:rsid w:val="00C22708"/>
    <w:rsid w:val="00C26BC8"/>
    <w:rsid w:val="00C36C36"/>
    <w:rsid w:val="00C4595F"/>
    <w:rsid w:val="00C47E0A"/>
    <w:rsid w:val="00C50286"/>
    <w:rsid w:val="00C5598E"/>
    <w:rsid w:val="00C66679"/>
    <w:rsid w:val="00C72DB2"/>
    <w:rsid w:val="00C755D9"/>
    <w:rsid w:val="00C77257"/>
    <w:rsid w:val="00C863ED"/>
    <w:rsid w:val="00C90AE0"/>
    <w:rsid w:val="00C94299"/>
    <w:rsid w:val="00CA1311"/>
    <w:rsid w:val="00CA51D7"/>
    <w:rsid w:val="00CA623A"/>
    <w:rsid w:val="00CB38F8"/>
    <w:rsid w:val="00CB590B"/>
    <w:rsid w:val="00CC0BDF"/>
    <w:rsid w:val="00CC333C"/>
    <w:rsid w:val="00CC76E8"/>
    <w:rsid w:val="00CD203F"/>
    <w:rsid w:val="00CD2BD5"/>
    <w:rsid w:val="00CD45CF"/>
    <w:rsid w:val="00CD4B76"/>
    <w:rsid w:val="00CE21DE"/>
    <w:rsid w:val="00CF491D"/>
    <w:rsid w:val="00CF5877"/>
    <w:rsid w:val="00CF659F"/>
    <w:rsid w:val="00CF7197"/>
    <w:rsid w:val="00D00864"/>
    <w:rsid w:val="00D02EFF"/>
    <w:rsid w:val="00D0336E"/>
    <w:rsid w:val="00D0368E"/>
    <w:rsid w:val="00D05C9D"/>
    <w:rsid w:val="00D109E7"/>
    <w:rsid w:val="00D153EF"/>
    <w:rsid w:val="00D16C6C"/>
    <w:rsid w:val="00D25BA0"/>
    <w:rsid w:val="00D307EA"/>
    <w:rsid w:val="00D321D8"/>
    <w:rsid w:val="00D32CCE"/>
    <w:rsid w:val="00D33590"/>
    <w:rsid w:val="00D372F0"/>
    <w:rsid w:val="00D37A9F"/>
    <w:rsid w:val="00D40C2A"/>
    <w:rsid w:val="00D428C9"/>
    <w:rsid w:val="00D42958"/>
    <w:rsid w:val="00D42CE3"/>
    <w:rsid w:val="00D43041"/>
    <w:rsid w:val="00D436B2"/>
    <w:rsid w:val="00D445B0"/>
    <w:rsid w:val="00D44AC9"/>
    <w:rsid w:val="00D50ACA"/>
    <w:rsid w:val="00D52B15"/>
    <w:rsid w:val="00D538B9"/>
    <w:rsid w:val="00D61190"/>
    <w:rsid w:val="00D62534"/>
    <w:rsid w:val="00D67FA2"/>
    <w:rsid w:val="00D70E96"/>
    <w:rsid w:val="00D76F00"/>
    <w:rsid w:val="00D81CEE"/>
    <w:rsid w:val="00D83011"/>
    <w:rsid w:val="00D83325"/>
    <w:rsid w:val="00D84B5F"/>
    <w:rsid w:val="00D901E8"/>
    <w:rsid w:val="00D910FF"/>
    <w:rsid w:val="00D91EF6"/>
    <w:rsid w:val="00D976BA"/>
    <w:rsid w:val="00DA0B9A"/>
    <w:rsid w:val="00DA12A8"/>
    <w:rsid w:val="00DA2279"/>
    <w:rsid w:val="00DA256D"/>
    <w:rsid w:val="00DB0091"/>
    <w:rsid w:val="00DB2530"/>
    <w:rsid w:val="00DB3204"/>
    <w:rsid w:val="00DB3F49"/>
    <w:rsid w:val="00DB4377"/>
    <w:rsid w:val="00DB6153"/>
    <w:rsid w:val="00DB7C04"/>
    <w:rsid w:val="00DC5B8E"/>
    <w:rsid w:val="00DC7361"/>
    <w:rsid w:val="00DD38E5"/>
    <w:rsid w:val="00DE1371"/>
    <w:rsid w:val="00DE2734"/>
    <w:rsid w:val="00DF3468"/>
    <w:rsid w:val="00E02108"/>
    <w:rsid w:val="00E05778"/>
    <w:rsid w:val="00E069C8"/>
    <w:rsid w:val="00E1098F"/>
    <w:rsid w:val="00E10E7A"/>
    <w:rsid w:val="00E139B3"/>
    <w:rsid w:val="00E13CDB"/>
    <w:rsid w:val="00E1411E"/>
    <w:rsid w:val="00E15155"/>
    <w:rsid w:val="00E163E5"/>
    <w:rsid w:val="00E17EC8"/>
    <w:rsid w:val="00E20E1A"/>
    <w:rsid w:val="00E2179B"/>
    <w:rsid w:val="00E229CB"/>
    <w:rsid w:val="00E24A98"/>
    <w:rsid w:val="00E250E7"/>
    <w:rsid w:val="00E2522D"/>
    <w:rsid w:val="00E25BA2"/>
    <w:rsid w:val="00E306DE"/>
    <w:rsid w:val="00E30C17"/>
    <w:rsid w:val="00E32388"/>
    <w:rsid w:val="00E34682"/>
    <w:rsid w:val="00E373B2"/>
    <w:rsid w:val="00E40E13"/>
    <w:rsid w:val="00E475DC"/>
    <w:rsid w:val="00E51775"/>
    <w:rsid w:val="00E5200B"/>
    <w:rsid w:val="00E541B7"/>
    <w:rsid w:val="00E54353"/>
    <w:rsid w:val="00E556E7"/>
    <w:rsid w:val="00E5624B"/>
    <w:rsid w:val="00E569D7"/>
    <w:rsid w:val="00E5772B"/>
    <w:rsid w:val="00E5773B"/>
    <w:rsid w:val="00E57BD3"/>
    <w:rsid w:val="00E57CCE"/>
    <w:rsid w:val="00E57FC3"/>
    <w:rsid w:val="00E6018C"/>
    <w:rsid w:val="00E62A53"/>
    <w:rsid w:val="00E6608D"/>
    <w:rsid w:val="00E66B79"/>
    <w:rsid w:val="00E67199"/>
    <w:rsid w:val="00E70129"/>
    <w:rsid w:val="00E70459"/>
    <w:rsid w:val="00E710AA"/>
    <w:rsid w:val="00E72A18"/>
    <w:rsid w:val="00E72A83"/>
    <w:rsid w:val="00E8039D"/>
    <w:rsid w:val="00E82A5F"/>
    <w:rsid w:val="00E85160"/>
    <w:rsid w:val="00E90777"/>
    <w:rsid w:val="00E92337"/>
    <w:rsid w:val="00E97D50"/>
    <w:rsid w:val="00EB1CD2"/>
    <w:rsid w:val="00EB3DE5"/>
    <w:rsid w:val="00EC0134"/>
    <w:rsid w:val="00EC1FCE"/>
    <w:rsid w:val="00EC2194"/>
    <w:rsid w:val="00EC328B"/>
    <w:rsid w:val="00ED1138"/>
    <w:rsid w:val="00ED1E57"/>
    <w:rsid w:val="00ED246A"/>
    <w:rsid w:val="00EE3471"/>
    <w:rsid w:val="00EE4114"/>
    <w:rsid w:val="00EE4DC8"/>
    <w:rsid w:val="00EF2352"/>
    <w:rsid w:val="00EF24FD"/>
    <w:rsid w:val="00EF2BC0"/>
    <w:rsid w:val="00EF3A44"/>
    <w:rsid w:val="00F00F47"/>
    <w:rsid w:val="00F03207"/>
    <w:rsid w:val="00F07E62"/>
    <w:rsid w:val="00F10CC5"/>
    <w:rsid w:val="00F10D56"/>
    <w:rsid w:val="00F110B2"/>
    <w:rsid w:val="00F12F07"/>
    <w:rsid w:val="00F14841"/>
    <w:rsid w:val="00F15E2D"/>
    <w:rsid w:val="00F228CE"/>
    <w:rsid w:val="00F23C98"/>
    <w:rsid w:val="00F27AFF"/>
    <w:rsid w:val="00F32C2A"/>
    <w:rsid w:val="00F3679A"/>
    <w:rsid w:val="00F40C5E"/>
    <w:rsid w:val="00F41245"/>
    <w:rsid w:val="00F43937"/>
    <w:rsid w:val="00F43CD5"/>
    <w:rsid w:val="00F46923"/>
    <w:rsid w:val="00F555B0"/>
    <w:rsid w:val="00F575F5"/>
    <w:rsid w:val="00F60F6B"/>
    <w:rsid w:val="00F62610"/>
    <w:rsid w:val="00F6700D"/>
    <w:rsid w:val="00F67C71"/>
    <w:rsid w:val="00F7230C"/>
    <w:rsid w:val="00F8143D"/>
    <w:rsid w:val="00F85029"/>
    <w:rsid w:val="00F9167B"/>
    <w:rsid w:val="00F92063"/>
    <w:rsid w:val="00F969D7"/>
    <w:rsid w:val="00F974A1"/>
    <w:rsid w:val="00FA0DDD"/>
    <w:rsid w:val="00FA1D11"/>
    <w:rsid w:val="00FC1911"/>
    <w:rsid w:val="00FC1E02"/>
    <w:rsid w:val="00FC24C1"/>
    <w:rsid w:val="00FC3072"/>
    <w:rsid w:val="00FC33DF"/>
    <w:rsid w:val="00FD4EB5"/>
    <w:rsid w:val="00FE2133"/>
    <w:rsid w:val="00FE554C"/>
    <w:rsid w:val="00FE5F59"/>
    <w:rsid w:val="00FF3FF1"/>
    <w:rsid w:val="00FF7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link w:val="31"/>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2">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fn,Car,ALTS FOOTNOTE,Footnote Text Char2 Char,Footnote Text Char Char Char1,Footnote Text Char1 Char Char Char,Footnote Text Char2 Char Char Char Char,Footnote Text Char1 Char1 Char Char Char Char,ft,footnote text + Times: 9 Point,Char Cha"/>
    <w:basedOn w:val="a"/>
    <w:link w:val="ac"/>
    <w:qFormat/>
    <w:rsid w:val="002726D8"/>
    <w:rPr>
      <w:sz w:val="20"/>
      <w:szCs w:val="20"/>
      <w:lang w:val="uk-UA" w:eastAsia="uk-UA"/>
    </w:rPr>
  </w:style>
  <w:style w:type="character" w:customStyle="1" w:styleId="ac">
    <w:name w:val="Текст сноски Знак"/>
    <w:aliases w:val="fn Знак,Car Знак,ALTS FOOTNOTE Знак,Footnote Text Char2 Char Знак,Footnote Text Char Char Char1 Знак,Footnote Text Char1 Char Char Char Знак,Footnote Text Char2 Char Char Char Char Знак,ft Знак,footnote text + Times: 9 Point Знак"/>
    <w:basedOn w:val="a0"/>
    <w:link w:val="ab"/>
    <w:qFormat/>
    <w:rsid w:val="002726D8"/>
  </w:style>
  <w:style w:type="character" w:styleId="ad">
    <w:name w:val="footnote reference"/>
    <w:aliases w:val="(NECG) Footnote Reference,fr,o,fußzeile !!!"/>
    <w:qFormat/>
    <w:rsid w:val="002726D8"/>
    <w:rPr>
      <w:vertAlign w:val="superscript"/>
    </w:rPr>
  </w:style>
  <w:style w:type="paragraph" w:styleId="ae">
    <w:name w:val="List Paragraph"/>
    <w:aliases w:val="#Listenabsatz,Normal mit Aufzählung a),Bullet List,FooterText,numbered,Paragraphe de liste1,Bulletr List Paragraph,列出段落,列出段落1,List Paragraph2,List Paragraph21,Párrafo de lista1,Parágrafo da Lista1,リスト段落1,Listeafsnit1,Bullet list"/>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e"/>
    <w:uiPriority w:val="34"/>
    <w:qFormat/>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character" w:customStyle="1" w:styleId="31">
    <w:name w:val="Основной текст с отступом 3 Знак"/>
    <w:link w:val="30"/>
    <w:rsid w:val="00A90838"/>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link w:val="31"/>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2">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fn,Car,ALTS FOOTNOTE,Footnote Text Char2 Char,Footnote Text Char Char Char1,Footnote Text Char1 Char Char Char,Footnote Text Char2 Char Char Char Char,Footnote Text Char1 Char1 Char Char Char Char,ft,footnote text + Times: 9 Point,Char Cha"/>
    <w:basedOn w:val="a"/>
    <w:link w:val="ac"/>
    <w:qFormat/>
    <w:rsid w:val="002726D8"/>
    <w:rPr>
      <w:sz w:val="20"/>
      <w:szCs w:val="20"/>
      <w:lang w:val="uk-UA" w:eastAsia="uk-UA"/>
    </w:rPr>
  </w:style>
  <w:style w:type="character" w:customStyle="1" w:styleId="ac">
    <w:name w:val="Текст сноски Знак"/>
    <w:aliases w:val="fn Знак,Car Знак,ALTS FOOTNOTE Знак,Footnote Text Char2 Char Знак,Footnote Text Char Char Char1 Знак,Footnote Text Char1 Char Char Char Знак,Footnote Text Char2 Char Char Char Char Знак,ft Знак,footnote text + Times: 9 Point Знак"/>
    <w:basedOn w:val="a0"/>
    <w:link w:val="ab"/>
    <w:qFormat/>
    <w:rsid w:val="002726D8"/>
  </w:style>
  <w:style w:type="character" w:styleId="ad">
    <w:name w:val="footnote reference"/>
    <w:aliases w:val="(NECG) Footnote Reference,fr,o,fußzeile !!!"/>
    <w:qFormat/>
    <w:rsid w:val="002726D8"/>
    <w:rPr>
      <w:vertAlign w:val="superscript"/>
    </w:rPr>
  </w:style>
  <w:style w:type="paragraph" w:styleId="ae">
    <w:name w:val="List Paragraph"/>
    <w:aliases w:val="#Listenabsatz,Normal mit Aufzählung a),Bullet List,FooterText,numbered,Paragraphe de liste1,Bulletr List Paragraph,列出段落,列出段落1,List Paragraph2,List Paragraph21,Párrafo de lista1,Parágrafo da Lista1,リスト段落1,Listeafsnit1,Bullet list"/>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e"/>
    <w:uiPriority w:val="34"/>
    <w:qFormat/>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character" w:customStyle="1" w:styleId="31">
    <w:name w:val="Основной текст с отступом 3 Знак"/>
    <w:link w:val="30"/>
    <w:rsid w:val="00A90838"/>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77752991">
      <w:bodyDiv w:val="1"/>
      <w:marLeft w:val="0"/>
      <w:marRight w:val="0"/>
      <w:marTop w:val="0"/>
      <w:marBottom w:val="0"/>
      <w:divBdr>
        <w:top w:val="none" w:sz="0" w:space="0" w:color="auto"/>
        <w:left w:val="none" w:sz="0" w:space="0" w:color="auto"/>
        <w:bottom w:val="none" w:sz="0" w:space="0" w:color="auto"/>
        <w:right w:val="none" w:sz="0" w:space="0" w:color="auto"/>
      </w:divBdr>
    </w:div>
    <w:div w:id="103429388">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257569864">
      <w:bodyDiv w:val="1"/>
      <w:marLeft w:val="0"/>
      <w:marRight w:val="0"/>
      <w:marTop w:val="0"/>
      <w:marBottom w:val="0"/>
      <w:divBdr>
        <w:top w:val="none" w:sz="0" w:space="0" w:color="auto"/>
        <w:left w:val="none" w:sz="0" w:space="0" w:color="auto"/>
        <w:bottom w:val="none" w:sz="0" w:space="0" w:color="auto"/>
        <w:right w:val="none" w:sz="0" w:space="0" w:color="auto"/>
      </w:divBdr>
    </w:div>
    <w:div w:id="270357481">
      <w:bodyDiv w:val="1"/>
      <w:marLeft w:val="0"/>
      <w:marRight w:val="0"/>
      <w:marTop w:val="0"/>
      <w:marBottom w:val="0"/>
      <w:divBdr>
        <w:top w:val="none" w:sz="0" w:space="0" w:color="auto"/>
        <w:left w:val="none" w:sz="0" w:space="0" w:color="auto"/>
        <w:bottom w:val="none" w:sz="0" w:space="0" w:color="auto"/>
        <w:right w:val="none" w:sz="0" w:space="0" w:color="auto"/>
      </w:divBdr>
    </w:div>
    <w:div w:id="281159546">
      <w:bodyDiv w:val="1"/>
      <w:marLeft w:val="0"/>
      <w:marRight w:val="0"/>
      <w:marTop w:val="0"/>
      <w:marBottom w:val="0"/>
      <w:divBdr>
        <w:top w:val="none" w:sz="0" w:space="0" w:color="auto"/>
        <w:left w:val="none" w:sz="0" w:space="0" w:color="auto"/>
        <w:bottom w:val="none" w:sz="0" w:space="0" w:color="auto"/>
        <w:right w:val="none" w:sz="0" w:space="0" w:color="auto"/>
      </w:divBdr>
    </w:div>
    <w:div w:id="312300973">
      <w:bodyDiv w:val="1"/>
      <w:marLeft w:val="0"/>
      <w:marRight w:val="0"/>
      <w:marTop w:val="0"/>
      <w:marBottom w:val="0"/>
      <w:divBdr>
        <w:top w:val="none" w:sz="0" w:space="0" w:color="auto"/>
        <w:left w:val="none" w:sz="0" w:space="0" w:color="auto"/>
        <w:bottom w:val="none" w:sz="0" w:space="0" w:color="auto"/>
        <w:right w:val="none" w:sz="0" w:space="0" w:color="auto"/>
      </w:divBdr>
    </w:div>
    <w:div w:id="324287763">
      <w:bodyDiv w:val="1"/>
      <w:marLeft w:val="0"/>
      <w:marRight w:val="0"/>
      <w:marTop w:val="0"/>
      <w:marBottom w:val="0"/>
      <w:divBdr>
        <w:top w:val="none" w:sz="0" w:space="0" w:color="auto"/>
        <w:left w:val="none" w:sz="0" w:space="0" w:color="auto"/>
        <w:bottom w:val="none" w:sz="0" w:space="0" w:color="auto"/>
        <w:right w:val="none" w:sz="0" w:space="0" w:color="auto"/>
      </w:divBdr>
    </w:div>
    <w:div w:id="350835311">
      <w:bodyDiv w:val="1"/>
      <w:marLeft w:val="0"/>
      <w:marRight w:val="0"/>
      <w:marTop w:val="0"/>
      <w:marBottom w:val="0"/>
      <w:divBdr>
        <w:top w:val="none" w:sz="0" w:space="0" w:color="auto"/>
        <w:left w:val="none" w:sz="0" w:space="0" w:color="auto"/>
        <w:bottom w:val="none" w:sz="0" w:space="0" w:color="auto"/>
        <w:right w:val="none" w:sz="0" w:space="0" w:color="auto"/>
      </w:divBdr>
    </w:div>
    <w:div w:id="438567296">
      <w:bodyDiv w:val="1"/>
      <w:marLeft w:val="0"/>
      <w:marRight w:val="0"/>
      <w:marTop w:val="0"/>
      <w:marBottom w:val="0"/>
      <w:divBdr>
        <w:top w:val="none" w:sz="0" w:space="0" w:color="auto"/>
        <w:left w:val="none" w:sz="0" w:space="0" w:color="auto"/>
        <w:bottom w:val="none" w:sz="0" w:space="0" w:color="auto"/>
        <w:right w:val="none" w:sz="0" w:space="0" w:color="auto"/>
      </w:divBdr>
    </w:div>
    <w:div w:id="472793534">
      <w:bodyDiv w:val="1"/>
      <w:marLeft w:val="0"/>
      <w:marRight w:val="0"/>
      <w:marTop w:val="0"/>
      <w:marBottom w:val="0"/>
      <w:divBdr>
        <w:top w:val="none" w:sz="0" w:space="0" w:color="auto"/>
        <w:left w:val="none" w:sz="0" w:space="0" w:color="auto"/>
        <w:bottom w:val="none" w:sz="0" w:space="0" w:color="auto"/>
        <w:right w:val="none" w:sz="0" w:space="0" w:color="auto"/>
      </w:divBdr>
    </w:div>
    <w:div w:id="553926833">
      <w:bodyDiv w:val="1"/>
      <w:marLeft w:val="0"/>
      <w:marRight w:val="0"/>
      <w:marTop w:val="0"/>
      <w:marBottom w:val="0"/>
      <w:divBdr>
        <w:top w:val="none" w:sz="0" w:space="0" w:color="auto"/>
        <w:left w:val="none" w:sz="0" w:space="0" w:color="auto"/>
        <w:bottom w:val="none" w:sz="0" w:space="0" w:color="auto"/>
        <w:right w:val="none" w:sz="0" w:space="0" w:color="auto"/>
      </w:divBdr>
    </w:div>
    <w:div w:id="589847946">
      <w:bodyDiv w:val="1"/>
      <w:marLeft w:val="0"/>
      <w:marRight w:val="0"/>
      <w:marTop w:val="0"/>
      <w:marBottom w:val="0"/>
      <w:divBdr>
        <w:top w:val="none" w:sz="0" w:space="0" w:color="auto"/>
        <w:left w:val="none" w:sz="0" w:space="0" w:color="auto"/>
        <w:bottom w:val="none" w:sz="0" w:space="0" w:color="auto"/>
        <w:right w:val="none" w:sz="0" w:space="0" w:color="auto"/>
      </w:divBdr>
    </w:div>
    <w:div w:id="671758194">
      <w:bodyDiv w:val="1"/>
      <w:marLeft w:val="0"/>
      <w:marRight w:val="0"/>
      <w:marTop w:val="0"/>
      <w:marBottom w:val="0"/>
      <w:divBdr>
        <w:top w:val="none" w:sz="0" w:space="0" w:color="auto"/>
        <w:left w:val="none" w:sz="0" w:space="0" w:color="auto"/>
        <w:bottom w:val="none" w:sz="0" w:space="0" w:color="auto"/>
        <w:right w:val="none" w:sz="0" w:space="0" w:color="auto"/>
      </w:divBdr>
    </w:div>
    <w:div w:id="741412674">
      <w:bodyDiv w:val="1"/>
      <w:marLeft w:val="0"/>
      <w:marRight w:val="0"/>
      <w:marTop w:val="0"/>
      <w:marBottom w:val="0"/>
      <w:divBdr>
        <w:top w:val="none" w:sz="0" w:space="0" w:color="auto"/>
        <w:left w:val="none" w:sz="0" w:space="0" w:color="auto"/>
        <w:bottom w:val="none" w:sz="0" w:space="0" w:color="auto"/>
        <w:right w:val="none" w:sz="0" w:space="0" w:color="auto"/>
      </w:divBdr>
    </w:div>
    <w:div w:id="793138877">
      <w:bodyDiv w:val="1"/>
      <w:marLeft w:val="0"/>
      <w:marRight w:val="0"/>
      <w:marTop w:val="0"/>
      <w:marBottom w:val="0"/>
      <w:divBdr>
        <w:top w:val="none" w:sz="0" w:space="0" w:color="auto"/>
        <w:left w:val="none" w:sz="0" w:space="0" w:color="auto"/>
        <w:bottom w:val="none" w:sz="0" w:space="0" w:color="auto"/>
        <w:right w:val="none" w:sz="0" w:space="0" w:color="auto"/>
      </w:divBdr>
    </w:div>
    <w:div w:id="823862287">
      <w:bodyDiv w:val="1"/>
      <w:marLeft w:val="0"/>
      <w:marRight w:val="0"/>
      <w:marTop w:val="0"/>
      <w:marBottom w:val="0"/>
      <w:divBdr>
        <w:top w:val="none" w:sz="0" w:space="0" w:color="auto"/>
        <w:left w:val="none" w:sz="0" w:space="0" w:color="auto"/>
        <w:bottom w:val="none" w:sz="0" w:space="0" w:color="auto"/>
        <w:right w:val="none" w:sz="0" w:space="0" w:color="auto"/>
      </w:divBdr>
    </w:div>
    <w:div w:id="841047701">
      <w:bodyDiv w:val="1"/>
      <w:marLeft w:val="0"/>
      <w:marRight w:val="0"/>
      <w:marTop w:val="0"/>
      <w:marBottom w:val="0"/>
      <w:divBdr>
        <w:top w:val="none" w:sz="0" w:space="0" w:color="auto"/>
        <w:left w:val="none" w:sz="0" w:space="0" w:color="auto"/>
        <w:bottom w:val="none" w:sz="0" w:space="0" w:color="auto"/>
        <w:right w:val="none" w:sz="0" w:space="0" w:color="auto"/>
      </w:divBdr>
    </w:div>
    <w:div w:id="865826431">
      <w:bodyDiv w:val="1"/>
      <w:marLeft w:val="0"/>
      <w:marRight w:val="0"/>
      <w:marTop w:val="0"/>
      <w:marBottom w:val="0"/>
      <w:divBdr>
        <w:top w:val="none" w:sz="0" w:space="0" w:color="auto"/>
        <w:left w:val="none" w:sz="0" w:space="0" w:color="auto"/>
        <w:bottom w:val="none" w:sz="0" w:space="0" w:color="auto"/>
        <w:right w:val="none" w:sz="0" w:space="0" w:color="auto"/>
      </w:divBdr>
    </w:div>
    <w:div w:id="898514143">
      <w:bodyDiv w:val="1"/>
      <w:marLeft w:val="0"/>
      <w:marRight w:val="0"/>
      <w:marTop w:val="0"/>
      <w:marBottom w:val="0"/>
      <w:divBdr>
        <w:top w:val="none" w:sz="0" w:space="0" w:color="auto"/>
        <w:left w:val="none" w:sz="0" w:space="0" w:color="auto"/>
        <w:bottom w:val="none" w:sz="0" w:space="0" w:color="auto"/>
        <w:right w:val="none" w:sz="0" w:space="0" w:color="auto"/>
      </w:divBdr>
    </w:div>
    <w:div w:id="924343036">
      <w:bodyDiv w:val="1"/>
      <w:marLeft w:val="0"/>
      <w:marRight w:val="0"/>
      <w:marTop w:val="0"/>
      <w:marBottom w:val="0"/>
      <w:divBdr>
        <w:top w:val="none" w:sz="0" w:space="0" w:color="auto"/>
        <w:left w:val="none" w:sz="0" w:space="0" w:color="auto"/>
        <w:bottom w:val="none" w:sz="0" w:space="0" w:color="auto"/>
        <w:right w:val="none" w:sz="0" w:space="0" w:color="auto"/>
      </w:divBdr>
    </w:div>
    <w:div w:id="976566510">
      <w:bodyDiv w:val="1"/>
      <w:marLeft w:val="0"/>
      <w:marRight w:val="0"/>
      <w:marTop w:val="0"/>
      <w:marBottom w:val="0"/>
      <w:divBdr>
        <w:top w:val="none" w:sz="0" w:space="0" w:color="auto"/>
        <w:left w:val="none" w:sz="0" w:space="0" w:color="auto"/>
        <w:bottom w:val="none" w:sz="0" w:space="0" w:color="auto"/>
        <w:right w:val="none" w:sz="0" w:space="0" w:color="auto"/>
      </w:divBdr>
    </w:div>
    <w:div w:id="1034960269">
      <w:bodyDiv w:val="1"/>
      <w:marLeft w:val="0"/>
      <w:marRight w:val="0"/>
      <w:marTop w:val="0"/>
      <w:marBottom w:val="0"/>
      <w:divBdr>
        <w:top w:val="none" w:sz="0" w:space="0" w:color="auto"/>
        <w:left w:val="none" w:sz="0" w:space="0" w:color="auto"/>
        <w:bottom w:val="none" w:sz="0" w:space="0" w:color="auto"/>
        <w:right w:val="none" w:sz="0" w:space="0" w:color="auto"/>
      </w:divBdr>
    </w:div>
    <w:div w:id="1103838943">
      <w:bodyDiv w:val="1"/>
      <w:marLeft w:val="0"/>
      <w:marRight w:val="0"/>
      <w:marTop w:val="0"/>
      <w:marBottom w:val="0"/>
      <w:divBdr>
        <w:top w:val="none" w:sz="0" w:space="0" w:color="auto"/>
        <w:left w:val="none" w:sz="0" w:space="0" w:color="auto"/>
        <w:bottom w:val="none" w:sz="0" w:space="0" w:color="auto"/>
        <w:right w:val="none" w:sz="0" w:space="0" w:color="auto"/>
      </w:divBdr>
    </w:div>
    <w:div w:id="1280575182">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 w:id="1409765135">
      <w:bodyDiv w:val="1"/>
      <w:marLeft w:val="0"/>
      <w:marRight w:val="0"/>
      <w:marTop w:val="0"/>
      <w:marBottom w:val="0"/>
      <w:divBdr>
        <w:top w:val="none" w:sz="0" w:space="0" w:color="auto"/>
        <w:left w:val="none" w:sz="0" w:space="0" w:color="auto"/>
        <w:bottom w:val="none" w:sz="0" w:space="0" w:color="auto"/>
        <w:right w:val="none" w:sz="0" w:space="0" w:color="auto"/>
      </w:divBdr>
    </w:div>
    <w:div w:id="1437094519">
      <w:bodyDiv w:val="1"/>
      <w:marLeft w:val="0"/>
      <w:marRight w:val="0"/>
      <w:marTop w:val="0"/>
      <w:marBottom w:val="0"/>
      <w:divBdr>
        <w:top w:val="none" w:sz="0" w:space="0" w:color="auto"/>
        <w:left w:val="none" w:sz="0" w:space="0" w:color="auto"/>
        <w:bottom w:val="none" w:sz="0" w:space="0" w:color="auto"/>
        <w:right w:val="none" w:sz="0" w:space="0" w:color="auto"/>
      </w:divBdr>
    </w:div>
    <w:div w:id="1610577335">
      <w:bodyDiv w:val="1"/>
      <w:marLeft w:val="0"/>
      <w:marRight w:val="0"/>
      <w:marTop w:val="0"/>
      <w:marBottom w:val="0"/>
      <w:divBdr>
        <w:top w:val="none" w:sz="0" w:space="0" w:color="auto"/>
        <w:left w:val="none" w:sz="0" w:space="0" w:color="auto"/>
        <w:bottom w:val="none" w:sz="0" w:space="0" w:color="auto"/>
        <w:right w:val="none" w:sz="0" w:space="0" w:color="auto"/>
      </w:divBdr>
    </w:div>
    <w:div w:id="1669940402">
      <w:bodyDiv w:val="1"/>
      <w:marLeft w:val="0"/>
      <w:marRight w:val="0"/>
      <w:marTop w:val="0"/>
      <w:marBottom w:val="0"/>
      <w:divBdr>
        <w:top w:val="none" w:sz="0" w:space="0" w:color="auto"/>
        <w:left w:val="none" w:sz="0" w:space="0" w:color="auto"/>
        <w:bottom w:val="none" w:sz="0" w:space="0" w:color="auto"/>
        <w:right w:val="none" w:sz="0" w:space="0" w:color="auto"/>
      </w:divBdr>
    </w:div>
    <w:div w:id="1804616669">
      <w:bodyDiv w:val="1"/>
      <w:marLeft w:val="0"/>
      <w:marRight w:val="0"/>
      <w:marTop w:val="0"/>
      <w:marBottom w:val="0"/>
      <w:divBdr>
        <w:top w:val="none" w:sz="0" w:space="0" w:color="auto"/>
        <w:left w:val="none" w:sz="0" w:space="0" w:color="auto"/>
        <w:bottom w:val="none" w:sz="0" w:space="0" w:color="auto"/>
        <w:right w:val="none" w:sz="0" w:space="0" w:color="auto"/>
      </w:divBdr>
    </w:div>
    <w:div w:id="1820340701">
      <w:bodyDiv w:val="1"/>
      <w:marLeft w:val="0"/>
      <w:marRight w:val="0"/>
      <w:marTop w:val="0"/>
      <w:marBottom w:val="0"/>
      <w:divBdr>
        <w:top w:val="none" w:sz="0" w:space="0" w:color="auto"/>
        <w:left w:val="none" w:sz="0" w:space="0" w:color="auto"/>
        <w:bottom w:val="none" w:sz="0" w:space="0" w:color="auto"/>
        <w:right w:val="none" w:sz="0" w:space="0" w:color="auto"/>
      </w:divBdr>
    </w:div>
    <w:div w:id="213478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6E913-5D56-4C59-A9A3-3DCC1A1F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2200</Words>
  <Characters>12544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14715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2020-07-29T08:33:00Z</cp:lastPrinted>
  <dcterms:created xsi:type="dcterms:W3CDTF">2020-07-30T06:55:00Z</dcterms:created>
  <dcterms:modified xsi:type="dcterms:W3CDTF">2020-07-30T06:55:00Z</dcterms:modified>
</cp:coreProperties>
</file>