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6" w:type="dxa"/>
        <w:tblInd w:w="108" w:type="dxa"/>
        <w:tblLayout w:type="fixed"/>
        <w:tblLook w:val="0000" w:firstRow="0" w:lastRow="0" w:firstColumn="0" w:lastColumn="0" w:noHBand="0" w:noVBand="0"/>
      </w:tblPr>
      <w:tblGrid>
        <w:gridCol w:w="9746"/>
      </w:tblGrid>
      <w:tr w:rsidR="002E1EC0" w:rsidRPr="00311D78" w:rsidTr="002E1EC0">
        <w:trPr>
          <w:trHeight w:val="707"/>
        </w:trPr>
        <w:tc>
          <w:tcPr>
            <w:tcW w:w="9746" w:type="dxa"/>
            <w:shd w:val="clear" w:color="auto" w:fill="auto"/>
          </w:tcPr>
          <w:p w:rsidR="002E1EC0" w:rsidRPr="00311D78" w:rsidRDefault="00CD19BF" w:rsidP="00646F65">
            <w:pPr>
              <w:jc w:val="center"/>
              <w:rPr>
                <w:b/>
                <w:bCs/>
                <w:sz w:val="32"/>
                <w:szCs w:val="32"/>
              </w:rPr>
            </w:pPr>
            <w:bookmarkStart w:id="0" w:name="_GoBack"/>
            <w:bookmarkEnd w:id="0"/>
            <w:r>
              <w:rPr>
                <w:b/>
                <w:bCs/>
                <w:noProof/>
                <w:sz w:val="32"/>
                <w:szCs w:val="32"/>
                <w:lang w:val="ru-RU" w:eastAsia="ru-RU"/>
              </w:rPr>
              <w:drawing>
                <wp:inline distT="0" distB="0" distL="0" distR="0">
                  <wp:extent cx="6096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2E1EC0" w:rsidRPr="00311D78" w:rsidRDefault="002E1EC0" w:rsidP="00646F65">
            <w:pPr>
              <w:jc w:val="center"/>
            </w:pPr>
            <w:r w:rsidRPr="00311D78">
              <w:rPr>
                <w:b/>
                <w:bCs/>
                <w:sz w:val="32"/>
                <w:szCs w:val="32"/>
              </w:rPr>
              <w:t>АНТИМОНОПОЛЬНИЙ   КОМІТЕТ   УКРАЇНИ</w:t>
            </w:r>
          </w:p>
        </w:tc>
      </w:tr>
    </w:tbl>
    <w:p w:rsidR="001D066A" w:rsidRPr="00311D78" w:rsidRDefault="001D066A" w:rsidP="00336F5F">
      <w:pPr>
        <w:jc w:val="center"/>
        <w:rPr>
          <w:b/>
          <w:bCs/>
          <w:sz w:val="28"/>
          <w:szCs w:val="28"/>
        </w:rPr>
      </w:pPr>
    </w:p>
    <w:p w:rsidR="00336F5F" w:rsidRPr="00311D78" w:rsidRDefault="00477495" w:rsidP="00336F5F">
      <w:pPr>
        <w:jc w:val="center"/>
      </w:pPr>
      <w:r w:rsidRPr="00311D78">
        <w:rPr>
          <w:b/>
          <w:bCs/>
          <w:sz w:val="32"/>
          <w:szCs w:val="32"/>
        </w:rPr>
        <w:t xml:space="preserve">  </w:t>
      </w:r>
      <w:r w:rsidR="00336F5F" w:rsidRPr="00311D78">
        <w:rPr>
          <w:b/>
          <w:bCs/>
          <w:sz w:val="32"/>
          <w:szCs w:val="32"/>
        </w:rPr>
        <w:t>РІШЕННЯ</w:t>
      </w:r>
    </w:p>
    <w:p w:rsidR="00336F5F" w:rsidRPr="00311D78" w:rsidRDefault="00336F5F" w:rsidP="0035539D">
      <w:pPr>
        <w:jc w:val="center"/>
        <w:rPr>
          <w:sz w:val="28"/>
          <w:szCs w:val="28"/>
        </w:rPr>
      </w:pPr>
    </w:p>
    <w:p w:rsidR="00381FE9" w:rsidRPr="00311D78" w:rsidRDefault="00381FE9" w:rsidP="0035539D">
      <w:pPr>
        <w:jc w:val="center"/>
        <w:rPr>
          <w:sz w:val="28"/>
          <w:szCs w:val="28"/>
        </w:rPr>
      </w:pPr>
    </w:p>
    <w:p w:rsidR="00336F5F" w:rsidRPr="00311D78" w:rsidRDefault="00AE5B42" w:rsidP="00336F5F">
      <w:pPr>
        <w:jc w:val="both"/>
      </w:pPr>
      <w:r w:rsidRPr="00311D78">
        <w:t>10</w:t>
      </w:r>
      <w:r w:rsidR="007A3B43">
        <w:t xml:space="preserve"> липня </w:t>
      </w:r>
      <w:r w:rsidR="00DC2019" w:rsidRPr="00311D78">
        <w:t>20</w:t>
      </w:r>
      <w:r w:rsidR="008D3294" w:rsidRPr="00311D78">
        <w:t>20</w:t>
      </w:r>
      <w:r w:rsidR="00336F5F" w:rsidRPr="00311D78">
        <w:t xml:space="preserve"> р.</w:t>
      </w:r>
      <w:r w:rsidR="00336F5F" w:rsidRPr="00311D78">
        <w:tab/>
      </w:r>
      <w:r w:rsidR="00336F5F" w:rsidRPr="00311D78">
        <w:tab/>
      </w:r>
      <w:r w:rsidR="00AB719C" w:rsidRPr="00311D78">
        <w:t xml:space="preserve"> </w:t>
      </w:r>
      <w:r w:rsidR="009041C2" w:rsidRPr="00311D78">
        <w:t xml:space="preserve">            </w:t>
      </w:r>
      <w:r w:rsidR="002E77C2" w:rsidRPr="00311D78">
        <w:t xml:space="preserve">               </w:t>
      </w:r>
      <w:r w:rsidR="009041C2" w:rsidRPr="00311D78">
        <w:t xml:space="preserve"> </w:t>
      </w:r>
      <w:r w:rsidR="00AB719C" w:rsidRPr="00311D78">
        <w:t>Київ</w:t>
      </w:r>
      <w:r w:rsidR="00AB719C" w:rsidRPr="00311D78">
        <w:tab/>
      </w:r>
      <w:r w:rsidR="00AB719C" w:rsidRPr="00311D78">
        <w:tab/>
        <w:t xml:space="preserve">    </w:t>
      </w:r>
      <w:r w:rsidR="004B2BD9" w:rsidRPr="00311D78">
        <w:t xml:space="preserve">    </w:t>
      </w:r>
      <w:r w:rsidR="00D41574" w:rsidRPr="00311D78">
        <w:t xml:space="preserve">       </w:t>
      </w:r>
      <w:r w:rsidR="004B2BD9" w:rsidRPr="00311D78">
        <w:t xml:space="preserve"> </w:t>
      </w:r>
      <w:r w:rsidR="002B33AF" w:rsidRPr="00311D78">
        <w:t xml:space="preserve">        </w:t>
      </w:r>
      <w:r w:rsidR="004B2BD9" w:rsidRPr="00311D78">
        <w:t xml:space="preserve"> </w:t>
      </w:r>
      <w:r w:rsidR="009041C2" w:rsidRPr="00311D78">
        <w:t xml:space="preserve"> </w:t>
      </w:r>
      <w:r w:rsidR="00477495" w:rsidRPr="00311D78">
        <w:t xml:space="preserve">    </w:t>
      </w:r>
      <w:r w:rsidR="004B2BD9" w:rsidRPr="00311D78">
        <w:t xml:space="preserve"> </w:t>
      </w:r>
      <w:r w:rsidR="00A60167" w:rsidRPr="00311D78">
        <w:t xml:space="preserve">      </w:t>
      </w:r>
      <w:r w:rsidR="007A3B43">
        <w:t xml:space="preserve">  </w:t>
      </w:r>
      <w:r w:rsidR="004B2BD9" w:rsidRPr="00311D78">
        <w:t>№</w:t>
      </w:r>
      <w:r w:rsidR="007A3B43">
        <w:t xml:space="preserve"> 434</w:t>
      </w:r>
      <w:r w:rsidR="002B33AF" w:rsidRPr="00311D78">
        <w:t>-р</w:t>
      </w:r>
    </w:p>
    <w:p w:rsidR="00336F5F" w:rsidRPr="00311D78" w:rsidRDefault="009041C2" w:rsidP="00336F5F">
      <w:pPr>
        <w:rPr>
          <w:b/>
          <w:bCs/>
        </w:rPr>
      </w:pPr>
      <w:r w:rsidRPr="00311D78">
        <w:rPr>
          <w:b/>
          <w:bCs/>
        </w:rPr>
        <w:t xml:space="preserve">     </w:t>
      </w:r>
    </w:p>
    <w:p w:rsidR="00336F5F" w:rsidRPr="00311D78" w:rsidRDefault="003B6B4B" w:rsidP="00336F5F">
      <w:r w:rsidRPr="00311D78">
        <w:t>Про визнання підтримки суб’єкта</w:t>
      </w:r>
      <w:r w:rsidR="00336F5F" w:rsidRPr="00311D78">
        <w:t xml:space="preserve"> </w:t>
      </w:r>
    </w:p>
    <w:p w:rsidR="00336F5F" w:rsidRPr="00311D78" w:rsidRDefault="00336F5F" w:rsidP="00336F5F">
      <w:r w:rsidRPr="00311D78">
        <w:t xml:space="preserve">господарювання, зазначеної у </w:t>
      </w:r>
    </w:p>
    <w:p w:rsidR="00336F5F" w:rsidRPr="00311D78" w:rsidRDefault="00336F5F" w:rsidP="00336F5F">
      <w:r w:rsidRPr="00311D78">
        <w:t>повідомленні, такою, що не є державною</w:t>
      </w:r>
    </w:p>
    <w:p w:rsidR="00336F5F" w:rsidRPr="00311D78" w:rsidRDefault="00336F5F" w:rsidP="00336F5F">
      <w:r w:rsidRPr="00311D78">
        <w:t>допомогою відповідно до Закону</w:t>
      </w:r>
    </w:p>
    <w:p w:rsidR="000C16FD" w:rsidRPr="00311D78" w:rsidRDefault="000C16FD" w:rsidP="0072556B">
      <w:pPr>
        <w:ind w:firstLine="709"/>
        <w:jc w:val="both"/>
      </w:pPr>
    </w:p>
    <w:p w:rsidR="00311D78" w:rsidRPr="00311D78" w:rsidRDefault="00311D78" w:rsidP="00311D78">
      <w:pPr>
        <w:ind w:firstLine="709"/>
        <w:jc w:val="both"/>
      </w:pPr>
      <w:r w:rsidRPr="00311D78">
        <w:t xml:space="preserve">За результатами розгляду повідомлення про нову державну допомогу, надісланого Управлінням житлово-комунального господарства виконавчого комітету Рівненської міської ради за реєстраційним номером </w:t>
      </w:r>
      <w:r w:rsidR="00C10430">
        <w:t>у</w:t>
      </w:r>
      <w:r w:rsidRPr="00311D78">
        <w:t xml:space="preserve"> базі даних 23977 (вх. № 608-ПДД від 22.10.2019), розпорядженням державного уповноваженого Антимонопольного комітету України </w:t>
      </w:r>
      <w:r w:rsidR="00C10430">
        <w:br/>
      </w:r>
      <w:r w:rsidRPr="00311D78">
        <w:t xml:space="preserve">від 20.01.2020 № 08/20-р розпочато розгляд справи  про державну допомогу </w:t>
      </w:r>
      <w:r w:rsidRPr="00311D78">
        <w:br/>
        <w:t>№ 500-26.15/7-20-ДД для проведення поглибленого аналізу допустимості державної допомоги для конкуренції.</w:t>
      </w:r>
    </w:p>
    <w:p w:rsidR="00311D78" w:rsidRPr="00311D78" w:rsidRDefault="00311D78" w:rsidP="00311D78">
      <w:pPr>
        <w:pStyle w:val="western"/>
        <w:spacing w:before="0" w:beforeAutospacing="0" w:line="240" w:lineRule="auto"/>
        <w:ind w:firstLine="709"/>
        <w:rPr>
          <w:sz w:val="24"/>
          <w:szCs w:val="24"/>
          <w:lang w:val="uk-UA"/>
        </w:rPr>
      </w:pPr>
      <w:r w:rsidRPr="00311D78">
        <w:rPr>
          <w:sz w:val="24"/>
          <w:szCs w:val="24"/>
          <w:lang w:val="uk-UA"/>
        </w:rPr>
        <w:t xml:space="preserve">Антимонопольний комітет України, розглянувши матеріали справи про державну допомогу № 500-26.15/7-20-ДД  та подання з попередніми висновками у справі </w:t>
      </w:r>
      <w:r w:rsidRPr="00311D78">
        <w:rPr>
          <w:sz w:val="24"/>
          <w:szCs w:val="24"/>
          <w:lang w:val="uk-UA"/>
        </w:rPr>
        <w:br/>
        <w:t>від 07.07.2020 № 500-26.15/7-20-ДД/311-спр,</w:t>
      </w:r>
    </w:p>
    <w:p w:rsidR="00311D78" w:rsidRPr="00311D78" w:rsidRDefault="00311D78" w:rsidP="00336F5F">
      <w:pPr>
        <w:jc w:val="center"/>
        <w:rPr>
          <w:b/>
          <w:bCs/>
        </w:rPr>
      </w:pPr>
    </w:p>
    <w:p w:rsidR="00336F5F" w:rsidRPr="00311D78" w:rsidRDefault="00336F5F" w:rsidP="00336F5F">
      <w:pPr>
        <w:jc w:val="center"/>
        <w:rPr>
          <w:b/>
          <w:bCs/>
        </w:rPr>
      </w:pPr>
      <w:r w:rsidRPr="00311D78">
        <w:rPr>
          <w:b/>
          <w:bCs/>
        </w:rPr>
        <w:t>ВСТАНОВИВ:</w:t>
      </w:r>
    </w:p>
    <w:p w:rsidR="009D3B72" w:rsidRPr="00311D78" w:rsidRDefault="009D3B72" w:rsidP="00675B10">
      <w:pPr>
        <w:pStyle w:val="ListParagraph"/>
        <w:ind w:left="0"/>
        <w:jc w:val="both"/>
        <w:rPr>
          <w:rFonts w:eastAsia="Times New Roman"/>
          <w:lang w:eastAsia="uk-UA"/>
        </w:rPr>
      </w:pPr>
    </w:p>
    <w:p w:rsidR="00311D78" w:rsidRPr="00311D78" w:rsidRDefault="00311D78" w:rsidP="00311D78">
      <w:pPr>
        <w:ind w:left="786" w:hanging="786"/>
        <w:contextualSpacing/>
        <w:jc w:val="both"/>
        <w:rPr>
          <w:b/>
        </w:rPr>
      </w:pPr>
      <w:r w:rsidRPr="00311D78">
        <w:rPr>
          <w:b/>
        </w:rPr>
        <w:t>ПОРЯДОК РОЗГЛЯДУ СПРАВИ</w:t>
      </w:r>
    </w:p>
    <w:p w:rsidR="00311D78" w:rsidRPr="00311D78" w:rsidRDefault="00311D78" w:rsidP="00311D78">
      <w:pPr>
        <w:ind w:left="786" w:hanging="786"/>
        <w:contextualSpacing/>
        <w:jc w:val="both"/>
      </w:pPr>
    </w:p>
    <w:p w:rsidR="00311D78" w:rsidRPr="00311D78" w:rsidRDefault="00311D78" w:rsidP="00311D78">
      <w:pPr>
        <w:numPr>
          <w:ilvl w:val="0"/>
          <w:numId w:val="22"/>
        </w:numPr>
        <w:ind w:left="360"/>
        <w:jc w:val="both"/>
      </w:pPr>
      <w:r w:rsidRPr="00311D78">
        <w:t xml:space="preserve">Управлінням житлово-комунального господарства виконавчого комітету Рівненської міської ради </w:t>
      </w:r>
      <w:r w:rsidR="00C10430">
        <w:t xml:space="preserve">(далі – Надавач) </w:t>
      </w:r>
      <w:r w:rsidRPr="00311D78">
        <w:t>відповідно до пункту 2 розділу 9 Закону України «Про державну допомогу суб’єктам господарювання» подано повідомлення про нову державну допомогу за реєстраційним номером в базі даних 23977</w:t>
      </w:r>
      <w:r w:rsidRPr="00311D78" w:rsidDel="00F71666">
        <w:t xml:space="preserve"> </w:t>
      </w:r>
      <w:r w:rsidRPr="00311D78">
        <w:t>(вх. № 608-ПДД від 22.10.2019) (далі – Повідомлення).</w:t>
      </w:r>
    </w:p>
    <w:p w:rsidR="00311D78" w:rsidRPr="00311D78" w:rsidRDefault="00311D78" w:rsidP="00311D78">
      <w:pPr>
        <w:ind w:left="360"/>
        <w:jc w:val="both"/>
      </w:pPr>
    </w:p>
    <w:p w:rsidR="00311D78" w:rsidRPr="00311D78" w:rsidRDefault="00311D78" w:rsidP="00311D78">
      <w:pPr>
        <w:numPr>
          <w:ilvl w:val="0"/>
          <w:numId w:val="22"/>
        </w:numPr>
        <w:ind w:left="360"/>
        <w:jc w:val="both"/>
      </w:pPr>
      <w:r w:rsidRPr="00311D78">
        <w:t xml:space="preserve">Антимонопольним комітетом України листом від 01.11.2019 № 500-29/08-14148 </w:t>
      </w:r>
      <w:r w:rsidR="00C10430" w:rsidRPr="00311D78">
        <w:t xml:space="preserve">Повідомлення </w:t>
      </w:r>
      <w:r w:rsidRPr="00311D78">
        <w:t xml:space="preserve">залишено без руху і надано </w:t>
      </w:r>
      <w:proofErr w:type="spellStart"/>
      <w:r w:rsidRPr="00311D78">
        <w:t>тридцятиденний</w:t>
      </w:r>
      <w:proofErr w:type="spellEnd"/>
      <w:r w:rsidRPr="00311D78">
        <w:t xml:space="preserve"> строк для усунення недоліків та надання додаткової інформації. </w:t>
      </w:r>
    </w:p>
    <w:p w:rsidR="00311D78" w:rsidRPr="00311D78" w:rsidRDefault="00311D78" w:rsidP="00311D78">
      <w:pPr>
        <w:ind w:left="720"/>
        <w:contextualSpacing/>
        <w:jc w:val="both"/>
      </w:pPr>
    </w:p>
    <w:p w:rsidR="00311D78" w:rsidRPr="00311D78" w:rsidRDefault="00311D78" w:rsidP="00311D78">
      <w:pPr>
        <w:numPr>
          <w:ilvl w:val="0"/>
          <w:numId w:val="22"/>
        </w:numPr>
        <w:ind w:left="360"/>
        <w:jc w:val="both"/>
      </w:pPr>
      <w:r w:rsidRPr="00311D78">
        <w:t xml:space="preserve">Листом </w:t>
      </w:r>
      <w:r w:rsidR="00C10430" w:rsidRPr="00311D78">
        <w:t xml:space="preserve">від 19.11.2019 </w:t>
      </w:r>
      <w:r w:rsidRPr="00311D78">
        <w:t xml:space="preserve">вх. № 684-ПДД </w:t>
      </w:r>
      <w:r w:rsidR="00C10430">
        <w:t>Надавач надав</w:t>
      </w:r>
      <w:r w:rsidRPr="00311D78">
        <w:t xml:space="preserve"> запитувану інформацію до Повідомлення (Лист 1).</w:t>
      </w:r>
    </w:p>
    <w:p w:rsidR="00311D78" w:rsidRPr="00311D78" w:rsidRDefault="00311D78" w:rsidP="00311D78">
      <w:pPr>
        <w:ind w:left="720"/>
        <w:contextualSpacing/>
      </w:pPr>
    </w:p>
    <w:p w:rsidR="00311D78" w:rsidRPr="00311D78" w:rsidRDefault="00311D78" w:rsidP="00311D78">
      <w:pPr>
        <w:numPr>
          <w:ilvl w:val="0"/>
          <w:numId w:val="22"/>
        </w:numPr>
        <w:ind w:left="360"/>
        <w:jc w:val="both"/>
      </w:pPr>
      <w:r w:rsidRPr="00311D78">
        <w:t>Повідомлення прийнято до розгляду 19.11.2019.</w:t>
      </w:r>
    </w:p>
    <w:p w:rsidR="00311D78" w:rsidRPr="00311D78" w:rsidRDefault="00311D78" w:rsidP="00311D78">
      <w:pPr>
        <w:jc w:val="both"/>
      </w:pPr>
    </w:p>
    <w:p w:rsidR="00311D78" w:rsidRPr="00311D78" w:rsidRDefault="00311D78" w:rsidP="00311D78">
      <w:pPr>
        <w:numPr>
          <w:ilvl w:val="0"/>
          <w:numId w:val="22"/>
        </w:numPr>
        <w:ind w:left="360"/>
        <w:jc w:val="both"/>
      </w:pPr>
      <w:r w:rsidRPr="00311D78">
        <w:t xml:space="preserve">Листом від 05.12.2019 № 1606-08 (вх. № 5-01/14681 від 06.12.2019) </w:t>
      </w:r>
      <w:r w:rsidR="00C10430">
        <w:t>Надавач надав</w:t>
      </w:r>
      <w:r w:rsidRPr="00311D78">
        <w:t xml:space="preserve"> додаткову інформацію до Повідомлення (Лист 2). </w:t>
      </w:r>
    </w:p>
    <w:p w:rsidR="00311D78" w:rsidRPr="00311D78" w:rsidRDefault="00311D78" w:rsidP="00311D78">
      <w:pPr>
        <w:ind w:left="720"/>
        <w:contextualSpacing/>
        <w:jc w:val="both"/>
      </w:pPr>
    </w:p>
    <w:p w:rsidR="00311D78" w:rsidRPr="00311D78" w:rsidRDefault="00311D78" w:rsidP="00311D78">
      <w:pPr>
        <w:numPr>
          <w:ilvl w:val="0"/>
          <w:numId w:val="22"/>
        </w:numPr>
        <w:ind w:left="360"/>
        <w:jc w:val="both"/>
      </w:pPr>
      <w:r w:rsidRPr="00311D78">
        <w:t xml:space="preserve">Листом </w:t>
      </w:r>
      <w:r w:rsidR="00C10430" w:rsidRPr="00311D78">
        <w:t xml:space="preserve">від 09.12.2019  </w:t>
      </w:r>
      <w:r w:rsidRPr="00311D78">
        <w:t xml:space="preserve">№ 1614-08 </w:t>
      </w:r>
      <w:r w:rsidR="00C10430">
        <w:t>Надавач надав</w:t>
      </w:r>
      <w:r w:rsidRPr="00311D78">
        <w:t xml:space="preserve"> додаткову інформацію до Повідомлення (Лист 3). </w:t>
      </w:r>
    </w:p>
    <w:p w:rsidR="00311D78" w:rsidRPr="00311D78" w:rsidRDefault="00311D78" w:rsidP="00311D78">
      <w:pPr>
        <w:ind w:left="720"/>
        <w:contextualSpacing/>
      </w:pPr>
    </w:p>
    <w:p w:rsidR="00311D78" w:rsidRPr="00311D78" w:rsidRDefault="00311D78" w:rsidP="00311D78">
      <w:pPr>
        <w:numPr>
          <w:ilvl w:val="0"/>
          <w:numId w:val="22"/>
        </w:numPr>
        <w:ind w:left="360"/>
        <w:jc w:val="both"/>
      </w:pPr>
      <w:r w:rsidRPr="00311D78">
        <w:t>Антимонопольним комітетом України (далі – Комітет) листом від 21.01.2020</w:t>
      </w:r>
      <w:r w:rsidRPr="00311D78">
        <w:br/>
        <w:t>№ 500-29/08-1024 надіслано розпорядження державного уповноваженого Комітету від 20.01.2020 № 08/20-р про початок розгляду справи № 500-26.15/7-20-ДД про державну допомогу для проведення поглибленого аналізу допустимості державної допомоги для конкуренції.</w:t>
      </w:r>
    </w:p>
    <w:p w:rsidR="00311D78" w:rsidRPr="00311D78" w:rsidRDefault="00311D78" w:rsidP="00311D78">
      <w:pPr>
        <w:ind w:left="720"/>
        <w:contextualSpacing/>
      </w:pPr>
    </w:p>
    <w:p w:rsidR="00311D78" w:rsidRPr="00311D78" w:rsidRDefault="00311D78" w:rsidP="00311D78">
      <w:pPr>
        <w:numPr>
          <w:ilvl w:val="0"/>
          <w:numId w:val="22"/>
        </w:numPr>
        <w:ind w:left="360"/>
        <w:jc w:val="both"/>
      </w:pPr>
      <w:r w:rsidRPr="00311D78">
        <w:t xml:space="preserve">На офіційному </w:t>
      </w:r>
      <w:proofErr w:type="spellStart"/>
      <w:r w:rsidRPr="00311D78">
        <w:t>вебпорталі</w:t>
      </w:r>
      <w:proofErr w:type="spellEnd"/>
      <w:r w:rsidRPr="00311D78">
        <w:t xml:space="preserve"> </w:t>
      </w:r>
      <w:r w:rsidR="000E619F" w:rsidRPr="00311D78">
        <w:t xml:space="preserve">Комітету </w:t>
      </w:r>
      <w:r w:rsidRPr="00311D78">
        <w:t xml:space="preserve">опубліковано інформацію про початок розгляду справи про державну допомогу </w:t>
      </w:r>
      <w:r w:rsidR="00C10430">
        <w:t>зі</w:t>
      </w:r>
      <w:r w:rsidRPr="00311D78">
        <w:t xml:space="preserve"> зверненням до всіх заінтересованих осіб щодо подання ними протягом 30 календарних днів вмотивованих заперечень та зауважень </w:t>
      </w:r>
      <w:r w:rsidR="00C10430">
        <w:t>стосовно</w:t>
      </w:r>
      <w:r w:rsidRPr="00311D78">
        <w:t xml:space="preserve"> надання державної допомоги та іншої інформації </w:t>
      </w:r>
      <w:r w:rsidR="00C10430">
        <w:t>у</w:t>
      </w:r>
      <w:r w:rsidRPr="00311D78">
        <w:t xml:space="preserve"> зв’язку із розглядом справи про державну допомогу.</w:t>
      </w:r>
    </w:p>
    <w:p w:rsidR="00311D78" w:rsidRPr="00311D78" w:rsidRDefault="00311D78" w:rsidP="00311D78">
      <w:pPr>
        <w:contextualSpacing/>
        <w:rPr>
          <w:highlight w:val="yellow"/>
        </w:rPr>
      </w:pPr>
    </w:p>
    <w:p w:rsidR="00311D78" w:rsidRPr="00311D78" w:rsidRDefault="00311D78" w:rsidP="00311D78">
      <w:pPr>
        <w:numPr>
          <w:ilvl w:val="0"/>
          <w:numId w:val="22"/>
        </w:numPr>
        <w:ind w:left="360"/>
        <w:jc w:val="both"/>
      </w:pPr>
      <w:r w:rsidRPr="00311D78">
        <w:t>Листом від 06.05.2020 № 439-08 (вх. № 5-01/5922 від 12.05.2020) Надавач надав додаткову інформацію (Лист 4).</w:t>
      </w:r>
    </w:p>
    <w:p w:rsidR="00311D78" w:rsidRPr="00311D78" w:rsidRDefault="00311D78" w:rsidP="00311D78">
      <w:pPr>
        <w:ind w:left="720"/>
        <w:contextualSpacing/>
      </w:pPr>
    </w:p>
    <w:p w:rsidR="00311D78" w:rsidRPr="00311D78" w:rsidRDefault="00311D78" w:rsidP="00311D78">
      <w:pPr>
        <w:numPr>
          <w:ilvl w:val="0"/>
          <w:numId w:val="22"/>
        </w:numPr>
        <w:tabs>
          <w:tab w:val="left" w:pos="284"/>
          <w:tab w:val="left" w:pos="426"/>
        </w:tabs>
        <w:ind w:left="360"/>
        <w:jc w:val="both"/>
      </w:pPr>
      <w:r w:rsidRPr="00311D78">
        <w:t>Листом від 12.06.2020 № 553-08 (вх. № 5-01/7528 від 15.06.2020) Надавач надав додаткову інформацію (Лист 5).</w:t>
      </w:r>
    </w:p>
    <w:p w:rsidR="00311D78" w:rsidRPr="00311D78" w:rsidRDefault="00311D78" w:rsidP="00311D78">
      <w:pPr>
        <w:jc w:val="both"/>
      </w:pPr>
    </w:p>
    <w:p w:rsidR="00311D78" w:rsidRPr="00311D78" w:rsidRDefault="00311D78" w:rsidP="00311D78">
      <w:pPr>
        <w:numPr>
          <w:ilvl w:val="0"/>
          <w:numId w:val="44"/>
        </w:numPr>
        <w:contextualSpacing/>
        <w:jc w:val="both"/>
        <w:rPr>
          <w:b/>
        </w:rPr>
      </w:pPr>
      <w:r w:rsidRPr="00311D78">
        <w:rPr>
          <w:b/>
        </w:rPr>
        <w:t>ВІДОМОСТІ ТА ІНФОРМАЦІЯ ВІД НАДАВАЧА</w:t>
      </w:r>
    </w:p>
    <w:p w:rsidR="00311D78" w:rsidRPr="00311D78" w:rsidRDefault="00311D78" w:rsidP="00311D78">
      <w:pPr>
        <w:jc w:val="both"/>
        <w:rPr>
          <w:b/>
          <w:bCs/>
          <w:color w:val="000000"/>
        </w:rPr>
      </w:pPr>
    </w:p>
    <w:p w:rsidR="00311D78" w:rsidRPr="00311D78" w:rsidRDefault="00311D78" w:rsidP="00311D78">
      <w:pPr>
        <w:numPr>
          <w:ilvl w:val="1"/>
          <w:numId w:val="44"/>
        </w:numPr>
        <w:ind w:left="426" w:hanging="426"/>
        <w:jc w:val="both"/>
        <w:rPr>
          <w:b/>
          <w:bCs/>
          <w:color w:val="000000"/>
        </w:rPr>
      </w:pPr>
      <w:r w:rsidRPr="00311D78">
        <w:rPr>
          <w:b/>
          <w:bCs/>
          <w:color w:val="000000"/>
        </w:rPr>
        <w:t>Надавач підтримки</w:t>
      </w:r>
    </w:p>
    <w:p w:rsidR="00311D78" w:rsidRPr="00311D78" w:rsidRDefault="00311D78" w:rsidP="00311D78">
      <w:pPr>
        <w:jc w:val="both"/>
        <w:rPr>
          <w:lang w:eastAsia="ru-RU"/>
        </w:rPr>
      </w:pPr>
    </w:p>
    <w:p w:rsidR="00311D78" w:rsidRPr="00311D78" w:rsidRDefault="00311D78" w:rsidP="00311D78">
      <w:pPr>
        <w:numPr>
          <w:ilvl w:val="0"/>
          <w:numId w:val="22"/>
        </w:numPr>
        <w:tabs>
          <w:tab w:val="left" w:pos="284"/>
          <w:tab w:val="left" w:pos="426"/>
        </w:tabs>
        <w:ind w:left="360"/>
        <w:jc w:val="both"/>
      </w:pPr>
      <w:r w:rsidRPr="00311D78">
        <w:t>Управління житлово-комунального господарства виконавчого комітету Рівненської міської ради (33000, м. Рівне, вул. Шевченка,45, ідентифікаційний код юридичної особи 26259965).</w:t>
      </w:r>
    </w:p>
    <w:p w:rsidR="00311D78" w:rsidRPr="00311D78" w:rsidRDefault="00311D78" w:rsidP="00311D78">
      <w:pPr>
        <w:ind w:left="426"/>
        <w:jc w:val="both"/>
        <w:rPr>
          <w:b/>
          <w:bCs/>
          <w:color w:val="000000"/>
        </w:rPr>
      </w:pPr>
    </w:p>
    <w:p w:rsidR="00311D78" w:rsidRPr="00311D78" w:rsidRDefault="00311D78" w:rsidP="00311D78">
      <w:pPr>
        <w:numPr>
          <w:ilvl w:val="1"/>
          <w:numId w:val="44"/>
        </w:numPr>
        <w:ind w:left="426" w:hanging="426"/>
        <w:jc w:val="both"/>
        <w:rPr>
          <w:b/>
          <w:bCs/>
          <w:color w:val="000000"/>
        </w:rPr>
      </w:pPr>
      <w:r w:rsidRPr="00311D78">
        <w:rPr>
          <w:b/>
          <w:bCs/>
          <w:color w:val="000000"/>
        </w:rPr>
        <w:t>Отримувач підтримки</w:t>
      </w:r>
    </w:p>
    <w:p w:rsidR="00311D78" w:rsidRPr="00311D78" w:rsidRDefault="00311D78" w:rsidP="00311D78">
      <w:pPr>
        <w:ind w:left="426"/>
        <w:jc w:val="both"/>
        <w:rPr>
          <w:b/>
          <w:bCs/>
          <w:color w:val="000000"/>
        </w:rPr>
      </w:pPr>
    </w:p>
    <w:p w:rsidR="00311D78" w:rsidRPr="00311D78" w:rsidRDefault="00311D78" w:rsidP="00311D78">
      <w:pPr>
        <w:numPr>
          <w:ilvl w:val="0"/>
          <w:numId w:val="22"/>
        </w:numPr>
        <w:tabs>
          <w:tab w:val="left" w:pos="284"/>
          <w:tab w:val="left" w:pos="426"/>
        </w:tabs>
        <w:ind w:left="360"/>
        <w:jc w:val="both"/>
      </w:pPr>
      <w:r w:rsidRPr="00311D78">
        <w:t>Комунальне підприємство «</w:t>
      </w:r>
      <w:proofErr w:type="spellStart"/>
      <w:r w:rsidRPr="00311D78">
        <w:t>Міськсвітло</w:t>
      </w:r>
      <w:proofErr w:type="spellEnd"/>
      <w:r w:rsidRPr="00311D78">
        <w:t>» (далі – КП «</w:t>
      </w:r>
      <w:proofErr w:type="spellStart"/>
      <w:r w:rsidRPr="00311D78">
        <w:t>Міськсвітло</w:t>
      </w:r>
      <w:proofErr w:type="spellEnd"/>
      <w:r w:rsidRPr="00311D78">
        <w:t>», Підприємство, Отримувач) (33001, м. Рівне, вул. П. Дорошенка, 55-а, ідентифікаційний код юридичної особи 03352283).</w:t>
      </w:r>
    </w:p>
    <w:p w:rsidR="00311D78" w:rsidRPr="00311D78" w:rsidRDefault="00311D78" w:rsidP="00311D78">
      <w:pPr>
        <w:ind w:left="360"/>
        <w:jc w:val="both"/>
      </w:pPr>
    </w:p>
    <w:p w:rsidR="00311D78" w:rsidRPr="00311D78" w:rsidRDefault="00311D78" w:rsidP="00311D78">
      <w:pPr>
        <w:numPr>
          <w:ilvl w:val="0"/>
          <w:numId w:val="22"/>
        </w:numPr>
        <w:tabs>
          <w:tab w:val="left" w:pos="284"/>
          <w:tab w:val="left" w:pos="426"/>
        </w:tabs>
        <w:ind w:left="360"/>
        <w:jc w:val="both"/>
      </w:pPr>
      <w:r w:rsidRPr="00311D78">
        <w:t>Відповідно до Статуту КП «</w:t>
      </w:r>
      <w:proofErr w:type="spellStart"/>
      <w:r w:rsidRPr="00311D78">
        <w:t>Міськсвітло</w:t>
      </w:r>
      <w:proofErr w:type="spellEnd"/>
      <w:r w:rsidRPr="00311D78">
        <w:t xml:space="preserve">», затвердженого рішенням Рівненської міської ради від 17.08.2017 № 3213 (далі – Статут), Підприємство засноване на комунальній власності територіальної громади міста Рівного. </w:t>
      </w:r>
    </w:p>
    <w:p w:rsidR="00311D78" w:rsidRPr="00311D78" w:rsidRDefault="00311D78" w:rsidP="00311D78">
      <w:pPr>
        <w:ind w:left="720"/>
        <w:contextualSpacing/>
      </w:pPr>
    </w:p>
    <w:p w:rsidR="00311D78" w:rsidRPr="00311D78" w:rsidRDefault="00311D78" w:rsidP="00311D78">
      <w:pPr>
        <w:numPr>
          <w:ilvl w:val="0"/>
          <w:numId w:val="22"/>
        </w:numPr>
        <w:tabs>
          <w:tab w:val="left" w:pos="284"/>
          <w:tab w:val="left" w:pos="426"/>
        </w:tabs>
        <w:ind w:left="360"/>
        <w:jc w:val="both"/>
      </w:pPr>
      <w:r w:rsidRPr="00311D78">
        <w:t xml:space="preserve">Підприємство перебуває у власності територіальної громади міста Рівне, від імені якої організаційно-установчі повноваження власника здійснює Рівненська міська рада згідно зі Статутом. </w:t>
      </w:r>
    </w:p>
    <w:p w:rsidR="00311D78" w:rsidRPr="00311D78" w:rsidRDefault="00311D78" w:rsidP="00311D78">
      <w:pPr>
        <w:ind w:left="502"/>
        <w:jc w:val="both"/>
      </w:pPr>
    </w:p>
    <w:p w:rsidR="00311D78" w:rsidRPr="00311D78" w:rsidRDefault="00311D78" w:rsidP="00311D78">
      <w:pPr>
        <w:numPr>
          <w:ilvl w:val="1"/>
          <w:numId w:val="44"/>
        </w:numPr>
        <w:ind w:left="426" w:hanging="426"/>
        <w:jc w:val="both"/>
        <w:rPr>
          <w:b/>
          <w:bCs/>
          <w:color w:val="000000"/>
        </w:rPr>
      </w:pPr>
      <w:r w:rsidRPr="00311D78">
        <w:rPr>
          <w:b/>
          <w:bCs/>
          <w:color w:val="000000"/>
        </w:rPr>
        <w:t>Мета (ціль) підтримки</w:t>
      </w:r>
    </w:p>
    <w:p w:rsidR="00311D78" w:rsidRPr="00C10430" w:rsidRDefault="00311D78" w:rsidP="00311D78">
      <w:pPr>
        <w:jc w:val="both"/>
        <w:rPr>
          <w:sz w:val="16"/>
          <w:szCs w:val="16"/>
        </w:rPr>
      </w:pPr>
    </w:p>
    <w:p w:rsidR="00311D78" w:rsidRPr="00311D78" w:rsidRDefault="00311D78" w:rsidP="00311D78">
      <w:pPr>
        <w:numPr>
          <w:ilvl w:val="0"/>
          <w:numId w:val="22"/>
        </w:numPr>
        <w:tabs>
          <w:tab w:val="left" w:pos="284"/>
          <w:tab w:val="left" w:pos="426"/>
        </w:tabs>
        <w:ind w:left="360"/>
        <w:jc w:val="both"/>
        <w:rPr>
          <w:b/>
        </w:rPr>
      </w:pPr>
      <w:r w:rsidRPr="00311D78">
        <w:t xml:space="preserve">Виконання заходів, затверджених </w:t>
      </w:r>
      <w:r w:rsidR="00C10430">
        <w:t>«</w:t>
      </w:r>
      <w:r w:rsidRPr="00311D78">
        <w:t>Програмою реформування та розвитку житлово-комунального господарства міста Рівного на 2020 – 2025 роки</w:t>
      </w:r>
      <w:r w:rsidR="00C10430">
        <w:t xml:space="preserve">» </w:t>
      </w:r>
      <w:r w:rsidR="000E619F">
        <w:t>(</w:t>
      </w:r>
      <w:r w:rsidR="00C10430">
        <w:t>далі – Програма),</w:t>
      </w:r>
      <w:r w:rsidRPr="00311D78">
        <w:t xml:space="preserve"> задля забезпечення утримання в належному санітарному стані </w:t>
      </w:r>
      <w:r w:rsidR="00C10430" w:rsidRPr="00311D78">
        <w:t>об’єктів</w:t>
      </w:r>
      <w:r w:rsidRPr="00311D78">
        <w:t xml:space="preserve"> благоустрою, підвищення надійності та ефективності функціонування систем життєзабезпечення міста Рівного.</w:t>
      </w:r>
    </w:p>
    <w:p w:rsidR="00311D78" w:rsidRPr="00C10430" w:rsidRDefault="00311D78" w:rsidP="00311D78">
      <w:pPr>
        <w:ind w:left="426"/>
        <w:jc w:val="both"/>
        <w:rPr>
          <w:b/>
          <w:bCs/>
          <w:color w:val="000000"/>
          <w:sz w:val="16"/>
          <w:szCs w:val="16"/>
        </w:rPr>
      </w:pPr>
    </w:p>
    <w:p w:rsidR="00311D78" w:rsidRPr="00311D78" w:rsidRDefault="00311D78" w:rsidP="00311D78">
      <w:pPr>
        <w:numPr>
          <w:ilvl w:val="1"/>
          <w:numId w:val="44"/>
        </w:numPr>
        <w:ind w:left="426" w:hanging="426"/>
        <w:jc w:val="both"/>
        <w:rPr>
          <w:b/>
          <w:bCs/>
          <w:color w:val="000000"/>
        </w:rPr>
      </w:pPr>
      <w:r w:rsidRPr="00311D78">
        <w:rPr>
          <w:b/>
          <w:bCs/>
          <w:color w:val="000000"/>
        </w:rPr>
        <w:t>Очікуваний результат</w:t>
      </w:r>
    </w:p>
    <w:p w:rsidR="00311D78" w:rsidRPr="00311D78" w:rsidRDefault="00311D78" w:rsidP="00311D78">
      <w:pPr>
        <w:jc w:val="both"/>
      </w:pPr>
    </w:p>
    <w:p w:rsidR="00311D78" w:rsidRPr="00311D78" w:rsidRDefault="00311D78" w:rsidP="00311D78">
      <w:pPr>
        <w:numPr>
          <w:ilvl w:val="0"/>
          <w:numId w:val="22"/>
        </w:numPr>
        <w:ind w:left="426" w:hanging="426"/>
        <w:jc w:val="both"/>
        <w:rPr>
          <w:b/>
          <w:bCs/>
        </w:rPr>
      </w:pPr>
      <w:r w:rsidRPr="00311D78">
        <w:t xml:space="preserve">Фінансування витрат комунального підприємства міста Рівного на виконання своєї статутної діяльності – забезпечення надання послуг з благоустрою. Оновлення </w:t>
      </w:r>
      <w:r w:rsidRPr="00311D78">
        <w:lastRenderedPageBreak/>
        <w:t xml:space="preserve">застарілого фонду наявних основних засобів </w:t>
      </w:r>
      <w:r w:rsidR="00C10430" w:rsidRPr="00311D78">
        <w:t>–</w:t>
      </w:r>
      <w:r w:rsidRPr="00311D78">
        <w:t xml:space="preserve"> автотранспортної техніки, машин та механізмів.</w:t>
      </w:r>
    </w:p>
    <w:p w:rsidR="00311D78" w:rsidRPr="00311D78" w:rsidRDefault="00311D78" w:rsidP="00311D78">
      <w:pPr>
        <w:ind w:left="426"/>
        <w:jc w:val="both"/>
        <w:rPr>
          <w:b/>
          <w:bCs/>
        </w:rPr>
      </w:pPr>
    </w:p>
    <w:p w:rsidR="00311D78" w:rsidRPr="00311D78" w:rsidRDefault="00311D78" w:rsidP="00311D78">
      <w:pPr>
        <w:numPr>
          <w:ilvl w:val="1"/>
          <w:numId w:val="44"/>
        </w:numPr>
        <w:ind w:left="426" w:hanging="426"/>
        <w:jc w:val="both"/>
        <w:rPr>
          <w:b/>
          <w:bCs/>
          <w:color w:val="000000"/>
        </w:rPr>
      </w:pPr>
      <w:r w:rsidRPr="00311D78">
        <w:rPr>
          <w:b/>
          <w:bCs/>
          <w:color w:val="000000"/>
        </w:rPr>
        <w:t>Форма підтримки</w:t>
      </w:r>
    </w:p>
    <w:p w:rsidR="00311D78" w:rsidRPr="00311D78" w:rsidRDefault="00311D78" w:rsidP="00311D78">
      <w:pPr>
        <w:ind w:left="426"/>
        <w:jc w:val="both"/>
        <w:rPr>
          <w:b/>
          <w:bCs/>
          <w:color w:val="000000"/>
        </w:rPr>
      </w:pPr>
    </w:p>
    <w:p w:rsidR="00311D78" w:rsidRPr="00311D78" w:rsidRDefault="00311D78" w:rsidP="00311D78">
      <w:pPr>
        <w:numPr>
          <w:ilvl w:val="0"/>
          <w:numId w:val="22"/>
        </w:numPr>
        <w:tabs>
          <w:tab w:val="left" w:pos="426"/>
        </w:tabs>
        <w:ind w:left="360"/>
        <w:jc w:val="both"/>
        <w:rPr>
          <w:bCs/>
        </w:rPr>
      </w:pPr>
      <w:r w:rsidRPr="00311D78">
        <w:rPr>
          <w:bCs/>
        </w:rPr>
        <w:t>Поточні трансферти та внески в статутні капітали.</w:t>
      </w:r>
    </w:p>
    <w:p w:rsidR="00311D78" w:rsidRPr="00311D78" w:rsidRDefault="00311D78" w:rsidP="00311D78">
      <w:pPr>
        <w:tabs>
          <w:tab w:val="left" w:pos="426"/>
        </w:tabs>
        <w:ind w:left="360"/>
        <w:jc w:val="both"/>
        <w:rPr>
          <w:bCs/>
        </w:rPr>
      </w:pPr>
    </w:p>
    <w:p w:rsidR="00311D78" w:rsidRPr="00311D78" w:rsidRDefault="00311D78" w:rsidP="00311D78">
      <w:pPr>
        <w:numPr>
          <w:ilvl w:val="0"/>
          <w:numId w:val="22"/>
        </w:numPr>
        <w:tabs>
          <w:tab w:val="left" w:pos="284"/>
          <w:tab w:val="left" w:pos="426"/>
        </w:tabs>
        <w:ind w:left="360"/>
        <w:jc w:val="both"/>
        <w:rPr>
          <w:bCs/>
        </w:rPr>
      </w:pPr>
      <w:r w:rsidRPr="00311D78">
        <w:rPr>
          <w:bCs/>
        </w:rPr>
        <w:t>Фінансування спрямовується на заходи з обслуговування мереж зовнішнього освітлення та засобів регулювання дорожнього руху, що включають:</w:t>
      </w:r>
    </w:p>
    <w:p w:rsidR="00311D78" w:rsidRPr="00311D78" w:rsidRDefault="00311D78" w:rsidP="00311D78">
      <w:pPr>
        <w:ind w:left="720"/>
        <w:contextualSpacing/>
        <w:rPr>
          <w:bCs/>
        </w:rPr>
      </w:pPr>
    </w:p>
    <w:p w:rsidR="00311D78" w:rsidRPr="00311D78" w:rsidRDefault="00311D78" w:rsidP="00311D78">
      <w:pPr>
        <w:numPr>
          <w:ilvl w:val="0"/>
          <w:numId w:val="46"/>
        </w:numPr>
        <w:tabs>
          <w:tab w:val="left" w:pos="426"/>
        </w:tabs>
        <w:jc w:val="both"/>
        <w:rPr>
          <w:bCs/>
        </w:rPr>
      </w:pPr>
      <w:r w:rsidRPr="00311D78">
        <w:rPr>
          <w:bCs/>
        </w:rPr>
        <w:t xml:space="preserve">технічне обслуговування, утримання в належному стані систем зовнішнього освітлення вулиць, майданів, парків, скверів, дворових територій, що перебувають на балансі Підприємства, фонтанів </w:t>
      </w:r>
      <w:r w:rsidR="00C10430">
        <w:rPr>
          <w:bCs/>
        </w:rPr>
        <w:t>і</w:t>
      </w:r>
      <w:r w:rsidRPr="00311D78">
        <w:rPr>
          <w:bCs/>
        </w:rPr>
        <w:t xml:space="preserve"> послуг з додаткового святкового освітлення в державні свята, </w:t>
      </w:r>
      <w:r w:rsidR="00C10430">
        <w:rPr>
          <w:bCs/>
        </w:rPr>
        <w:t>у тому числі</w:t>
      </w:r>
      <w:r w:rsidRPr="00311D78">
        <w:rPr>
          <w:bCs/>
        </w:rPr>
        <w:t xml:space="preserve"> плата за спожиту електричну енергію;</w:t>
      </w:r>
    </w:p>
    <w:p w:rsidR="00311D78" w:rsidRPr="00311D78" w:rsidRDefault="00311D78" w:rsidP="00311D78">
      <w:pPr>
        <w:numPr>
          <w:ilvl w:val="0"/>
          <w:numId w:val="46"/>
        </w:numPr>
        <w:tabs>
          <w:tab w:val="left" w:pos="426"/>
        </w:tabs>
        <w:jc w:val="both"/>
        <w:rPr>
          <w:bCs/>
        </w:rPr>
      </w:pPr>
      <w:r w:rsidRPr="00311D78">
        <w:rPr>
          <w:bCs/>
        </w:rPr>
        <w:t xml:space="preserve">ремонт, обслуговування та утримання технічних засобів регулювання дорожнього руху, </w:t>
      </w:r>
      <w:r w:rsidR="00C10430">
        <w:rPr>
          <w:bCs/>
        </w:rPr>
        <w:t>у</w:t>
      </w:r>
      <w:r w:rsidRPr="00311D78">
        <w:rPr>
          <w:bCs/>
        </w:rPr>
        <w:t xml:space="preserve"> тому числі вартість електроенергії для забезпечення функціонування засобів регулювання дорожнього руху;</w:t>
      </w:r>
    </w:p>
    <w:p w:rsidR="00311D78" w:rsidRPr="00311D78" w:rsidRDefault="00311D78" w:rsidP="00311D78">
      <w:pPr>
        <w:numPr>
          <w:ilvl w:val="0"/>
          <w:numId w:val="46"/>
        </w:numPr>
        <w:tabs>
          <w:tab w:val="left" w:pos="426"/>
        </w:tabs>
        <w:jc w:val="both"/>
        <w:rPr>
          <w:bCs/>
        </w:rPr>
      </w:pPr>
      <w:r w:rsidRPr="00311D78">
        <w:rPr>
          <w:bCs/>
        </w:rPr>
        <w:t>внески до статутного капіталу (шляхом придбання основних засобів, техніки, машин і механізмів, будівництва нових</w:t>
      </w:r>
      <w:r w:rsidR="00C10430">
        <w:rPr>
          <w:bCs/>
        </w:rPr>
        <w:t xml:space="preserve">, </w:t>
      </w:r>
      <w:r w:rsidRPr="00311D78">
        <w:rPr>
          <w:bCs/>
        </w:rPr>
        <w:t xml:space="preserve">реконструкції </w:t>
      </w:r>
      <w:r w:rsidR="00C10430">
        <w:rPr>
          <w:bCs/>
        </w:rPr>
        <w:t>та</w:t>
      </w:r>
      <w:r w:rsidRPr="00311D78">
        <w:rPr>
          <w:bCs/>
        </w:rPr>
        <w:t xml:space="preserve"> реставрації існуючих об’єктів комунального майна). </w:t>
      </w:r>
    </w:p>
    <w:p w:rsidR="00311D78" w:rsidRPr="00311D78" w:rsidRDefault="00311D78" w:rsidP="00311D78">
      <w:pPr>
        <w:jc w:val="both"/>
      </w:pPr>
    </w:p>
    <w:p w:rsidR="00311D78" w:rsidRPr="00311D78" w:rsidRDefault="00311D78" w:rsidP="00311D78">
      <w:pPr>
        <w:numPr>
          <w:ilvl w:val="1"/>
          <w:numId w:val="44"/>
        </w:numPr>
        <w:ind w:left="426" w:hanging="426"/>
        <w:jc w:val="both"/>
        <w:rPr>
          <w:b/>
          <w:bCs/>
          <w:color w:val="000000"/>
        </w:rPr>
      </w:pPr>
      <w:r w:rsidRPr="00311D78">
        <w:rPr>
          <w:b/>
          <w:bCs/>
          <w:color w:val="000000"/>
        </w:rPr>
        <w:t>Обсяг підтримки</w:t>
      </w:r>
    </w:p>
    <w:p w:rsidR="00311D78" w:rsidRPr="00311D78" w:rsidRDefault="00311D78" w:rsidP="00311D78">
      <w:pPr>
        <w:tabs>
          <w:tab w:val="left" w:pos="426"/>
        </w:tabs>
        <w:jc w:val="both"/>
        <w:rPr>
          <w:bCs/>
        </w:rPr>
      </w:pPr>
    </w:p>
    <w:p w:rsidR="00311D78" w:rsidRPr="00311D78" w:rsidRDefault="00311D78" w:rsidP="00311D78">
      <w:pPr>
        <w:numPr>
          <w:ilvl w:val="0"/>
          <w:numId w:val="22"/>
        </w:numPr>
        <w:tabs>
          <w:tab w:val="left" w:pos="426"/>
        </w:tabs>
        <w:ind w:left="360"/>
        <w:jc w:val="both"/>
        <w:rPr>
          <w:bCs/>
        </w:rPr>
      </w:pPr>
      <w:r w:rsidRPr="00311D78">
        <w:rPr>
          <w:bCs/>
        </w:rPr>
        <w:t xml:space="preserve">Загальний обсяг підтримки – </w:t>
      </w:r>
      <w:r w:rsidRPr="00311D78">
        <w:t xml:space="preserve">250 500 000 грн, </w:t>
      </w:r>
      <w:r w:rsidR="00C10430">
        <w:t>і</w:t>
      </w:r>
      <w:r w:rsidRPr="00311D78">
        <w:t>з них:</w:t>
      </w:r>
    </w:p>
    <w:p w:rsidR="00311D78" w:rsidRPr="00311D78" w:rsidRDefault="00311D78" w:rsidP="00311D78">
      <w:pPr>
        <w:tabs>
          <w:tab w:val="left" w:pos="426"/>
        </w:tabs>
        <w:jc w:val="both"/>
      </w:pPr>
    </w:p>
    <w:p w:rsidR="00311D78" w:rsidRPr="00311D78" w:rsidRDefault="00311D78" w:rsidP="00311D78">
      <w:pPr>
        <w:tabs>
          <w:tab w:val="left" w:pos="426"/>
        </w:tabs>
        <w:ind w:left="284"/>
        <w:jc w:val="both"/>
      </w:pPr>
      <w:r w:rsidRPr="00311D78">
        <w:t>2020 рік – 35 000 000</w:t>
      </w:r>
      <w:r w:rsidRPr="00311D78" w:rsidDel="005300AA">
        <w:t xml:space="preserve"> </w:t>
      </w:r>
      <w:r w:rsidRPr="00311D78">
        <w:t>грн.</w:t>
      </w:r>
    </w:p>
    <w:p w:rsidR="00311D78" w:rsidRPr="00311D78" w:rsidRDefault="00311D78" w:rsidP="00311D78">
      <w:pPr>
        <w:tabs>
          <w:tab w:val="left" w:pos="426"/>
        </w:tabs>
        <w:ind w:left="284"/>
        <w:jc w:val="both"/>
      </w:pPr>
      <w:r w:rsidRPr="00311D78">
        <w:t>2021 рік – 37 500 000</w:t>
      </w:r>
      <w:r w:rsidRPr="00311D78" w:rsidDel="005300AA">
        <w:t xml:space="preserve"> </w:t>
      </w:r>
      <w:r w:rsidRPr="00311D78">
        <w:t>грн.</w:t>
      </w:r>
    </w:p>
    <w:p w:rsidR="00311D78" w:rsidRPr="00311D78" w:rsidRDefault="00311D78" w:rsidP="00311D78">
      <w:pPr>
        <w:tabs>
          <w:tab w:val="left" w:pos="426"/>
        </w:tabs>
        <w:ind w:left="284"/>
        <w:jc w:val="both"/>
      </w:pPr>
      <w:r w:rsidRPr="00311D78">
        <w:t>2022 рік – 40 500 000</w:t>
      </w:r>
      <w:r w:rsidRPr="00311D78" w:rsidDel="005300AA">
        <w:t xml:space="preserve"> </w:t>
      </w:r>
      <w:r w:rsidRPr="00311D78">
        <w:t xml:space="preserve">грн. </w:t>
      </w:r>
    </w:p>
    <w:p w:rsidR="00311D78" w:rsidRPr="00311D78" w:rsidRDefault="00311D78" w:rsidP="00311D78">
      <w:pPr>
        <w:tabs>
          <w:tab w:val="left" w:pos="426"/>
        </w:tabs>
        <w:ind w:left="284"/>
        <w:jc w:val="both"/>
      </w:pPr>
      <w:r w:rsidRPr="00311D78">
        <w:t>2023 рік – 43 000 000</w:t>
      </w:r>
      <w:r w:rsidRPr="00311D78" w:rsidDel="005300AA">
        <w:t xml:space="preserve"> </w:t>
      </w:r>
      <w:r w:rsidRPr="00311D78">
        <w:t>грн.</w:t>
      </w:r>
    </w:p>
    <w:p w:rsidR="00311D78" w:rsidRPr="00311D78" w:rsidRDefault="00311D78" w:rsidP="00311D78">
      <w:pPr>
        <w:tabs>
          <w:tab w:val="left" w:pos="426"/>
        </w:tabs>
        <w:ind w:left="284"/>
        <w:jc w:val="both"/>
      </w:pPr>
      <w:r w:rsidRPr="00311D78">
        <w:t>2024 рік – 46 000 000</w:t>
      </w:r>
      <w:r w:rsidRPr="00311D78" w:rsidDel="005300AA">
        <w:t xml:space="preserve"> </w:t>
      </w:r>
      <w:r w:rsidRPr="00311D78">
        <w:t>грн</w:t>
      </w:r>
    </w:p>
    <w:p w:rsidR="00311D78" w:rsidRPr="00311D78" w:rsidRDefault="00311D78" w:rsidP="00311D78">
      <w:pPr>
        <w:tabs>
          <w:tab w:val="left" w:pos="426"/>
        </w:tabs>
        <w:ind w:left="284"/>
        <w:jc w:val="both"/>
      </w:pPr>
      <w:r w:rsidRPr="00311D78">
        <w:t>2025 рік – 48 000 000</w:t>
      </w:r>
      <w:r w:rsidRPr="00311D78" w:rsidDel="005300AA">
        <w:t xml:space="preserve"> </w:t>
      </w:r>
      <w:r w:rsidRPr="00311D78">
        <w:t>грн.</w:t>
      </w:r>
    </w:p>
    <w:p w:rsidR="00311D78" w:rsidRPr="00311D78" w:rsidRDefault="00311D78" w:rsidP="00311D78">
      <w:pPr>
        <w:tabs>
          <w:tab w:val="left" w:pos="426"/>
        </w:tabs>
        <w:ind w:left="284"/>
        <w:jc w:val="both"/>
      </w:pPr>
    </w:p>
    <w:p w:rsidR="00311D78" w:rsidRPr="00311D78" w:rsidRDefault="00311D78" w:rsidP="00311D78">
      <w:pPr>
        <w:numPr>
          <w:ilvl w:val="0"/>
          <w:numId w:val="22"/>
        </w:numPr>
        <w:tabs>
          <w:tab w:val="left" w:pos="426"/>
        </w:tabs>
        <w:ind w:left="360"/>
        <w:jc w:val="both"/>
      </w:pPr>
      <w:r w:rsidRPr="00311D78">
        <w:t>Зазначено максимальні обсяги державної підтримки, передбачені Програмою та які будуть залежати від можливостей міського бюджету.</w:t>
      </w:r>
    </w:p>
    <w:p w:rsidR="00311D78" w:rsidRPr="00311D78" w:rsidRDefault="00311D78" w:rsidP="00311D78">
      <w:pPr>
        <w:tabs>
          <w:tab w:val="left" w:pos="426"/>
        </w:tabs>
        <w:ind w:left="284"/>
        <w:jc w:val="both"/>
      </w:pPr>
    </w:p>
    <w:p w:rsidR="00311D78" w:rsidRPr="00311D78" w:rsidRDefault="00311D78" w:rsidP="00311D78">
      <w:pPr>
        <w:numPr>
          <w:ilvl w:val="1"/>
          <w:numId w:val="44"/>
        </w:numPr>
        <w:ind w:left="426" w:hanging="426"/>
        <w:jc w:val="both"/>
        <w:rPr>
          <w:b/>
          <w:bCs/>
          <w:color w:val="000000"/>
        </w:rPr>
      </w:pPr>
      <w:r w:rsidRPr="00311D78">
        <w:rPr>
          <w:b/>
          <w:bCs/>
          <w:color w:val="000000"/>
        </w:rPr>
        <w:t xml:space="preserve"> Підстава для надання підтримки</w:t>
      </w:r>
    </w:p>
    <w:p w:rsidR="00311D78" w:rsidRPr="00311D78" w:rsidRDefault="00311D78" w:rsidP="00311D78">
      <w:pPr>
        <w:ind w:left="426"/>
        <w:jc w:val="both"/>
        <w:rPr>
          <w:b/>
          <w:bCs/>
        </w:rPr>
      </w:pPr>
    </w:p>
    <w:p w:rsidR="00311D78" w:rsidRPr="00311D78" w:rsidRDefault="00311D78" w:rsidP="00311D78">
      <w:pPr>
        <w:numPr>
          <w:ilvl w:val="0"/>
          <w:numId w:val="22"/>
        </w:numPr>
        <w:tabs>
          <w:tab w:val="left" w:pos="426"/>
        </w:tabs>
        <w:ind w:left="360"/>
        <w:jc w:val="both"/>
      </w:pPr>
      <w:r w:rsidRPr="00311D78">
        <w:t>Закон України «Про місцеве самоврядування в Україні», Закон України «Про благоустрій населених пунктів».</w:t>
      </w:r>
    </w:p>
    <w:p w:rsidR="00311D78" w:rsidRPr="00311D78" w:rsidRDefault="00311D78" w:rsidP="00311D78">
      <w:pPr>
        <w:ind w:left="360"/>
        <w:jc w:val="both"/>
      </w:pPr>
    </w:p>
    <w:p w:rsidR="00311D78" w:rsidRPr="00311D78" w:rsidRDefault="00311D78" w:rsidP="00311D78">
      <w:pPr>
        <w:numPr>
          <w:ilvl w:val="0"/>
          <w:numId w:val="22"/>
        </w:numPr>
        <w:tabs>
          <w:tab w:val="left" w:pos="426"/>
        </w:tabs>
        <w:ind w:left="360"/>
        <w:jc w:val="both"/>
      </w:pPr>
      <w:r w:rsidRPr="00311D78">
        <w:t>Рішення Рівненської міської ради від 12.12.2019 № 6917 «Про затвердження Програми реформування та розвитку житлово-комунального господарства міста Рівного на 2020 – 2025 роки».</w:t>
      </w:r>
    </w:p>
    <w:p w:rsidR="00311D78" w:rsidRPr="00311D78" w:rsidRDefault="00311D78" w:rsidP="00311D78">
      <w:pPr>
        <w:ind w:left="720"/>
        <w:contextualSpacing/>
      </w:pPr>
    </w:p>
    <w:p w:rsidR="00311D78" w:rsidRPr="00311D78" w:rsidRDefault="00311D78" w:rsidP="00311D78">
      <w:pPr>
        <w:numPr>
          <w:ilvl w:val="0"/>
          <w:numId w:val="22"/>
        </w:numPr>
        <w:tabs>
          <w:tab w:val="left" w:pos="426"/>
        </w:tabs>
        <w:ind w:left="360"/>
        <w:jc w:val="both"/>
      </w:pPr>
      <w:r w:rsidRPr="00311D78">
        <w:t xml:space="preserve">Рішення Рівненської міської ради від 27.02.2020 № 7274 «Про внесення змін до Програми реформування та розвитку житлово-комунального господарства міста Рівного на 2020 – 2025 роки». </w:t>
      </w:r>
    </w:p>
    <w:p w:rsidR="00311D78" w:rsidRPr="00311D78" w:rsidRDefault="00311D78" w:rsidP="00311D78">
      <w:pPr>
        <w:jc w:val="both"/>
        <w:rPr>
          <w:highlight w:val="yellow"/>
        </w:rPr>
      </w:pPr>
    </w:p>
    <w:p w:rsidR="00311D78" w:rsidRPr="00311D78" w:rsidRDefault="00311D78" w:rsidP="00311D78">
      <w:pPr>
        <w:numPr>
          <w:ilvl w:val="1"/>
          <w:numId w:val="44"/>
        </w:numPr>
        <w:ind w:left="426" w:hanging="426"/>
        <w:jc w:val="both"/>
        <w:rPr>
          <w:b/>
          <w:bCs/>
          <w:color w:val="000000"/>
        </w:rPr>
      </w:pPr>
      <w:r w:rsidRPr="00311D78">
        <w:rPr>
          <w:b/>
          <w:bCs/>
          <w:color w:val="000000"/>
        </w:rPr>
        <w:t>Тривалість підтримки</w:t>
      </w:r>
    </w:p>
    <w:p w:rsidR="00311D78" w:rsidRPr="00311D78" w:rsidRDefault="00311D78" w:rsidP="00311D78">
      <w:pPr>
        <w:ind w:left="426"/>
        <w:jc w:val="both"/>
        <w:rPr>
          <w:b/>
          <w:bCs/>
        </w:rPr>
      </w:pPr>
    </w:p>
    <w:p w:rsidR="00311D78" w:rsidRPr="00311D78" w:rsidRDefault="00311D78" w:rsidP="00311D78">
      <w:pPr>
        <w:numPr>
          <w:ilvl w:val="0"/>
          <w:numId w:val="22"/>
        </w:numPr>
        <w:tabs>
          <w:tab w:val="left" w:pos="426"/>
        </w:tabs>
        <w:ind w:left="360"/>
        <w:jc w:val="both"/>
      </w:pPr>
      <w:r w:rsidRPr="00311D78">
        <w:t>З 01.01.2020 по 31.12.2025.</w:t>
      </w:r>
    </w:p>
    <w:p w:rsidR="00311D78" w:rsidRPr="00311D78" w:rsidRDefault="00311D78" w:rsidP="00311D78">
      <w:pPr>
        <w:jc w:val="both"/>
      </w:pPr>
    </w:p>
    <w:p w:rsidR="00311D78" w:rsidRPr="00311D78" w:rsidRDefault="00311D78" w:rsidP="00311D78">
      <w:pPr>
        <w:numPr>
          <w:ilvl w:val="0"/>
          <w:numId w:val="44"/>
        </w:numPr>
        <w:jc w:val="both"/>
        <w:rPr>
          <w:b/>
          <w:bCs/>
          <w:color w:val="000000"/>
        </w:rPr>
      </w:pPr>
      <w:r w:rsidRPr="00311D78">
        <w:rPr>
          <w:b/>
          <w:bCs/>
          <w:color w:val="000000"/>
        </w:rPr>
        <w:lastRenderedPageBreak/>
        <w:t>ІНФОРМАЦІЯ ЩОДО ПРОГРАМИ</w:t>
      </w:r>
    </w:p>
    <w:p w:rsidR="00311D78" w:rsidRPr="00311D78" w:rsidRDefault="00311D78" w:rsidP="00311D78">
      <w:pPr>
        <w:ind w:left="426"/>
        <w:contextualSpacing/>
        <w:jc w:val="both"/>
      </w:pPr>
    </w:p>
    <w:p w:rsidR="00311D78" w:rsidRPr="00311D78" w:rsidRDefault="00311D78" w:rsidP="00311D78">
      <w:pPr>
        <w:numPr>
          <w:ilvl w:val="0"/>
          <w:numId w:val="22"/>
        </w:numPr>
        <w:tabs>
          <w:tab w:val="left" w:pos="426"/>
        </w:tabs>
        <w:ind w:left="360"/>
        <w:jc w:val="both"/>
        <w:rPr>
          <w:rFonts w:eastAsia="Calibri"/>
          <w:lang w:eastAsia="ru-RU"/>
        </w:rPr>
      </w:pPr>
      <w:r w:rsidRPr="00311D78">
        <w:rPr>
          <w:rFonts w:eastAsia="Calibri"/>
          <w:lang w:eastAsia="ru-RU"/>
        </w:rPr>
        <w:t>Програму розроблено з метою підвищення ефективності та надійності функціонування житлово-комунальних систем життєзабезпечення населення, поліпшення якості житлово-комунальних послуг з одночасним зниженням нераціональних витрат.</w:t>
      </w:r>
    </w:p>
    <w:p w:rsidR="00311D78" w:rsidRPr="00311D78" w:rsidRDefault="00311D78" w:rsidP="00311D78">
      <w:pPr>
        <w:autoSpaceDE w:val="0"/>
        <w:autoSpaceDN w:val="0"/>
        <w:adjustRightInd w:val="0"/>
        <w:ind w:left="360"/>
        <w:jc w:val="both"/>
        <w:rPr>
          <w:rFonts w:eastAsia="Calibri"/>
          <w:lang w:eastAsia="ru-RU"/>
        </w:rPr>
      </w:pPr>
    </w:p>
    <w:p w:rsidR="00311D78" w:rsidRPr="00311D78" w:rsidRDefault="00311D78" w:rsidP="00311D78">
      <w:pPr>
        <w:numPr>
          <w:ilvl w:val="0"/>
          <w:numId w:val="22"/>
        </w:numPr>
        <w:tabs>
          <w:tab w:val="left" w:pos="426"/>
        </w:tabs>
        <w:ind w:left="360"/>
        <w:jc w:val="both"/>
        <w:rPr>
          <w:rFonts w:eastAsia="Calibri"/>
          <w:lang w:eastAsia="ru-RU"/>
        </w:rPr>
      </w:pPr>
      <w:r w:rsidRPr="00311D78">
        <w:t xml:space="preserve">На роботи з організації безпеки дорожнього руху передбачаються кошти, за рахунок яких планують проведення ремонту наявних </w:t>
      </w:r>
      <w:r w:rsidR="00C10430">
        <w:t>і</w:t>
      </w:r>
      <w:r w:rsidRPr="00311D78">
        <w:t xml:space="preserve"> встановлення нових світлофорних об’єктів, огорож, дорожніх знаків, нанесення дорожньої розмітки, ремонту, обслуговування </w:t>
      </w:r>
      <w:r w:rsidR="00C10430">
        <w:t>й</w:t>
      </w:r>
      <w:r w:rsidRPr="00311D78">
        <w:t xml:space="preserve"> утримання технічних засобів регулювання дорожнього руху відповідно до розробленої комплексної схеми організації дорожнього руху в м. Рівному.</w:t>
      </w:r>
    </w:p>
    <w:p w:rsidR="00311D78" w:rsidRPr="00311D78" w:rsidRDefault="00311D78" w:rsidP="00311D78">
      <w:pPr>
        <w:ind w:left="720"/>
        <w:contextualSpacing/>
      </w:pPr>
    </w:p>
    <w:p w:rsidR="00311D78" w:rsidRPr="00311D78" w:rsidRDefault="00311D78" w:rsidP="00311D78">
      <w:pPr>
        <w:numPr>
          <w:ilvl w:val="0"/>
          <w:numId w:val="22"/>
        </w:numPr>
        <w:tabs>
          <w:tab w:val="left" w:pos="426"/>
        </w:tabs>
        <w:ind w:left="360"/>
        <w:jc w:val="both"/>
        <w:rPr>
          <w:rFonts w:eastAsia="Calibri"/>
          <w:lang w:eastAsia="ru-RU"/>
        </w:rPr>
      </w:pPr>
      <w:r w:rsidRPr="00311D78">
        <w:t xml:space="preserve">Обслуговування мереж зовнішнього освітлення вулиць м. Рівного загальною протяжністю 287,3 км (21,9 км – кабельні мережі, 265,4 – повітряні мережі), прибудинкових територій, що перебувають на балансі у Підприємства, а також будівництво, поточний і капітальний ремонт мереж зовнішнього освітлення та електровимірювальні роботи виконує </w:t>
      </w:r>
      <w:r w:rsidR="00C10430">
        <w:t>КП</w:t>
      </w:r>
      <w:r w:rsidRPr="00311D78">
        <w:t xml:space="preserve"> «</w:t>
      </w:r>
      <w:proofErr w:type="spellStart"/>
      <w:r w:rsidRPr="00311D78">
        <w:t>Міськсвітло</w:t>
      </w:r>
      <w:proofErr w:type="spellEnd"/>
      <w:r w:rsidRPr="00311D78">
        <w:t xml:space="preserve">». Частина мереж, освітлювального обладнання, шаф управління </w:t>
      </w:r>
      <w:r w:rsidR="00C10430">
        <w:t>й</w:t>
      </w:r>
      <w:r w:rsidRPr="00311D78">
        <w:t xml:space="preserve"> іншого обладнання вичерпала свій ресурс експлуатації </w:t>
      </w:r>
      <w:r w:rsidR="00C10430">
        <w:t>та</w:t>
      </w:r>
      <w:r w:rsidRPr="00311D78">
        <w:t xml:space="preserve"> потребує негайної заміни. На балансі </w:t>
      </w:r>
      <w:r w:rsidR="00C10430">
        <w:t>й</w:t>
      </w:r>
      <w:r w:rsidRPr="00311D78">
        <w:t xml:space="preserve"> обслуговувані цього підприємства є 10,504 тис. шт. </w:t>
      </w:r>
      <w:proofErr w:type="spellStart"/>
      <w:r w:rsidRPr="00311D78">
        <w:t>світлоточок</w:t>
      </w:r>
      <w:proofErr w:type="spellEnd"/>
      <w:r w:rsidRPr="00311D78">
        <w:t>, 141 шт. автоматизованих систем дистанційного управління зовнішнім освітленням.</w:t>
      </w:r>
      <w:r w:rsidRPr="00311D78">
        <w:rPr>
          <w:rFonts w:eastAsia="Calibri"/>
          <w:lang w:eastAsia="ru-RU"/>
        </w:rPr>
        <w:t xml:space="preserve"> </w:t>
      </w:r>
    </w:p>
    <w:p w:rsidR="00311D78" w:rsidRPr="00311D78" w:rsidRDefault="00311D78" w:rsidP="00311D78">
      <w:pPr>
        <w:ind w:left="720"/>
        <w:contextualSpacing/>
      </w:pPr>
    </w:p>
    <w:p w:rsidR="00311D78" w:rsidRPr="00311D78" w:rsidRDefault="00311D78" w:rsidP="00311D78">
      <w:pPr>
        <w:numPr>
          <w:ilvl w:val="0"/>
          <w:numId w:val="22"/>
        </w:numPr>
        <w:tabs>
          <w:tab w:val="left" w:pos="426"/>
        </w:tabs>
        <w:ind w:left="360"/>
        <w:jc w:val="both"/>
        <w:rPr>
          <w:rFonts w:eastAsia="Calibri"/>
          <w:lang w:eastAsia="ru-RU"/>
        </w:rPr>
      </w:pPr>
      <w:r w:rsidRPr="00311D78">
        <w:t xml:space="preserve">Передбачено проведення робіт </w:t>
      </w:r>
      <w:r w:rsidR="00C10430">
        <w:t>і</w:t>
      </w:r>
      <w:r w:rsidRPr="00311D78">
        <w:t xml:space="preserve">з демонтажу повітряних мереж </w:t>
      </w:r>
      <w:r w:rsidR="00C10430">
        <w:t>(</w:t>
      </w:r>
      <w:r w:rsidRPr="00311D78">
        <w:t>із оголеними проводами</w:t>
      </w:r>
      <w:r w:rsidR="00C10430">
        <w:t>)</w:t>
      </w:r>
      <w:r w:rsidRPr="00311D78">
        <w:t xml:space="preserve"> довжиною 250 км та заміну їх на </w:t>
      </w:r>
      <w:proofErr w:type="spellStart"/>
      <w:r w:rsidRPr="00311D78">
        <w:t>самоутримувальні</w:t>
      </w:r>
      <w:proofErr w:type="spellEnd"/>
      <w:r w:rsidRPr="00311D78">
        <w:t xml:space="preserve"> ізольовані, </w:t>
      </w:r>
      <w:r w:rsidR="00C10430">
        <w:t>встановлення</w:t>
      </w:r>
      <w:r w:rsidRPr="00311D78">
        <w:t xml:space="preserve"> освітлення на нових вулицях міста, де воно відсутнє  (800 світильників).</w:t>
      </w:r>
    </w:p>
    <w:p w:rsidR="00311D78" w:rsidRPr="00311D78" w:rsidRDefault="00311D78" w:rsidP="00311D78">
      <w:pPr>
        <w:ind w:left="720"/>
        <w:contextualSpacing/>
        <w:rPr>
          <w:rFonts w:eastAsia="Calibri"/>
          <w:lang w:eastAsia="ru-RU"/>
        </w:rPr>
      </w:pPr>
    </w:p>
    <w:p w:rsidR="00311D78" w:rsidRPr="00311D78" w:rsidRDefault="00311D78" w:rsidP="00311D78">
      <w:pPr>
        <w:numPr>
          <w:ilvl w:val="0"/>
          <w:numId w:val="22"/>
        </w:numPr>
        <w:tabs>
          <w:tab w:val="left" w:pos="426"/>
        </w:tabs>
        <w:ind w:left="360"/>
        <w:jc w:val="both"/>
        <w:rPr>
          <w:rFonts w:eastAsia="Calibri"/>
          <w:lang w:eastAsia="ru-RU"/>
        </w:rPr>
      </w:pPr>
      <w:r w:rsidRPr="00311D78">
        <w:rPr>
          <w:rFonts w:eastAsia="Calibri"/>
          <w:lang w:eastAsia="ru-RU"/>
        </w:rPr>
        <w:t>Отже, відповідно до Програми кошти державної підтримки спрямовуються на покриття витрат КП «</w:t>
      </w:r>
      <w:proofErr w:type="spellStart"/>
      <w:r w:rsidRPr="00311D78">
        <w:rPr>
          <w:rFonts w:eastAsia="Calibri"/>
          <w:lang w:eastAsia="ru-RU"/>
        </w:rPr>
        <w:t>Міськсвітло</w:t>
      </w:r>
      <w:proofErr w:type="spellEnd"/>
      <w:r w:rsidRPr="00311D78">
        <w:rPr>
          <w:rFonts w:eastAsia="Calibri"/>
          <w:lang w:eastAsia="ru-RU"/>
        </w:rPr>
        <w:t xml:space="preserve">» на виконання своєї статутної діяльності </w:t>
      </w:r>
      <w:r w:rsidR="00C10430" w:rsidRPr="00311D78">
        <w:t>–</w:t>
      </w:r>
      <w:r w:rsidRPr="00311D78">
        <w:rPr>
          <w:rFonts w:eastAsia="Calibri"/>
          <w:lang w:eastAsia="ru-RU"/>
        </w:rPr>
        <w:t xml:space="preserve"> забезпечення надання послуг з благоустрою та належного утримання мереж вуличного освітлення та засобів технічного регулювання дорожнього руху міста Рівного, а також оновлення застарілого фонду наявних основних засобів, які використовуються з</w:t>
      </w:r>
      <w:r w:rsidR="00C10430">
        <w:rPr>
          <w:rFonts w:eastAsia="Calibri"/>
          <w:lang w:eastAsia="ru-RU"/>
        </w:rPr>
        <w:t>і</w:t>
      </w:r>
      <w:r w:rsidRPr="00311D78">
        <w:rPr>
          <w:rFonts w:eastAsia="Calibri"/>
          <w:lang w:eastAsia="ru-RU"/>
        </w:rPr>
        <w:t xml:space="preserve"> цією метою, а саме автотранспортної техніки, машин та механізмів.</w:t>
      </w:r>
    </w:p>
    <w:p w:rsidR="00311D78" w:rsidRPr="00311D78" w:rsidRDefault="00311D78" w:rsidP="00311D78">
      <w:pPr>
        <w:ind w:left="720"/>
        <w:contextualSpacing/>
        <w:rPr>
          <w:rFonts w:eastAsia="Calibri"/>
          <w:lang w:eastAsia="ru-RU"/>
        </w:rPr>
      </w:pPr>
    </w:p>
    <w:p w:rsidR="00311D78" w:rsidRPr="00311D78" w:rsidRDefault="00311D78" w:rsidP="00311D78">
      <w:pPr>
        <w:numPr>
          <w:ilvl w:val="0"/>
          <w:numId w:val="22"/>
        </w:numPr>
        <w:tabs>
          <w:tab w:val="left" w:pos="426"/>
        </w:tabs>
        <w:ind w:left="360"/>
        <w:jc w:val="both"/>
        <w:rPr>
          <w:rFonts w:eastAsia="Calibri"/>
          <w:lang w:eastAsia="ru-RU"/>
        </w:rPr>
      </w:pPr>
      <w:r w:rsidRPr="00311D78">
        <w:rPr>
          <w:rFonts w:eastAsia="Calibri"/>
          <w:lang w:eastAsia="ru-RU"/>
        </w:rPr>
        <w:t>Відповідно до Статуту КП «</w:t>
      </w:r>
      <w:proofErr w:type="spellStart"/>
      <w:r w:rsidRPr="00311D78">
        <w:rPr>
          <w:rFonts w:eastAsia="Calibri"/>
          <w:lang w:eastAsia="ru-RU"/>
        </w:rPr>
        <w:t>Міськсвітло</w:t>
      </w:r>
      <w:proofErr w:type="spellEnd"/>
      <w:r w:rsidRPr="00311D78">
        <w:rPr>
          <w:rFonts w:eastAsia="Calibri"/>
          <w:lang w:eastAsia="ru-RU"/>
        </w:rPr>
        <w:t>»</w:t>
      </w:r>
      <w:r w:rsidRPr="00311D78">
        <w:t xml:space="preserve"> засноване на комунальній власності територіальної громади міста Рівного</w:t>
      </w:r>
      <w:r w:rsidRPr="00311D78">
        <w:rPr>
          <w:rFonts w:eastAsia="Calibri"/>
          <w:lang w:eastAsia="ru-RU"/>
        </w:rPr>
        <w:t>. Основними видами діяльності Підприємства є, зокрема:</w:t>
      </w:r>
    </w:p>
    <w:p w:rsidR="00311D78" w:rsidRPr="00311D78" w:rsidRDefault="00311D78" w:rsidP="00311D78">
      <w:pPr>
        <w:autoSpaceDE w:val="0"/>
        <w:autoSpaceDN w:val="0"/>
        <w:adjustRightInd w:val="0"/>
        <w:ind w:left="708"/>
        <w:jc w:val="both"/>
        <w:rPr>
          <w:rFonts w:eastAsia="Calibri"/>
          <w:lang w:eastAsia="ru-RU"/>
        </w:rPr>
      </w:pPr>
      <w:r w:rsidRPr="00311D78">
        <w:rPr>
          <w:rFonts w:eastAsia="Calibri"/>
          <w:lang w:eastAsia="ru-RU"/>
        </w:rPr>
        <w:t>- утримання та обслуговування зовнішнього освітлення міста Рівне;</w:t>
      </w:r>
    </w:p>
    <w:p w:rsidR="00311D78" w:rsidRPr="00311D78" w:rsidRDefault="00311D78" w:rsidP="00311D78">
      <w:pPr>
        <w:autoSpaceDE w:val="0"/>
        <w:autoSpaceDN w:val="0"/>
        <w:adjustRightInd w:val="0"/>
        <w:ind w:left="708"/>
        <w:jc w:val="both"/>
        <w:rPr>
          <w:rFonts w:eastAsia="Calibri"/>
          <w:lang w:eastAsia="ru-RU"/>
        </w:rPr>
      </w:pPr>
      <w:r w:rsidRPr="00311D78">
        <w:rPr>
          <w:rFonts w:eastAsia="Calibri"/>
          <w:lang w:eastAsia="ru-RU"/>
        </w:rPr>
        <w:t>- поточний та капітальний ремонт, реконструкція мереж зовнішнього освітлення;</w:t>
      </w:r>
    </w:p>
    <w:p w:rsidR="00311D78" w:rsidRPr="00311D78" w:rsidRDefault="00311D78" w:rsidP="00311D78">
      <w:pPr>
        <w:autoSpaceDE w:val="0"/>
        <w:autoSpaceDN w:val="0"/>
        <w:adjustRightInd w:val="0"/>
        <w:ind w:left="708"/>
        <w:jc w:val="both"/>
        <w:rPr>
          <w:rFonts w:eastAsia="Calibri"/>
          <w:lang w:eastAsia="ru-RU"/>
        </w:rPr>
      </w:pPr>
      <w:r w:rsidRPr="00311D78">
        <w:rPr>
          <w:rFonts w:eastAsia="Calibri"/>
          <w:lang w:eastAsia="ru-RU"/>
        </w:rPr>
        <w:t xml:space="preserve">- будівництво нових мереж тощо. </w:t>
      </w:r>
    </w:p>
    <w:p w:rsidR="00311D78" w:rsidRPr="00311D78" w:rsidRDefault="00311D78" w:rsidP="00311D78">
      <w:pPr>
        <w:autoSpaceDE w:val="0"/>
        <w:autoSpaceDN w:val="0"/>
        <w:adjustRightInd w:val="0"/>
        <w:jc w:val="both"/>
        <w:rPr>
          <w:rFonts w:eastAsia="Calibri"/>
          <w:lang w:eastAsia="ru-RU"/>
        </w:rPr>
      </w:pPr>
    </w:p>
    <w:p w:rsidR="00311D78" w:rsidRPr="00311D78" w:rsidRDefault="00311D78" w:rsidP="00311D78">
      <w:pPr>
        <w:numPr>
          <w:ilvl w:val="0"/>
          <w:numId w:val="22"/>
        </w:numPr>
        <w:tabs>
          <w:tab w:val="left" w:pos="426"/>
        </w:tabs>
        <w:ind w:left="360"/>
        <w:jc w:val="both"/>
        <w:rPr>
          <w:rFonts w:eastAsia="Calibri"/>
          <w:lang w:eastAsia="ru-RU"/>
        </w:rPr>
      </w:pPr>
      <w:r w:rsidRPr="00311D78">
        <w:rPr>
          <w:rFonts w:eastAsia="Calibri"/>
          <w:lang w:eastAsia="ru-RU"/>
        </w:rPr>
        <w:t>Відповідно до рішення Рівненської міської ради від 27.02.2020 року № 7274 «Про внесення змін та доповнень до Програми реформування та розвитку житлово-комунального господарства міста Рівного на 2020 – 2025 роки», затвердженої рішенням Рівненської міської ради від 12.12.2019 № 6917, КП «</w:t>
      </w:r>
      <w:proofErr w:type="spellStart"/>
      <w:r w:rsidRPr="00311D78">
        <w:rPr>
          <w:rFonts w:eastAsia="Calibri"/>
          <w:lang w:eastAsia="ru-RU"/>
        </w:rPr>
        <w:t>Міськсвітло</w:t>
      </w:r>
      <w:proofErr w:type="spellEnd"/>
      <w:r w:rsidRPr="00311D78">
        <w:rPr>
          <w:rFonts w:eastAsia="Calibri"/>
          <w:lang w:eastAsia="ru-RU"/>
        </w:rPr>
        <w:t>» визначено виконавцем Програми.</w:t>
      </w:r>
    </w:p>
    <w:p w:rsidR="00311D78" w:rsidRPr="00311D78" w:rsidRDefault="00311D78" w:rsidP="00311D78">
      <w:pPr>
        <w:autoSpaceDE w:val="0"/>
        <w:autoSpaceDN w:val="0"/>
        <w:adjustRightInd w:val="0"/>
        <w:ind w:left="360"/>
        <w:jc w:val="both"/>
        <w:rPr>
          <w:rFonts w:eastAsia="Calibri"/>
          <w:lang w:eastAsia="ru-RU"/>
        </w:rPr>
      </w:pPr>
    </w:p>
    <w:p w:rsidR="00311D78" w:rsidRPr="00311D78" w:rsidRDefault="00311D78" w:rsidP="00311D78">
      <w:pPr>
        <w:numPr>
          <w:ilvl w:val="0"/>
          <w:numId w:val="22"/>
        </w:numPr>
        <w:tabs>
          <w:tab w:val="left" w:pos="426"/>
        </w:tabs>
        <w:ind w:left="360"/>
        <w:jc w:val="both"/>
        <w:rPr>
          <w:rFonts w:eastAsia="Calibri"/>
          <w:lang w:eastAsia="ru-RU"/>
        </w:rPr>
      </w:pPr>
      <w:r w:rsidRPr="00311D78">
        <w:rPr>
          <w:rFonts w:eastAsia="Calibri"/>
          <w:lang w:eastAsia="ru-RU"/>
        </w:rPr>
        <w:t>Перелік заходів Програми та відповідні витрати, які будуть здійснюватися КП «</w:t>
      </w:r>
      <w:proofErr w:type="spellStart"/>
      <w:r w:rsidRPr="00311D78">
        <w:rPr>
          <w:rFonts w:eastAsia="Calibri"/>
          <w:lang w:eastAsia="ru-RU"/>
        </w:rPr>
        <w:t>Міськсвітло</w:t>
      </w:r>
      <w:proofErr w:type="spellEnd"/>
      <w:r w:rsidRPr="00311D78">
        <w:rPr>
          <w:rFonts w:eastAsia="Calibri"/>
          <w:lang w:eastAsia="ru-RU"/>
        </w:rPr>
        <w:t>» за рахунок коштів державної підтримки з 01.01.2020 по 31.12.2025 охоплює:</w:t>
      </w:r>
    </w:p>
    <w:p w:rsidR="00311D78" w:rsidRPr="00311D78" w:rsidRDefault="00311D78" w:rsidP="00311D78">
      <w:pPr>
        <w:autoSpaceDE w:val="0"/>
        <w:autoSpaceDN w:val="0"/>
        <w:adjustRightInd w:val="0"/>
        <w:ind w:left="426" w:hanging="425"/>
        <w:jc w:val="both"/>
        <w:rPr>
          <w:rFonts w:eastAsia="Calibri"/>
          <w:highlight w:val="yellow"/>
          <w:lang w:eastAsia="ru-RU"/>
        </w:rPr>
      </w:pPr>
    </w:p>
    <w:p w:rsidR="00311D78" w:rsidRPr="00311D78" w:rsidRDefault="00311D78" w:rsidP="00311D78">
      <w:pPr>
        <w:autoSpaceDE w:val="0"/>
        <w:autoSpaceDN w:val="0"/>
        <w:adjustRightInd w:val="0"/>
        <w:ind w:left="426" w:hanging="425"/>
        <w:jc w:val="both"/>
        <w:rPr>
          <w:rFonts w:eastAsia="Calibri"/>
          <w:highlight w:val="yellow"/>
          <w:lang w:eastAsia="ru-RU"/>
        </w:rPr>
      </w:pPr>
    </w:p>
    <w:tbl>
      <w:tblPr>
        <w:tblW w:w="9410" w:type="dxa"/>
        <w:tblLayout w:type="fixed"/>
        <w:tblCellMar>
          <w:left w:w="10" w:type="dxa"/>
          <w:right w:w="10" w:type="dxa"/>
        </w:tblCellMar>
        <w:tblLook w:val="04A0" w:firstRow="1" w:lastRow="0" w:firstColumn="1" w:lastColumn="0" w:noHBand="0" w:noVBand="1"/>
      </w:tblPr>
      <w:tblGrid>
        <w:gridCol w:w="567"/>
        <w:gridCol w:w="6264"/>
        <w:gridCol w:w="2579"/>
      </w:tblGrid>
      <w:tr w:rsidR="00311D78" w:rsidRPr="00311D78" w:rsidTr="00D11779">
        <w:tc>
          <w:tcPr>
            <w:tcW w:w="567" w:type="dxa"/>
            <w:vMerge w:val="restart"/>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rsidR="00311D78" w:rsidRPr="00311D78" w:rsidRDefault="00311D78" w:rsidP="00311D78">
            <w:pPr>
              <w:widowControl w:val="0"/>
              <w:suppressLineNumbers/>
              <w:suppressAutoHyphens/>
              <w:autoSpaceDN w:val="0"/>
              <w:ind w:left="426" w:hanging="425"/>
              <w:jc w:val="center"/>
              <w:textAlignment w:val="baseline"/>
              <w:rPr>
                <w:rFonts w:eastAsia="Arial Unicode MS"/>
                <w:kern w:val="3"/>
                <w:lang w:eastAsia="zh-CN" w:bidi="hi-IN"/>
              </w:rPr>
            </w:pPr>
            <w:r w:rsidRPr="00311D78">
              <w:rPr>
                <w:rFonts w:eastAsia="Arial Unicode MS"/>
                <w:kern w:val="3"/>
                <w:lang w:eastAsia="zh-CN" w:bidi="hi-IN"/>
              </w:rPr>
              <w:lastRenderedPageBreak/>
              <w:t>№</w:t>
            </w:r>
          </w:p>
          <w:p w:rsidR="00311D78" w:rsidRPr="00311D78" w:rsidRDefault="00311D78" w:rsidP="00311D78">
            <w:pPr>
              <w:widowControl w:val="0"/>
              <w:suppressLineNumbers/>
              <w:suppressAutoHyphens/>
              <w:autoSpaceDN w:val="0"/>
              <w:ind w:left="426" w:hanging="425"/>
              <w:jc w:val="center"/>
              <w:textAlignment w:val="baseline"/>
              <w:rPr>
                <w:rFonts w:eastAsia="Arial Unicode MS"/>
                <w:kern w:val="3"/>
                <w:lang w:eastAsia="zh-CN" w:bidi="hi-IN"/>
              </w:rPr>
            </w:pPr>
            <w:r w:rsidRPr="00311D78">
              <w:rPr>
                <w:rFonts w:eastAsia="Arial Unicode MS"/>
                <w:kern w:val="3"/>
                <w:lang w:eastAsia="zh-CN" w:bidi="hi-IN"/>
              </w:rPr>
              <w:t>п\п</w:t>
            </w:r>
          </w:p>
        </w:tc>
        <w:tc>
          <w:tcPr>
            <w:tcW w:w="6265" w:type="dxa"/>
            <w:vMerge w:val="restart"/>
            <w:tcBorders>
              <w:top w:val="single" w:sz="2" w:space="0" w:color="000000"/>
              <w:left w:val="single" w:sz="2" w:space="0" w:color="000000"/>
              <w:bottom w:val="single" w:sz="2" w:space="0" w:color="000000"/>
              <w:right w:val="nil"/>
            </w:tcBorders>
            <w:tcMar>
              <w:top w:w="55" w:type="dxa"/>
              <w:left w:w="55" w:type="dxa"/>
              <w:bottom w:w="55" w:type="dxa"/>
              <w:right w:w="55" w:type="dxa"/>
            </w:tcMar>
          </w:tcPr>
          <w:p w:rsidR="00311D78" w:rsidRPr="00311D78" w:rsidRDefault="00311D78" w:rsidP="00311D78">
            <w:pPr>
              <w:widowControl w:val="0"/>
              <w:suppressLineNumbers/>
              <w:suppressAutoHyphens/>
              <w:autoSpaceDN w:val="0"/>
              <w:ind w:left="426" w:hanging="425"/>
              <w:jc w:val="center"/>
              <w:textAlignment w:val="baseline"/>
              <w:rPr>
                <w:rFonts w:eastAsia="Arial Unicode MS"/>
                <w:kern w:val="3"/>
                <w:lang w:eastAsia="zh-CN" w:bidi="hi-IN"/>
              </w:rPr>
            </w:pPr>
          </w:p>
          <w:p w:rsidR="00311D78" w:rsidRPr="00311D78" w:rsidRDefault="00311D78" w:rsidP="00311D78">
            <w:pPr>
              <w:widowControl w:val="0"/>
              <w:suppressLineNumbers/>
              <w:suppressAutoHyphens/>
              <w:autoSpaceDN w:val="0"/>
              <w:ind w:left="426" w:hanging="425"/>
              <w:jc w:val="center"/>
              <w:textAlignment w:val="baseline"/>
              <w:rPr>
                <w:rFonts w:eastAsia="Arial Unicode MS"/>
                <w:kern w:val="3"/>
                <w:lang w:eastAsia="zh-CN" w:bidi="hi-IN"/>
              </w:rPr>
            </w:pPr>
            <w:r w:rsidRPr="00311D78">
              <w:rPr>
                <w:rFonts w:eastAsia="Arial Unicode MS"/>
                <w:kern w:val="3"/>
                <w:lang w:eastAsia="zh-CN" w:bidi="hi-IN"/>
              </w:rPr>
              <w:t>Зміст заходу</w:t>
            </w:r>
          </w:p>
        </w:tc>
        <w:tc>
          <w:tcPr>
            <w:tcW w:w="25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rsidR="00311D78" w:rsidRPr="00311D78" w:rsidRDefault="00311D78" w:rsidP="00C10430">
            <w:pPr>
              <w:widowControl w:val="0"/>
              <w:suppressAutoHyphens/>
              <w:autoSpaceDN w:val="0"/>
              <w:ind w:left="426" w:hanging="425"/>
              <w:jc w:val="center"/>
              <w:textAlignment w:val="baseline"/>
              <w:rPr>
                <w:rFonts w:eastAsia="Arial Unicode MS"/>
                <w:kern w:val="3"/>
                <w:lang w:eastAsia="zh-CN" w:bidi="hi-IN"/>
              </w:rPr>
            </w:pPr>
            <w:r w:rsidRPr="00311D78">
              <w:rPr>
                <w:rFonts w:eastAsia="Arial Unicode MS"/>
                <w:kern w:val="3"/>
                <w:lang w:eastAsia="zh-CN" w:bidi="hi-IN"/>
              </w:rPr>
              <w:t>Всього, тис. грн</w:t>
            </w:r>
          </w:p>
        </w:tc>
      </w:tr>
      <w:tr w:rsidR="00311D78" w:rsidRPr="00311D78" w:rsidTr="00D11779">
        <w:tc>
          <w:tcPr>
            <w:tcW w:w="567" w:type="dxa"/>
            <w:vMerge/>
            <w:tcBorders>
              <w:top w:val="single" w:sz="2" w:space="0" w:color="000000"/>
              <w:left w:val="single" w:sz="2" w:space="0" w:color="000000"/>
              <w:bottom w:val="single" w:sz="2" w:space="0" w:color="000000"/>
              <w:right w:val="nil"/>
            </w:tcBorders>
            <w:vAlign w:val="center"/>
            <w:hideMark/>
          </w:tcPr>
          <w:p w:rsidR="00311D78" w:rsidRPr="00311D78" w:rsidRDefault="00311D78" w:rsidP="00311D78">
            <w:pPr>
              <w:jc w:val="center"/>
              <w:rPr>
                <w:rFonts w:eastAsia="Arial Unicode MS"/>
                <w:kern w:val="3"/>
                <w:lang w:eastAsia="zh-CN" w:bidi="hi-IN"/>
              </w:rPr>
            </w:pPr>
          </w:p>
        </w:tc>
        <w:tc>
          <w:tcPr>
            <w:tcW w:w="6265" w:type="dxa"/>
            <w:vMerge/>
            <w:tcBorders>
              <w:top w:val="single" w:sz="2" w:space="0" w:color="000000"/>
              <w:left w:val="single" w:sz="2" w:space="0" w:color="000000"/>
              <w:bottom w:val="single" w:sz="2" w:space="0" w:color="000000"/>
              <w:right w:val="nil"/>
            </w:tcBorders>
            <w:vAlign w:val="center"/>
            <w:hideMark/>
          </w:tcPr>
          <w:p w:rsidR="00311D78" w:rsidRPr="00311D78" w:rsidRDefault="00311D78" w:rsidP="00311D78">
            <w:pPr>
              <w:rPr>
                <w:rFonts w:eastAsia="Arial Unicode MS"/>
                <w:kern w:val="3"/>
                <w:lang w:eastAsia="zh-CN" w:bidi="hi-IN"/>
              </w:rPr>
            </w:pPr>
          </w:p>
        </w:tc>
        <w:tc>
          <w:tcPr>
            <w:tcW w:w="2579"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hideMark/>
          </w:tcPr>
          <w:p w:rsidR="00311D78" w:rsidRPr="00311D78" w:rsidRDefault="00311D78" w:rsidP="00311D78">
            <w:pPr>
              <w:ind w:left="59" w:hanging="425"/>
              <w:jc w:val="center"/>
              <w:rPr>
                <w:lang w:eastAsia="ru-RU"/>
              </w:rPr>
            </w:pPr>
            <w:r w:rsidRPr="00311D78">
              <w:rPr>
                <w:rFonts w:eastAsia="Calibri"/>
              </w:rPr>
              <w:t>З 01.01.2020 - 31.12.2025</w:t>
            </w:r>
          </w:p>
        </w:tc>
      </w:tr>
      <w:tr w:rsidR="00311D78" w:rsidRPr="00311D78" w:rsidTr="00D11779">
        <w:trPr>
          <w:trHeight w:val="508"/>
        </w:trPr>
        <w:tc>
          <w:tcPr>
            <w:tcW w:w="567" w:type="dxa"/>
            <w:vMerge w:val="restart"/>
            <w:tcBorders>
              <w:top w:val="nil"/>
              <w:left w:val="single" w:sz="2" w:space="0" w:color="000000"/>
              <w:bottom w:val="single" w:sz="2" w:space="0" w:color="000000"/>
              <w:right w:val="nil"/>
            </w:tcBorders>
            <w:tcMar>
              <w:top w:w="55" w:type="dxa"/>
              <w:left w:w="55" w:type="dxa"/>
              <w:bottom w:w="55" w:type="dxa"/>
              <w:right w:w="55" w:type="dxa"/>
            </w:tcMar>
            <w:hideMark/>
          </w:tcPr>
          <w:p w:rsidR="00311D78" w:rsidRPr="00311D78" w:rsidRDefault="00311D78" w:rsidP="00311D78">
            <w:pPr>
              <w:widowControl w:val="0"/>
              <w:suppressLineNumbers/>
              <w:suppressAutoHyphens/>
              <w:autoSpaceDN w:val="0"/>
              <w:ind w:left="426" w:hanging="425"/>
              <w:jc w:val="center"/>
              <w:textAlignment w:val="baseline"/>
              <w:rPr>
                <w:rFonts w:eastAsia="Arial Unicode MS"/>
                <w:b/>
                <w:kern w:val="3"/>
                <w:lang w:eastAsia="zh-CN" w:bidi="hi-IN"/>
              </w:rPr>
            </w:pPr>
            <w:r w:rsidRPr="00311D78">
              <w:rPr>
                <w:rFonts w:eastAsia="Arial Unicode MS"/>
                <w:b/>
                <w:kern w:val="3"/>
                <w:lang w:eastAsia="zh-CN" w:bidi="hi-IN"/>
              </w:rPr>
              <w:t>1.</w:t>
            </w:r>
          </w:p>
        </w:tc>
        <w:tc>
          <w:tcPr>
            <w:tcW w:w="6265"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rsidR="00311D78" w:rsidRPr="00311D78" w:rsidRDefault="00311D78" w:rsidP="00311D78">
            <w:pPr>
              <w:widowControl w:val="0"/>
              <w:suppressLineNumbers/>
              <w:suppressAutoHyphens/>
              <w:autoSpaceDN w:val="0"/>
              <w:ind w:firstLine="1"/>
              <w:jc w:val="both"/>
              <w:textAlignment w:val="baseline"/>
              <w:rPr>
                <w:rFonts w:eastAsia="Arial Unicode MS"/>
                <w:b/>
                <w:kern w:val="3"/>
                <w:lang w:eastAsia="zh-CN" w:bidi="hi-IN"/>
              </w:rPr>
            </w:pPr>
            <w:r w:rsidRPr="00311D78">
              <w:rPr>
                <w:rFonts w:eastAsia="Arial Unicode MS"/>
                <w:b/>
                <w:kern w:val="3"/>
                <w:lang w:eastAsia="zh-CN" w:bidi="hi-IN"/>
              </w:rPr>
              <w:t>Технічне обслуговування, утримання в належному стані систем зовнішнього освітлення та послуги з додаткового святкового освітлення під час державних свят, у тому числі плата за спожиту електричну енергію</w:t>
            </w:r>
          </w:p>
          <w:p w:rsidR="00311D78" w:rsidRPr="00311D78" w:rsidRDefault="00311D78" w:rsidP="00311D78">
            <w:pPr>
              <w:widowControl w:val="0"/>
              <w:suppressLineNumbers/>
              <w:suppressAutoHyphens/>
              <w:autoSpaceDN w:val="0"/>
              <w:ind w:firstLine="1"/>
              <w:jc w:val="both"/>
              <w:textAlignment w:val="baseline"/>
              <w:rPr>
                <w:rFonts w:eastAsia="Arial Unicode MS"/>
                <w:b/>
                <w:kern w:val="3"/>
                <w:lang w:eastAsia="zh-CN" w:bidi="hi-IN"/>
              </w:rPr>
            </w:pP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311D78" w:rsidRPr="00311D78" w:rsidRDefault="00311D78" w:rsidP="00311D78">
            <w:pPr>
              <w:widowControl w:val="0"/>
              <w:suppressLineNumbers/>
              <w:suppressAutoHyphens/>
              <w:autoSpaceDN w:val="0"/>
              <w:ind w:left="426" w:hanging="425"/>
              <w:jc w:val="both"/>
              <w:textAlignment w:val="baseline"/>
              <w:rPr>
                <w:rFonts w:eastAsia="Arial Unicode MS"/>
                <w:b/>
                <w:kern w:val="3"/>
                <w:lang w:eastAsia="zh-CN" w:bidi="hi-IN"/>
              </w:rPr>
            </w:pPr>
            <w:r w:rsidRPr="00311D78">
              <w:rPr>
                <w:rFonts w:eastAsia="Arial Unicode MS"/>
                <w:b/>
                <w:kern w:val="3"/>
                <w:lang w:eastAsia="zh-CN" w:bidi="hi-IN"/>
              </w:rPr>
              <w:t xml:space="preserve">     </w:t>
            </w:r>
          </w:p>
          <w:p w:rsidR="00311D78" w:rsidRPr="00311D78" w:rsidRDefault="00311D78" w:rsidP="00311D78">
            <w:pPr>
              <w:widowControl w:val="0"/>
              <w:suppressLineNumbers/>
              <w:suppressAutoHyphens/>
              <w:autoSpaceDN w:val="0"/>
              <w:ind w:left="426" w:hanging="425"/>
              <w:jc w:val="both"/>
              <w:textAlignment w:val="baseline"/>
              <w:rPr>
                <w:rFonts w:eastAsia="Arial Unicode MS"/>
                <w:b/>
                <w:kern w:val="3"/>
                <w:lang w:eastAsia="zh-CN" w:bidi="hi-IN"/>
              </w:rPr>
            </w:pPr>
          </w:p>
          <w:p w:rsidR="00311D78" w:rsidRPr="00311D78" w:rsidRDefault="00311D78" w:rsidP="00311D78">
            <w:pPr>
              <w:widowControl w:val="0"/>
              <w:suppressLineNumbers/>
              <w:suppressAutoHyphens/>
              <w:autoSpaceDN w:val="0"/>
              <w:jc w:val="both"/>
              <w:textAlignment w:val="baseline"/>
              <w:rPr>
                <w:rFonts w:eastAsia="Arial Unicode MS"/>
                <w:b/>
                <w:kern w:val="3"/>
                <w:lang w:eastAsia="zh-CN" w:bidi="hi-IN"/>
              </w:rPr>
            </w:pPr>
            <w:r w:rsidRPr="00311D78">
              <w:rPr>
                <w:rFonts w:eastAsia="Arial Unicode MS"/>
                <w:b/>
                <w:kern w:val="3"/>
                <w:lang w:eastAsia="zh-CN" w:bidi="hi-IN"/>
              </w:rPr>
              <w:t xml:space="preserve">        180 000,0</w:t>
            </w:r>
          </w:p>
          <w:p w:rsidR="00311D78" w:rsidRPr="00311D78" w:rsidRDefault="00311D78" w:rsidP="00311D78">
            <w:pPr>
              <w:widowControl w:val="0"/>
              <w:suppressLineNumbers/>
              <w:suppressAutoHyphens/>
              <w:autoSpaceDN w:val="0"/>
              <w:ind w:left="426" w:hanging="425"/>
              <w:jc w:val="both"/>
              <w:textAlignment w:val="baseline"/>
              <w:rPr>
                <w:rFonts w:eastAsia="Arial Unicode MS"/>
                <w:kern w:val="3"/>
                <w:lang w:eastAsia="zh-CN" w:bidi="hi-IN"/>
              </w:rPr>
            </w:pPr>
          </w:p>
        </w:tc>
      </w:tr>
      <w:tr w:rsidR="00311D78" w:rsidRPr="00311D78" w:rsidTr="00D11779">
        <w:trPr>
          <w:trHeight w:val="1236"/>
        </w:trPr>
        <w:tc>
          <w:tcPr>
            <w:tcW w:w="567" w:type="dxa"/>
            <w:vMerge/>
            <w:tcBorders>
              <w:top w:val="nil"/>
              <w:left w:val="single" w:sz="2" w:space="0" w:color="000000"/>
              <w:bottom w:val="single" w:sz="2" w:space="0" w:color="000000"/>
              <w:right w:val="nil"/>
            </w:tcBorders>
            <w:hideMark/>
          </w:tcPr>
          <w:p w:rsidR="00311D78" w:rsidRPr="00311D78" w:rsidRDefault="00311D78" w:rsidP="00311D78">
            <w:pPr>
              <w:jc w:val="center"/>
              <w:rPr>
                <w:rFonts w:eastAsia="Arial Unicode MS"/>
                <w:b/>
                <w:kern w:val="3"/>
                <w:lang w:eastAsia="zh-CN" w:bidi="hi-IN"/>
              </w:rPr>
            </w:pPr>
          </w:p>
        </w:tc>
        <w:tc>
          <w:tcPr>
            <w:tcW w:w="6265" w:type="dxa"/>
            <w:tcBorders>
              <w:top w:val="nil"/>
              <w:left w:val="single" w:sz="2" w:space="0" w:color="000000"/>
              <w:bottom w:val="single" w:sz="2" w:space="0" w:color="000000"/>
              <w:right w:val="single" w:sz="4" w:space="0" w:color="auto"/>
            </w:tcBorders>
            <w:tcMar>
              <w:top w:w="55" w:type="dxa"/>
              <w:left w:w="55" w:type="dxa"/>
              <w:bottom w:w="55" w:type="dxa"/>
              <w:right w:w="55" w:type="dxa"/>
            </w:tcMar>
          </w:tcPr>
          <w:p w:rsidR="00311D78" w:rsidRPr="00311D78" w:rsidRDefault="00311D78" w:rsidP="00311D78">
            <w:pPr>
              <w:widowControl w:val="0"/>
              <w:suppressLineNumbers/>
              <w:suppressAutoHyphens/>
              <w:autoSpaceDN w:val="0"/>
              <w:jc w:val="both"/>
              <w:textAlignment w:val="baseline"/>
              <w:rPr>
                <w:rFonts w:eastAsia="Arial Unicode MS"/>
                <w:i/>
                <w:kern w:val="3"/>
                <w:lang w:eastAsia="zh-CN" w:bidi="hi-IN"/>
              </w:rPr>
            </w:pPr>
            <w:r w:rsidRPr="00311D78">
              <w:rPr>
                <w:rFonts w:eastAsia="Arial Unicode MS"/>
                <w:i/>
                <w:kern w:val="3"/>
                <w:lang w:eastAsia="zh-CN" w:bidi="hi-IN"/>
              </w:rPr>
              <w:t xml:space="preserve">Витрати, які здійснює </w:t>
            </w:r>
            <w:r w:rsidRPr="00311D78">
              <w:rPr>
                <w:rFonts w:eastAsia="Arial Unicode MS"/>
                <w:i/>
                <w:kern w:val="3"/>
                <w:u w:val="single"/>
                <w:lang w:eastAsia="zh-CN" w:bidi="hi-IN"/>
              </w:rPr>
              <w:t>Підприємство самостійно</w:t>
            </w:r>
            <w:r w:rsidRPr="00311D78">
              <w:rPr>
                <w:rFonts w:eastAsia="Arial Unicode MS"/>
                <w:i/>
                <w:kern w:val="3"/>
                <w:lang w:eastAsia="zh-CN" w:bidi="hi-IN"/>
              </w:rPr>
              <w:t>, на заробітну плату, комунальні послуги та інші операційні видатки.</w:t>
            </w:r>
          </w:p>
          <w:p w:rsidR="00311D78" w:rsidRPr="00311D78" w:rsidRDefault="00311D78" w:rsidP="00311D78">
            <w:pPr>
              <w:widowControl w:val="0"/>
              <w:suppressLineNumbers/>
              <w:suppressAutoHyphens/>
              <w:autoSpaceDN w:val="0"/>
              <w:jc w:val="both"/>
              <w:textAlignment w:val="baseline"/>
              <w:rPr>
                <w:rFonts w:eastAsia="Arial Unicode MS"/>
                <w:i/>
                <w:kern w:val="3"/>
                <w:lang w:eastAsia="zh-CN" w:bidi="hi-IN"/>
              </w:rPr>
            </w:pPr>
          </w:p>
          <w:p w:rsidR="00311D78" w:rsidRPr="00311D78" w:rsidRDefault="00311D78" w:rsidP="00311D78">
            <w:pPr>
              <w:widowControl w:val="0"/>
              <w:suppressLineNumbers/>
              <w:suppressAutoHyphens/>
              <w:autoSpaceDN w:val="0"/>
              <w:jc w:val="both"/>
              <w:textAlignment w:val="baseline"/>
              <w:rPr>
                <w:rFonts w:eastAsia="Arial Unicode MS"/>
                <w:i/>
                <w:kern w:val="3"/>
                <w:lang w:eastAsia="zh-CN" w:bidi="hi-IN"/>
              </w:rPr>
            </w:pPr>
            <w:r w:rsidRPr="00311D78">
              <w:rPr>
                <w:rFonts w:eastAsia="Arial Unicode MS"/>
                <w:i/>
                <w:kern w:val="3"/>
                <w:lang w:eastAsia="zh-CN" w:bidi="hi-IN"/>
              </w:rPr>
              <w:t xml:space="preserve">Витрати, які здійснюються відповідно до Закону України «Про публічні закупівлі» </w:t>
            </w:r>
            <w:r w:rsidRPr="00311D78">
              <w:rPr>
                <w:rFonts w:eastAsia="Arial Unicode MS"/>
                <w:i/>
                <w:kern w:val="3"/>
                <w:u w:val="single"/>
                <w:lang w:eastAsia="zh-CN" w:bidi="hi-IN"/>
              </w:rPr>
              <w:t xml:space="preserve">через систему </w:t>
            </w:r>
            <w:r w:rsidRPr="00311D78">
              <w:rPr>
                <w:rFonts w:eastAsia="Arial Unicode MS"/>
                <w:i/>
                <w:kern w:val="3"/>
                <w:u w:val="single"/>
                <w:lang w:bidi="hi-IN"/>
              </w:rPr>
              <w:t>«</w:t>
            </w:r>
            <w:proofErr w:type="spellStart"/>
            <w:r w:rsidRPr="00311D78">
              <w:rPr>
                <w:rFonts w:eastAsia="Arial Unicode MS"/>
                <w:i/>
                <w:kern w:val="3"/>
                <w:u w:val="single"/>
                <w:lang w:bidi="hi-IN"/>
              </w:rPr>
              <w:t>ProZorro</w:t>
            </w:r>
            <w:proofErr w:type="spellEnd"/>
            <w:r w:rsidRPr="00311D78">
              <w:rPr>
                <w:rFonts w:eastAsia="Arial Unicode MS"/>
                <w:i/>
                <w:kern w:val="3"/>
                <w:u w:val="single"/>
                <w:lang w:bidi="hi-IN"/>
              </w:rPr>
              <w:t>»</w:t>
            </w:r>
            <w:r w:rsidRPr="00311D78">
              <w:rPr>
                <w:rFonts w:eastAsia="Arial Unicode MS"/>
                <w:i/>
                <w:kern w:val="3"/>
                <w:lang w:eastAsia="zh-CN" w:bidi="hi-IN"/>
              </w:rPr>
              <w:t xml:space="preserve">, на придбання матеріалів, оплату послуг  </w:t>
            </w:r>
          </w:p>
        </w:tc>
        <w:tc>
          <w:tcPr>
            <w:tcW w:w="2579" w:type="dxa"/>
            <w:tcBorders>
              <w:top w:val="nil"/>
              <w:left w:val="single" w:sz="2" w:space="0" w:color="000000"/>
              <w:bottom w:val="single" w:sz="2" w:space="0" w:color="000000"/>
              <w:right w:val="single" w:sz="4" w:space="0" w:color="auto"/>
            </w:tcBorders>
          </w:tcPr>
          <w:p w:rsidR="00311D78" w:rsidRPr="00311D78" w:rsidRDefault="00311D78" w:rsidP="00311D78">
            <w:pPr>
              <w:widowControl w:val="0"/>
              <w:suppressLineNumbers/>
              <w:suppressAutoHyphens/>
              <w:autoSpaceDN w:val="0"/>
              <w:ind w:left="426" w:hanging="425"/>
              <w:jc w:val="center"/>
              <w:textAlignment w:val="baseline"/>
              <w:rPr>
                <w:rFonts w:eastAsia="Arial Unicode MS"/>
                <w:i/>
                <w:kern w:val="3"/>
                <w:lang w:eastAsia="zh-CN" w:bidi="hi-IN"/>
              </w:rPr>
            </w:pPr>
            <w:r w:rsidRPr="00311D78">
              <w:rPr>
                <w:rFonts w:eastAsia="Arial Unicode MS"/>
                <w:i/>
                <w:kern w:val="3"/>
                <w:lang w:eastAsia="zh-CN" w:bidi="hi-IN"/>
              </w:rPr>
              <w:t>плановий розмір</w:t>
            </w:r>
          </w:p>
          <w:p w:rsidR="00311D78" w:rsidRPr="00311D78" w:rsidRDefault="00311D78" w:rsidP="00311D78">
            <w:pPr>
              <w:widowControl w:val="0"/>
              <w:suppressLineNumbers/>
              <w:suppressAutoHyphens/>
              <w:autoSpaceDN w:val="0"/>
              <w:ind w:left="426" w:hanging="425"/>
              <w:jc w:val="center"/>
              <w:textAlignment w:val="baseline"/>
              <w:rPr>
                <w:rFonts w:eastAsia="Arial Unicode MS"/>
                <w:i/>
                <w:kern w:val="3"/>
                <w:lang w:eastAsia="zh-CN" w:bidi="hi-IN"/>
              </w:rPr>
            </w:pPr>
            <w:r w:rsidRPr="00311D78">
              <w:rPr>
                <w:rFonts w:eastAsia="Arial Unicode MS"/>
                <w:i/>
                <w:kern w:val="3"/>
                <w:lang w:eastAsia="zh-CN" w:bidi="hi-IN"/>
              </w:rPr>
              <w:t>160 000,0</w:t>
            </w:r>
          </w:p>
          <w:p w:rsidR="00311D78" w:rsidRPr="00311D78" w:rsidRDefault="00311D78" w:rsidP="00311D78">
            <w:pPr>
              <w:widowControl w:val="0"/>
              <w:suppressLineNumbers/>
              <w:suppressAutoHyphens/>
              <w:autoSpaceDN w:val="0"/>
              <w:ind w:left="426" w:hanging="425"/>
              <w:jc w:val="both"/>
              <w:textAlignment w:val="baseline"/>
              <w:rPr>
                <w:rFonts w:eastAsia="Arial Unicode MS"/>
                <w:b/>
                <w:kern w:val="3"/>
                <w:lang w:eastAsia="zh-CN" w:bidi="hi-IN"/>
              </w:rPr>
            </w:pPr>
          </w:p>
          <w:p w:rsidR="00311D78" w:rsidRPr="00311D78" w:rsidRDefault="00311D78" w:rsidP="00311D78">
            <w:pPr>
              <w:widowControl w:val="0"/>
              <w:suppressLineNumbers/>
              <w:suppressAutoHyphens/>
              <w:autoSpaceDN w:val="0"/>
              <w:jc w:val="both"/>
              <w:textAlignment w:val="baseline"/>
              <w:rPr>
                <w:rFonts w:eastAsia="Arial Unicode MS"/>
                <w:i/>
                <w:kern w:val="3"/>
                <w:lang w:eastAsia="zh-CN" w:bidi="hi-IN"/>
              </w:rPr>
            </w:pPr>
          </w:p>
          <w:p w:rsidR="00311D78" w:rsidRPr="00311D78" w:rsidRDefault="00311D78" w:rsidP="00311D78">
            <w:pPr>
              <w:widowControl w:val="0"/>
              <w:suppressLineNumbers/>
              <w:suppressAutoHyphens/>
              <w:autoSpaceDN w:val="0"/>
              <w:jc w:val="center"/>
              <w:textAlignment w:val="baseline"/>
              <w:rPr>
                <w:rFonts w:eastAsia="Arial Unicode MS"/>
                <w:i/>
                <w:kern w:val="3"/>
                <w:lang w:eastAsia="zh-CN" w:bidi="hi-IN"/>
              </w:rPr>
            </w:pPr>
            <w:r w:rsidRPr="00311D78">
              <w:rPr>
                <w:rFonts w:eastAsia="Arial Unicode MS"/>
                <w:i/>
                <w:kern w:val="3"/>
                <w:lang w:eastAsia="zh-CN" w:bidi="hi-IN"/>
              </w:rPr>
              <w:t>плановий розмір</w:t>
            </w:r>
          </w:p>
          <w:p w:rsidR="00311D78" w:rsidRPr="00311D78" w:rsidRDefault="00311D78" w:rsidP="00311D78">
            <w:pPr>
              <w:widowControl w:val="0"/>
              <w:suppressLineNumbers/>
              <w:suppressAutoHyphens/>
              <w:autoSpaceDN w:val="0"/>
              <w:ind w:left="426" w:hanging="425"/>
              <w:jc w:val="center"/>
              <w:textAlignment w:val="baseline"/>
              <w:rPr>
                <w:rFonts w:eastAsia="Arial Unicode MS"/>
                <w:i/>
                <w:kern w:val="3"/>
                <w:lang w:eastAsia="zh-CN" w:bidi="hi-IN"/>
              </w:rPr>
            </w:pPr>
            <w:r w:rsidRPr="00311D78">
              <w:rPr>
                <w:rFonts w:eastAsia="Arial Unicode MS"/>
                <w:i/>
                <w:kern w:val="3"/>
                <w:lang w:eastAsia="zh-CN" w:bidi="hi-IN"/>
              </w:rPr>
              <w:t>20 000,0</w:t>
            </w:r>
          </w:p>
        </w:tc>
      </w:tr>
      <w:tr w:rsidR="00311D78" w:rsidRPr="00311D78" w:rsidTr="00D11779">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rsidR="00311D78" w:rsidRPr="00311D78" w:rsidRDefault="00311D78" w:rsidP="00311D78">
            <w:pPr>
              <w:widowControl w:val="0"/>
              <w:suppressLineNumbers/>
              <w:suppressAutoHyphens/>
              <w:autoSpaceDN w:val="0"/>
              <w:ind w:left="426" w:hanging="425"/>
              <w:jc w:val="center"/>
              <w:textAlignment w:val="baseline"/>
              <w:rPr>
                <w:rFonts w:eastAsia="Arial Unicode MS"/>
                <w:b/>
                <w:kern w:val="3"/>
                <w:lang w:eastAsia="zh-CN" w:bidi="hi-IN"/>
              </w:rPr>
            </w:pPr>
            <w:r w:rsidRPr="00311D78">
              <w:rPr>
                <w:rFonts w:eastAsia="Arial Unicode MS"/>
                <w:b/>
                <w:kern w:val="3"/>
                <w:lang w:eastAsia="zh-CN" w:bidi="hi-IN"/>
              </w:rPr>
              <w:t>2</w:t>
            </w:r>
          </w:p>
        </w:tc>
        <w:tc>
          <w:tcPr>
            <w:tcW w:w="626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rsidR="00311D78" w:rsidRPr="00311D78" w:rsidRDefault="00311D78" w:rsidP="00311D78">
            <w:pPr>
              <w:widowControl w:val="0"/>
              <w:suppressLineNumbers/>
              <w:suppressAutoHyphens/>
              <w:autoSpaceDN w:val="0"/>
              <w:ind w:firstLine="1"/>
              <w:jc w:val="both"/>
              <w:textAlignment w:val="baseline"/>
              <w:rPr>
                <w:rFonts w:eastAsia="Arial Unicode MS"/>
                <w:b/>
                <w:kern w:val="3"/>
                <w:lang w:eastAsia="zh-CN" w:bidi="hi-IN"/>
              </w:rPr>
            </w:pPr>
            <w:r w:rsidRPr="00311D78">
              <w:rPr>
                <w:rFonts w:eastAsia="Arial Unicode MS"/>
                <w:b/>
                <w:kern w:val="3"/>
                <w:lang w:eastAsia="zh-CN" w:bidi="hi-IN"/>
              </w:rPr>
              <w:t>Ремонт, обслуговування та утримання технічних засобів регулювання дорожнього руху, в тому числі вартість електроенергії для забезпечення функціонування засобів регулювання дорожнього руху</w:t>
            </w: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311D78" w:rsidRPr="00311D78" w:rsidRDefault="00311D78" w:rsidP="00311D78">
            <w:pPr>
              <w:widowControl w:val="0"/>
              <w:suppressLineNumbers/>
              <w:suppressAutoHyphens/>
              <w:autoSpaceDN w:val="0"/>
              <w:ind w:left="426" w:hanging="425"/>
              <w:jc w:val="both"/>
              <w:textAlignment w:val="baseline"/>
              <w:rPr>
                <w:rFonts w:eastAsia="Arial Unicode MS"/>
                <w:b/>
                <w:kern w:val="3"/>
                <w:lang w:eastAsia="zh-CN" w:bidi="hi-IN"/>
              </w:rPr>
            </w:pPr>
          </w:p>
          <w:p w:rsidR="00311D78" w:rsidRPr="00311D78" w:rsidRDefault="00311D78" w:rsidP="00311D78">
            <w:pPr>
              <w:widowControl w:val="0"/>
              <w:suppressLineNumbers/>
              <w:suppressAutoHyphens/>
              <w:autoSpaceDN w:val="0"/>
              <w:ind w:left="426" w:hanging="425"/>
              <w:jc w:val="both"/>
              <w:textAlignment w:val="baseline"/>
              <w:rPr>
                <w:rFonts w:eastAsia="Arial Unicode MS"/>
                <w:b/>
                <w:kern w:val="3"/>
                <w:lang w:eastAsia="zh-CN" w:bidi="hi-IN"/>
              </w:rPr>
            </w:pPr>
            <w:r w:rsidRPr="00311D78">
              <w:rPr>
                <w:rFonts w:eastAsia="Arial Unicode MS"/>
                <w:b/>
                <w:kern w:val="3"/>
                <w:lang w:eastAsia="zh-CN" w:bidi="hi-IN"/>
              </w:rPr>
              <w:t xml:space="preserve">         43 500,0</w:t>
            </w:r>
          </w:p>
        </w:tc>
      </w:tr>
      <w:tr w:rsidR="00311D78" w:rsidRPr="00311D78" w:rsidTr="00D11779">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311D78" w:rsidRPr="00311D78" w:rsidRDefault="00311D78" w:rsidP="00311D78">
            <w:pPr>
              <w:widowControl w:val="0"/>
              <w:suppressLineNumbers/>
              <w:suppressAutoHyphens/>
              <w:autoSpaceDN w:val="0"/>
              <w:ind w:left="426" w:hanging="425"/>
              <w:jc w:val="center"/>
              <w:textAlignment w:val="baseline"/>
              <w:rPr>
                <w:rFonts w:eastAsia="Arial Unicode MS"/>
                <w:b/>
                <w:kern w:val="3"/>
                <w:lang w:eastAsia="zh-CN" w:bidi="hi-IN"/>
              </w:rPr>
            </w:pPr>
          </w:p>
        </w:tc>
        <w:tc>
          <w:tcPr>
            <w:tcW w:w="626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311D78" w:rsidRPr="00311D78" w:rsidRDefault="00311D78" w:rsidP="00311D78">
            <w:pPr>
              <w:widowControl w:val="0"/>
              <w:suppressLineNumbers/>
              <w:suppressAutoHyphens/>
              <w:autoSpaceDN w:val="0"/>
              <w:jc w:val="both"/>
              <w:textAlignment w:val="baseline"/>
              <w:rPr>
                <w:rFonts w:eastAsia="Arial Unicode MS"/>
                <w:i/>
                <w:kern w:val="3"/>
                <w:lang w:eastAsia="zh-CN" w:bidi="hi-IN"/>
              </w:rPr>
            </w:pPr>
            <w:r w:rsidRPr="00311D78">
              <w:rPr>
                <w:rFonts w:eastAsia="Arial Unicode MS"/>
                <w:i/>
                <w:kern w:val="3"/>
                <w:lang w:eastAsia="zh-CN" w:bidi="hi-IN"/>
              </w:rPr>
              <w:t xml:space="preserve">Витрати, які здійснює </w:t>
            </w:r>
            <w:r w:rsidRPr="00311D78">
              <w:rPr>
                <w:rFonts w:eastAsia="Arial Unicode MS"/>
                <w:i/>
                <w:kern w:val="3"/>
                <w:u w:val="single"/>
                <w:lang w:eastAsia="zh-CN" w:bidi="hi-IN"/>
              </w:rPr>
              <w:t>Підприємство самостійно</w:t>
            </w:r>
            <w:r w:rsidRPr="00311D78">
              <w:rPr>
                <w:rFonts w:eastAsia="Arial Unicode MS"/>
                <w:i/>
                <w:kern w:val="3"/>
                <w:lang w:eastAsia="zh-CN" w:bidi="hi-IN"/>
              </w:rPr>
              <w:t xml:space="preserve">, спрямовуються на заробітну плату, комунальні послуги та інші операційні видатки для виконання поточного ремонту та технічного обслуговування. </w:t>
            </w:r>
          </w:p>
          <w:p w:rsidR="00311D78" w:rsidRPr="00311D78" w:rsidRDefault="00311D78" w:rsidP="00311D78">
            <w:pPr>
              <w:widowControl w:val="0"/>
              <w:suppressLineNumbers/>
              <w:suppressAutoHyphens/>
              <w:autoSpaceDN w:val="0"/>
              <w:ind w:left="426" w:hanging="425"/>
              <w:jc w:val="both"/>
              <w:textAlignment w:val="baseline"/>
              <w:rPr>
                <w:rFonts w:eastAsia="Arial Unicode MS"/>
                <w:i/>
                <w:kern w:val="3"/>
                <w:lang w:eastAsia="zh-CN" w:bidi="hi-IN"/>
              </w:rPr>
            </w:pPr>
          </w:p>
          <w:p w:rsidR="00311D78" w:rsidRPr="00311D78" w:rsidRDefault="00311D78" w:rsidP="00311D78">
            <w:pPr>
              <w:widowControl w:val="0"/>
              <w:suppressLineNumbers/>
              <w:suppressAutoHyphens/>
              <w:autoSpaceDN w:val="0"/>
              <w:jc w:val="both"/>
              <w:textAlignment w:val="baseline"/>
              <w:rPr>
                <w:rFonts w:eastAsia="Arial Unicode MS"/>
                <w:i/>
                <w:kern w:val="3"/>
                <w:lang w:eastAsia="zh-CN" w:bidi="hi-IN"/>
              </w:rPr>
            </w:pPr>
            <w:r w:rsidRPr="00311D78">
              <w:rPr>
                <w:rFonts w:eastAsia="Arial Unicode MS"/>
                <w:i/>
                <w:kern w:val="3"/>
                <w:lang w:eastAsia="zh-CN" w:bidi="hi-IN"/>
              </w:rPr>
              <w:t xml:space="preserve">Витрати, які здійснюються відповідно до Закону України «Про публічні закупівлі» </w:t>
            </w:r>
            <w:r w:rsidRPr="00311D78">
              <w:rPr>
                <w:rFonts w:eastAsia="Arial Unicode MS"/>
                <w:i/>
                <w:kern w:val="3"/>
                <w:u w:val="single"/>
                <w:lang w:eastAsia="zh-CN" w:bidi="hi-IN"/>
              </w:rPr>
              <w:t xml:space="preserve">через систему </w:t>
            </w:r>
            <w:r w:rsidRPr="00311D78">
              <w:rPr>
                <w:rFonts w:eastAsia="Arial Unicode MS"/>
                <w:i/>
                <w:kern w:val="3"/>
                <w:u w:val="single"/>
                <w:lang w:bidi="hi-IN"/>
              </w:rPr>
              <w:t>«</w:t>
            </w:r>
            <w:proofErr w:type="spellStart"/>
            <w:r w:rsidRPr="00311D78">
              <w:rPr>
                <w:rFonts w:eastAsia="Arial Unicode MS"/>
                <w:i/>
                <w:kern w:val="3"/>
                <w:u w:val="single"/>
                <w:lang w:bidi="hi-IN"/>
              </w:rPr>
              <w:t>ProZorro</w:t>
            </w:r>
            <w:proofErr w:type="spellEnd"/>
            <w:r w:rsidRPr="00311D78">
              <w:rPr>
                <w:rFonts w:eastAsia="Arial Unicode MS"/>
                <w:i/>
                <w:kern w:val="3"/>
                <w:u w:val="single"/>
                <w:lang w:bidi="hi-IN"/>
              </w:rPr>
              <w:t>»</w:t>
            </w:r>
            <w:r w:rsidRPr="00311D78">
              <w:rPr>
                <w:rFonts w:eastAsia="Arial Unicode MS"/>
                <w:i/>
                <w:kern w:val="3"/>
                <w:lang w:eastAsia="zh-CN" w:bidi="hi-IN"/>
              </w:rPr>
              <w:t xml:space="preserve">, спрямовуються на гідродинамічну промивку </w:t>
            </w: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311D78" w:rsidRPr="00311D78" w:rsidRDefault="00311D78" w:rsidP="00311D78">
            <w:pPr>
              <w:widowControl w:val="0"/>
              <w:suppressLineNumbers/>
              <w:suppressAutoHyphens/>
              <w:autoSpaceDN w:val="0"/>
              <w:ind w:left="426" w:hanging="425"/>
              <w:jc w:val="center"/>
              <w:textAlignment w:val="baseline"/>
              <w:rPr>
                <w:rFonts w:eastAsia="Arial Unicode MS"/>
                <w:i/>
                <w:kern w:val="3"/>
                <w:lang w:eastAsia="zh-CN" w:bidi="hi-IN"/>
              </w:rPr>
            </w:pPr>
            <w:r w:rsidRPr="00311D78">
              <w:rPr>
                <w:rFonts w:eastAsia="Arial Unicode MS"/>
                <w:i/>
                <w:kern w:val="3"/>
                <w:lang w:eastAsia="zh-CN" w:bidi="hi-IN"/>
              </w:rPr>
              <w:t>плановий розмір</w:t>
            </w:r>
          </w:p>
          <w:p w:rsidR="00311D78" w:rsidRPr="00311D78" w:rsidRDefault="00311D78" w:rsidP="00311D78">
            <w:pPr>
              <w:widowControl w:val="0"/>
              <w:suppressLineNumbers/>
              <w:suppressAutoHyphens/>
              <w:autoSpaceDN w:val="0"/>
              <w:ind w:left="426" w:hanging="425"/>
              <w:jc w:val="center"/>
              <w:textAlignment w:val="baseline"/>
              <w:rPr>
                <w:rFonts w:eastAsia="Arial Unicode MS"/>
                <w:i/>
                <w:kern w:val="3"/>
                <w:lang w:eastAsia="zh-CN" w:bidi="hi-IN"/>
              </w:rPr>
            </w:pPr>
            <w:r w:rsidRPr="00311D78">
              <w:rPr>
                <w:rFonts w:eastAsia="Arial Unicode MS"/>
                <w:i/>
                <w:kern w:val="3"/>
                <w:lang w:eastAsia="zh-CN" w:bidi="hi-IN"/>
              </w:rPr>
              <w:t>40 000,0</w:t>
            </w:r>
          </w:p>
          <w:p w:rsidR="00311D78" w:rsidRPr="00311D78" w:rsidRDefault="00311D78" w:rsidP="00311D78">
            <w:pPr>
              <w:widowControl w:val="0"/>
              <w:suppressLineNumbers/>
              <w:suppressAutoHyphens/>
              <w:autoSpaceDN w:val="0"/>
              <w:ind w:left="426" w:hanging="425"/>
              <w:jc w:val="center"/>
              <w:textAlignment w:val="baseline"/>
              <w:rPr>
                <w:rFonts w:eastAsia="Arial Unicode MS"/>
                <w:i/>
                <w:kern w:val="3"/>
                <w:lang w:eastAsia="zh-CN" w:bidi="hi-IN"/>
              </w:rPr>
            </w:pPr>
          </w:p>
          <w:p w:rsidR="00311D78" w:rsidRPr="00311D78" w:rsidRDefault="00311D78" w:rsidP="00311D78">
            <w:pPr>
              <w:widowControl w:val="0"/>
              <w:suppressLineNumbers/>
              <w:suppressAutoHyphens/>
              <w:autoSpaceDN w:val="0"/>
              <w:ind w:left="426" w:hanging="425"/>
              <w:jc w:val="center"/>
              <w:textAlignment w:val="baseline"/>
              <w:rPr>
                <w:rFonts w:eastAsia="Arial Unicode MS"/>
                <w:i/>
                <w:kern w:val="3"/>
                <w:lang w:eastAsia="zh-CN" w:bidi="hi-IN"/>
              </w:rPr>
            </w:pPr>
          </w:p>
          <w:p w:rsidR="00311D78" w:rsidRPr="00311D78" w:rsidRDefault="00311D78" w:rsidP="00311D78">
            <w:pPr>
              <w:widowControl w:val="0"/>
              <w:suppressLineNumbers/>
              <w:suppressAutoHyphens/>
              <w:autoSpaceDN w:val="0"/>
              <w:ind w:left="426" w:hanging="425"/>
              <w:jc w:val="center"/>
              <w:textAlignment w:val="baseline"/>
              <w:rPr>
                <w:rFonts w:eastAsia="Arial Unicode MS"/>
                <w:i/>
                <w:kern w:val="3"/>
                <w:lang w:eastAsia="zh-CN" w:bidi="hi-IN"/>
              </w:rPr>
            </w:pPr>
            <w:r w:rsidRPr="00311D78">
              <w:rPr>
                <w:rFonts w:eastAsia="Arial Unicode MS"/>
                <w:i/>
                <w:kern w:val="3"/>
                <w:lang w:eastAsia="zh-CN" w:bidi="hi-IN"/>
              </w:rPr>
              <w:t>плановий розмір</w:t>
            </w:r>
          </w:p>
          <w:p w:rsidR="00311D78" w:rsidRPr="00311D78" w:rsidRDefault="00311D78" w:rsidP="00311D78">
            <w:pPr>
              <w:widowControl w:val="0"/>
              <w:suppressLineNumbers/>
              <w:suppressAutoHyphens/>
              <w:autoSpaceDN w:val="0"/>
              <w:ind w:left="426" w:hanging="425"/>
              <w:jc w:val="center"/>
              <w:textAlignment w:val="baseline"/>
              <w:rPr>
                <w:rFonts w:eastAsia="Arial Unicode MS"/>
                <w:i/>
                <w:kern w:val="3"/>
                <w:lang w:eastAsia="zh-CN" w:bidi="hi-IN"/>
              </w:rPr>
            </w:pPr>
            <w:r w:rsidRPr="00311D78">
              <w:rPr>
                <w:rFonts w:eastAsia="Arial Unicode MS"/>
                <w:i/>
                <w:kern w:val="3"/>
                <w:lang w:eastAsia="zh-CN" w:bidi="hi-IN"/>
              </w:rPr>
              <w:t>3 500,0</w:t>
            </w:r>
          </w:p>
        </w:tc>
      </w:tr>
      <w:tr w:rsidR="00311D78" w:rsidRPr="00311D78" w:rsidTr="00D11779">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rsidR="00311D78" w:rsidRPr="00311D78" w:rsidRDefault="00311D78" w:rsidP="00311D78">
            <w:pPr>
              <w:widowControl w:val="0"/>
              <w:suppressLineNumbers/>
              <w:suppressAutoHyphens/>
              <w:autoSpaceDN w:val="0"/>
              <w:ind w:left="426" w:hanging="425"/>
              <w:jc w:val="center"/>
              <w:textAlignment w:val="baseline"/>
              <w:rPr>
                <w:rFonts w:eastAsia="Arial Unicode MS"/>
                <w:b/>
                <w:kern w:val="3"/>
                <w:lang w:eastAsia="zh-CN" w:bidi="hi-IN"/>
              </w:rPr>
            </w:pPr>
            <w:r w:rsidRPr="00311D78">
              <w:rPr>
                <w:rFonts w:eastAsia="Arial Unicode MS"/>
                <w:b/>
                <w:kern w:val="3"/>
                <w:lang w:eastAsia="zh-CN" w:bidi="hi-IN"/>
              </w:rPr>
              <w:t>3</w:t>
            </w:r>
          </w:p>
        </w:tc>
        <w:tc>
          <w:tcPr>
            <w:tcW w:w="626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rsidR="00311D78" w:rsidRPr="00311D78" w:rsidRDefault="00311D78" w:rsidP="00311D78">
            <w:pPr>
              <w:widowControl w:val="0"/>
              <w:suppressLineNumbers/>
              <w:suppressAutoHyphens/>
              <w:autoSpaceDN w:val="0"/>
              <w:ind w:left="426" w:hanging="425"/>
              <w:jc w:val="both"/>
              <w:textAlignment w:val="baseline"/>
              <w:rPr>
                <w:rFonts w:eastAsia="Arial Unicode MS"/>
                <w:b/>
                <w:kern w:val="3"/>
                <w:lang w:eastAsia="zh-CN" w:bidi="hi-IN"/>
              </w:rPr>
            </w:pPr>
            <w:r w:rsidRPr="00311D78">
              <w:rPr>
                <w:rFonts w:eastAsia="Arial Unicode MS"/>
                <w:b/>
                <w:kern w:val="3"/>
                <w:lang w:eastAsia="zh-CN" w:bidi="hi-IN"/>
              </w:rPr>
              <w:t>Внески до статутного капіталу</w:t>
            </w: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rsidR="00311D78" w:rsidRPr="00311D78" w:rsidRDefault="00311D78" w:rsidP="00311D78">
            <w:pPr>
              <w:widowControl w:val="0"/>
              <w:suppressLineNumbers/>
              <w:suppressAutoHyphens/>
              <w:autoSpaceDN w:val="0"/>
              <w:ind w:left="426" w:hanging="425"/>
              <w:jc w:val="both"/>
              <w:textAlignment w:val="baseline"/>
              <w:rPr>
                <w:rFonts w:eastAsia="Arial Unicode MS"/>
                <w:b/>
                <w:kern w:val="3"/>
                <w:lang w:eastAsia="zh-CN" w:bidi="hi-IN"/>
              </w:rPr>
            </w:pPr>
            <w:r w:rsidRPr="00311D78">
              <w:rPr>
                <w:rFonts w:eastAsia="Arial Unicode MS"/>
                <w:b/>
                <w:kern w:val="3"/>
                <w:lang w:eastAsia="zh-CN" w:bidi="hi-IN"/>
              </w:rPr>
              <w:t xml:space="preserve">          27 000,0</w:t>
            </w:r>
          </w:p>
        </w:tc>
      </w:tr>
      <w:tr w:rsidR="00311D78" w:rsidRPr="00311D78" w:rsidTr="00D11779">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311D78" w:rsidRPr="00311D78" w:rsidRDefault="00311D78" w:rsidP="00311D78">
            <w:pPr>
              <w:widowControl w:val="0"/>
              <w:suppressLineNumbers/>
              <w:suppressAutoHyphens/>
              <w:autoSpaceDN w:val="0"/>
              <w:ind w:left="426" w:hanging="425"/>
              <w:jc w:val="center"/>
              <w:textAlignment w:val="baseline"/>
              <w:rPr>
                <w:rFonts w:eastAsia="Arial Unicode MS"/>
                <w:b/>
                <w:kern w:val="3"/>
                <w:lang w:eastAsia="zh-CN" w:bidi="hi-IN"/>
              </w:rPr>
            </w:pPr>
          </w:p>
        </w:tc>
        <w:tc>
          <w:tcPr>
            <w:tcW w:w="626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rsidR="00311D78" w:rsidRPr="00311D78" w:rsidRDefault="00311D78" w:rsidP="00311D78">
            <w:pPr>
              <w:widowControl w:val="0"/>
              <w:suppressLineNumbers/>
              <w:suppressAutoHyphens/>
              <w:autoSpaceDN w:val="0"/>
              <w:jc w:val="both"/>
              <w:textAlignment w:val="baseline"/>
              <w:rPr>
                <w:rFonts w:eastAsia="Arial Unicode MS"/>
                <w:i/>
                <w:kern w:val="3"/>
                <w:lang w:eastAsia="zh-CN" w:bidi="hi-IN"/>
              </w:rPr>
            </w:pPr>
            <w:r w:rsidRPr="00311D78">
              <w:rPr>
                <w:rFonts w:eastAsia="Arial Unicode MS"/>
                <w:i/>
                <w:kern w:val="3"/>
                <w:lang w:eastAsia="zh-CN" w:bidi="hi-IN"/>
              </w:rPr>
              <w:t xml:space="preserve">Витрати, які здійснюються відповідно до Закону України «Про публічні закупівлі» </w:t>
            </w:r>
            <w:r w:rsidRPr="00311D78">
              <w:rPr>
                <w:rFonts w:eastAsia="Arial Unicode MS"/>
                <w:i/>
                <w:kern w:val="3"/>
                <w:u w:val="single"/>
                <w:lang w:eastAsia="zh-CN" w:bidi="hi-IN"/>
              </w:rPr>
              <w:t xml:space="preserve">через систему </w:t>
            </w:r>
            <w:r w:rsidRPr="00311D78">
              <w:rPr>
                <w:rFonts w:eastAsia="Arial Unicode MS"/>
                <w:i/>
                <w:kern w:val="3"/>
                <w:u w:val="single"/>
                <w:lang w:bidi="hi-IN"/>
              </w:rPr>
              <w:t>«</w:t>
            </w:r>
            <w:proofErr w:type="spellStart"/>
            <w:r w:rsidRPr="00311D78">
              <w:rPr>
                <w:rFonts w:eastAsia="Arial Unicode MS"/>
                <w:i/>
                <w:kern w:val="3"/>
                <w:u w:val="single"/>
                <w:lang w:bidi="hi-IN"/>
              </w:rPr>
              <w:t>ProZorro</w:t>
            </w:r>
            <w:proofErr w:type="spellEnd"/>
            <w:r w:rsidRPr="00311D78">
              <w:rPr>
                <w:rFonts w:eastAsia="Arial Unicode MS"/>
                <w:i/>
                <w:kern w:val="3"/>
                <w:u w:val="single"/>
                <w:lang w:bidi="hi-IN"/>
              </w:rPr>
              <w:t>»</w:t>
            </w:r>
            <w:r w:rsidRPr="00311D78">
              <w:rPr>
                <w:rFonts w:eastAsia="Arial Unicode MS"/>
                <w:i/>
                <w:kern w:val="3"/>
                <w:lang w:eastAsia="zh-CN" w:bidi="hi-IN"/>
              </w:rPr>
              <w:t>,</w:t>
            </w:r>
            <w:r w:rsidRPr="00311D78">
              <w:rPr>
                <w:rFonts w:eastAsia="Arial Unicode MS"/>
                <w:kern w:val="3"/>
                <w:lang w:eastAsia="zh-CN" w:bidi="hi-IN"/>
              </w:rPr>
              <w:t xml:space="preserve"> </w:t>
            </w:r>
            <w:r w:rsidRPr="00311D78">
              <w:rPr>
                <w:rFonts w:eastAsia="Arial Unicode MS"/>
                <w:i/>
                <w:kern w:val="3"/>
                <w:lang w:eastAsia="zh-CN" w:bidi="hi-IN"/>
              </w:rPr>
              <w:t>спрямовуються на закупівлю техніки, матеріалів:</w:t>
            </w:r>
          </w:p>
          <w:p w:rsidR="00311D78" w:rsidRPr="00311D78" w:rsidRDefault="00311D78" w:rsidP="00311D78">
            <w:pPr>
              <w:widowControl w:val="0"/>
              <w:numPr>
                <w:ilvl w:val="0"/>
                <w:numId w:val="49"/>
              </w:numPr>
              <w:suppressLineNumbers/>
              <w:suppressAutoHyphens/>
              <w:autoSpaceDN w:val="0"/>
              <w:jc w:val="both"/>
              <w:rPr>
                <w:rFonts w:eastAsia="Arial Unicode MS"/>
                <w:i/>
                <w:kern w:val="3"/>
                <w:lang w:eastAsia="zh-CN" w:bidi="hi-IN"/>
              </w:rPr>
            </w:pPr>
            <w:r w:rsidRPr="00311D78">
              <w:rPr>
                <w:rFonts w:eastAsia="Arial Unicode MS"/>
                <w:i/>
                <w:kern w:val="3"/>
                <w:lang w:eastAsia="zh-CN" w:bidi="hi-IN"/>
              </w:rPr>
              <w:t>автомобіль вантажний - 2 шт.;</w:t>
            </w:r>
          </w:p>
          <w:p w:rsidR="00311D78" w:rsidRPr="00311D78" w:rsidRDefault="00311D78" w:rsidP="00311D78">
            <w:pPr>
              <w:widowControl w:val="0"/>
              <w:numPr>
                <w:ilvl w:val="0"/>
                <w:numId w:val="49"/>
              </w:numPr>
              <w:suppressLineNumbers/>
              <w:suppressAutoHyphens/>
              <w:autoSpaceDN w:val="0"/>
              <w:jc w:val="both"/>
              <w:rPr>
                <w:rFonts w:eastAsia="Arial Unicode MS"/>
                <w:i/>
                <w:kern w:val="3"/>
                <w:lang w:eastAsia="zh-CN" w:bidi="hi-IN"/>
              </w:rPr>
            </w:pPr>
            <w:r w:rsidRPr="00311D78">
              <w:rPr>
                <w:rFonts w:eastAsia="Arial Unicode MS"/>
                <w:i/>
                <w:kern w:val="3"/>
                <w:lang w:eastAsia="zh-CN" w:bidi="hi-IN"/>
              </w:rPr>
              <w:t>автовишка – 2 шт.;</w:t>
            </w:r>
          </w:p>
          <w:p w:rsidR="00311D78" w:rsidRPr="00311D78" w:rsidRDefault="00311D78" w:rsidP="00311D78">
            <w:pPr>
              <w:widowControl w:val="0"/>
              <w:numPr>
                <w:ilvl w:val="0"/>
                <w:numId w:val="49"/>
              </w:numPr>
              <w:suppressLineNumbers/>
              <w:suppressAutoHyphens/>
              <w:autoSpaceDN w:val="0"/>
              <w:jc w:val="both"/>
              <w:rPr>
                <w:rFonts w:eastAsia="Arial Unicode MS"/>
                <w:i/>
                <w:kern w:val="3"/>
                <w:lang w:eastAsia="zh-CN" w:bidi="hi-IN"/>
              </w:rPr>
            </w:pPr>
            <w:r w:rsidRPr="00311D78">
              <w:rPr>
                <w:rFonts w:eastAsia="Arial Unicode MS"/>
                <w:i/>
                <w:kern w:val="3"/>
                <w:lang w:eastAsia="zh-CN" w:bidi="hi-IN"/>
              </w:rPr>
              <w:t>святкова ілюмінація;</w:t>
            </w:r>
          </w:p>
          <w:p w:rsidR="00311D78" w:rsidRPr="00311D78" w:rsidRDefault="00311D78" w:rsidP="00311D78">
            <w:pPr>
              <w:widowControl w:val="0"/>
              <w:numPr>
                <w:ilvl w:val="0"/>
                <w:numId w:val="49"/>
              </w:numPr>
              <w:suppressLineNumbers/>
              <w:suppressAutoHyphens/>
              <w:autoSpaceDN w:val="0"/>
              <w:jc w:val="both"/>
              <w:rPr>
                <w:rFonts w:eastAsia="Arial Unicode MS"/>
                <w:i/>
                <w:kern w:val="3"/>
                <w:lang w:eastAsia="zh-CN" w:bidi="hi-IN"/>
              </w:rPr>
            </w:pPr>
            <w:r w:rsidRPr="00311D78">
              <w:rPr>
                <w:rFonts w:eastAsia="Arial Unicode MS"/>
                <w:i/>
                <w:kern w:val="3"/>
                <w:lang w:eastAsia="zh-CN" w:bidi="hi-IN"/>
              </w:rPr>
              <w:t>система пожежної сигналізації;</w:t>
            </w:r>
          </w:p>
          <w:p w:rsidR="00311D78" w:rsidRPr="00311D78" w:rsidRDefault="00311D78" w:rsidP="00311D78">
            <w:pPr>
              <w:widowControl w:val="0"/>
              <w:numPr>
                <w:ilvl w:val="0"/>
                <w:numId w:val="49"/>
              </w:numPr>
              <w:suppressLineNumbers/>
              <w:suppressAutoHyphens/>
              <w:autoSpaceDN w:val="0"/>
              <w:jc w:val="both"/>
              <w:rPr>
                <w:rFonts w:eastAsia="Arial Unicode MS"/>
                <w:i/>
                <w:kern w:val="3"/>
                <w:lang w:eastAsia="zh-CN" w:bidi="hi-IN"/>
              </w:rPr>
            </w:pPr>
            <w:r w:rsidRPr="00311D78">
              <w:rPr>
                <w:rFonts w:eastAsia="Arial Unicode MS"/>
                <w:i/>
                <w:kern w:val="3"/>
                <w:lang w:eastAsia="zh-CN" w:bidi="hi-IN"/>
              </w:rPr>
              <w:t>штучна ялинка;</w:t>
            </w:r>
          </w:p>
          <w:p w:rsidR="00311D78" w:rsidRPr="00311D78" w:rsidRDefault="00311D78" w:rsidP="00311D78">
            <w:pPr>
              <w:widowControl w:val="0"/>
              <w:numPr>
                <w:ilvl w:val="0"/>
                <w:numId w:val="49"/>
              </w:numPr>
              <w:suppressLineNumbers/>
              <w:suppressAutoHyphens/>
              <w:autoSpaceDN w:val="0"/>
              <w:jc w:val="both"/>
              <w:rPr>
                <w:rFonts w:eastAsia="Arial Unicode MS"/>
                <w:i/>
                <w:kern w:val="3"/>
                <w:lang w:eastAsia="zh-CN" w:bidi="hi-IN"/>
              </w:rPr>
            </w:pPr>
            <w:r w:rsidRPr="00311D78">
              <w:rPr>
                <w:rFonts w:eastAsia="Arial Unicode MS"/>
                <w:i/>
                <w:kern w:val="3"/>
                <w:lang w:eastAsia="zh-CN" w:bidi="hi-IN"/>
              </w:rPr>
              <w:t xml:space="preserve">реконструкція адміністративно-, виробничо-побутових корпусів; </w:t>
            </w:r>
          </w:p>
          <w:p w:rsidR="00311D78" w:rsidRPr="00311D78" w:rsidRDefault="00311D78" w:rsidP="00311D78">
            <w:pPr>
              <w:widowControl w:val="0"/>
              <w:numPr>
                <w:ilvl w:val="0"/>
                <w:numId w:val="49"/>
              </w:numPr>
              <w:suppressLineNumbers/>
              <w:suppressAutoHyphens/>
              <w:autoSpaceDN w:val="0"/>
              <w:jc w:val="both"/>
              <w:rPr>
                <w:rFonts w:eastAsia="Arial Unicode MS"/>
                <w:i/>
                <w:kern w:val="3"/>
                <w:lang w:eastAsia="zh-CN" w:bidi="hi-IN"/>
              </w:rPr>
            </w:pPr>
            <w:r w:rsidRPr="00311D78">
              <w:rPr>
                <w:rFonts w:eastAsia="Arial Unicode MS"/>
                <w:i/>
                <w:kern w:val="3"/>
                <w:lang w:eastAsia="zh-CN" w:bidi="hi-IN"/>
              </w:rPr>
              <w:t>трансформаторна станція – 4 шт.</w:t>
            </w:r>
          </w:p>
          <w:p w:rsidR="00311D78" w:rsidRPr="00311D78" w:rsidRDefault="00311D78" w:rsidP="00311D78">
            <w:pPr>
              <w:widowControl w:val="0"/>
              <w:numPr>
                <w:ilvl w:val="0"/>
                <w:numId w:val="49"/>
              </w:numPr>
              <w:suppressLineNumbers/>
              <w:suppressAutoHyphens/>
              <w:autoSpaceDN w:val="0"/>
              <w:jc w:val="both"/>
              <w:rPr>
                <w:rFonts w:eastAsia="Arial Unicode MS"/>
                <w:i/>
                <w:kern w:val="3"/>
                <w:lang w:eastAsia="zh-CN" w:bidi="hi-IN"/>
              </w:rPr>
            </w:pPr>
            <w:r w:rsidRPr="00311D78">
              <w:rPr>
                <w:rFonts w:eastAsia="Arial Unicode MS"/>
                <w:i/>
                <w:kern w:val="3"/>
                <w:lang w:eastAsia="zh-CN" w:bidi="hi-IN"/>
              </w:rPr>
              <w:t>годинник – 6 шт..</w:t>
            </w: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311D78" w:rsidRPr="00311D78" w:rsidRDefault="00311D78" w:rsidP="00311D78">
            <w:pPr>
              <w:widowControl w:val="0"/>
              <w:suppressLineNumbers/>
              <w:suppressAutoHyphens/>
              <w:autoSpaceDN w:val="0"/>
              <w:ind w:left="426" w:hanging="425"/>
              <w:jc w:val="both"/>
              <w:textAlignment w:val="baseline"/>
              <w:rPr>
                <w:rFonts w:eastAsia="Arial Unicode MS"/>
                <w:b/>
                <w:kern w:val="3"/>
                <w:lang w:eastAsia="zh-CN" w:bidi="hi-IN"/>
              </w:rPr>
            </w:pPr>
          </w:p>
        </w:tc>
      </w:tr>
      <w:tr w:rsidR="00311D78" w:rsidRPr="00311D78" w:rsidTr="00D11779">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311D78" w:rsidRPr="00311D78" w:rsidRDefault="00311D78" w:rsidP="00311D78">
            <w:pPr>
              <w:widowControl w:val="0"/>
              <w:suppressLineNumbers/>
              <w:suppressAutoHyphens/>
              <w:autoSpaceDN w:val="0"/>
              <w:ind w:left="426" w:hanging="425"/>
              <w:jc w:val="center"/>
              <w:textAlignment w:val="baseline"/>
              <w:rPr>
                <w:rFonts w:eastAsia="Arial Unicode MS"/>
                <w:kern w:val="3"/>
                <w:lang w:eastAsia="zh-CN" w:bidi="hi-IN"/>
              </w:rPr>
            </w:pPr>
          </w:p>
        </w:tc>
        <w:tc>
          <w:tcPr>
            <w:tcW w:w="626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rsidR="00311D78" w:rsidRPr="00311D78" w:rsidRDefault="00311D78" w:rsidP="00311D78">
            <w:pPr>
              <w:widowControl w:val="0"/>
              <w:suppressLineNumbers/>
              <w:suppressAutoHyphens/>
              <w:autoSpaceDN w:val="0"/>
              <w:ind w:left="426" w:hanging="425"/>
              <w:jc w:val="both"/>
              <w:textAlignment w:val="baseline"/>
              <w:rPr>
                <w:rFonts w:eastAsia="Arial Unicode MS"/>
                <w:b/>
                <w:kern w:val="3"/>
                <w:lang w:eastAsia="zh-CN" w:bidi="hi-IN"/>
              </w:rPr>
            </w:pPr>
            <w:r w:rsidRPr="00311D78">
              <w:rPr>
                <w:rFonts w:eastAsia="Arial Unicode MS"/>
                <w:b/>
                <w:kern w:val="3"/>
                <w:lang w:eastAsia="zh-CN" w:bidi="hi-IN"/>
              </w:rPr>
              <w:t>РАЗОМ</w:t>
            </w: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rsidR="00311D78" w:rsidRPr="00311D78" w:rsidRDefault="00311D78" w:rsidP="00311D78">
            <w:pPr>
              <w:widowControl w:val="0"/>
              <w:suppressLineNumbers/>
              <w:suppressAutoHyphens/>
              <w:autoSpaceDN w:val="0"/>
              <w:ind w:left="360"/>
              <w:textAlignment w:val="baseline"/>
              <w:rPr>
                <w:rFonts w:eastAsia="Arial Unicode MS"/>
                <w:b/>
                <w:kern w:val="3"/>
                <w:lang w:eastAsia="zh-CN" w:bidi="hi-IN"/>
              </w:rPr>
            </w:pPr>
            <w:r w:rsidRPr="00311D78">
              <w:rPr>
                <w:rFonts w:eastAsia="Arial Unicode MS"/>
                <w:b/>
                <w:kern w:val="3"/>
                <w:lang w:eastAsia="zh-CN" w:bidi="hi-IN"/>
              </w:rPr>
              <w:t>250 500 000 грн.</w:t>
            </w:r>
          </w:p>
        </w:tc>
      </w:tr>
    </w:tbl>
    <w:p w:rsidR="00311D78" w:rsidRPr="00311D78" w:rsidRDefault="00311D78" w:rsidP="00311D78">
      <w:pPr>
        <w:autoSpaceDE w:val="0"/>
        <w:autoSpaceDN w:val="0"/>
        <w:adjustRightInd w:val="0"/>
        <w:ind w:left="426" w:hanging="425"/>
        <w:jc w:val="both"/>
        <w:rPr>
          <w:rFonts w:eastAsia="Calibri"/>
          <w:highlight w:val="yellow"/>
          <w:lang w:eastAsia="ru-RU"/>
        </w:rPr>
      </w:pPr>
    </w:p>
    <w:p w:rsidR="00311D78" w:rsidRDefault="00311D78" w:rsidP="00311D78">
      <w:pPr>
        <w:numPr>
          <w:ilvl w:val="0"/>
          <w:numId w:val="22"/>
        </w:numPr>
        <w:tabs>
          <w:tab w:val="left" w:pos="426"/>
        </w:tabs>
        <w:ind w:left="360"/>
        <w:jc w:val="both"/>
      </w:pPr>
      <w:r w:rsidRPr="00311D78">
        <w:t xml:space="preserve">Заходи щодо технічного обслуговування, утримання в належному стані систем зовнішнього освітлення дворових територій здійснюються Отримувачем згідно </w:t>
      </w:r>
      <w:r w:rsidR="00C10430">
        <w:t>зі</w:t>
      </w:r>
      <w:r w:rsidRPr="00311D78">
        <w:t xml:space="preserve"> Законом України «Про благоустрій населених пунктів» щодо об’єктів, які перебувають у нього на балансі відповідно до розпоряджень № 38-р від 21.01.2016, № 34-р </w:t>
      </w:r>
      <w:r w:rsidRPr="00311D78">
        <w:br/>
        <w:t>від 17.01.2017, № 676-р від 03.07.2019 та № 138-р від 11.02.2020.</w:t>
      </w:r>
    </w:p>
    <w:p w:rsidR="00C10430" w:rsidRPr="00311D78" w:rsidRDefault="00C10430" w:rsidP="00C10430">
      <w:pPr>
        <w:tabs>
          <w:tab w:val="left" w:pos="426"/>
        </w:tabs>
        <w:ind w:left="360"/>
        <w:jc w:val="both"/>
      </w:pPr>
    </w:p>
    <w:p w:rsidR="00311D78" w:rsidRPr="00311D78" w:rsidRDefault="00311D78" w:rsidP="00311D78">
      <w:pPr>
        <w:numPr>
          <w:ilvl w:val="0"/>
          <w:numId w:val="22"/>
        </w:numPr>
        <w:tabs>
          <w:tab w:val="left" w:pos="426"/>
        </w:tabs>
        <w:ind w:left="360"/>
        <w:jc w:val="both"/>
      </w:pPr>
      <w:r w:rsidRPr="00311D78">
        <w:lastRenderedPageBreak/>
        <w:t>Фінансування витрат на закупівлю товарів, послуг, матеріалів, техніки для виконання заходів Програми, здійснюються Підприємством відповідно до Закону України «Про публічні закупівлі» через систему «</w:t>
      </w:r>
      <w:proofErr w:type="spellStart"/>
      <w:r w:rsidRPr="00311D78">
        <w:t>ProZorro</w:t>
      </w:r>
      <w:proofErr w:type="spellEnd"/>
      <w:r w:rsidRPr="00311D78">
        <w:t>».</w:t>
      </w:r>
    </w:p>
    <w:p w:rsidR="00311D78" w:rsidRPr="00311D78" w:rsidRDefault="00311D78" w:rsidP="00311D78">
      <w:pPr>
        <w:autoSpaceDE w:val="0"/>
        <w:autoSpaceDN w:val="0"/>
        <w:adjustRightInd w:val="0"/>
        <w:ind w:left="360"/>
        <w:jc w:val="both"/>
      </w:pPr>
    </w:p>
    <w:p w:rsidR="00311D78" w:rsidRPr="00311D78" w:rsidRDefault="00311D78" w:rsidP="00311D78">
      <w:pPr>
        <w:numPr>
          <w:ilvl w:val="0"/>
          <w:numId w:val="22"/>
        </w:numPr>
        <w:tabs>
          <w:tab w:val="left" w:pos="426"/>
        </w:tabs>
        <w:ind w:left="360"/>
        <w:jc w:val="both"/>
      </w:pPr>
      <w:r w:rsidRPr="00311D78">
        <w:t xml:space="preserve">Фінансування самостійних витрат Підприємства на безпосереднє виконання заходів Програми спрямовується на заробітну плату, комунальні послуги тощо. </w:t>
      </w:r>
    </w:p>
    <w:p w:rsidR="00311D78" w:rsidRPr="00311D78" w:rsidRDefault="00311D78" w:rsidP="00311D78">
      <w:pPr>
        <w:ind w:left="720"/>
        <w:contextualSpacing/>
      </w:pPr>
    </w:p>
    <w:p w:rsidR="00311D78" w:rsidRPr="00311D78" w:rsidRDefault="00311D78" w:rsidP="00311D78">
      <w:pPr>
        <w:numPr>
          <w:ilvl w:val="0"/>
          <w:numId w:val="22"/>
        </w:numPr>
        <w:tabs>
          <w:tab w:val="left" w:pos="426"/>
        </w:tabs>
        <w:ind w:left="360"/>
        <w:jc w:val="both"/>
      </w:pPr>
      <w:r w:rsidRPr="00311D78">
        <w:t>Відповідно до інформації від Надавача КП «</w:t>
      </w:r>
      <w:proofErr w:type="spellStart"/>
      <w:r w:rsidRPr="00311D78">
        <w:t>Міськсвітло</w:t>
      </w:r>
      <w:proofErr w:type="spellEnd"/>
      <w:r w:rsidRPr="00311D78">
        <w:t xml:space="preserve">» надає наступний перелік платних послуг: оренда, послуги автотранспорту (обслуговування автовишкою та автокраном за замовленням), видача технічних умов, сумісний підвіс кабелю, електровимірювальні та електромонтажні роботи. </w:t>
      </w:r>
    </w:p>
    <w:p w:rsidR="00311D78" w:rsidRPr="00311D78" w:rsidRDefault="00311D78" w:rsidP="00311D78">
      <w:pPr>
        <w:ind w:left="720"/>
        <w:contextualSpacing/>
      </w:pPr>
    </w:p>
    <w:p w:rsidR="00311D78" w:rsidRPr="00311D78" w:rsidRDefault="00311D78" w:rsidP="00311D78">
      <w:pPr>
        <w:numPr>
          <w:ilvl w:val="0"/>
          <w:numId w:val="22"/>
        </w:numPr>
        <w:tabs>
          <w:tab w:val="left" w:pos="426"/>
        </w:tabs>
        <w:ind w:left="360"/>
        <w:jc w:val="both"/>
      </w:pPr>
      <w:r w:rsidRPr="00311D78">
        <w:t>Відсоткове співвідношення обсягу діяльності на платній основі до загального обсягу діяльності Підприємства становить 5,7</w:t>
      </w:r>
      <w:r w:rsidR="00C10430">
        <w:t xml:space="preserve"> </w:t>
      </w:r>
      <w:r w:rsidRPr="00311D78">
        <w:t xml:space="preserve">%. </w:t>
      </w:r>
    </w:p>
    <w:p w:rsidR="00311D78" w:rsidRPr="00311D78" w:rsidRDefault="00311D78" w:rsidP="00311D78">
      <w:pPr>
        <w:autoSpaceDE w:val="0"/>
        <w:autoSpaceDN w:val="0"/>
        <w:adjustRightInd w:val="0"/>
        <w:jc w:val="both"/>
      </w:pPr>
    </w:p>
    <w:p w:rsidR="00311D78" w:rsidRPr="00311D78" w:rsidRDefault="00311D78" w:rsidP="00311D78">
      <w:pPr>
        <w:numPr>
          <w:ilvl w:val="0"/>
          <w:numId w:val="22"/>
        </w:numPr>
        <w:tabs>
          <w:tab w:val="left" w:pos="426"/>
        </w:tabs>
        <w:ind w:left="360"/>
        <w:jc w:val="both"/>
      </w:pPr>
      <w:r w:rsidRPr="00311D78">
        <w:t xml:space="preserve">Відповідно до інформації від Надавача послуги, на які надається державна підтримка, надаються безкоштовно для мешканців міста. Державна підтримка не буде використовуватись при здійснення Підприємством  платної діяльності. </w:t>
      </w:r>
    </w:p>
    <w:p w:rsidR="00311D78" w:rsidRPr="00311D78" w:rsidRDefault="00311D78" w:rsidP="00311D78">
      <w:pPr>
        <w:ind w:left="720"/>
        <w:contextualSpacing/>
      </w:pPr>
    </w:p>
    <w:p w:rsidR="00311D78" w:rsidRPr="00311D78" w:rsidRDefault="00311D78" w:rsidP="00311D78">
      <w:pPr>
        <w:numPr>
          <w:ilvl w:val="0"/>
          <w:numId w:val="22"/>
        </w:numPr>
        <w:tabs>
          <w:tab w:val="left" w:pos="426"/>
        </w:tabs>
        <w:ind w:left="360"/>
        <w:jc w:val="both"/>
      </w:pPr>
      <w:r w:rsidRPr="00311D78">
        <w:t>Розрахунок сум державної підтримки, здійснений виходячи з</w:t>
      </w:r>
      <w:r w:rsidR="00C10430">
        <w:t>і</w:t>
      </w:r>
      <w:r w:rsidRPr="00311D78">
        <w:t xml:space="preserve"> потреби </w:t>
      </w:r>
      <w:r w:rsidR="00C10430" w:rsidRPr="00311D78">
        <w:t xml:space="preserve">Підприємства </w:t>
      </w:r>
      <w:r w:rsidRPr="00311D78">
        <w:t xml:space="preserve">для повного забезпечення діяльності з утримання мереж вуличного освітлення та засобів технічного регулювання дорожнього руху міста (в тому числі споживання електричної енергії) </w:t>
      </w:r>
      <w:r w:rsidR="00C10430" w:rsidRPr="00311D78">
        <w:t>–</w:t>
      </w:r>
      <w:r w:rsidRPr="00311D78">
        <w:t xml:space="preserve"> потреби в оплаті праці, сплаті податків </w:t>
      </w:r>
      <w:r w:rsidR="00C10430">
        <w:t>і</w:t>
      </w:r>
      <w:r w:rsidRPr="00311D78">
        <w:t xml:space="preserve"> комунальних послуг, придбанн</w:t>
      </w:r>
      <w:r w:rsidR="00C10430">
        <w:t>і</w:t>
      </w:r>
      <w:r w:rsidRPr="00311D78">
        <w:t xml:space="preserve"> матеріалів</w:t>
      </w:r>
      <w:r w:rsidR="00C10430">
        <w:t>,</w:t>
      </w:r>
      <w:r w:rsidRPr="00311D78">
        <w:t xml:space="preserve"> оплаті послуг та оновленні </w:t>
      </w:r>
      <w:r w:rsidR="00C10430" w:rsidRPr="00311D78">
        <w:t>машин</w:t>
      </w:r>
      <w:r w:rsidR="00C10430">
        <w:t>них</w:t>
      </w:r>
      <w:r w:rsidRPr="00311D78">
        <w:t xml:space="preserve"> механізмів (через внески в статутний капітал), задіяних в утриманні мереж вуличного освітлення та засобів технічного регулювання дорожнього руху міста.</w:t>
      </w:r>
    </w:p>
    <w:p w:rsidR="00311D78" w:rsidRPr="00311D78" w:rsidRDefault="00311D78" w:rsidP="00311D78">
      <w:pPr>
        <w:ind w:left="720"/>
        <w:contextualSpacing/>
      </w:pPr>
    </w:p>
    <w:p w:rsidR="00311D78" w:rsidRPr="00311D78" w:rsidRDefault="00311D78" w:rsidP="00311D78">
      <w:pPr>
        <w:numPr>
          <w:ilvl w:val="0"/>
          <w:numId w:val="22"/>
        </w:numPr>
        <w:tabs>
          <w:tab w:val="left" w:pos="426"/>
        </w:tabs>
        <w:ind w:left="360"/>
        <w:jc w:val="both"/>
      </w:pPr>
      <w:r w:rsidRPr="00311D78">
        <w:t>КП «</w:t>
      </w:r>
      <w:proofErr w:type="spellStart"/>
      <w:r w:rsidRPr="00311D78">
        <w:t>Міськсвітло</w:t>
      </w:r>
      <w:proofErr w:type="spellEnd"/>
      <w:r w:rsidRPr="00311D78">
        <w:t xml:space="preserve">» при визначенні розміру витрат керується такими нормативними документами: </w:t>
      </w:r>
    </w:p>
    <w:p w:rsidR="00311D78" w:rsidRPr="00311D78" w:rsidRDefault="00311D78" w:rsidP="00311D78">
      <w:pPr>
        <w:numPr>
          <w:ilvl w:val="0"/>
          <w:numId w:val="48"/>
        </w:numPr>
        <w:shd w:val="clear" w:color="auto" w:fill="FFFFFF"/>
        <w:jc w:val="both"/>
      </w:pPr>
      <w:r w:rsidRPr="00311D78">
        <w:t>Методичні рекомендації з визначення вартості робіт з утримання об’єктів зовнішнього освітлення населених пунктів, затверджені Наказом Міністерства з питань ЖКГ від 25.02.2009</w:t>
      </w:r>
      <w:r w:rsidR="001A025C" w:rsidRPr="001A025C">
        <w:t xml:space="preserve"> </w:t>
      </w:r>
      <w:r w:rsidR="001A025C" w:rsidRPr="00311D78">
        <w:t xml:space="preserve">№ 45 </w:t>
      </w:r>
      <w:r w:rsidRPr="00311D78">
        <w:t xml:space="preserve">(зі змінами та доповненнями); </w:t>
      </w:r>
    </w:p>
    <w:p w:rsidR="00311D78" w:rsidRPr="00311D78" w:rsidRDefault="00311D78" w:rsidP="00311D78">
      <w:pPr>
        <w:numPr>
          <w:ilvl w:val="0"/>
          <w:numId w:val="48"/>
        </w:numPr>
        <w:shd w:val="clear" w:color="auto" w:fill="FFFFFF"/>
        <w:spacing w:before="240" w:beforeAutospacing="1"/>
        <w:jc w:val="both"/>
      </w:pPr>
      <w:r w:rsidRPr="00311D78">
        <w:t>Виробничі показники часу з</w:t>
      </w:r>
      <w:r w:rsidR="001A025C">
        <w:t>і</w:t>
      </w:r>
      <w:r w:rsidRPr="00311D78">
        <w:t xml:space="preserve"> поточного ремонту та обслуговування об’єктів зовнішнього освітлення, затверджені Наказом Держбуду України від 07.05.2002 </w:t>
      </w:r>
      <w:r w:rsidR="000E619F">
        <w:br/>
      </w:r>
      <w:r w:rsidRPr="00311D78">
        <w:t xml:space="preserve">№ 82; </w:t>
      </w:r>
    </w:p>
    <w:p w:rsidR="00311D78" w:rsidRPr="00311D78" w:rsidRDefault="00311D78" w:rsidP="00311D78">
      <w:pPr>
        <w:numPr>
          <w:ilvl w:val="0"/>
          <w:numId w:val="48"/>
        </w:numPr>
        <w:shd w:val="clear" w:color="auto" w:fill="FFFFFF"/>
        <w:spacing w:before="240" w:beforeAutospacing="1"/>
        <w:jc w:val="both"/>
      </w:pPr>
      <w:r w:rsidRPr="00311D78">
        <w:t>Наказ Міністерства фінансів України від 31.12.1999 № 318 «Про затвердження Положення (стандарту) бухгалтерського обліку».</w:t>
      </w:r>
    </w:p>
    <w:p w:rsidR="00311D78" w:rsidRPr="00311D78" w:rsidRDefault="00311D78" w:rsidP="00311D78">
      <w:pPr>
        <w:autoSpaceDE w:val="0"/>
        <w:autoSpaceDN w:val="0"/>
        <w:adjustRightInd w:val="0"/>
        <w:jc w:val="both"/>
      </w:pPr>
    </w:p>
    <w:p w:rsidR="00311D78" w:rsidRPr="00311D78" w:rsidRDefault="00311D78" w:rsidP="00311D78">
      <w:pPr>
        <w:numPr>
          <w:ilvl w:val="0"/>
          <w:numId w:val="22"/>
        </w:numPr>
        <w:tabs>
          <w:tab w:val="left" w:pos="426"/>
        </w:tabs>
        <w:ind w:left="360"/>
        <w:jc w:val="both"/>
        <w:rPr>
          <w:rFonts w:eastAsia="Calibri"/>
          <w:lang w:eastAsia="ru-RU"/>
        </w:rPr>
      </w:pPr>
      <w:r w:rsidRPr="00311D78">
        <w:t xml:space="preserve">Відповідно до Повідомлення на ринку утримання мереж вуличного освітлення та засобів технічного регулювання дорожнього руху міста Рівного конкуренти відсутні. </w:t>
      </w:r>
      <w:r w:rsidRPr="00311D78">
        <w:rPr>
          <w:rFonts w:eastAsia="Calibri"/>
          <w:lang w:eastAsia="ru-RU"/>
        </w:rPr>
        <w:t xml:space="preserve">До Надавача не надходило звернень від інших суб’єктів господарювання про наміри чи можливість здійснювати заходи Програми з </w:t>
      </w:r>
      <w:r w:rsidRPr="00311D78">
        <w:rPr>
          <w:bCs/>
        </w:rPr>
        <w:t>обслуговування мереж зовнішнього освітлення та засобів регулювання дорожнього руху</w:t>
      </w:r>
      <w:r w:rsidRPr="00311D78">
        <w:rPr>
          <w:rFonts w:eastAsia="Calibri"/>
          <w:lang w:eastAsia="ru-RU"/>
        </w:rPr>
        <w:t>, на які спрямовуються місцеві ресурси.</w:t>
      </w:r>
    </w:p>
    <w:p w:rsidR="00311D78" w:rsidRPr="00311D78" w:rsidRDefault="00311D78" w:rsidP="00311D78">
      <w:pPr>
        <w:contextualSpacing/>
      </w:pPr>
    </w:p>
    <w:p w:rsidR="00311D78" w:rsidRPr="00311D78" w:rsidRDefault="00311D78" w:rsidP="00311D78">
      <w:pPr>
        <w:numPr>
          <w:ilvl w:val="0"/>
          <w:numId w:val="22"/>
        </w:numPr>
        <w:tabs>
          <w:tab w:val="left" w:pos="426"/>
        </w:tabs>
        <w:ind w:left="360"/>
        <w:jc w:val="both"/>
        <w:rPr>
          <w:rFonts w:eastAsia="Calibri"/>
          <w:lang w:eastAsia="ru-RU"/>
        </w:rPr>
      </w:pPr>
      <w:r w:rsidRPr="00311D78">
        <w:t>При цьому, як стверджує Надавач, КП «</w:t>
      </w:r>
      <w:proofErr w:type="spellStart"/>
      <w:r w:rsidRPr="00311D78">
        <w:t>Міськсвітло</w:t>
      </w:r>
      <w:proofErr w:type="spellEnd"/>
      <w:r w:rsidRPr="00311D78">
        <w:t>» створене Рівненською міською радою для забезпечення утримання мереж вуличного освітлення та засобів технічного регулювання дорожнього руху міста на підставі частини першої статті 15 Закону України «Про благоустрій населених пунктів». Фінансування цього Підприємства дає змогу забезпечити</w:t>
      </w:r>
      <w:r w:rsidR="001A025C">
        <w:t xml:space="preserve"> його</w:t>
      </w:r>
      <w:r w:rsidRPr="00311D78">
        <w:t xml:space="preserve"> діяльність, якісно виконувати всі </w:t>
      </w:r>
      <w:r w:rsidR="001A025C" w:rsidRPr="00311D78">
        <w:t xml:space="preserve">покладені </w:t>
      </w:r>
      <w:r w:rsidRPr="00311D78">
        <w:t xml:space="preserve">функції, вчасно сплачувати заробітну плату та </w:t>
      </w:r>
      <w:r w:rsidR="001A025C">
        <w:t>обов</w:t>
      </w:r>
      <w:r w:rsidR="001A025C" w:rsidRPr="00311D78">
        <w:t>’язкові</w:t>
      </w:r>
      <w:r w:rsidRPr="00311D78">
        <w:t xml:space="preserve"> платежі до бюджетів, збер</w:t>
      </w:r>
      <w:r w:rsidR="000E619F">
        <w:t>ігати</w:t>
      </w:r>
      <w:r w:rsidRPr="00311D78">
        <w:t xml:space="preserve"> створені робочі місця та </w:t>
      </w:r>
      <w:r w:rsidR="000E619F">
        <w:t>надавати</w:t>
      </w:r>
      <w:r w:rsidRPr="00311D78">
        <w:t xml:space="preserve"> якісні послуги населенню міста.</w:t>
      </w:r>
    </w:p>
    <w:p w:rsidR="00311D78" w:rsidRPr="00311D78" w:rsidRDefault="00311D78" w:rsidP="00311D78">
      <w:pPr>
        <w:ind w:left="720"/>
        <w:contextualSpacing/>
      </w:pPr>
    </w:p>
    <w:p w:rsidR="00311D78" w:rsidRPr="00311D78" w:rsidRDefault="000E619F" w:rsidP="00311D78">
      <w:pPr>
        <w:numPr>
          <w:ilvl w:val="0"/>
          <w:numId w:val="22"/>
        </w:numPr>
        <w:tabs>
          <w:tab w:val="left" w:pos="426"/>
        </w:tabs>
        <w:ind w:left="360"/>
        <w:jc w:val="both"/>
        <w:rPr>
          <w:rFonts w:eastAsia="Calibri"/>
          <w:lang w:eastAsia="ru-RU"/>
        </w:rPr>
      </w:pPr>
      <w:r>
        <w:t>У</w:t>
      </w:r>
      <w:r w:rsidR="00311D78" w:rsidRPr="00311D78">
        <w:t xml:space="preserve"> рамках контролю використання коштів державної підтримки здійснюються заходи </w:t>
      </w:r>
      <w:r w:rsidR="001A025C">
        <w:t>зі</w:t>
      </w:r>
      <w:r w:rsidR="00311D78" w:rsidRPr="00311D78">
        <w:t xml:space="preserve"> забезпечення внутрішнього контролю, які здійснюються головним розпорядником коштів на всіх стадіях бюджетного процесу, зокрема, економічне обґрунтування від одержувачів підтримки </w:t>
      </w:r>
      <w:r w:rsidR="001A025C">
        <w:t>в</w:t>
      </w:r>
      <w:r w:rsidR="00311D78" w:rsidRPr="00311D78">
        <w:t xml:space="preserve"> її необхідності та розмірах; перевірки напрямків використання коштів</w:t>
      </w:r>
      <w:r w:rsidR="001A025C">
        <w:t>,</w:t>
      </w:r>
      <w:r w:rsidR="00311D78" w:rsidRPr="00311D78">
        <w:t xml:space="preserve"> відповідно до затверджених документів тощо.</w:t>
      </w:r>
    </w:p>
    <w:p w:rsidR="00311D78" w:rsidRPr="00311D78" w:rsidRDefault="00311D78" w:rsidP="00311D78">
      <w:pPr>
        <w:ind w:left="720"/>
        <w:contextualSpacing/>
      </w:pPr>
    </w:p>
    <w:p w:rsidR="00311D78" w:rsidRPr="00311D78" w:rsidRDefault="00311D78" w:rsidP="00311D78">
      <w:pPr>
        <w:numPr>
          <w:ilvl w:val="0"/>
          <w:numId w:val="22"/>
        </w:numPr>
        <w:tabs>
          <w:tab w:val="left" w:pos="426"/>
        </w:tabs>
        <w:ind w:left="360"/>
        <w:jc w:val="both"/>
        <w:rPr>
          <w:rFonts w:eastAsia="Calibri"/>
          <w:lang w:eastAsia="ru-RU"/>
        </w:rPr>
      </w:pPr>
      <w:r w:rsidRPr="00311D78">
        <w:t>КП «</w:t>
      </w:r>
      <w:proofErr w:type="spellStart"/>
      <w:r w:rsidRPr="00311D78">
        <w:t>Міськсвітло</w:t>
      </w:r>
      <w:proofErr w:type="spellEnd"/>
      <w:r w:rsidRPr="00311D78">
        <w:t>» здійснює бухгалтерський облік за видами діяльності. Всі первинні документи оформлюються окремими відомостями витрат на оплату праці, договори на придбання товарів, робіт послуг, списання товаро-матеріальних цінностей ведеться в розрізі видів діяльності.</w:t>
      </w:r>
    </w:p>
    <w:p w:rsidR="00311D78" w:rsidRPr="00311D78" w:rsidRDefault="00311D78" w:rsidP="00311D78">
      <w:pPr>
        <w:ind w:left="720"/>
        <w:contextualSpacing/>
      </w:pPr>
    </w:p>
    <w:p w:rsidR="00311D78" w:rsidRPr="00311D78" w:rsidRDefault="00311D78" w:rsidP="00311D78">
      <w:pPr>
        <w:numPr>
          <w:ilvl w:val="0"/>
          <w:numId w:val="22"/>
        </w:numPr>
        <w:tabs>
          <w:tab w:val="left" w:pos="426"/>
        </w:tabs>
        <w:ind w:left="360"/>
        <w:jc w:val="both"/>
        <w:rPr>
          <w:rFonts w:eastAsia="Calibri"/>
          <w:lang w:eastAsia="ru-RU"/>
        </w:rPr>
      </w:pPr>
      <w:r w:rsidRPr="00311D78">
        <w:t xml:space="preserve">Фінансування витрат за рахунок державної підтримки проводиться через розрахунковий рахунок, відкритий в органі Державного казначейства. Отримувач надає до органу контролю (Управління житлово-комунального господарства) акти наданих послуг для перевірки, погодження та подальшої оплати. В </w:t>
      </w:r>
      <w:r w:rsidR="001A025C">
        <w:t>цих</w:t>
      </w:r>
      <w:r w:rsidRPr="00311D78">
        <w:t xml:space="preserve"> актах відображається повне використання матеріалів </w:t>
      </w:r>
      <w:r w:rsidR="001A025C">
        <w:t>і</w:t>
      </w:r>
      <w:r w:rsidRPr="00311D78">
        <w:t xml:space="preserve"> трудових ресурсів, на які надається фінансування за рахунок місцевих ресурсів. </w:t>
      </w:r>
    </w:p>
    <w:p w:rsidR="00311D78" w:rsidRPr="00311D78" w:rsidRDefault="00311D78" w:rsidP="00311D78">
      <w:pPr>
        <w:autoSpaceDE w:val="0"/>
        <w:autoSpaceDN w:val="0"/>
        <w:adjustRightInd w:val="0"/>
        <w:jc w:val="both"/>
        <w:rPr>
          <w:rFonts w:eastAsia="Calibri"/>
          <w:lang w:eastAsia="ru-RU"/>
        </w:rPr>
      </w:pPr>
    </w:p>
    <w:p w:rsidR="00311D78" w:rsidRPr="00311D78" w:rsidRDefault="00311D78" w:rsidP="00311D78">
      <w:pPr>
        <w:numPr>
          <w:ilvl w:val="0"/>
          <w:numId w:val="44"/>
        </w:numPr>
        <w:jc w:val="both"/>
        <w:rPr>
          <w:b/>
          <w:bCs/>
          <w:color w:val="000000"/>
        </w:rPr>
      </w:pPr>
      <w:r w:rsidRPr="00311D78">
        <w:rPr>
          <w:b/>
          <w:bCs/>
          <w:color w:val="000000"/>
        </w:rPr>
        <w:t>НОРМАТИВНО-ПРАВОВЕ РЕГУЛЮВАННЯ</w:t>
      </w:r>
    </w:p>
    <w:p w:rsidR="00311D78" w:rsidRPr="00311D78" w:rsidRDefault="00311D78" w:rsidP="00311D78">
      <w:pPr>
        <w:jc w:val="both"/>
        <w:rPr>
          <w:b/>
          <w:bCs/>
        </w:rPr>
      </w:pPr>
    </w:p>
    <w:p w:rsidR="00311D78" w:rsidRPr="00311D78" w:rsidRDefault="00311D78" w:rsidP="00311D78">
      <w:pPr>
        <w:numPr>
          <w:ilvl w:val="0"/>
          <w:numId w:val="22"/>
        </w:numPr>
        <w:tabs>
          <w:tab w:val="left" w:pos="426"/>
        </w:tabs>
        <w:ind w:left="426" w:hanging="426"/>
        <w:jc w:val="both"/>
      </w:pPr>
      <w:r w:rsidRPr="00311D78">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11D78" w:rsidRPr="00311D78" w:rsidRDefault="00311D78" w:rsidP="00311D78">
      <w:pPr>
        <w:tabs>
          <w:tab w:val="left" w:pos="426"/>
        </w:tabs>
        <w:ind w:left="426" w:hanging="426"/>
        <w:jc w:val="both"/>
      </w:pPr>
    </w:p>
    <w:p w:rsidR="00311D78" w:rsidRPr="00311D78" w:rsidRDefault="00311D78" w:rsidP="00311D78">
      <w:pPr>
        <w:numPr>
          <w:ilvl w:val="0"/>
          <w:numId w:val="22"/>
        </w:numPr>
        <w:tabs>
          <w:tab w:val="left" w:pos="426"/>
        </w:tabs>
        <w:ind w:left="426" w:hanging="426"/>
        <w:jc w:val="both"/>
      </w:pPr>
      <w:r w:rsidRPr="00311D78">
        <w:t>Отже, державна підтримка є державною допомогою, якщо одночасно виконуються такі умови:</w:t>
      </w:r>
    </w:p>
    <w:p w:rsidR="00311D78" w:rsidRPr="00311D78" w:rsidRDefault="00311D78" w:rsidP="00311D78">
      <w:pPr>
        <w:numPr>
          <w:ilvl w:val="0"/>
          <w:numId w:val="50"/>
        </w:numPr>
        <w:tabs>
          <w:tab w:val="left" w:pos="426"/>
        </w:tabs>
        <w:ind w:left="1134" w:hanging="426"/>
        <w:jc w:val="both"/>
      </w:pPr>
      <w:r w:rsidRPr="00311D78">
        <w:t>підтримка надається суб’єкту господарювання;</w:t>
      </w:r>
    </w:p>
    <w:p w:rsidR="00311D78" w:rsidRPr="00311D78" w:rsidRDefault="00311D78" w:rsidP="00311D78">
      <w:pPr>
        <w:numPr>
          <w:ilvl w:val="0"/>
          <w:numId w:val="50"/>
        </w:numPr>
        <w:tabs>
          <w:tab w:val="left" w:pos="426"/>
        </w:tabs>
        <w:ind w:left="1134" w:hanging="426"/>
        <w:jc w:val="both"/>
      </w:pPr>
      <w:r w:rsidRPr="00311D78">
        <w:t>державна підтримка здійснюється за рахунок ресурсів держави чи місцевих ресурсів;</w:t>
      </w:r>
    </w:p>
    <w:p w:rsidR="00311D78" w:rsidRPr="00311D78" w:rsidRDefault="00311D78" w:rsidP="00311D78">
      <w:pPr>
        <w:numPr>
          <w:ilvl w:val="0"/>
          <w:numId w:val="50"/>
        </w:numPr>
        <w:tabs>
          <w:tab w:val="left" w:pos="426"/>
        </w:tabs>
        <w:ind w:left="1134" w:hanging="426"/>
        <w:jc w:val="both"/>
      </w:pPr>
      <w:r w:rsidRPr="00311D78">
        <w:t>підтримка створює переваги для виробництва окремих видів товарів чи провадження окремих видів господарської діяльності;</w:t>
      </w:r>
    </w:p>
    <w:p w:rsidR="00311D78" w:rsidRPr="00311D78" w:rsidRDefault="00311D78" w:rsidP="00311D78">
      <w:pPr>
        <w:numPr>
          <w:ilvl w:val="0"/>
          <w:numId w:val="50"/>
        </w:numPr>
        <w:tabs>
          <w:tab w:val="left" w:pos="426"/>
        </w:tabs>
        <w:ind w:left="1134" w:hanging="426"/>
        <w:jc w:val="both"/>
      </w:pPr>
      <w:r w:rsidRPr="00311D78">
        <w:t>підтримка спотворює або загрожує спотворенням економічної конкуренції.</w:t>
      </w:r>
    </w:p>
    <w:p w:rsidR="00311D78" w:rsidRPr="00311D78" w:rsidRDefault="00311D78" w:rsidP="00311D78">
      <w:pPr>
        <w:tabs>
          <w:tab w:val="left" w:pos="426"/>
        </w:tabs>
        <w:ind w:left="1134" w:hanging="426"/>
        <w:jc w:val="both"/>
        <w:rPr>
          <w:b/>
          <w:bCs/>
        </w:rPr>
      </w:pPr>
    </w:p>
    <w:p w:rsidR="00311D78" w:rsidRPr="00311D78" w:rsidRDefault="00311D78" w:rsidP="00311D78">
      <w:pPr>
        <w:numPr>
          <w:ilvl w:val="0"/>
          <w:numId w:val="22"/>
        </w:numPr>
        <w:tabs>
          <w:tab w:val="left" w:pos="284"/>
          <w:tab w:val="left" w:pos="426"/>
        </w:tabs>
        <w:ind w:left="426" w:hanging="426"/>
        <w:jc w:val="both"/>
      </w:pPr>
      <w:r w:rsidRPr="00311D78">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311D78" w:rsidRPr="00311D78" w:rsidRDefault="00311D78" w:rsidP="00311D78">
      <w:pPr>
        <w:tabs>
          <w:tab w:val="left" w:pos="284"/>
          <w:tab w:val="left" w:pos="426"/>
        </w:tabs>
        <w:ind w:left="426" w:hanging="426"/>
        <w:jc w:val="both"/>
      </w:pPr>
    </w:p>
    <w:p w:rsidR="00311D78" w:rsidRPr="00311D78" w:rsidRDefault="00311D78" w:rsidP="00311D78">
      <w:pPr>
        <w:numPr>
          <w:ilvl w:val="0"/>
          <w:numId w:val="22"/>
        </w:numPr>
        <w:tabs>
          <w:tab w:val="left" w:pos="284"/>
          <w:tab w:val="left" w:pos="426"/>
        </w:tabs>
        <w:ind w:left="426" w:hanging="426"/>
        <w:jc w:val="both"/>
      </w:pPr>
      <w:r w:rsidRPr="00311D78">
        <w:t>Згідно зі статтею 30 Закону України «Про місцеве самоврядування України» до відання виконавчих органів сільських, селищних, міських рад належить організація благоустрою населених пунктів.</w:t>
      </w:r>
    </w:p>
    <w:p w:rsidR="00311D78" w:rsidRPr="00311D78" w:rsidRDefault="00311D78" w:rsidP="00311D78">
      <w:pPr>
        <w:tabs>
          <w:tab w:val="left" w:pos="426"/>
        </w:tabs>
        <w:ind w:left="426" w:hanging="426"/>
        <w:contextualSpacing/>
      </w:pPr>
    </w:p>
    <w:p w:rsidR="00311D78" w:rsidRPr="00311D78" w:rsidRDefault="00311D78" w:rsidP="00311D78">
      <w:pPr>
        <w:numPr>
          <w:ilvl w:val="0"/>
          <w:numId w:val="22"/>
        </w:numPr>
        <w:tabs>
          <w:tab w:val="left" w:pos="284"/>
          <w:tab w:val="left" w:pos="426"/>
        </w:tabs>
        <w:ind w:left="426" w:hanging="426"/>
        <w:jc w:val="both"/>
      </w:pPr>
      <w:r w:rsidRPr="00311D78">
        <w:t>Відповідно до частини другої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311D78" w:rsidRPr="00311D78" w:rsidRDefault="00311D78" w:rsidP="00311D78">
      <w:pPr>
        <w:numPr>
          <w:ilvl w:val="0"/>
          <w:numId w:val="47"/>
        </w:numPr>
        <w:tabs>
          <w:tab w:val="left" w:pos="284"/>
          <w:tab w:val="left" w:pos="426"/>
        </w:tabs>
        <w:ind w:left="1134" w:hanging="425"/>
        <w:jc w:val="both"/>
      </w:pPr>
      <w:r w:rsidRPr="00311D78">
        <w:t>забезпечення виконання місцевих програм та здійснення заходів з благоустрою населених пунктів;</w:t>
      </w:r>
    </w:p>
    <w:p w:rsidR="00311D78" w:rsidRPr="00311D78" w:rsidRDefault="00311D78" w:rsidP="00311D78">
      <w:pPr>
        <w:numPr>
          <w:ilvl w:val="0"/>
          <w:numId w:val="47"/>
        </w:numPr>
        <w:tabs>
          <w:tab w:val="left" w:pos="284"/>
          <w:tab w:val="left" w:pos="426"/>
        </w:tabs>
        <w:ind w:left="1134" w:hanging="425"/>
        <w:jc w:val="both"/>
      </w:pPr>
      <w:r w:rsidRPr="00311D78">
        <w:t>затвердження місцевих програм та заходів з благоустрою населених пунктів;</w:t>
      </w:r>
    </w:p>
    <w:p w:rsidR="00311D78" w:rsidRPr="00311D78" w:rsidRDefault="00311D78" w:rsidP="00311D78">
      <w:pPr>
        <w:numPr>
          <w:ilvl w:val="0"/>
          <w:numId w:val="47"/>
        </w:numPr>
        <w:tabs>
          <w:tab w:val="left" w:pos="284"/>
          <w:tab w:val="left" w:pos="426"/>
        </w:tabs>
        <w:ind w:left="1134" w:hanging="425"/>
        <w:jc w:val="both"/>
      </w:pPr>
      <w:r w:rsidRPr="00311D78">
        <w:t>затвердження правил благоустрою територій населених пунктів.</w:t>
      </w:r>
    </w:p>
    <w:p w:rsidR="00311D78" w:rsidRPr="00311D78" w:rsidRDefault="00311D78" w:rsidP="00311D78">
      <w:pPr>
        <w:tabs>
          <w:tab w:val="left" w:pos="284"/>
          <w:tab w:val="left" w:pos="426"/>
        </w:tabs>
        <w:jc w:val="both"/>
      </w:pPr>
    </w:p>
    <w:p w:rsidR="00311D78" w:rsidRPr="00311D78" w:rsidRDefault="00311D78" w:rsidP="00311D78">
      <w:pPr>
        <w:numPr>
          <w:ilvl w:val="0"/>
          <w:numId w:val="22"/>
        </w:numPr>
        <w:ind w:left="426" w:hanging="426"/>
        <w:jc w:val="both"/>
        <w:rPr>
          <w:color w:val="000000"/>
          <w:u w:val="single"/>
        </w:rPr>
      </w:pPr>
      <w:r w:rsidRPr="00311D78">
        <w:rPr>
          <w:color w:val="000000"/>
        </w:rPr>
        <w:t xml:space="preserve">Відповідно до статті 21 Закону України «Про благоустрій населених пунктів» елементами (частинами) об’єктів благоустрою, зокрема, є </w:t>
      </w:r>
      <w:r w:rsidRPr="00311D78">
        <w:rPr>
          <w:color w:val="000000"/>
          <w:u w:val="single"/>
        </w:rPr>
        <w:t>засоби та обладнання зовнішнього освітлення.</w:t>
      </w:r>
    </w:p>
    <w:p w:rsidR="00311D78" w:rsidRPr="001A025C" w:rsidRDefault="00311D78" w:rsidP="00311D78">
      <w:pPr>
        <w:ind w:left="426" w:hanging="426"/>
        <w:jc w:val="both"/>
        <w:rPr>
          <w:color w:val="000000"/>
          <w:sz w:val="16"/>
          <w:szCs w:val="16"/>
          <w:u w:val="single"/>
        </w:rPr>
      </w:pPr>
    </w:p>
    <w:p w:rsidR="00311D78" w:rsidRPr="00311D78" w:rsidRDefault="00311D78" w:rsidP="00311D78">
      <w:pPr>
        <w:numPr>
          <w:ilvl w:val="0"/>
          <w:numId w:val="22"/>
        </w:numPr>
        <w:ind w:left="426" w:hanging="426"/>
        <w:jc w:val="both"/>
        <w:rPr>
          <w:color w:val="000000"/>
          <w:u w:val="single"/>
        </w:rPr>
      </w:pPr>
      <w:r w:rsidRPr="00311D78">
        <w:rPr>
          <w:color w:val="000000"/>
        </w:rPr>
        <w:t xml:space="preserve">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w:t>
      </w:r>
      <w:r w:rsidRPr="00311D78">
        <w:rPr>
          <w:color w:val="000000"/>
          <w:u w:val="single"/>
        </w:rPr>
        <w:t>обладнання пристроями для безпеки руху</w:t>
      </w:r>
      <w:r w:rsidRPr="00311D78">
        <w:rPr>
          <w:color w:val="000000"/>
        </w:rPr>
        <w:t xml:space="preserve">, озеленення, </w:t>
      </w:r>
      <w:r w:rsidRPr="00311D78">
        <w:rPr>
          <w:color w:val="000000"/>
          <w:u w:val="single"/>
        </w:rPr>
        <w:t>забезпечення зовнішнього освітлення</w:t>
      </w:r>
      <w:r w:rsidRPr="00311D78">
        <w:rPr>
          <w:color w:val="000000"/>
        </w:rPr>
        <w:t xml:space="preserve">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311D78" w:rsidRPr="001A025C" w:rsidRDefault="00311D78" w:rsidP="00311D78">
      <w:pPr>
        <w:ind w:left="426" w:hanging="426"/>
        <w:contextualSpacing/>
        <w:rPr>
          <w:color w:val="000000"/>
          <w:sz w:val="16"/>
          <w:szCs w:val="16"/>
          <w:u w:val="single"/>
        </w:rPr>
      </w:pPr>
    </w:p>
    <w:p w:rsidR="00311D78" w:rsidRPr="00311D78" w:rsidRDefault="00311D78" w:rsidP="00311D78">
      <w:pPr>
        <w:numPr>
          <w:ilvl w:val="0"/>
          <w:numId w:val="22"/>
        </w:numPr>
        <w:ind w:left="426" w:hanging="426"/>
        <w:jc w:val="both"/>
        <w:rPr>
          <w:color w:val="000000"/>
        </w:rPr>
      </w:pPr>
      <w:r w:rsidRPr="00311D78">
        <w:rPr>
          <w:color w:val="000000"/>
        </w:rPr>
        <w:t xml:space="preserve">Відповідно до пункту 2 частини першої статті 13 Закону України «Про благоустрій населених пунктів» до </w:t>
      </w:r>
      <w:r w:rsidR="001A025C" w:rsidRPr="00311D78">
        <w:rPr>
          <w:color w:val="000000"/>
        </w:rPr>
        <w:t>об’єктів</w:t>
      </w:r>
      <w:r w:rsidRPr="00311D78">
        <w:rPr>
          <w:color w:val="000000"/>
        </w:rPr>
        <w:t xml:space="preserve"> благоустрою населених пунктів належать </w:t>
      </w:r>
      <w:r w:rsidRPr="00311D78">
        <w:rPr>
          <w:color w:val="000000"/>
          <w:u w:val="single"/>
        </w:rPr>
        <w:t>прибудинкові території</w:t>
      </w:r>
      <w:r w:rsidRPr="00311D78">
        <w:rPr>
          <w:color w:val="000000"/>
        </w:rPr>
        <w:t>.</w:t>
      </w:r>
    </w:p>
    <w:p w:rsidR="00311D78" w:rsidRPr="001A025C" w:rsidRDefault="00311D78" w:rsidP="00311D78">
      <w:pPr>
        <w:ind w:left="426" w:hanging="426"/>
        <w:contextualSpacing/>
        <w:rPr>
          <w:color w:val="000000"/>
          <w:sz w:val="16"/>
          <w:szCs w:val="16"/>
        </w:rPr>
      </w:pPr>
    </w:p>
    <w:p w:rsidR="00311D78" w:rsidRPr="00311D78" w:rsidRDefault="00311D78" w:rsidP="00311D78">
      <w:pPr>
        <w:numPr>
          <w:ilvl w:val="0"/>
          <w:numId w:val="22"/>
        </w:numPr>
        <w:ind w:left="426" w:hanging="426"/>
        <w:jc w:val="both"/>
        <w:rPr>
          <w:color w:val="000000"/>
        </w:rPr>
      </w:pPr>
      <w:r w:rsidRPr="00311D78">
        <w:rPr>
          <w:color w:val="000000"/>
        </w:rPr>
        <w:t xml:space="preserve">Відповідно до частини другої статті 29 Закону України «Про благоустрій населених пунктів» </w:t>
      </w:r>
      <w:r w:rsidRPr="00311D78">
        <w:rPr>
          <w:color w:val="000000"/>
          <w:u w:val="single"/>
        </w:rPr>
        <w:t xml:space="preserve">забезпечення утримання, належного функціонування та збереження освітлювальних приладів на території </w:t>
      </w:r>
      <w:r w:rsidR="001A025C" w:rsidRPr="00311D78">
        <w:rPr>
          <w:color w:val="000000"/>
          <w:u w:val="single"/>
        </w:rPr>
        <w:t>об’єктів</w:t>
      </w:r>
      <w:r w:rsidRPr="00311D78">
        <w:rPr>
          <w:color w:val="000000"/>
          <w:u w:val="single"/>
        </w:rPr>
        <w:t xml:space="preserve"> благоустрою</w:t>
      </w:r>
      <w:r w:rsidRPr="00311D78">
        <w:rPr>
          <w:color w:val="000000"/>
        </w:rPr>
        <w:t xml:space="preserve">, впровадження енергозберігаючих технологій та обладнання здійснюються </w:t>
      </w:r>
      <w:r w:rsidRPr="00311D78">
        <w:rPr>
          <w:color w:val="000000"/>
          <w:u w:val="single"/>
        </w:rPr>
        <w:t xml:space="preserve">балансоутримувачами цих </w:t>
      </w:r>
      <w:r w:rsidR="001A025C" w:rsidRPr="00311D78">
        <w:rPr>
          <w:color w:val="000000"/>
          <w:u w:val="single"/>
        </w:rPr>
        <w:t>об’єктів</w:t>
      </w:r>
      <w:r w:rsidRPr="00311D78">
        <w:rPr>
          <w:color w:val="000000"/>
          <w:u w:val="single"/>
        </w:rPr>
        <w:t xml:space="preserve"> благоустрою</w:t>
      </w:r>
      <w:r w:rsidRPr="00311D78">
        <w:rPr>
          <w:color w:val="000000"/>
        </w:rPr>
        <w:t>.</w:t>
      </w:r>
    </w:p>
    <w:p w:rsidR="00311D78" w:rsidRPr="001A025C" w:rsidRDefault="00311D78" w:rsidP="00311D78">
      <w:pPr>
        <w:ind w:left="426" w:hanging="426"/>
        <w:contextualSpacing/>
        <w:rPr>
          <w:color w:val="000000"/>
          <w:sz w:val="16"/>
          <w:szCs w:val="16"/>
        </w:rPr>
      </w:pPr>
    </w:p>
    <w:p w:rsidR="00311D78" w:rsidRPr="00311D78" w:rsidRDefault="00311D78" w:rsidP="00311D78">
      <w:pPr>
        <w:numPr>
          <w:ilvl w:val="0"/>
          <w:numId w:val="22"/>
        </w:numPr>
        <w:ind w:left="426" w:hanging="426"/>
        <w:jc w:val="both"/>
        <w:rPr>
          <w:color w:val="000000"/>
          <w:u w:val="single"/>
        </w:rPr>
      </w:pPr>
      <w:r w:rsidRPr="00311D78">
        <w:rPr>
          <w:color w:val="000000"/>
        </w:rPr>
        <w:t>Відповідно до частини першої статті 28</w:t>
      </w:r>
      <w:r w:rsidRPr="00311D78">
        <w:rPr>
          <w:color w:val="000000"/>
          <w:vertAlign w:val="superscript"/>
        </w:rPr>
        <w:t>1</w:t>
      </w:r>
      <w:r w:rsidRPr="00311D78">
        <w:rPr>
          <w:color w:val="000000"/>
        </w:rPr>
        <w:t xml:space="preserve"> Закону України «Про місцеве самоврядування в Україні» </w:t>
      </w:r>
      <w:r w:rsidRPr="00311D78">
        <w:rPr>
          <w:color w:val="000000"/>
          <w:lang w:eastAsia="ru-RU"/>
        </w:rPr>
        <w:t>власники або балансоутримувачі об’єктів благоустрою вулично-дорожньої мережі населених пунктів забезпечують її утримання відповідно до Правил утримання вулично-дорожньої мережі населених пунктів та технічних засобів регулювання дорожнього руху, які затверджуються центральним органом виконавчої влади, що забезпечує формування державної політики у сфері житлово-комунального господарства.</w:t>
      </w:r>
    </w:p>
    <w:p w:rsidR="00311D78" w:rsidRPr="001A025C" w:rsidRDefault="00311D78" w:rsidP="00311D78">
      <w:pPr>
        <w:ind w:left="426" w:hanging="426"/>
        <w:contextualSpacing/>
        <w:rPr>
          <w:color w:val="000000"/>
          <w:sz w:val="16"/>
          <w:szCs w:val="16"/>
        </w:rPr>
      </w:pPr>
    </w:p>
    <w:p w:rsidR="00311D78" w:rsidRPr="00311D78" w:rsidRDefault="00311D78" w:rsidP="00311D78">
      <w:pPr>
        <w:numPr>
          <w:ilvl w:val="0"/>
          <w:numId w:val="22"/>
        </w:numPr>
        <w:ind w:left="426" w:hanging="426"/>
        <w:jc w:val="both"/>
        <w:rPr>
          <w:color w:val="000000"/>
          <w:u w:val="single"/>
        </w:rPr>
      </w:pPr>
      <w:r w:rsidRPr="00311D78">
        <w:rPr>
          <w:color w:val="000000"/>
        </w:rPr>
        <w:t xml:space="preserve">Згідно з пунктом 1 частини першої статті 19 Закону України «Про автомобільні дороги», основними </w:t>
      </w:r>
      <w:r w:rsidR="001A025C" w:rsidRPr="00311D78">
        <w:rPr>
          <w:color w:val="000000"/>
        </w:rPr>
        <w:t>обов’язками</w:t>
      </w:r>
      <w:r w:rsidRPr="00311D78">
        <w:rPr>
          <w:color w:val="000000"/>
        </w:rPr>
        <w:t xml:space="preserve"> органів місцевого самоврядування щодо управління функціонуванням і розвитком вулиць і доріг міст та інших населених пунктів є, зокрема, </w:t>
      </w:r>
      <w:r w:rsidRPr="00311D78">
        <w:rPr>
          <w:color w:val="000000"/>
          <w:u w:val="single"/>
        </w:rPr>
        <w:t>забезпечення безперервних, безпечних, економічних та зручних умов руху транспортних засобів і пішоходів вулицями і дорогами міст та інших населених пунктів</w:t>
      </w:r>
      <w:r w:rsidRPr="00311D78">
        <w:rPr>
          <w:color w:val="000000"/>
        </w:rPr>
        <w:t>; організація будівництва, реконструкції, ремонту та утримання вулиць і доріг міст та інших населених пунктів за встановленими для них будівельними нормами, державними стандартами та нормами.</w:t>
      </w:r>
    </w:p>
    <w:p w:rsidR="00311D78" w:rsidRPr="001A025C" w:rsidRDefault="00311D78" w:rsidP="00311D78">
      <w:pPr>
        <w:ind w:left="426" w:hanging="426"/>
        <w:contextualSpacing/>
        <w:rPr>
          <w:color w:val="000000"/>
          <w:sz w:val="16"/>
          <w:szCs w:val="16"/>
        </w:rPr>
      </w:pPr>
    </w:p>
    <w:p w:rsidR="00311D78" w:rsidRPr="001A025C" w:rsidRDefault="00311D78" w:rsidP="00311D78">
      <w:pPr>
        <w:numPr>
          <w:ilvl w:val="0"/>
          <w:numId w:val="22"/>
        </w:numPr>
        <w:ind w:left="426" w:hanging="426"/>
        <w:jc w:val="both"/>
        <w:rPr>
          <w:color w:val="000000"/>
          <w:u w:val="single"/>
        </w:rPr>
      </w:pPr>
      <w:r w:rsidRPr="00311D78">
        <w:rPr>
          <w:color w:val="000000"/>
        </w:rPr>
        <w:t xml:space="preserve">Відповідно до пункту 3 частини першої статті 21 Закону України «Про автомобільні дороги» органи місцевого самоврядування, що управляють функціонуванням та розвитком вулиць і доріг міст та інших населених пунктів, відповідають, поряд з іншим, за стан вулиць і доріг міст та інших населених пунктів відповідно до діючих норм, у тому числі </w:t>
      </w:r>
      <w:r w:rsidRPr="00311D78">
        <w:rPr>
          <w:color w:val="000000"/>
          <w:u w:val="single"/>
        </w:rPr>
        <w:t xml:space="preserve">щодо безпеки руху транспортних засобів і пішоходів, розміщення технічних засобів організації дорожнього руху, </w:t>
      </w:r>
      <w:r w:rsidR="000E619F" w:rsidRPr="00311D78">
        <w:rPr>
          <w:color w:val="000000"/>
          <w:u w:val="single"/>
        </w:rPr>
        <w:t>об’єктів</w:t>
      </w:r>
      <w:r w:rsidRPr="00311D78">
        <w:rPr>
          <w:color w:val="000000"/>
          <w:u w:val="single"/>
        </w:rPr>
        <w:t xml:space="preserve"> дорожнього сервісу</w:t>
      </w:r>
      <w:r w:rsidRPr="00311D78">
        <w:rPr>
          <w:color w:val="000000"/>
        </w:rPr>
        <w:t xml:space="preserve"> та </w:t>
      </w:r>
      <w:proofErr w:type="spellStart"/>
      <w:r w:rsidRPr="00311D78">
        <w:rPr>
          <w:color w:val="000000"/>
        </w:rPr>
        <w:t>рекламоносіїв</w:t>
      </w:r>
      <w:proofErr w:type="spellEnd"/>
      <w:r w:rsidRPr="00311D78">
        <w:rPr>
          <w:color w:val="000000"/>
        </w:rPr>
        <w:t>.</w:t>
      </w:r>
    </w:p>
    <w:p w:rsidR="001A025C" w:rsidRPr="001A025C" w:rsidRDefault="001A025C" w:rsidP="001A025C">
      <w:pPr>
        <w:jc w:val="both"/>
        <w:rPr>
          <w:color w:val="000000"/>
          <w:sz w:val="16"/>
          <w:szCs w:val="16"/>
          <w:u w:val="single"/>
        </w:rPr>
      </w:pPr>
    </w:p>
    <w:p w:rsidR="00311D78" w:rsidRPr="00311D78" w:rsidRDefault="00311D78" w:rsidP="00311D78">
      <w:pPr>
        <w:numPr>
          <w:ilvl w:val="0"/>
          <w:numId w:val="44"/>
        </w:numPr>
        <w:jc w:val="both"/>
        <w:rPr>
          <w:b/>
          <w:bCs/>
        </w:rPr>
      </w:pPr>
      <w:bookmarkStart w:id="1" w:name="n564"/>
      <w:bookmarkStart w:id="2" w:name="n565"/>
      <w:bookmarkStart w:id="3" w:name="n42"/>
      <w:bookmarkStart w:id="4" w:name="n43"/>
      <w:bookmarkStart w:id="5" w:name="n44"/>
      <w:bookmarkStart w:id="6" w:name="n45"/>
      <w:bookmarkStart w:id="7" w:name="n46"/>
      <w:bookmarkStart w:id="8" w:name="n47"/>
      <w:bookmarkStart w:id="9" w:name="n48"/>
      <w:bookmarkStart w:id="10" w:name="n49"/>
      <w:bookmarkStart w:id="11" w:name="n50"/>
      <w:bookmarkStart w:id="12" w:name="n296"/>
      <w:bookmarkStart w:id="13" w:name="n297"/>
      <w:bookmarkStart w:id="14" w:name="n298"/>
      <w:bookmarkEnd w:id="1"/>
      <w:bookmarkEnd w:id="2"/>
      <w:bookmarkEnd w:id="3"/>
      <w:bookmarkEnd w:id="4"/>
      <w:bookmarkEnd w:id="5"/>
      <w:bookmarkEnd w:id="6"/>
      <w:bookmarkEnd w:id="7"/>
      <w:bookmarkEnd w:id="8"/>
      <w:bookmarkEnd w:id="9"/>
      <w:bookmarkEnd w:id="10"/>
      <w:bookmarkEnd w:id="11"/>
      <w:bookmarkEnd w:id="12"/>
      <w:bookmarkEnd w:id="13"/>
      <w:bookmarkEnd w:id="14"/>
      <w:r w:rsidRPr="00311D78">
        <w:rPr>
          <w:b/>
          <w:bCs/>
        </w:rPr>
        <w:t>ВИЗНАЧЕННЯ НАЛЕЖНОСТІ ЗАХОДУ ПІДТРИМКИ ДО ДЕРЖАВНОЇ ДОПОМОГИ</w:t>
      </w:r>
    </w:p>
    <w:p w:rsidR="00311D78" w:rsidRPr="001A025C" w:rsidRDefault="00311D78" w:rsidP="00311D78">
      <w:pPr>
        <w:jc w:val="both"/>
        <w:rPr>
          <w:b/>
          <w:bCs/>
          <w:sz w:val="16"/>
          <w:szCs w:val="16"/>
        </w:rPr>
      </w:pPr>
    </w:p>
    <w:p w:rsidR="00311D78" w:rsidRPr="00311D78" w:rsidRDefault="00311D78" w:rsidP="00311D78">
      <w:pPr>
        <w:numPr>
          <w:ilvl w:val="1"/>
          <w:numId w:val="44"/>
        </w:numPr>
        <w:ind w:left="0" w:firstLine="0"/>
        <w:jc w:val="both"/>
        <w:rPr>
          <w:b/>
          <w:bCs/>
        </w:rPr>
      </w:pPr>
      <w:r w:rsidRPr="00311D78">
        <w:rPr>
          <w:b/>
          <w:bCs/>
        </w:rPr>
        <w:t>Надання підтримки суб’єкту господарювання</w:t>
      </w:r>
    </w:p>
    <w:p w:rsidR="00311D78" w:rsidRPr="00311D78" w:rsidRDefault="00311D78" w:rsidP="00311D78">
      <w:pPr>
        <w:jc w:val="both"/>
        <w:rPr>
          <w:b/>
          <w:bCs/>
        </w:rPr>
      </w:pPr>
    </w:p>
    <w:p w:rsidR="00311D78" w:rsidRPr="00311D78" w:rsidRDefault="00311D78" w:rsidP="00311D78">
      <w:pPr>
        <w:numPr>
          <w:ilvl w:val="0"/>
          <w:numId w:val="22"/>
        </w:numPr>
        <w:ind w:left="426" w:hanging="426"/>
        <w:jc w:val="both"/>
        <w:rPr>
          <w:lang w:eastAsia="ru-RU"/>
        </w:rPr>
      </w:pPr>
      <w:r w:rsidRPr="00311D78">
        <w:rPr>
          <w:lang w:eastAsia="ru-RU"/>
        </w:rPr>
        <w:t xml:space="preserve">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w:t>
      </w:r>
      <w:r w:rsidRPr="00311D78">
        <w:rPr>
          <w:lang w:eastAsia="ru-RU"/>
        </w:rPr>
        <w:lastRenderedPageBreak/>
        <w:t>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311D78" w:rsidRPr="00311D78" w:rsidRDefault="00311D78" w:rsidP="00311D78">
      <w:pPr>
        <w:ind w:left="360"/>
        <w:contextualSpacing/>
        <w:jc w:val="both"/>
      </w:pPr>
    </w:p>
    <w:p w:rsidR="00311D78" w:rsidRPr="00311D78" w:rsidRDefault="00311D78" w:rsidP="00311D78">
      <w:pPr>
        <w:numPr>
          <w:ilvl w:val="0"/>
          <w:numId w:val="22"/>
        </w:numPr>
        <w:ind w:left="426" w:hanging="426"/>
        <w:jc w:val="both"/>
        <w:rPr>
          <w:lang w:eastAsia="ru-RU"/>
        </w:rPr>
      </w:pPr>
      <w:r w:rsidRPr="00311D78">
        <w:rPr>
          <w:lang w:eastAsia="ru-RU"/>
        </w:rPr>
        <w:t xml:space="preserve">Частиною першою статті 3 Господарського кодексу України визначено, що під господарською діяльністю у цьому Кодексі розуміється діяльність </w:t>
      </w:r>
      <w:r w:rsidR="001A025C" w:rsidRPr="00311D78">
        <w:rPr>
          <w:lang w:eastAsia="ru-RU"/>
        </w:rPr>
        <w:t>суб’єктів</w:t>
      </w:r>
      <w:r w:rsidRPr="00311D78">
        <w:rPr>
          <w:lang w:eastAsia="ru-RU"/>
        </w:rPr>
        <w:t xml:space="preserve">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Відповідно до Статуту КП «</w:t>
      </w:r>
      <w:proofErr w:type="spellStart"/>
      <w:r w:rsidRPr="00311D78">
        <w:rPr>
          <w:lang w:eastAsia="ru-RU"/>
        </w:rPr>
        <w:t>Міськсвітло</w:t>
      </w:r>
      <w:proofErr w:type="spellEnd"/>
      <w:r w:rsidRPr="00311D78">
        <w:rPr>
          <w:lang w:eastAsia="ru-RU"/>
        </w:rPr>
        <w:t xml:space="preserve">», Підприємство створено з метою задоволення суспільних потреб </w:t>
      </w:r>
      <w:r w:rsidR="001A025C">
        <w:rPr>
          <w:lang w:eastAsia="ru-RU"/>
        </w:rPr>
        <w:t>у</w:t>
      </w:r>
      <w:r w:rsidRPr="00311D78">
        <w:rPr>
          <w:lang w:eastAsia="ru-RU"/>
        </w:rPr>
        <w:t xml:space="preserve"> товарах народного споживання, продукції виробничо-технічного та іншого призначення, роботах і послугах та реалізації на основі отриманого прибутку соціальних та економічних інтересів Засновника та членів трудового колективу. Крім цього, відповідно до Статуту Отримувача, основними видами діяльності Підприємства, зокрема, є утримання та обслуговування зовнішнього освітлення міста Рівне; поточний та капітальний ремонт, реконструкція мереж зовнішнього освітлення, будівництво нових мереж, обслуговування зовнішнього освітлення територій підприємств і організацій інших відомств; виконання будівельно-монтажних робіт; технічне обслуговування та капітальний ремонт святкової ілюмінації, тощо.</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З огляду на вищезазначене, КП «</w:t>
      </w:r>
      <w:proofErr w:type="spellStart"/>
      <w:r w:rsidRPr="00311D78">
        <w:rPr>
          <w:lang w:eastAsia="ru-RU"/>
        </w:rPr>
        <w:t>Міськсвітло</w:t>
      </w:r>
      <w:proofErr w:type="spellEnd"/>
      <w:r w:rsidRPr="00311D78">
        <w:rPr>
          <w:lang w:eastAsia="ru-RU"/>
        </w:rPr>
        <w:t xml:space="preserve">» є </w:t>
      </w:r>
      <w:r w:rsidRPr="00311D78">
        <w:rPr>
          <w:b/>
          <w:color w:val="000000"/>
          <w:lang w:eastAsia="ru-RU"/>
        </w:rPr>
        <w:t>суб’єктом господарювання</w:t>
      </w:r>
      <w:r w:rsidRPr="00311D78">
        <w:rPr>
          <w:color w:val="000000"/>
          <w:lang w:eastAsia="ru-RU"/>
        </w:rPr>
        <w:t xml:space="preserve"> у розумінні Закону.</w:t>
      </w:r>
    </w:p>
    <w:p w:rsidR="00311D78" w:rsidRDefault="00311D78" w:rsidP="00311D78">
      <w:pPr>
        <w:jc w:val="both"/>
        <w:rPr>
          <w:b/>
          <w:bCs/>
          <w:shd w:val="clear" w:color="auto" w:fill="00FF00"/>
        </w:rPr>
      </w:pPr>
    </w:p>
    <w:p w:rsidR="00311D78" w:rsidRPr="00311D78" w:rsidRDefault="00311D78" w:rsidP="001A025C">
      <w:pPr>
        <w:numPr>
          <w:ilvl w:val="1"/>
          <w:numId w:val="44"/>
        </w:numPr>
        <w:ind w:left="0" w:firstLine="0"/>
        <w:jc w:val="both"/>
        <w:rPr>
          <w:b/>
          <w:bCs/>
        </w:rPr>
      </w:pPr>
      <w:r w:rsidRPr="00311D78">
        <w:rPr>
          <w:b/>
          <w:bCs/>
        </w:rPr>
        <w:t>Надання підтримки за рахунок ресурсів держави</w:t>
      </w:r>
    </w:p>
    <w:p w:rsidR="00311D78" w:rsidRPr="00311D78" w:rsidRDefault="00311D78" w:rsidP="00311D78">
      <w:pPr>
        <w:jc w:val="both"/>
        <w:rPr>
          <w:b/>
          <w:bCs/>
        </w:rPr>
      </w:pPr>
    </w:p>
    <w:p w:rsidR="00311D78" w:rsidRPr="00311D78" w:rsidRDefault="00311D78" w:rsidP="00311D78">
      <w:pPr>
        <w:numPr>
          <w:ilvl w:val="0"/>
          <w:numId w:val="22"/>
        </w:numPr>
        <w:ind w:left="426" w:hanging="426"/>
        <w:jc w:val="both"/>
        <w:rPr>
          <w:lang w:eastAsia="ru-RU"/>
        </w:rPr>
      </w:pPr>
      <w:r w:rsidRPr="00311D78">
        <w:rPr>
          <w:lang w:eastAsia="ru-RU"/>
        </w:rPr>
        <w:t>Відповідно до Повідомлення, підтримка КП «</w:t>
      </w:r>
      <w:proofErr w:type="spellStart"/>
      <w:r w:rsidRPr="00311D78">
        <w:rPr>
          <w:lang w:eastAsia="ru-RU"/>
        </w:rPr>
        <w:t>Міськсвітло</w:t>
      </w:r>
      <w:proofErr w:type="spellEnd"/>
      <w:r w:rsidRPr="00311D78">
        <w:rPr>
          <w:lang w:eastAsia="ru-RU"/>
        </w:rPr>
        <w:t>» у формі поточних трансфертів та внесків у статутний капітал надаватиметься за рахунок місцевих ресурсів (бюджет міста Рівне).</w:t>
      </w:r>
    </w:p>
    <w:p w:rsidR="00311D78" w:rsidRPr="00311D78" w:rsidRDefault="00311D78" w:rsidP="00311D78">
      <w:pPr>
        <w:ind w:left="360"/>
        <w:contextualSpacing/>
        <w:jc w:val="both"/>
      </w:pPr>
    </w:p>
    <w:p w:rsidR="00311D78" w:rsidRPr="00311D78" w:rsidRDefault="00311D78" w:rsidP="00311D78">
      <w:pPr>
        <w:numPr>
          <w:ilvl w:val="0"/>
          <w:numId w:val="22"/>
        </w:numPr>
        <w:ind w:left="426" w:hanging="426"/>
        <w:jc w:val="both"/>
        <w:rPr>
          <w:lang w:eastAsia="ru-RU"/>
        </w:rPr>
      </w:pPr>
      <w:r w:rsidRPr="00311D78">
        <w:rPr>
          <w:lang w:eastAsia="ru-RU"/>
        </w:rPr>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Отже, підтримка КП «</w:t>
      </w:r>
      <w:proofErr w:type="spellStart"/>
      <w:r w:rsidRPr="00311D78">
        <w:rPr>
          <w:lang w:eastAsia="ru-RU"/>
        </w:rPr>
        <w:t>Міськсвітло</w:t>
      </w:r>
      <w:proofErr w:type="spellEnd"/>
      <w:r w:rsidRPr="00311D78">
        <w:rPr>
          <w:lang w:eastAsia="ru-RU"/>
        </w:rPr>
        <w:t>» у формі поточних трансфертів та внесків у статутний капітал</w:t>
      </w:r>
      <w:r w:rsidRPr="00311D78">
        <w:rPr>
          <w:bCs/>
          <w:lang w:eastAsia="ru-RU"/>
        </w:rPr>
        <w:t xml:space="preserve"> за рахунок коштів місцевого бюджету міста Рівне </w:t>
      </w:r>
      <w:r w:rsidRPr="00311D78">
        <w:rPr>
          <w:lang w:eastAsia="ru-RU"/>
        </w:rPr>
        <w:t xml:space="preserve">є </w:t>
      </w:r>
      <w:r w:rsidRPr="00311D78">
        <w:rPr>
          <w:b/>
          <w:lang w:eastAsia="ru-RU"/>
        </w:rPr>
        <w:t>місцевими ресурсами</w:t>
      </w:r>
      <w:r w:rsidRPr="00311D78">
        <w:rPr>
          <w:lang w:eastAsia="ru-RU"/>
        </w:rPr>
        <w:t xml:space="preserve"> у розумінні Закону.</w:t>
      </w:r>
    </w:p>
    <w:p w:rsidR="00311D78" w:rsidRDefault="00311D78" w:rsidP="00311D78">
      <w:pPr>
        <w:ind w:left="720"/>
        <w:contextualSpacing/>
        <w:rPr>
          <w:color w:val="000000"/>
        </w:rPr>
      </w:pPr>
    </w:p>
    <w:p w:rsidR="00311D78" w:rsidRDefault="00311D78" w:rsidP="001A025C">
      <w:pPr>
        <w:numPr>
          <w:ilvl w:val="1"/>
          <w:numId w:val="44"/>
        </w:numPr>
        <w:ind w:left="709" w:hanging="709"/>
        <w:jc w:val="both"/>
        <w:rPr>
          <w:b/>
          <w:bCs/>
        </w:rPr>
      </w:pPr>
      <w:r w:rsidRPr="00311D78">
        <w:rPr>
          <w:b/>
          <w:bCs/>
        </w:rPr>
        <w:t>Створення переваги для виробництва окремих видів товарів чи провадження окремих видів господарської діяльності</w:t>
      </w:r>
    </w:p>
    <w:p w:rsidR="001A025C" w:rsidRPr="00311D78" w:rsidRDefault="001A025C" w:rsidP="001A025C">
      <w:pPr>
        <w:shd w:val="clear" w:color="auto" w:fill="FFFFFF"/>
        <w:ind w:left="644"/>
        <w:jc w:val="both"/>
        <w:rPr>
          <w:b/>
          <w:bCs/>
        </w:rPr>
      </w:pPr>
    </w:p>
    <w:p w:rsidR="00311D78" w:rsidRPr="00311D78" w:rsidRDefault="00311D78" w:rsidP="00311D78">
      <w:pPr>
        <w:numPr>
          <w:ilvl w:val="0"/>
          <w:numId w:val="22"/>
        </w:numPr>
        <w:ind w:left="426" w:hanging="426"/>
        <w:jc w:val="both"/>
        <w:rPr>
          <w:lang w:eastAsia="ru-RU"/>
        </w:rPr>
      </w:pPr>
      <w:r w:rsidRPr="00311D78">
        <w:rPr>
          <w:color w:val="000000"/>
          <w:lang w:eastAsia="ru-RU"/>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w:t>
      </w:r>
      <w:r w:rsidR="001A025C" w:rsidRPr="00311D78">
        <w:t>–</w:t>
      </w:r>
      <w:r w:rsidRPr="00311D78">
        <w:rPr>
          <w:color w:val="000000"/>
          <w:lang w:eastAsia="ru-RU"/>
        </w:rPr>
        <w:t xml:space="preserve"> ДФЄС), зокрема відповідну судову практику Суду Європейського Союзу, а також відповідне вторинне законодавство, </w:t>
      </w:r>
      <w:r w:rsidRPr="00311D78">
        <w:rPr>
          <w:color w:val="000000"/>
          <w:lang w:eastAsia="ru-RU"/>
        </w:rPr>
        <w:lastRenderedPageBreak/>
        <w:t>рамкові положення, керівні принципи та інші чинні адміністративні акти Європейського Союзу.</w:t>
      </w:r>
    </w:p>
    <w:p w:rsidR="00311D78" w:rsidRPr="00311D78" w:rsidRDefault="00311D78" w:rsidP="00311D78">
      <w:pPr>
        <w:ind w:left="360"/>
        <w:contextualSpacing/>
        <w:jc w:val="both"/>
      </w:pPr>
    </w:p>
    <w:p w:rsidR="00311D78" w:rsidRPr="00311D78" w:rsidRDefault="00311D78" w:rsidP="00311D78">
      <w:pPr>
        <w:numPr>
          <w:ilvl w:val="0"/>
          <w:numId w:val="22"/>
        </w:numPr>
        <w:ind w:left="426" w:hanging="426"/>
        <w:jc w:val="both"/>
        <w:rPr>
          <w:lang w:eastAsia="ru-RU"/>
        </w:rPr>
      </w:pPr>
      <w:r w:rsidRPr="00311D78">
        <w:rPr>
          <w:lang w:eastAsia="ru-RU"/>
        </w:rPr>
        <w:t xml:space="preserve">Згідно з пунктом 66 Повідомлення Комісії щодо поняття державної допомоги згідно зі статтею 107 (1) ДФЄС (далі – Повідомлення Комісії ЄС) перевагою вважається будь-яка економічна вигода, яка була б недоступною для суб’єкта господарювання </w:t>
      </w:r>
      <w:r w:rsidRPr="00311D78">
        <w:rPr>
          <w:u w:val="single"/>
          <w:lang w:eastAsia="ru-RU"/>
        </w:rPr>
        <w:t>за звичайних ринкових умов, тобто за відсутності втручання держави.</w:t>
      </w:r>
      <w:r w:rsidRPr="00311D78">
        <w:rPr>
          <w:lang w:eastAsia="ru-RU"/>
        </w:rPr>
        <w:t xml:space="preserve"> При цьому будь-яка компенсація витрат, пов’язаних з виконанням нормативних обов’язків, передбачає надання переваги (пункт 69 зазначеного Повідомлення).  </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 xml:space="preserve">Відповідно до пункту 97 Повідомлення Комісії ЄС у разі, </w:t>
      </w:r>
      <w:r w:rsidRPr="00311D78">
        <w:rPr>
          <w:u w:val="single"/>
          <w:lang w:eastAsia="ru-RU"/>
        </w:rPr>
        <w:t>якщо операція проводилась із застосуванням процедури торгів або на рівних умовах, це є прямим і конкретним доказом її відповідності ринковим умовам.</w:t>
      </w:r>
      <w:r w:rsidRPr="00311D78">
        <w:rPr>
          <w:lang w:eastAsia="ru-RU"/>
        </w:rPr>
        <w:t xml:space="preserve"> </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 xml:space="preserve">Фінансування, яке надається Отримувачу, спрямовується на виконання </w:t>
      </w:r>
      <w:r w:rsidRPr="00311D78">
        <w:rPr>
          <w:bCs/>
          <w:lang w:eastAsia="ru-RU"/>
        </w:rPr>
        <w:t xml:space="preserve">заходів з обслуговування мереж зовнішнього освітлення та засобів регулювання дорожнього руху, з метою забезпечення безкоштовних послуг для населення. </w:t>
      </w:r>
      <w:r w:rsidRPr="00311D78">
        <w:rPr>
          <w:lang w:eastAsia="ru-RU"/>
        </w:rPr>
        <w:t>Фінансування витрат на закупівлю товарів, послуг, матеріалів, техніки для виконання заходів Програми, здійснюються Підприємством відповідно до Закону України «Про публічні закупівлі» через систему «</w:t>
      </w:r>
      <w:proofErr w:type="spellStart"/>
      <w:r w:rsidRPr="00311D78">
        <w:rPr>
          <w:lang w:eastAsia="ru-RU"/>
        </w:rPr>
        <w:t>ProZorro</w:t>
      </w:r>
      <w:proofErr w:type="spellEnd"/>
      <w:r w:rsidRPr="00311D78">
        <w:rPr>
          <w:lang w:eastAsia="ru-RU"/>
        </w:rPr>
        <w:t xml:space="preserve">». Фінансування самостійних витрат Підприємства на безпосереднє виконання заходів Програми спрямовується на заробітну плату, комунальні послуги тощо. </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За інформацією від Надавача кошти державної підтримки не спрямовуються на послуги Отримувача, які надаються на платній основі. При цьому, техніка та матеріали, які придбаваються за кошти державної підтримки через систему «</w:t>
      </w:r>
      <w:proofErr w:type="spellStart"/>
      <w:r w:rsidRPr="00311D78">
        <w:rPr>
          <w:lang w:eastAsia="ru-RU"/>
        </w:rPr>
        <w:t>ProZorro</w:t>
      </w:r>
      <w:proofErr w:type="spellEnd"/>
      <w:r w:rsidRPr="00311D78">
        <w:rPr>
          <w:lang w:eastAsia="ru-RU"/>
        </w:rPr>
        <w:t xml:space="preserve">», використовуються тільки для забезпечення безкоштовних послуг для населення. </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 xml:space="preserve">Отже, Надавачем обґрунтовано, що державна підтримка на закупівлю необхідних для виконання заходів Програми, товарів, техніки та інвентарю визначена на мінімально можливому рівні, тобто за звичайних ринкових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Pr="00311D78">
        <w:rPr>
          <w:b/>
          <w:lang w:eastAsia="ru-RU"/>
        </w:rPr>
        <w:t>виключає створення переваг</w:t>
      </w:r>
      <w:r w:rsidRPr="00311D78">
        <w:rPr>
          <w:lang w:eastAsia="ru-RU"/>
        </w:rPr>
        <w:t xml:space="preserve"> для виробництва тих видів товарів (техніки та інвентарю), які будуть закуповуватись через систему «</w:t>
      </w:r>
      <w:proofErr w:type="spellStart"/>
      <w:r w:rsidRPr="00311D78">
        <w:rPr>
          <w:lang w:eastAsia="ru-RU"/>
        </w:rPr>
        <w:t>ProZorro</w:t>
      </w:r>
      <w:proofErr w:type="spellEnd"/>
      <w:r w:rsidRPr="00311D78">
        <w:rPr>
          <w:lang w:eastAsia="ru-RU"/>
        </w:rPr>
        <w:t>».</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 xml:space="preserve">Разом з цим в частині покриття витрат на здійснення господарської діяльності Підприємством не можна стверджувати, що надана Отримувачу економічна вигода у вигляді покриття витрат на здійснення основної діяльності була б доступною для нього за звичайних ринкових умов, без втручання держави, оскільки Отримувача не було обрано на умовах конкурентної процедури.   </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lastRenderedPageBreak/>
        <w:t xml:space="preserve">Надавачем не надано достатніх доказів, що державна підтримка на покриття витрат Підприємства зі здійснення основної діяльності </w:t>
      </w:r>
      <w:r w:rsidRPr="00311D78">
        <w:rPr>
          <w:rFonts w:eastAsia="Calibri"/>
          <w:lang w:eastAsia="ru-RU"/>
        </w:rPr>
        <w:t xml:space="preserve">визначена на мінімально можливому рівні, тобто що за звичайних ринкових умов, зокрема при виборі Отримувача за конкурентною процедурою, витрати місцевого бюджету не були б меншими за ті, які мають бути понесені на забезпечення діяльності Отримувача. </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За інформацією від Надавача КП «</w:t>
      </w:r>
      <w:proofErr w:type="spellStart"/>
      <w:r w:rsidRPr="00311D78">
        <w:rPr>
          <w:lang w:eastAsia="ru-RU"/>
        </w:rPr>
        <w:t>Міськсвітло</w:t>
      </w:r>
      <w:proofErr w:type="spellEnd"/>
      <w:r w:rsidRPr="00311D78">
        <w:rPr>
          <w:lang w:eastAsia="ru-RU"/>
        </w:rPr>
        <w:t xml:space="preserve">» </w:t>
      </w:r>
      <w:r w:rsidRPr="00311D78">
        <w:rPr>
          <w:u w:val="single"/>
          <w:lang w:eastAsia="ru-RU"/>
        </w:rPr>
        <w:t>проводить обрахунок витрат самостійно</w:t>
      </w:r>
      <w:r w:rsidRPr="00311D78">
        <w:rPr>
          <w:lang w:eastAsia="ru-RU"/>
        </w:rPr>
        <w:t xml:space="preserve"> відповідно до технологічних потреб та згідно з чинним законодавством України. Розмір державної підтримки для КП «</w:t>
      </w:r>
      <w:proofErr w:type="spellStart"/>
      <w:r w:rsidRPr="00311D78">
        <w:rPr>
          <w:lang w:eastAsia="ru-RU"/>
        </w:rPr>
        <w:t>Міськсвітло</w:t>
      </w:r>
      <w:proofErr w:type="spellEnd"/>
      <w:r w:rsidRPr="00311D78">
        <w:rPr>
          <w:lang w:eastAsia="ru-RU"/>
        </w:rPr>
        <w:t xml:space="preserve">» </w:t>
      </w:r>
      <w:r w:rsidRPr="00311D78">
        <w:rPr>
          <w:u w:val="single"/>
          <w:lang w:eastAsia="ru-RU"/>
        </w:rPr>
        <w:t>визначався на підставі аналізу витрат самого підприємства і потреби в придбанні техніки</w:t>
      </w:r>
      <w:r w:rsidRPr="00311D78">
        <w:rPr>
          <w:lang w:eastAsia="ru-RU"/>
        </w:rPr>
        <w:t xml:space="preserve"> для забезпечення якісного та своєчасного надання послуг з утримання мереж зовнішнього освітлення та технічних засобів регулювання дорожнього руху.  </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 xml:space="preserve">Тобто, не підтверджено, що розмір державної підтримки відповідає витратам, які є типовими для суб’єкта господарювання, який зміг би надавати такі послуги за звичайних ринкових умов.  </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 xml:space="preserve">Отже, </w:t>
      </w:r>
      <w:r w:rsidRPr="00311D78">
        <w:rPr>
          <w:u w:val="single"/>
          <w:lang w:eastAsia="ru-RU"/>
        </w:rPr>
        <w:t>державна підтримка, що призначається для КП «</w:t>
      </w:r>
      <w:proofErr w:type="spellStart"/>
      <w:r w:rsidRPr="00311D78">
        <w:rPr>
          <w:u w:val="single"/>
          <w:lang w:eastAsia="ru-RU"/>
        </w:rPr>
        <w:t>Міськсвітло</w:t>
      </w:r>
      <w:proofErr w:type="spellEnd"/>
      <w:r w:rsidRPr="00311D78">
        <w:rPr>
          <w:u w:val="single"/>
          <w:lang w:eastAsia="ru-RU"/>
        </w:rPr>
        <w:t>» у частині покриття витрат щодо надання послуг</w:t>
      </w:r>
      <w:r w:rsidRPr="00311D78">
        <w:rPr>
          <w:lang w:eastAsia="ru-RU"/>
        </w:rPr>
        <w:t xml:space="preserve"> </w:t>
      </w:r>
      <w:r w:rsidRPr="00311D78">
        <w:rPr>
          <w:bCs/>
          <w:lang w:eastAsia="ru-RU"/>
        </w:rPr>
        <w:t xml:space="preserve">з обслуговування мереж зовнішнього освітлення та засобів регулювання дорожнього руху </w:t>
      </w:r>
      <w:r w:rsidRPr="00311D78">
        <w:rPr>
          <w:b/>
          <w:color w:val="000000"/>
          <w:lang w:eastAsia="ru-RU"/>
        </w:rPr>
        <w:t xml:space="preserve">не виключає створення переваг </w:t>
      </w:r>
      <w:r w:rsidRPr="00311D78">
        <w:rPr>
          <w:color w:val="000000"/>
          <w:lang w:eastAsia="ru-RU"/>
        </w:rPr>
        <w:t xml:space="preserve">для провадження окремих видів господарської діяльності. </w:t>
      </w:r>
    </w:p>
    <w:p w:rsidR="00311D78" w:rsidRPr="00311D78" w:rsidRDefault="00311D78" w:rsidP="00311D78">
      <w:pPr>
        <w:jc w:val="both"/>
        <w:rPr>
          <w:lang w:eastAsia="ru-RU"/>
        </w:rPr>
      </w:pPr>
    </w:p>
    <w:p w:rsidR="00311D78" w:rsidRPr="00311D78" w:rsidRDefault="00311D78" w:rsidP="00311D78">
      <w:pPr>
        <w:jc w:val="both"/>
        <w:rPr>
          <w:b/>
          <w:bCs/>
          <w:lang w:eastAsia="ru-RU"/>
        </w:rPr>
      </w:pPr>
      <w:r w:rsidRPr="00311D78">
        <w:rPr>
          <w:b/>
        </w:rPr>
        <w:t xml:space="preserve">5.4. </w:t>
      </w:r>
      <w:r w:rsidRPr="00311D78">
        <w:rPr>
          <w:b/>
          <w:bCs/>
          <w:lang w:eastAsia="ru-RU"/>
        </w:rPr>
        <w:t>Спотворення або загроза спотворення економічної конкуренції</w:t>
      </w:r>
    </w:p>
    <w:p w:rsidR="00311D78" w:rsidRPr="00311D78" w:rsidRDefault="00311D78" w:rsidP="00311D78">
      <w:pPr>
        <w:ind w:left="426"/>
        <w:contextualSpacing/>
        <w:jc w:val="both"/>
        <w:rPr>
          <w:highlight w:val="yellow"/>
        </w:rPr>
      </w:pPr>
    </w:p>
    <w:p w:rsidR="00311D78" w:rsidRPr="00311D78" w:rsidRDefault="00311D78" w:rsidP="00311D78">
      <w:pPr>
        <w:numPr>
          <w:ilvl w:val="0"/>
          <w:numId w:val="22"/>
        </w:numPr>
        <w:ind w:left="426" w:hanging="426"/>
        <w:jc w:val="both"/>
        <w:rPr>
          <w:lang w:eastAsia="ru-RU"/>
        </w:rPr>
      </w:pPr>
      <w:r w:rsidRPr="00311D78">
        <w:rPr>
          <w:lang w:eastAsia="ru-RU"/>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311D78" w:rsidRPr="00311D78" w:rsidRDefault="00311D78" w:rsidP="00311D78">
      <w:pPr>
        <w:ind w:left="360"/>
        <w:contextualSpacing/>
        <w:jc w:val="both"/>
      </w:pPr>
    </w:p>
    <w:p w:rsidR="00311D78" w:rsidRPr="00311D78" w:rsidRDefault="00311D78" w:rsidP="00311D78">
      <w:pPr>
        <w:numPr>
          <w:ilvl w:val="0"/>
          <w:numId w:val="22"/>
        </w:numPr>
        <w:ind w:left="426" w:hanging="426"/>
        <w:jc w:val="both"/>
        <w:rPr>
          <w:lang w:eastAsia="ru-RU"/>
        </w:rPr>
      </w:pPr>
      <w:r w:rsidRPr="00311D78">
        <w:rPr>
          <w:lang w:eastAsia="ru-RU"/>
        </w:rPr>
        <w:t xml:space="preserve">Згідно зі статтею 1 Закону України «Про захист економічної конкуренції» економічна конкуренція (конкуренція) – </w:t>
      </w:r>
      <w:r w:rsidRPr="00311D78">
        <w:rPr>
          <w:u w:val="single"/>
          <w:lang w:eastAsia="ru-RU"/>
        </w:rPr>
        <w:t>це змагання між суб'єктами господарювання</w:t>
      </w:r>
      <w:r w:rsidRPr="00311D78">
        <w:rPr>
          <w:lang w:eastAsia="ru-RU"/>
        </w:rPr>
        <w:t xml:space="preserve">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r w:rsidRPr="00311D78">
        <w:rPr>
          <w:u w:val="single"/>
          <w:lang w:eastAsia="ru-RU"/>
        </w:rPr>
        <w:t>Ринок, у свою чергу, є сферою обороту товару (взаємозамінних товарів), на який протягом певного часу і в межах певної території є попит і пропозиція</w:t>
      </w:r>
      <w:r w:rsidRPr="00311D78">
        <w:rPr>
          <w:lang w:eastAsia="ru-RU"/>
        </w:rPr>
        <w:t>.</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rsidR="00311D78" w:rsidRPr="00311D78" w:rsidRDefault="00311D78" w:rsidP="00311D78">
      <w:pPr>
        <w:ind w:left="720"/>
        <w:contextualSpacing/>
        <w:rPr>
          <w:color w:val="000000"/>
        </w:rPr>
      </w:pPr>
    </w:p>
    <w:p w:rsidR="00311D78" w:rsidRPr="00311D78" w:rsidRDefault="00311D78" w:rsidP="00311D78">
      <w:pPr>
        <w:numPr>
          <w:ilvl w:val="0"/>
          <w:numId w:val="22"/>
        </w:numPr>
        <w:ind w:left="426" w:hanging="426"/>
        <w:jc w:val="both"/>
        <w:rPr>
          <w:lang w:eastAsia="ru-RU"/>
        </w:rPr>
      </w:pPr>
      <w:r w:rsidRPr="00311D78">
        <w:rPr>
          <w:color w:val="000000"/>
          <w:lang w:eastAsia="ru-RU"/>
        </w:rPr>
        <w:t xml:space="preserve">Відповідно до пункту 187 Повідомлення Комісії ЄС щодо поняття державної допомоги згідно зі статтею 107 (1) ДФЄС, на практиці вважається, що спотворення конкуренції у значенні статті 107(1) Договору існує тоді, коли держава надає фінансові переваги суб’єкту господарювання в лібералізованому секторі, де існує або може існувати </w:t>
      </w:r>
      <w:r w:rsidRPr="00311D78">
        <w:rPr>
          <w:color w:val="000000"/>
          <w:lang w:eastAsia="ru-RU"/>
        </w:rPr>
        <w:lastRenderedPageBreak/>
        <w:t>конкуренція. При цьому до уваги береться, чи</w:t>
      </w:r>
      <w:r w:rsidRPr="00311D78">
        <w:rPr>
          <w:lang w:eastAsia="ru-RU"/>
        </w:rPr>
        <w:t xml:space="preserve"> інші суб’єкти господарювання мають намір та можливість надавати послуги на такому ринку.</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 xml:space="preserve">За інформацією від Надавача на ринку утримання мереж вуличного освітлення та засобів технічного регулювання дорожнього руху міста Рівного конкуренти відсутні. </w:t>
      </w:r>
      <w:r w:rsidRPr="00311D78">
        <w:rPr>
          <w:rFonts w:eastAsia="Calibri"/>
          <w:lang w:eastAsia="ru-RU"/>
        </w:rPr>
        <w:t xml:space="preserve">До Надавача не надходило звернень від інших суб’єктів господарювання про наміри чи можливість здійснювати заходи Програми з </w:t>
      </w:r>
      <w:r w:rsidRPr="00311D78">
        <w:rPr>
          <w:bCs/>
          <w:lang w:eastAsia="ru-RU"/>
        </w:rPr>
        <w:t>обслуговування мереж зовнішнього освітлення та засобів регулювання дорожнього руху</w:t>
      </w:r>
      <w:r w:rsidRPr="00311D78">
        <w:rPr>
          <w:rFonts w:eastAsia="Calibri"/>
          <w:lang w:eastAsia="ru-RU"/>
        </w:rPr>
        <w:t>, на які спрямовуються місцеві ресурси.</w:t>
      </w:r>
    </w:p>
    <w:p w:rsidR="00311D78" w:rsidRPr="00311D78" w:rsidRDefault="00311D78" w:rsidP="00311D78">
      <w:pPr>
        <w:contextualSpacing/>
        <w:rPr>
          <w:color w:val="000000"/>
        </w:rPr>
      </w:pPr>
    </w:p>
    <w:p w:rsidR="00311D78" w:rsidRPr="00311D78" w:rsidRDefault="00311D78" w:rsidP="00311D78">
      <w:pPr>
        <w:numPr>
          <w:ilvl w:val="0"/>
          <w:numId w:val="22"/>
        </w:numPr>
        <w:ind w:left="426" w:hanging="426"/>
        <w:jc w:val="both"/>
        <w:rPr>
          <w:lang w:eastAsia="ru-RU"/>
        </w:rPr>
      </w:pPr>
      <w:r w:rsidRPr="00311D78">
        <w:rPr>
          <w:color w:val="000000"/>
          <w:lang w:eastAsia="ru-RU"/>
        </w:rPr>
        <w:t>При цьому послуги, на які спрямовується державна підтримка, надаються безкоштовно для населення з метою забезпечення потреб у сфері благоустрою. Кошти державної підтримки включно з об’єктами, які за них закуповують (техніка, інвентар, обладнання та інші матеріали), використовують виключно для здійснення таких безкоштовних послуг. Отримувач забезпечує ведення окремого бухгалтерського обліку за кожним видом діяльності, що запобігає витрачанню коштів місцевих ресурсів при здійсненні Підприємством платної діяльності.</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lang w:eastAsia="ru-RU"/>
        </w:rPr>
      </w:pPr>
      <w:r w:rsidRPr="00311D78">
        <w:rPr>
          <w:lang w:eastAsia="ru-RU"/>
        </w:rPr>
        <w:t>Отже, фінансування діяльності КП «</w:t>
      </w:r>
      <w:proofErr w:type="spellStart"/>
      <w:r w:rsidRPr="00311D78">
        <w:rPr>
          <w:lang w:eastAsia="ru-RU"/>
        </w:rPr>
        <w:t>Міськсвітло</w:t>
      </w:r>
      <w:proofErr w:type="spellEnd"/>
      <w:r w:rsidRPr="00311D78">
        <w:rPr>
          <w:lang w:eastAsia="ru-RU"/>
        </w:rPr>
        <w:t xml:space="preserve">», що спрямовується на послуги у сфері благоустрою, які </w:t>
      </w:r>
      <w:r w:rsidRPr="00311D78">
        <w:rPr>
          <w:b/>
          <w:lang w:eastAsia="ru-RU"/>
        </w:rPr>
        <w:t>є безкоштовними для населення</w:t>
      </w:r>
      <w:r w:rsidRPr="00311D78">
        <w:rPr>
          <w:lang w:eastAsia="ru-RU"/>
        </w:rPr>
        <w:t xml:space="preserve">, </w:t>
      </w:r>
      <w:r w:rsidRPr="00311D78">
        <w:rPr>
          <w:b/>
          <w:lang w:eastAsia="ru-RU"/>
        </w:rPr>
        <w:t>не реалізуються на ринку,</w:t>
      </w:r>
      <w:r w:rsidRPr="00311D78">
        <w:rPr>
          <w:lang w:eastAsia="ru-RU"/>
        </w:rPr>
        <w:t xml:space="preserve"> у розумінні Закону України «Про захист економічної конкуренції», </w:t>
      </w:r>
      <w:r w:rsidRPr="00311D78">
        <w:rPr>
          <w:b/>
          <w:lang w:eastAsia="ru-RU"/>
        </w:rPr>
        <w:t>не беруть участі в господарському обороті</w:t>
      </w:r>
      <w:r w:rsidRPr="00311D78">
        <w:rPr>
          <w:lang w:eastAsia="ru-RU"/>
        </w:rPr>
        <w:t xml:space="preserve">, </w:t>
      </w:r>
      <w:r w:rsidRPr="00311D78">
        <w:rPr>
          <w:b/>
          <w:lang w:eastAsia="ru-RU"/>
        </w:rPr>
        <w:t>не загрожуватиме спотворенням економічної конкуренції</w:t>
      </w:r>
      <w:r w:rsidRPr="00311D78">
        <w:rPr>
          <w:lang w:eastAsia="ru-RU"/>
        </w:rPr>
        <w:t>.</w:t>
      </w:r>
    </w:p>
    <w:p w:rsidR="00311D78" w:rsidRPr="00311D78" w:rsidRDefault="00311D78" w:rsidP="00311D78">
      <w:pPr>
        <w:jc w:val="both"/>
        <w:rPr>
          <w:lang w:eastAsia="ru-RU"/>
        </w:rPr>
      </w:pPr>
    </w:p>
    <w:p w:rsidR="00311D78" w:rsidRPr="00311D78" w:rsidRDefault="00311D78" w:rsidP="00311D78">
      <w:pPr>
        <w:jc w:val="both"/>
        <w:rPr>
          <w:b/>
          <w:bCs/>
        </w:rPr>
      </w:pPr>
      <w:r w:rsidRPr="00311D78">
        <w:rPr>
          <w:b/>
          <w:bCs/>
        </w:rPr>
        <w:t>5.5. Віднесення повідомленої фінансової підтримки до державної допомоги</w:t>
      </w:r>
    </w:p>
    <w:p w:rsidR="00311D78" w:rsidRPr="00311D78" w:rsidRDefault="00311D78" w:rsidP="00311D78">
      <w:pPr>
        <w:shd w:val="clear" w:color="auto" w:fill="FFFFFF"/>
        <w:jc w:val="both"/>
        <w:rPr>
          <w:color w:val="000000"/>
        </w:rPr>
      </w:pPr>
    </w:p>
    <w:p w:rsidR="00311D78" w:rsidRPr="00311D78" w:rsidRDefault="00311D78" w:rsidP="00311D78">
      <w:pPr>
        <w:numPr>
          <w:ilvl w:val="0"/>
          <w:numId w:val="22"/>
        </w:numPr>
        <w:ind w:left="426" w:hanging="426"/>
        <w:jc w:val="both"/>
        <w:rPr>
          <w:color w:val="000000"/>
          <w:lang w:eastAsia="ru-RU"/>
        </w:rPr>
      </w:pPr>
      <w:r w:rsidRPr="00311D78">
        <w:rPr>
          <w:lang w:eastAsia="ru-RU"/>
        </w:rPr>
        <w:t xml:space="preserve">Враховуючи вищенаведене, підтримка </w:t>
      </w:r>
      <w:r w:rsidRPr="00311D78">
        <w:rPr>
          <w:color w:val="000000"/>
          <w:lang w:eastAsia="ru-RU"/>
        </w:rPr>
        <w:t xml:space="preserve">яка надається </w:t>
      </w:r>
      <w:r w:rsidRPr="00311D78">
        <w:rPr>
          <w:lang w:eastAsia="ru-RU"/>
        </w:rPr>
        <w:t>Управлінням житлово-комунального господарства виконавчого комітету Рівненської міської ради</w:t>
      </w:r>
      <w:r w:rsidRPr="00311D78">
        <w:rPr>
          <w:color w:val="000000"/>
          <w:lang w:eastAsia="ru-RU"/>
        </w:rPr>
        <w:t xml:space="preserve"> </w:t>
      </w:r>
      <w:r w:rsidRPr="00311D78">
        <w:rPr>
          <w:color w:val="000000"/>
          <w:lang w:eastAsia="ru-RU"/>
        </w:rPr>
        <w:br/>
        <w:t>КП «</w:t>
      </w:r>
      <w:proofErr w:type="spellStart"/>
      <w:r w:rsidRPr="00311D78">
        <w:rPr>
          <w:color w:val="000000"/>
          <w:lang w:eastAsia="ru-RU"/>
        </w:rPr>
        <w:t>Міськсвітло</w:t>
      </w:r>
      <w:proofErr w:type="spellEnd"/>
      <w:r w:rsidRPr="00311D78">
        <w:rPr>
          <w:color w:val="000000"/>
          <w:lang w:eastAsia="ru-RU"/>
        </w:rPr>
        <w:t xml:space="preserve">» відповідно до рішення </w:t>
      </w:r>
      <w:r w:rsidRPr="00311D78">
        <w:rPr>
          <w:lang w:eastAsia="ru-RU"/>
        </w:rPr>
        <w:t xml:space="preserve">Рівненської міської ради від 12.12.2019 </w:t>
      </w:r>
      <w:r w:rsidRPr="00311D78">
        <w:rPr>
          <w:lang w:eastAsia="ru-RU"/>
        </w:rPr>
        <w:br/>
        <w:t>№ 6917</w:t>
      </w:r>
      <w:r w:rsidRPr="00311D78">
        <w:rPr>
          <w:color w:val="000000"/>
          <w:lang w:eastAsia="ru-RU"/>
        </w:rPr>
        <w:t xml:space="preserve"> «Про затвердження Програми реформування та розвитку житлово-комунального господарства міста Рівного на 2020 – 2025 роки», зі змінами, передбаченими рішенням </w:t>
      </w:r>
      <w:r w:rsidRPr="00311D78">
        <w:rPr>
          <w:lang w:eastAsia="ru-RU"/>
        </w:rPr>
        <w:t xml:space="preserve">Рівненської міської ради від 27.02.2020 № 7274 </w:t>
      </w:r>
      <w:r w:rsidRPr="00311D78">
        <w:rPr>
          <w:color w:val="000000"/>
          <w:lang w:eastAsia="ru-RU"/>
        </w:rPr>
        <w:t>у формі поточних трансфертів та внесків у статутний капітал з метою виконання заходів з благоустрою щодо</w:t>
      </w:r>
      <w:r w:rsidRPr="00311D78">
        <w:rPr>
          <w:bCs/>
          <w:lang w:eastAsia="ru-RU"/>
        </w:rPr>
        <w:t xml:space="preserve"> обслуговування мереж зовнішнього освітлення та засобів регулювання дорожнього руху, загальним </w:t>
      </w:r>
      <w:r w:rsidRPr="00311D78">
        <w:rPr>
          <w:color w:val="000000"/>
          <w:lang w:eastAsia="ru-RU"/>
        </w:rPr>
        <w:t xml:space="preserve">обсягом </w:t>
      </w:r>
      <w:r w:rsidRPr="00311D78">
        <w:rPr>
          <w:lang w:eastAsia="ru-RU"/>
        </w:rPr>
        <w:t xml:space="preserve">250 500 000 грн </w:t>
      </w:r>
      <w:r w:rsidRPr="00311D78">
        <w:rPr>
          <w:color w:val="000000"/>
          <w:lang w:eastAsia="ru-RU"/>
        </w:rPr>
        <w:t xml:space="preserve">на період з 01.01.2020 по 31.12.2025, </w:t>
      </w:r>
      <w:r w:rsidRPr="00311D78">
        <w:rPr>
          <w:b/>
          <w:color w:val="000000"/>
          <w:lang w:eastAsia="ru-RU"/>
        </w:rPr>
        <w:t xml:space="preserve">не є державною допомогою </w:t>
      </w:r>
      <w:r w:rsidRPr="00311D78">
        <w:rPr>
          <w:color w:val="000000"/>
          <w:lang w:eastAsia="ru-RU"/>
        </w:rPr>
        <w:t>відповідно до Закону України «Про державну допомогу суб’єктам господарювання»</w:t>
      </w:r>
      <w:r w:rsidRPr="00311D78">
        <w:rPr>
          <w:lang w:eastAsia="ru-RU"/>
        </w:rPr>
        <w:t>.</w:t>
      </w:r>
    </w:p>
    <w:p w:rsidR="00311D78" w:rsidRPr="00311D78" w:rsidRDefault="00311D78" w:rsidP="00311D78">
      <w:pPr>
        <w:jc w:val="both"/>
      </w:pPr>
    </w:p>
    <w:p w:rsidR="00311D78" w:rsidRPr="00311D78" w:rsidRDefault="00311D78" w:rsidP="00311D78">
      <w:pPr>
        <w:numPr>
          <w:ilvl w:val="0"/>
          <w:numId w:val="44"/>
        </w:numPr>
        <w:jc w:val="both"/>
        <w:rPr>
          <w:b/>
          <w:bCs/>
          <w:color w:val="000000"/>
        </w:rPr>
      </w:pPr>
      <w:r w:rsidRPr="00311D78">
        <w:rPr>
          <w:b/>
          <w:bCs/>
          <w:color w:val="000000"/>
        </w:rPr>
        <w:t>ВИСНОВКИ ЗА РЕЗУЛЬТАТАМИ РОЗГЛЯДУ ПОВІДОМЛЕННЯ</w:t>
      </w:r>
    </w:p>
    <w:p w:rsidR="00311D78" w:rsidRPr="00311D78" w:rsidRDefault="00311D78" w:rsidP="00311D78">
      <w:pPr>
        <w:ind w:left="360"/>
        <w:jc w:val="both"/>
        <w:rPr>
          <w:b/>
          <w:bCs/>
          <w:color w:val="000000"/>
        </w:rPr>
      </w:pPr>
    </w:p>
    <w:p w:rsidR="00311D78" w:rsidRPr="00311D78" w:rsidRDefault="00311D78" w:rsidP="00311D78">
      <w:pPr>
        <w:numPr>
          <w:ilvl w:val="0"/>
          <w:numId w:val="22"/>
        </w:numPr>
        <w:ind w:left="426" w:hanging="426"/>
        <w:jc w:val="both"/>
        <w:rPr>
          <w:color w:val="000000"/>
          <w:lang w:eastAsia="ru-RU"/>
        </w:rPr>
      </w:pPr>
      <w:r w:rsidRPr="00311D78">
        <w:rPr>
          <w:color w:val="000000"/>
          <w:lang w:eastAsia="ru-RU"/>
        </w:rPr>
        <w:t>Для того щоб мати вплив на економічну конкуренцію (спотворювати або загрожувати спотворенням конкуренції), державна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311D78" w:rsidRPr="00311D78" w:rsidRDefault="00311D78" w:rsidP="00311D78">
      <w:pPr>
        <w:ind w:left="360"/>
        <w:jc w:val="both"/>
        <w:rPr>
          <w:color w:val="000000"/>
          <w:lang w:eastAsia="ru-RU"/>
        </w:rPr>
      </w:pPr>
    </w:p>
    <w:p w:rsidR="00311D78" w:rsidRPr="00311D78" w:rsidRDefault="00311D78" w:rsidP="00311D78">
      <w:pPr>
        <w:numPr>
          <w:ilvl w:val="0"/>
          <w:numId w:val="22"/>
        </w:numPr>
        <w:ind w:left="426" w:hanging="426"/>
        <w:jc w:val="both"/>
        <w:rPr>
          <w:color w:val="000000"/>
          <w:lang w:eastAsia="ru-RU"/>
        </w:rPr>
      </w:pPr>
      <w:r w:rsidRPr="00311D78">
        <w:rPr>
          <w:lang w:eastAsia="ru-RU"/>
        </w:rPr>
        <w:t xml:space="preserve">Відповідно до інформації від Надавача, підтримка надається </w:t>
      </w:r>
      <w:r w:rsidRPr="00311D78">
        <w:rPr>
          <w:lang w:eastAsia="ru-RU"/>
        </w:rPr>
        <w:br/>
        <w:t>КП «</w:t>
      </w:r>
      <w:proofErr w:type="spellStart"/>
      <w:r w:rsidRPr="00311D78">
        <w:rPr>
          <w:lang w:eastAsia="ru-RU"/>
        </w:rPr>
        <w:t>Міськсвітло</w:t>
      </w:r>
      <w:proofErr w:type="spellEnd"/>
      <w:r w:rsidRPr="00311D78">
        <w:rPr>
          <w:lang w:eastAsia="ru-RU"/>
        </w:rPr>
        <w:t xml:space="preserve">» у формі </w:t>
      </w:r>
      <w:r w:rsidRPr="00311D78">
        <w:rPr>
          <w:bCs/>
          <w:lang w:eastAsia="ru-RU"/>
        </w:rPr>
        <w:t>поточних трансфертів та внесків у статутний капітал на</w:t>
      </w:r>
      <w:r w:rsidRPr="00311D78">
        <w:rPr>
          <w:lang w:eastAsia="ru-RU"/>
        </w:rPr>
        <w:t xml:space="preserve"> фінансування витрат Підприємства, пов’язаних з виконанням статутної діяльності щодо обслуговування та утримання об’єктів зовнішнього освітлення та технічних засобів регулювання дорожнього руху міста.</w:t>
      </w:r>
      <w:r w:rsidRPr="00311D78">
        <w:rPr>
          <w:color w:val="000000"/>
          <w:lang w:eastAsia="ru-RU"/>
        </w:rPr>
        <w:t xml:space="preserve"> Кошти </w:t>
      </w:r>
      <w:r w:rsidRPr="00311D78">
        <w:t xml:space="preserve">не спрямовуються на послуги Отримувача, які надаються на платній основі. </w:t>
      </w:r>
    </w:p>
    <w:p w:rsidR="00311D78" w:rsidRPr="00311D78" w:rsidRDefault="00311D78" w:rsidP="00311D78">
      <w:pPr>
        <w:jc w:val="both"/>
        <w:rPr>
          <w:color w:val="000000"/>
          <w:lang w:eastAsia="ru-RU"/>
        </w:rPr>
      </w:pPr>
    </w:p>
    <w:p w:rsidR="00311D78" w:rsidRPr="00311D78" w:rsidRDefault="00311D78" w:rsidP="00311D78">
      <w:pPr>
        <w:numPr>
          <w:ilvl w:val="0"/>
          <w:numId w:val="22"/>
        </w:numPr>
        <w:ind w:left="426" w:hanging="426"/>
        <w:jc w:val="both"/>
        <w:rPr>
          <w:color w:val="000000"/>
          <w:lang w:eastAsia="ru-RU"/>
        </w:rPr>
      </w:pPr>
      <w:r w:rsidRPr="00311D78">
        <w:rPr>
          <w:lang w:eastAsia="ru-RU"/>
        </w:rPr>
        <w:lastRenderedPageBreak/>
        <w:t>Фінансування в</w:t>
      </w:r>
      <w:r w:rsidRPr="00311D78">
        <w:rPr>
          <w:rFonts w:eastAsia="Calibri"/>
          <w:lang w:eastAsia="ru-RU"/>
        </w:rPr>
        <w:t xml:space="preserve">итрат на закупівлю товарів та послуг для виконання заходів Програми, які </w:t>
      </w:r>
      <w:r w:rsidRPr="00311D78">
        <w:rPr>
          <w:rFonts w:eastAsia="Calibri"/>
          <w:u w:val="single"/>
          <w:lang w:eastAsia="ru-RU"/>
        </w:rPr>
        <w:t xml:space="preserve">надаються іншими суб’єктами господарювання на замовлення Отримувача через систему </w:t>
      </w:r>
      <w:r w:rsidR="00206231">
        <w:rPr>
          <w:lang w:eastAsia="ru-RU"/>
        </w:rPr>
        <w:t>«</w:t>
      </w:r>
      <w:proofErr w:type="spellStart"/>
      <w:r w:rsidR="00206231" w:rsidRPr="008276D9">
        <w:rPr>
          <w:lang w:val="en-US" w:eastAsia="ru-RU"/>
        </w:rPr>
        <w:t>ProZorro</w:t>
      </w:r>
      <w:proofErr w:type="spellEnd"/>
      <w:r w:rsidR="00206231">
        <w:rPr>
          <w:lang w:eastAsia="ru-RU"/>
        </w:rPr>
        <w:t xml:space="preserve">» </w:t>
      </w:r>
      <w:r w:rsidRPr="00311D78">
        <w:rPr>
          <w:rFonts w:eastAsia="Calibri"/>
          <w:lang w:eastAsia="ru-RU"/>
        </w:rPr>
        <w:t xml:space="preserve">відповідно до Закону України «Про публічні закупівлі», з метою подальшого забезпечення безкоштовних послуг для населення, </w:t>
      </w:r>
      <w:r w:rsidRPr="00311D78">
        <w:rPr>
          <w:rFonts w:eastAsia="Calibri"/>
          <w:b/>
          <w:lang w:eastAsia="ru-RU"/>
        </w:rPr>
        <w:t xml:space="preserve">виключає </w:t>
      </w:r>
      <w:r w:rsidRPr="00311D78">
        <w:rPr>
          <w:b/>
          <w:lang w:eastAsia="ru-RU"/>
        </w:rPr>
        <w:t>отримання Підприємством економічної вигоди</w:t>
      </w:r>
      <w:r w:rsidRPr="00311D78">
        <w:rPr>
          <w:rFonts w:eastAsia="Calibri"/>
          <w:b/>
          <w:lang w:eastAsia="ru-RU"/>
        </w:rPr>
        <w:t xml:space="preserve"> та </w:t>
      </w:r>
      <w:r w:rsidRPr="00311D78">
        <w:rPr>
          <w:b/>
          <w:lang w:eastAsia="ru-RU"/>
        </w:rPr>
        <w:t>не створює переваг</w:t>
      </w:r>
      <w:r w:rsidRPr="00311D78">
        <w:rPr>
          <w:lang w:eastAsia="ru-RU"/>
        </w:rPr>
        <w:t xml:space="preserve"> для виробництва окремих видів товарів чи провадження окремих видів господарської діяльності</w:t>
      </w:r>
      <w:r w:rsidRPr="00311D78">
        <w:rPr>
          <w:rFonts w:eastAsia="Calibri"/>
          <w:lang w:eastAsia="ru-RU"/>
        </w:rPr>
        <w:t xml:space="preserve">.  </w:t>
      </w:r>
    </w:p>
    <w:p w:rsidR="00311D78" w:rsidRPr="00311D78" w:rsidRDefault="00311D78" w:rsidP="00311D78">
      <w:pPr>
        <w:jc w:val="both"/>
        <w:rPr>
          <w:color w:val="000000"/>
          <w:lang w:eastAsia="ru-RU"/>
        </w:rPr>
      </w:pPr>
    </w:p>
    <w:p w:rsidR="00311D78" w:rsidRPr="00311D78" w:rsidRDefault="00311D78" w:rsidP="00311D78">
      <w:pPr>
        <w:numPr>
          <w:ilvl w:val="0"/>
          <w:numId w:val="22"/>
        </w:numPr>
        <w:ind w:left="426" w:hanging="426"/>
        <w:jc w:val="both"/>
        <w:rPr>
          <w:color w:val="000000"/>
          <w:lang w:eastAsia="ru-RU"/>
        </w:rPr>
      </w:pPr>
      <w:r w:rsidRPr="00311D78">
        <w:rPr>
          <w:lang w:eastAsia="ru-RU"/>
        </w:rPr>
        <w:t xml:space="preserve">При цьому </w:t>
      </w:r>
      <w:r w:rsidRPr="00311D78">
        <w:rPr>
          <w:color w:val="000000"/>
          <w:lang w:eastAsia="ru-RU"/>
        </w:rPr>
        <w:t>послуги, на які спрямовується державна підтримка, надаються безкоштовно для населення з метою забезпечення потреб у сфері благоустрою. Надавач забезпечує, щоб кошти державної підтримки включно з об’єктами, які за них закуповують (техніка, інвентар, обладнання та інші матеріали), використовувались виключно для здійснення таких безкоштовних послуг.</w:t>
      </w:r>
    </w:p>
    <w:p w:rsidR="00311D78" w:rsidRPr="00311D78" w:rsidRDefault="00311D78" w:rsidP="00311D78">
      <w:pPr>
        <w:ind w:left="720"/>
        <w:contextualSpacing/>
        <w:rPr>
          <w:color w:val="000000"/>
        </w:rPr>
      </w:pPr>
    </w:p>
    <w:p w:rsidR="00311D78" w:rsidRPr="00311D78" w:rsidRDefault="00311D78" w:rsidP="00311D78">
      <w:pPr>
        <w:numPr>
          <w:ilvl w:val="0"/>
          <w:numId w:val="22"/>
        </w:numPr>
        <w:ind w:left="426" w:hanging="426"/>
        <w:jc w:val="both"/>
        <w:rPr>
          <w:color w:val="000000"/>
          <w:lang w:eastAsia="ru-RU"/>
        </w:rPr>
      </w:pPr>
      <w:r w:rsidRPr="00311D78">
        <w:rPr>
          <w:color w:val="000000"/>
          <w:lang w:eastAsia="ru-RU"/>
        </w:rPr>
        <w:t xml:space="preserve">Отже, </w:t>
      </w:r>
      <w:r w:rsidRPr="00311D78">
        <w:rPr>
          <w:lang w:eastAsia="ru-RU"/>
        </w:rPr>
        <w:t>фінансування діяльності КП «</w:t>
      </w:r>
      <w:proofErr w:type="spellStart"/>
      <w:r w:rsidRPr="00311D78">
        <w:rPr>
          <w:lang w:eastAsia="ru-RU"/>
        </w:rPr>
        <w:t>Міськсвітло</w:t>
      </w:r>
      <w:proofErr w:type="spellEnd"/>
      <w:r w:rsidRPr="00311D78">
        <w:rPr>
          <w:lang w:eastAsia="ru-RU"/>
        </w:rPr>
        <w:t xml:space="preserve">», що спрямовується на послуги у сфері благоустрою, які </w:t>
      </w:r>
      <w:r w:rsidRPr="00311D78">
        <w:rPr>
          <w:b/>
          <w:lang w:eastAsia="ru-RU"/>
        </w:rPr>
        <w:t>є безкоштовними для населення</w:t>
      </w:r>
      <w:r w:rsidRPr="00311D78">
        <w:rPr>
          <w:lang w:eastAsia="ru-RU"/>
        </w:rPr>
        <w:t xml:space="preserve">, </w:t>
      </w:r>
      <w:r w:rsidRPr="00311D78">
        <w:rPr>
          <w:b/>
          <w:lang w:eastAsia="ru-RU"/>
        </w:rPr>
        <w:t>не реалізуються на ринку,</w:t>
      </w:r>
      <w:r w:rsidRPr="00311D78">
        <w:rPr>
          <w:lang w:eastAsia="ru-RU"/>
        </w:rPr>
        <w:t xml:space="preserve"> у розумінні Закону України «Про захист економічної конкуренції», </w:t>
      </w:r>
      <w:r w:rsidRPr="00311D78">
        <w:rPr>
          <w:b/>
          <w:lang w:eastAsia="ru-RU"/>
        </w:rPr>
        <w:t>не беруть участі в господарському обороті</w:t>
      </w:r>
      <w:r w:rsidRPr="00311D78">
        <w:rPr>
          <w:lang w:eastAsia="ru-RU"/>
        </w:rPr>
        <w:t xml:space="preserve">, </w:t>
      </w:r>
      <w:r w:rsidRPr="00311D78">
        <w:rPr>
          <w:b/>
          <w:lang w:eastAsia="ru-RU"/>
        </w:rPr>
        <w:t>не загрожуватиме спотворенням економічної конкуренції</w:t>
      </w:r>
      <w:r w:rsidRPr="00311D78">
        <w:rPr>
          <w:lang w:eastAsia="ru-RU"/>
        </w:rPr>
        <w:t>.</w:t>
      </w:r>
    </w:p>
    <w:p w:rsidR="00311D78" w:rsidRPr="00311D78" w:rsidRDefault="00311D78" w:rsidP="00311D78">
      <w:pPr>
        <w:ind w:left="720"/>
        <w:contextualSpacing/>
        <w:rPr>
          <w:color w:val="000000"/>
        </w:rPr>
      </w:pPr>
    </w:p>
    <w:p w:rsidR="00311D78" w:rsidRPr="00311D78" w:rsidRDefault="00311D78" w:rsidP="00311D78">
      <w:pPr>
        <w:numPr>
          <w:ilvl w:val="0"/>
          <w:numId w:val="22"/>
        </w:numPr>
        <w:ind w:left="426" w:hanging="426"/>
        <w:jc w:val="both"/>
        <w:rPr>
          <w:color w:val="000000"/>
          <w:lang w:eastAsia="ru-RU"/>
        </w:rPr>
      </w:pPr>
      <w:r w:rsidRPr="00311D78">
        <w:rPr>
          <w:color w:val="000000"/>
          <w:lang w:eastAsia="ru-RU"/>
        </w:rPr>
        <w:t xml:space="preserve">Зазначена оцінка була здійснена з урахуванням того, що на сьогодні </w:t>
      </w:r>
      <w:r w:rsidRPr="00311D78">
        <w:rPr>
          <w:lang w:eastAsia="ru-RU"/>
        </w:rPr>
        <w:t>Управлінням житлово-комунального господарства виконавчого комітету Рівненської міської ради</w:t>
      </w:r>
      <w:r w:rsidRPr="00311D78">
        <w:rPr>
          <w:color w:val="000000"/>
          <w:lang w:eastAsia="ru-RU"/>
        </w:rPr>
        <w:t xml:space="preserve"> скористався своїм правом та створив</w:t>
      </w:r>
      <w:r w:rsidRPr="00311D78">
        <w:rPr>
          <w:lang w:eastAsia="ru-RU"/>
        </w:rPr>
        <w:t xml:space="preserve"> КП «</w:t>
      </w:r>
      <w:proofErr w:type="spellStart"/>
      <w:r w:rsidRPr="00311D78">
        <w:rPr>
          <w:lang w:eastAsia="ru-RU"/>
        </w:rPr>
        <w:t>Міськсвітло</w:t>
      </w:r>
      <w:proofErr w:type="spellEnd"/>
      <w:r w:rsidRPr="00311D78">
        <w:rPr>
          <w:lang w:eastAsia="ru-RU"/>
        </w:rPr>
        <w:t>»</w:t>
      </w:r>
      <w:r w:rsidRPr="00311D78">
        <w:rPr>
          <w:color w:val="000000"/>
          <w:lang w:eastAsia="ru-RU"/>
        </w:rPr>
        <w:t xml:space="preserve"> 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p>
    <w:p w:rsidR="00311D78" w:rsidRPr="00311D78" w:rsidRDefault="00311D78" w:rsidP="00311D78">
      <w:pPr>
        <w:ind w:left="720"/>
        <w:contextualSpacing/>
        <w:rPr>
          <w:color w:val="000000"/>
        </w:rPr>
      </w:pPr>
    </w:p>
    <w:p w:rsidR="00311D78" w:rsidRPr="00311D78" w:rsidRDefault="00311D78" w:rsidP="00311D78">
      <w:pPr>
        <w:numPr>
          <w:ilvl w:val="0"/>
          <w:numId w:val="22"/>
        </w:numPr>
        <w:ind w:left="426" w:hanging="426"/>
        <w:jc w:val="both"/>
        <w:rPr>
          <w:color w:val="000000"/>
          <w:lang w:eastAsia="ru-RU"/>
        </w:rPr>
      </w:pPr>
      <w:r w:rsidRPr="00311D78">
        <w:rPr>
          <w:color w:val="000000"/>
          <w:lang w:eastAsia="ru-RU"/>
        </w:rPr>
        <w:t>Наведені в цьому поданні 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311D78" w:rsidRPr="00311D78" w:rsidRDefault="00311D78" w:rsidP="00311D78">
      <w:pPr>
        <w:ind w:left="720"/>
        <w:contextualSpacing/>
      </w:pPr>
    </w:p>
    <w:p w:rsidR="00311D78" w:rsidRPr="00311D78" w:rsidRDefault="00311D78" w:rsidP="00311D78">
      <w:pPr>
        <w:numPr>
          <w:ilvl w:val="0"/>
          <w:numId w:val="22"/>
        </w:numPr>
        <w:ind w:left="426" w:hanging="426"/>
        <w:jc w:val="both"/>
        <w:rPr>
          <w:color w:val="000000"/>
          <w:lang w:eastAsia="ru-RU"/>
        </w:rPr>
      </w:pPr>
      <w:r w:rsidRPr="00311D78">
        <w:rPr>
          <w:lang w:eastAsia="ru-RU"/>
        </w:rPr>
        <w:t>Разом із тим слід зазначити, що:</w:t>
      </w:r>
    </w:p>
    <w:p w:rsidR="00311D78" w:rsidRPr="00311D78" w:rsidRDefault="00311D78" w:rsidP="00311D78">
      <w:pPr>
        <w:numPr>
          <w:ilvl w:val="0"/>
          <w:numId w:val="45"/>
        </w:numPr>
        <w:ind w:left="709" w:hanging="283"/>
        <w:jc w:val="both"/>
        <w:rPr>
          <w:color w:val="000000"/>
          <w:lang w:eastAsia="ru-RU"/>
        </w:rPr>
      </w:pPr>
      <w:r w:rsidRPr="00311D78">
        <w:rPr>
          <w:color w:val="000000"/>
          <w:lang w:eastAsia="ru-RU"/>
        </w:rPr>
        <w:t>підтримка відповідно Програми (зі змінами) повинна спрямовуватися виключно на заходи, що здійснюються безкоштовно для населення міста, та в жодному разі не може використовуватися на інші види діяльності, у тому числі на платній основі для населення;</w:t>
      </w:r>
    </w:p>
    <w:p w:rsidR="00311D78" w:rsidRPr="00311D78" w:rsidRDefault="00311D78" w:rsidP="00311D78">
      <w:pPr>
        <w:numPr>
          <w:ilvl w:val="0"/>
          <w:numId w:val="45"/>
        </w:numPr>
        <w:ind w:left="709" w:hanging="283"/>
        <w:jc w:val="both"/>
        <w:rPr>
          <w:color w:val="000000"/>
          <w:lang w:eastAsia="ru-RU"/>
        </w:rPr>
      </w:pPr>
      <w:r w:rsidRPr="00311D78">
        <w:rPr>
          <w:lang w:eastAsia="ru-RU"/>
        </w:rPr>
        <w:t>використання коштів підтримки КП «</w:t>
      </w:r>
      <w:proofErr w:type="spellStart"/>
      <w:r w:rsidRPr="00311D78">
        <w:rPr>
          <w:lang w:eastAsia="ru-RU"/>
        </w:rPr>
        <w:t>Міськсвітло</w:t>
      </w:r>
      <w:proofErr w:type="spellEnd"/>
      <w:r w:rsidRPr="00311D78">
        <w:rPr>
          <w:lang w:eastAsia="ru-RU"/>
        </w:rPr>
        <w:t>» на здійснення підприємницької діяльності може містити ознаки державної допомоги;</w:t>
      </w:r>
    </w:p>
    <w:p w:rsidR="00311D78" w:rsidRPr="00311D78" w:rsidRDefault="00311D78" w:rsidP="00311D78">
      <w:pPr>
        <w:numPr>
          <w:ilvl w:val="0"/>
          <w:numId w:val="45"/>
        </w:numPr>
        <w:ind w:left="709" w:hanging="283"/>
        <w:jc w:val="both"/>
        <w:rPr>
          <w:color w:val="000000"/>
          <w:lang w:eastAsia="ru-RU"/>
        </w:rPr>
      </w:pPr>
      <w:r w:rsidRPr="00311D78">
        <w:rPr>
          <w:lang w:eastAsia="ru-RU"/>
        </w:rPr>
        <w:t>Надавач підтримки має забезпечити постійний контроль за обліком доходів, витрат та видатків у порядку, що визначається та затверджується наказом про облікову політику Підприємства, зокрема, за видами діяльності та за джерелами фінансування підтримки окремо в розрізі синтетичних та аналітичних рахунків, із застосуванням аналітичного облік руху товарно-матеріальних цінностей і рахунку «48.Цільове фінансування і цільове надходження».</w:t>
      </w:r>
    </w:p>
    <w:p w:rsidR="005B6BBD" w:rsidRPr="00311D78" w:rsidRDefault="005B6BBD" w:rsidP="005B6BBD">
      <w:pPr>
        <w:ind w:left="360"/>
        <w:jc w:val="both"/>
        <w:rPr>
          <w:lang w:eastAsia="ru-RU"/>
        </w:rPr>
      </w:pPr>
    </w:p>
    <w:p w:rsidR="00825DCD" w:rsidRPr="00206231" w:rsidRDefault="00206231" w:rsidP="00206231">
      <w:pPr>
        <w:numPr>
          <w:ilvl w:val="0"/>
          <w:numId w:val="22"/>
        </w:numPr>
        <w:ind w:left="426" w:hanging="426"/>
        <w:jc w:val="both"/>
      </w:pPr>
      <w:r>
        <w:t xml:space="preserve">Листом від </w:t>
      </w:r>
      <w:r w:rsidRPr="00206231">
        <w:rPr>
          <w:color w:val="000000"/>
          <w:lang w:eastAsia="ru-RU"/>
        </w:rPr>
        <w:t>07</w:t>
      </w:r>
      <w:r>
        <w:t xml:space="preserve">.07.2020 № 671-08 </w:t>
      </w:r>
      <w:r w:rsidRPr="00311D78">
        <w:t>Управління житлово-комунального господарства виконавчого комітету Рівненської міської ради</w:t>
      </w:r>
      <w:r>
        <w:t xml:space="preserve"> повідомило про відсутність зауважень та пропозицій до подання з попередніми висновками № </w:t>
      </w:r>
      <w:r w:rsidRPr="00311D78">
        <w:t>500-26.15/7-20-ДД/311-спр</w:t>
      </w:r>
      <w:r>
        <w:t xml:space="preserve"> </w:t>
      </w:r>
      <w:r>
        <w:br/>
        <w:t>від 07.07.2020</w:t>
      </w:r>
      <w:r w:rsidR="000E619F">
        <w:t>.</w:t>
      </w:r>
      <w:r>
        <w:t xml:space="preserve"> </w:t>
      </w:r>
    </w:p>
    <w:p w:rsidR="00206231" w:rsidRPr="00311D78" w:rsidRDefault="00206231" w:rsidP="00825DCD">
      <w:pPr>
        <w:jc w:val="both"/>
        <w:rPr>
          <w:sz w:val="16"/>
          <w:szCs w:val="16"/>
        </w:rPr>
      </w:pPr>
    </w:p>
    <w:p w:rsidR="000921F1" w:rsidRPr="00311D78" w:rsidRDefault="004C26E4" w:rsidP="00812E37">
      <w:pPr>
        <w:pStyle w:val="a3"/>
        <w:ind w:left="0" w:firstLine="360"/>
        <w:jc w:val="both"/>
      </w:pPr>
      <w:r w:rsidRPr="00311D78">
        <w:rPr>
          <w:lang w:eastAsia="ru-RU"/>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w:t>
      </w:r>
      <w:r w:rsidRPr="00311D78">
        <w:rPr>
          <w:lang w:eastAsia="ru-RU"/>
        </w:rPr>
        <w:lastRenderedPageBreak/>
        <w:t>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F36BF0" w:rsidRPr="00311D78">
        <w:rPr>
          <w:lang w:eastAsia="ru-RU"/>
        </w:rPr>
        <w:t xml:space="preserve"> березня </w:t>
      </w:r>
      <w:r w:rsidRPr="00311D78">
        <w:rPr>
          <w:lang w:eastAsia="ru-RU"/>
        </w:rPr>
        <w:t xml:space="preserve">2017 </w:t>
      </w:r>
      <w:r w:rsidR="00F36BF0" w:rsidRPr="00311D78">
        <w:rPr>
          <w:lang w:eastAsia="ru-RU"/>
        </w:rPr>
        <w:t xml:space="preserve">року </w:t>
      </w:r>
      <w:r w:rsidRPr="00311D78">
        <w:rPr>
          <w:lang w:eastAsia="ru-RU"/>
        </w:rPr>
        <w:t xml:space="preserve">№ 2-рп, зареєстрованого </w:t>
      </w:r>
      <w:r w:rsidR="00213C0A" w:rsidRPr="00311D78">
        <w:rPr>
          <w:lang w:eastAsia="ru-RU"/>
        </w:rPr>
        <w:t>в</w:t>
      </w:r>
      <w:r w:rsidRPr="00311D78">
        <w:rPr>
          <w:lang w:eastAsia="ru-RU"/>
        </w:rPr>
        <w:t xml:space="preserve"> Міністерстві юстиції України 04</w:t>
      </w:r>
      <w:r w:rsidR="00F36BF0" w:rsidRPr="00311D78">
        <w:rPr>
          <w:lang w:eastAsia="ru-RU"/>
        </w:rPr>
        <w:t xml:space="preserve"> квітня </w:t>
      </w:r>
      <w:r w:rsidRPr="00311D78">
        <w:rPr>
          <w:lang w:eastAsia="ru-RU"/>
        </w:rPr>
        <w:t>2016</w:t>
      </w:r>
      <w:r w:rsidR="00F36BF0" w:rsidRPr="00311D78">
        <w:rPr>
          <w:lang w:eastAsia="ru-RU"/>
        </w:rPr>
        <w:t xml:space="preserve"> року</w:t>
      </w:r>
      <w:r w:rsidRPr="00311D78">
        <w:rPr>
          <w:lang w:eastAsia="ru-RU"/>
        </w:rPr>
        <w:t xml:space="preserve"> за № 501/28631</w:t>
      </w:r>
      <w:r w:rsidR="00CD5E16" w:rsidRPr="00311D78">
        <w:rPr>
          <w:lang w:eastAsia="ru-RU"/>
        </w:rPr>
        <w:t xml:space="preserve"> (із змінами, внесеними розпорядженням Антимонопольного комітету України від 13</w:t>
      </w:r>
      <w:r w:rsidR="002865C3" w:rsidRPr="00311D78">
        <w:rPr>
          <w:lang w:eastAsia="ru-RU"/>
        </w:rPr>
        <w:t xml:space="preserve"> вересня </w:t>
      </w:r>
      <w:r w:rsidR="00CD5E16" w:rsidRPr="00311D78">
        <w:rPr>
          <w:lang w:eastAsia="ru-RU"/>
        </w:rPr>
        <w:t>2018</w:t>
      </w:r>
      <w:r w:rsidR="002865C3" w:rsidRPr="00311D78">
        <w:rPr>
          <w:lang w:eastAsia="ru-RU"/>
        </w:rPr>
        <w:t xml:space="preserve"> року </w:t>
      </w:r>
      <w:r w:rsidR="00CD5E16" w:rsidRPr="00311D78">
        <w:rPr>
          <w:lang w:eastAsia="ru-RU"/>
        </w:rPr>
        <w:t xml:space="preserve"> № 18-рп, зареєстрованим </w:t>
      </w:r>
      <w:r w:rsidR="00213C0A" w:rsidRPr="00311D78">
        <w:rPr>
          <w:lang w:eastAsia="ru-RU"/>
        </w:rPr>
        <w:t>у</w:t>
      </w:r>
      <w:r w:rsidR="00CD5E16" w:rsidRPr="00311D78">
        <w:rPr>
          <w:lang w:eastAsia="ru-RU"/>
        </w:rPr>
        <w:t xml:space="preserve"> Міністерстві юстиції України 27</w:t>
      </w:r>
      <w:r w:rsidR="002865C3" w:rsidRPr="00311D78">
        <w:rPr>
          <w:lang w:eastAsia="ru-RU"/>
        </w:rPr>
        <w:t xml:space="preserve"> листопада </w:t>
      </w:r>
      <w:r w:rsidR="00CD5E16" w:rsidRPr="00311D78">
        <w:rPr>
          <w:lang w:eastAsia="ru-RU"/>
        </w:rPr>
        <w:t>2018</w:t>
      </w:r>
      <w:r w:rsidR="002865C3" w:rsidRPr="00311D78">
        <w:rPr>
          <w:lang w:eastAsia="ru-RU"/>
        </w:rPr>
        <w:t xml:space="preserve"> року</w:t>
      </w:r>
      <w:r w:rsidR="00CD5E16" w:rsidRPr="00311D78">
        <w:rPr>
          <w:lang w:eastAsia="ru-RU"/>
        </w:rPr>
        <w:t xml:space="preserve"> за № 1337/32789)</w:t>
      </w:r>
      <w:r w:rsidRPr="00311D78">
        <w:rPr>
          <w:lang w:eastAsia="ru-RU"/>
        </w:rPr>
        <w:t xml:space="preserve">, на підставі інформації, наданої </w:t>
      </w:r>
      <w:r w:rsidR="00311D78" w:rsidRPr="00311D78">
        <w:t>Управлінням житлово-комунального господарства виконавчого комітету Рівненської міської ради</w:t>
      </w:r>
      <w:r w:rsidR="000921F1" w:rsidRPr="00311D78">
        <w:t>, Антимонопольний комітет України</w:t>
      </w:r>
    </w:p>
    <w:p w:rsidR="005B6BBD" w:rsidRPr="00311D78" w:rsidRDefault="005B6BBD" w:rsidP="00812E37">
      <w:pPr>
        <w:pStyle w:val="a3"/>
        <w:ind w:left="0" w:firstLine="360"/>
        <w:jc w:val="both"/>
      </w:pPr>
    </w:p>
    <w:p w:rsidR="003B7E3B" w:rsidRPr="00311D78" w:rsidRDefault="003B7E3B" w:rsidP="003B7E3B">
      <w:pPr>
        <w:ind w:left="284" w:hanging="284"/>
        <w:jc w:val="center"/>
        <w:rPr>
          <w:b/>
          <w:bCs/>
        </w:rPr>
      </w:pPr>
      <w:r w:rsidRPr="00311D78">
        <w:rPr>
          <w:b/>
          <w:bCs/>
        </w:rPr>
        <w:t>ПОСТАНОВИВ:</w:t>
      </w:r>
    </w:p>
    <w:p w:rsidR="008276D9" w:rsidRPr="00311D78" w:rsidRDefault="008276D9" w:rsidP="003B7E3B">
      <w:pPr>
        <w:ind w:left="284" w:hanging="284"/>
        <w:jc w:val="center"/>
        <w:rPr>
          <w:b/>
          <w:bCs/>
        </w:rPr>
      </w:pPr>
    </w:p>
    <w:p w:rsidR="008276D9" w:rsidRPr="00311D78" w:rsidRDefault="00311D78" w:rsidP="008276D9">
      <w:pPr>
        <w:ind w:firstLine="540"/>
        <w:jc w:val="both"/>
      </w:pPr>
      <w:r w:rsidRPr="00311D78">
        <w:t>Визнати, що підтримка, яку надає Управлінням житлово-комунального господарства виконавчого комітету Рівненської міської ради комунальному підприємству «</w:t>
      </w:r>
      <w:proofErr w:type="spellStart"/>
      <w:r w:rsidRPr="00311D78">
        <w:t>Міськсвітло</w:t>
      </w:r>
      <w:proofErr w:type="spellEnd"/>
      <w:r w:rsidRPr="00311D78">
        <w:t xml:space="preserve">» відповідно до рішення Рівненської міської ради від 12.12.2019 № 6917 «Про затвердження Програми реформування та розвитку житлово-комунального господарства міста Рівного на 2020 – 2025 роки» та </w:t>
      </w:r>
      <w:r w:rsidR="00206231">
        <w:t>р</w:t>
      </w:r>
      <w:r w:rsidRPr="00311D78">
        <w:t>ішення Рівненської міської ради від 27.02.2020 № 7274 «Про внесення змін до Програми реформування та розвитку житлово-комунального господарства міста Рівного на 2020 – 2025 роки»</w:t>
      </w:r>
      <w:r w:rsidR="001A025C">
        <w:t>,</w:t>
      </w:r>
      <w:r w:rsidRPr="00311D78">
        <w:t xml:space="preserve"> у формі поточних трансфертів та внесків у статутний капітал з метою виконання заходів з благоустрою щодо обслуговування мереж зовнішнього освітлення та засобів регулювання дорожнього руху, загальним обсягом 250 500 000 </w:t>
      </w:r>
      <w:r w:rsidR="00994DAD">
        <w:t xml:space="preserve">(двісті п’ятдесят мільйонів п’ятсот тисяч) </w:t>
      </w:r>
      <w:r w:rsidR="00994DAD" w:rsidRPr="00311D78">
        <w:t xml:space="preserve">гривень </w:t>
      </w:r>
      <w:r w:rsidRPr="00311D78">
        <w:t xml:space="preserve">на період з 01.01.2020 по 31.12.2025, </w:t>
      </w:r>
      <w:r w:rsidRPr="001A025C">
        <w:rPr>
          <w:b/>
        </w:rPr>
        <w:t>не є державною допомогою</w:t>
      </w:r>
      <w:r w:rsidRPr="00311D78">
        <w:t xml:space="preserve"> відповідно до Закону України «Про державну допомогу суб’єктам господарювання».</w:t>
      </w:r>
    </w:p>
    <w:p w:rsidR="00311D78" w:rsidRPr="00311D78" w:rsidRDefault="00311D78" w:rsidP="008276D9">
      <w:pPr>
        <w:ind w:firstLine="540"/>
        <w:jc w:val="both"/>
      </w:pPr>
    </w:p>
    <w:p w:rsidR="00623796" w:rsidRPr="00311D78" w:rsidRDefault="00623796" w:rsidP="00623796">
      <w:pPr>
        <w:ind w:firstLine="540"/>
        <w:jc w:val="both"/>
      </w:pPr>
      <w:r w:rsidRPr="00311D78">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921F1" w:rsidRPr="00311D78" w:rsidRDefault="000921F1" w:rsidP="000921F1">
      <w:pPr>
        <w:ind w:firstLine="540"/>
        <w:jc w:val="both"/>
        <w:rPr>
          <w:sz w:val="32"/>
          <w:szCs w:val="32"/>
        </w:rPr>
      </w:pPr>
    </w:p>
    <w:p w:rsidR="00B62F08" w:rsidRDefault="00B62F08" w:rsidP="000921F1">
      <w:pPr>
        <w:ind w:firstLine="540"/>
        <w:jc w:val="both"/>
        <w:rPr>
          <w:sz w:val="32"/>
          <w:szCs w:val="32"/>
        </w:rPr>
      </w:pPr>
    </w:p>
    <w:p w:rsidR="0032218D" w:rsidRPr="00311D78" w:rsidRDefault="0032218D" w:rsidP="000921F1">
      <w:pPr>
        <w:ind w:firstLine="540"/>
        <w:jc w:val="both"/>
        <w:rPr>
          <w:sz w:val="32"/>
          <w:szCs w:val="32"/>
        </w:rPr>
      </w:pPr>
    </w:p>
    <w:p w:rsidR="003B7E3B" w:rsidRPr="00311D78" w:rsidRDefault="00AE5B42" w:rsidP="00DD6599">
      <w:pPr>
        <w:jc w:val="both"/>
      </w:pPr>
      <w:r w:rsidRPr="00311D78">
        <w:t xml:space="preserve">В.о. </w:t>
      </w:r>
      <w:r w:rsidR="00527BF7" w:rsidRPr="00311D78">
        <w:t>Голов</w:t>
      </w:r>
      <w:r w:rsidRPr="00311D78">
        <w:t>и</w:t>
      </w:r>
      <w:r w:rsidR="003B7E3B" w:rsidRPr="00311D78">
        <w:t xml:space="preserve"> Комітету                  </w:t>
      </w:r>
      <w:r w:rsidR="003B6B4B" w:rsidRPr="00311D78">
        <w:t xml:space="preserve">                       </w:t>
      </w:r>
      <w:r w:rsidR="00DD6599" w:rsidRPr="00311D78">
        <w:t xml:space="preserve">        </w:t>
      </w:r>
      <w:r w:rsidR="003B6B4B" w:rsidRPr="00311D78">
        <w:t xml:space="preserve">     </w:t>
      </w:r>
      <w:r w:rsidR="003B7E3B" w:rsidRPr="00311D78">
        <w:t xml:space="preserve">          </w:t>
      </w:r>
      <w:r w:rsidR="00527BF7" w:rsidRPr="00311D78">
        <w:t xml:space="preserve">                             </w:t>
      </w:r>
      <w:r w:rsidRPr="00311D78">
        <w:t>О. ПІЩАНСЬКА</w:t>
      </w:r>
    </w:p>
    <w:sectPr w:rsidR="003B7E3B" w:rsidRPr="00311D78" w:rsidSect="00311D78">
      <w:headerReference w:type="even" r:id="rId10"/>
      <w:headerReference w:type="defaul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936" w:rsidRDefault="00F75936" w:rsidP="00D272E3">
      <w:r>
        <w:separator/>
      </w:r>
    </w:p>
  </w:endnote>
  <w:endnote w:type="continuationSeparator" w:id="0">
    <w:p w:rsidR="00F75936" w:rsidRDefault="00F75936"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936" w:rsidRDefault="00F75936" w:rsidP="00D272E3">
      <w:r>
        <w:separator/>
      </w:r>
    </w:p>
  </w:footnote>
  <w:footnote w:type="continuationSeparator" w:id="0">
    <w:p w:rsidR="00F75936" w:rsidRDefault="00F75936"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AC" w:rsidRDefault="002223AC"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2223AC" w:rsidRDefault="002223A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AC" w:rsidRDefault="002223AC"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CD19BF">
      <w:rPr>
        <w:rStyle w:val="af1"/>
        <w:noProof/>
      </w:rPr>
      <w:t>14</w:t>
    </w:r>
    <w:r>
      <w:rPr>
        <w:rStyle w:val="af1"/>
      </w:rPr>
      <w:fldChar w:fldCharType="end"/>
    </w:r>
  </w:p>
  <w:p w:rsidR="002223AC" w:rsidRDefault="002223AC">
    <w:pPr>
      <w:pStyle w:val="a5"/>
      <w:jc w:val="center"/>
    </w:pPr>
  </w:p>
  <w:p w:rsidR="002223AC" w:rsidRDefault="002223A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709"/>
        </w:tabs>
        <w:ind w:left="360" w:hanging="360"/>
      </w:pPr>
      <w:rPr>
        <w:b/>
      </w:rPr>
    </w:lvl>
    <w:lvl w:ilvl="1">
      <w:start w:val="1"/>
      <w:numFmt w:val="decimal"/>
      <w:lvlText w:val="%1.%2."/>
      <w:lvlJc w:val="left"/>
      <w:pPr>
        <w:tabs>
          <w:tab w:val="num" w:pos="0"/>
        </w:tabs>
        <w:ind w:left="1069" w:hanging="360"/>
      </w:pPr>
      <w:rPr>
        <w:b/>
        <w:bCs/>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0DF2513"/>
    <w:multiLevelType w:val="hybridMultilevel"/>
    <w:tmpl w:val="17D00DD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34D6291"/>
    <w:multiLevelType w:val="multilevel"/>
    <w:tmpl w:val="CFA802B2"/>
    <w:lvl w:ilvl="0">
      <w:start w:val="1"/>
      <w:numFmt w:val="none"/>
      <w:lvlText w:val="3."/>
      <w:lvlJc w:val="left"/>
      <w:pPr>
        <w:tabs>
          <w:tab w:val="num" w:pos="0"/>
        </w:tabs>
        <w:ind w:left="360" w:hanging="360"/>
      </w:pPr>
      <w:rPr>
        <w:rFonts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3">
    <w:nsid w:val="053C6CA1"/>
    <w:multiLevelType w:val="hybridMultilevel"/>
    <w:tmpl w:val="5B0C69B4"/>
    <w:lvl w:ilvl="0" w:tplc="773CAB98">
      <w:start w:val="1"/>
      <w:numFmt w:val="bullet"/>
      <w:lvlText w:val="-"/>
      <w:lvlJc w:val="left"/>
      <w:pPr>
        <w:ind w:left="1080" w:hanging="360"/>
      </w:pPr>
      <w:rPr>
        <w:rFonts w:ascii="Times New Roman" w:hAnsi="Times New Roman" w:cs="Times New Roman" w:hint="default"/>
      </w:rPr>
    </w:lvl>
    <w:lvl w:ilvl="1" w:tplc="773CAB98">
      <w:start w:val="1"/>
      <w:numFmt w:val="bullet"/>
      <w:lvlText w:val="-"/>
      <w:lvlJc w:val="left"/>
      <w:pPr>
        <w:ind w:left="1800" w:hanging="360"/>
      </w:pPr>
      <w:rPr>
        <w:rFonts w:ascii="Times New Roman" w:hAnsi="Times New Roman"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05D7438A"/>
    <w:multiLevelType w:val="hybridMultilevel"/>
    <w:tmpl w:val="A988774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13C659DB"/>
    <w:multiLevelType w:val="hybridMultilevel"/>
    <w:tmpl w:val="BA66707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142D28E6"/>
    <w:multiLevelType w:val="hybridMultilevel"/>
    <w:tmpl w:val="55C6F6D0"/>
    <w:lvl w:ilvl="0" w:tplc="773CAB98">
      <w:start w:val="1"/>
      <w:numFmt w:val="bullet"/>
      <w:lvlText w:val="-"/>
      <w:lvlJc w:val="left"/>
      <w:pPr>
        <w:tabs>
          <w:tab w:val="num" w:pos="1008"/>
        </w:tabs>
        <w:ind w:left="1008" w:hanging="360"/>
      </w:pPr>
      <w:rPr>
        <w:rFonts w:ascii="Times New Roman" w:hAnsi="Times New Roman" w:cs="Times New Roman" w:hint="default"/>
      </w:rPr>
    </w:lvl>
    <w:lvl w:ilvl="1" w:tplc="04220003" w:tentative="1">
      <w:start w:val="1"/>
      <w:numFmt w:val="bullet"/>
      <w:lvlText w:val="o"/>
      <w:lvlJc w:val="left"/>
      <w:pPr>
        <w:tabs>
          <w:tab w:val="num" w:pos="1728"/>
        </w:tabs>
        <w:ind w:left="1728" w:hanging="360"/>
      </w:pPr>
      <w:rPr>
        <w:rFonts w:ascii="Courier New" w:hAnsi="Courier New" w:cs="Courier New" w:hint="default"/>
      </w:rPr>
    </w:lvl>
    <w:lvl w:ilvl="2" w:tplc="04220005" w:tentative="1">
      <w:start w:val="1"/>
      <w:numFmt w:val="bullet"/>
      <w:lvlText w:val=""/>
      <w:lvlJc w:val="left"/>
      <w:pPr>
        <w:tabs>
          <w:tab w:val="num" w:pos="2448"/>
        </w:tabs>
        <w:ind w:left="2448" w:hanging="360"/>
      </w:pPr>
      <w:rPr>
        <w:rFonts w:ascii="Wingdings" w:hAnsi="Wingdings" w:hint="default"/>
      </w:rPr>
    </w:lvl>
    <w:lvl w:ilvl="3" w:tplc="04220001" w:tentative="1">
      <w:start w:val="1"/>
      <w:numFmt w:val="bullet"/>
      <w:lvlText w:val=""/>
      <w:lvlJc w:val="left"/>
      <w:pPr>
        <w:tabs>
          <w:tab w:val="num" w:pos="3168"/>
        </w:tabs>
        <w:ind w:left="3168" w:hanging="360"/>
      </w:pPr>
      <w:rPr>
        <w:rFonts w:ascii="Symbol" w:hAnsi="Symbol" w:hint="default"/>
      </w:rPr>
    </w:lvl>
    <w:lvl w:ilvl="4" w:tplc="04220003" w:tentative="1">
      <w:start w:val="1"/>
      <w:numFmt w:val="bullet"/>
      <w:lvlText w:val="o"/>
      <w:lvlJc w:val="left"/>
      <w:pPr>
        <w:tabs>
          <w:tab w:val="num" w:pos="3888"/>
        </w:tabs>
        <w:ind w:left="3888" w:hanging="360"/>
      </w:pPr>
      <w:rPr>
        <w:rFonts w:ascii="Courier New" w:hAnsi="Courier New" w:cs="Courier New" w:hint="default"/>
      </w:rPr>
    </w:lvl>
    <w:lvl w:ilvl="5" w:tplc="04220005" w:tentative="1">
      <w:start w:val="1"/>
      <w:numFmt w:val="bullet"/>
      <w:lvlText w:val=""/>
      <w:lvlJc w:val="left"/>
      <w:pPr>
        <w:tabs>
          <w:tab w:val="num" w:pos="4608"/>
        </w:tabs>
        <w:ind w:left="4608" w:hanging="360"/>
      </w:pPr>
      <w:rPr>
        <w:rFonts w:ascii="Wingdings" w:hAnsi="Wingdings" w:hint="default"/>
      </w:rPr>
    </w:lvl>
    <w:lvl w:ilvl="6" w:tplc="04220001" w:tentative="1">
      <w:start w:val="1"/>
      <w:numFmt w:val="bullet"/>
      <w:lvlText w:val=""/>
      <w:lvlJc w:val="left"/>
      <w:pPr>
        <w:tabs>
          <w:tab w:val="num" w:pos="5328"/>
        </w:tabs>
        <w:ind w:left="5328" w:hanging="360"/>
      </w:pPr>
      <w:rPr>
        <w:rFonts w:ascii="Symbol" w:hAnsi="Symbol" w:hint="default"/>
      </w:rPr>
    </w:lvl>
    <w:lvl w:ilvl="7" w:tplc="04220003" w:tentative="1">
      <w:start w:val="1"/>
      <w:numFmt w:val="bullet"/>
      <w:lvlText w:val="o"/>
      <w:lvlJc w:val="left"/>
      <w:pPr>
        <w:tabs>
          <w:tab w:val="num" w:pos="6048"/>
        </w:tabs>
        <w:ind w:left="6048" w:hanging="360"/>
      </w:pPr>
      <w:rPr>
        <w:rFonts w:ascii="Courier New" w:hAnsi="Courier New" w:cs="Courier New" w:hint="default"/>
      </w:rPr>
    </w:lvl>
    <w:lvl w:ilvl="8" w:tplc="04220005" w:tentative="1">
      <w:start w:val="1"/>
      <w:numFmt w:val="bullet"/>
      <w:lvlText w:val=""/>
      <w:lvlJc w:val="left"/>
      <w:pPr>
        <w:tabs>
          <w:tab w:val="num" w:pos="6768"/>
        </w:tabs>
        <w:ind w:left="6768" w:hanging="360"/>
      </w:pPr>
      <w:rPr>
        <w:rFonts w:ascii="Wingdings" w:hAnsi="Wingdings" w:hint="default"/>
      </w:rPr>
    </w:lvl>
  </w:abstractNum>
  <w:abstractNum w:abstractNumId="7">
    <w:nsid w:val="15A211D4"/>
    <w:multiLevelType w:val="multilevel"/>
    <w:tmpl w:val="1CC8A0C8"/>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360" w:hanging="360"/>
      </w:pPr>
      <w:rPr>
        <w:rFonts w:hint="default"/>
        <w:b/>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8">
    <w:nsid w:val="16060980"/>
    <w:multiLevelType w:val="hybridMultilevel"/>
    <w:tmpl w:val="2DF8F02C"/>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16420AEC"/>
    <w:multiLevelType w:val="hybridMultilevel"/>
    <w:tmpl w:val="76EA90B4"/>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
    <w:nsid w:val="16487818"/>
    <w:multiLevelType w:val="hybridMultilevel"/>
    <w:tmpl w:val="0A92FC80"/>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nsid w:val="18135343"/>
    <w:multiLevelType w:val="singleLevel"/>
    <w:tmpl w:val="37984766"/>
    <w:lvl w:ilvl="0">
      <w:start w:val="1"/>
      <w:numFmt w:val="decimal"/>
      <w:lvlText w:val="(%1)"/>
      <w:lvlJc w:val="left"/>
      <w:pPr>
        <w:ind w:left="360" w:hanging="360"/>
      </w:pPr>
      <w:rPr>
        <w:rFonts w:hint="default"/>
        <w:b w:val="0"/>
        <w:lang w:val="uk-UA"/>
      </w:rPr>
    </w:lvl>
  </w:abstractNum>
  <w:abstractNum w:abstractNumId="12">
    <w:nsid w:val="199B02A5"/>
    <w:multiLevelType w:val="hybridMultilevel"/>
    <w:tmpl w:val="5BFC6EB2"/>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A247A11"/>
    <w:multiLevelType w:val="multilevel"/>
    <w:tmpl w:val="CFA802B2"/>
    <w:lvl w:ilvl="0">
      <w:start w:val="1"/>
      <w:numFmt w:val="none"/>
      <w:lvlText w:val="3."/>
      <w:lvlJc w:val="left"/>
      <w:pPr>
        <w:tabs>
          <w:tab w:val="num" w:pos="0"/>
        </w:tabs>
        <w:ind w:left="360" w:hanging="360"/>
      </w:pPr>
      <w:rPr>
        <w:rFonts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14">
    <w:nsid w:val="1E986E83"/>
    <w:multiLevelType w:val="hybridMultilevel"/>
    <w:tmpl w:val="DCD0CE86"/>
    <w:lvl w:ilvl="0" w:tplc="B82AB3E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nsid w:val="21C42548"/>
    <w:multiLevelType w:val="hybridMultilevel"/>
    <w:tmpl w:val="ED2895D4"/>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6">
    <w:nsid w:val="22967CAB"/>
    <w:multiLevelType w:val="hybridMultilevel"/>
    <w:tmpl w:val="0B3C561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nsid w:val="22F0022B"/>
    <w:multiLevelType w:val="hybridMultilevel"/>
    <w:tmpl w:val="C71AB912"/>
    <w:lvl w:ilvl="0" w:tplc="773CAB98">
      <w:start w:val="1"/>
      <w:numFmt w:val="bullet"/>
      <w:lvlText w:val="-"/>
      <w:lvlJc w:val="left"/>
      <w:pPr>
        <w:tabs>
          <w:tab w:val="num" w:pos="1008"/>
        </w:tabs>
        <w:ind w:left="1008" w:hanging="360"/>
      </w:pPr>
      <w:rPr>
        <w:rFonts w:ascii="Times New Roman" w:hAnsi="Times New Roman" w:cs="Times New Roman" w:hint="default"/>
      </w:rPr>
    </w:lvl>
    <w:lvl w:ilvl="1" w:tplc="04220003" w:tentative="1">
      <w:start w:val="1"/>
      <w:numFmt w:val="bullet"/>
      <w:lvlText w:val="o"/>
      <w:lvlJc w:val="left"/>
      <w:pPr>
        <w:tabs>
          <w:tab w:val="num" w:pos="1728"/>
        </w:tabs>
        <w:ind w:left="1728" w:hanging="360"/>
      </w:pPr>
      <w:rPr>
        <w:rFonts w:ascii="Courier New" w:hAnsi="Courier New" w:cs="Courier New" w:hint="default"/>
      </w:rPr>
    </w:lvl>
    <w:lvl w:ilvl="2" w:tplc="04220005" w:tentative="1">
      <w:start w:val="1"/>
      <w:numFmt w:val="bullet"/>
      <w:lvlText w:val=""/>
      <w:lvlJc w:val="left"/>
      <w:pPr>
        <w:tabs>
          <w:tab w:val="num" w:pos="2448"/>
        </w:tabs>
        <w:ind w:left="2448" w:hanging="360"/>
      </w:pPr>
      <w:rPr>
        <w:rFonts w:ascii="Wingdings" w:hAnsi="Wingdings" w:hint="default"/>
      </w:rPr>
    </w:lvl>
    <w:lvl w:ilvl="3" w:tplc="04220001" w:tentative="1">
      <w:start w:val="1"/>
      <w:numFmt w:val="bullet"/>
      <w:lvlText w:val=""/>
      <w:lvlJc w:val="left"/>
      <w:pPr>
        <w:tabs>
          <w:tab w:val="num" w:pos="3168"/>
        </w:tabs>
        <w:ind w:left="3168" w:hanging="360"/>
      </w:pPr>
      <w:rPr>
        <w:rFonts w:ascii="Symbol" w:hAnsi="Symbol" w:hint="default"/>
      </w:rPr>
    </w:lvl>
    <w:lvl w:ilvl="4" w:tplc="04220003" w:tentative="1">
      <w:start w:val="1"/>
      <w:numFmt w:val="bullet"/>
      <w:lvlText w:val="o"/>
      <w:lvlJc w:val="left"/>
      <w:pPr>
        <w:tabs>
          <w:tab w:val="num" w:pos="3888"/>
        </w:tabs>
        <w:ind w:left="3888" w:hanging="360"/>
      </w:pPr>
      <w:rPr>
        <w:rFonts w:ascii="Courier New" w:hAnsi="Courier New" w:cs="Courier New" w:hint="default"/>
      </w:rPr>
    </w:lvl>
    <w:lvl w:ilvl="5" w:tplc="04220005" w:tentative="1">
      <w:start w:val="1"/>
      <w:numFmt w:val="bullet"/>
      <w:lvlText w:val=""/>
      <w:lvlJc w:val="left"/>
      <w:pPr>
        <w:tabs>
          <w:tab w:val="num" w:pos="4608"/>
        </w:tabs>
        <w:ind w:left="4608" w:hanging="360"/>
      </w:pPr>
      <w:rPr>
        <w:rFonts w:ascii="Wingdings" w:hAnsi="Wingdings" w:hint="default"/>
      </w:rPr>
    </w:lvl>
    <w:lvl w:ilvl="6" w:tplc="04220001" w:tentative="1">
      <w:start w:val="1"/>
      <w:numFmt w:val="bullet"/>
      <w:lvlText w:val=""/>
      <w:lvlJc w:val="left"/>
      <w:pPr>
        <w:tabs>
          <w:tab w:val="num" w:pos="5328"/>
        </w:tabs>
        <w:ind w:left="5328" w:hanging="360"/>
      </w:pPr>
      <w:rPr>
        <w:rFonts w:ascii="Symbol" w:hAnsi="Symbol" w:hint="default"/>
      </w:rPr>
    </w:lvl>
    <w:lvl w:ilvl="7" w:tplc="04220003" w:tentative="1">
      <w:start w:val="1"/>
      <w:numFmt w:val="bullet"/>
      <w:lvlText w:val="o"/>
      <w:lvlJc w:val="left"/>
      <w:pPr>
        <w:tabs>
          <w:tab w:val="num" w:pos="6048"/>
        </w:tabs>
        <w:ind w:left="6048" w:hanging="360"/>
      </w:pPr>
      <w:rPr>
        <w:rFonts w:ascii="Courier New" w:hAnsi="Courier New" w:cs="Courier New" w:hint="default"/>
      </w:rPr>
    </w:lvl>
    <w:lvl w:ilvl="8" w:tplc="04220005" w:tentative="1">
      <w:start w:val="1"/>
      <w:numFmt w:val="bullet"/>
      <w:lvlText w:val=""/>
      <w:lvlJc w:val="left"/>
      <w:pPr>
        <w:tabs>
          <w:tab w:val="num" w:pos="6768"/>
        </w:tabs>
        <w:ind w:left="6768" w:hanging="360"/>
      </w:pPr>
      <w:rPr>
        <w:rFonts w:ascii="Wingdings" w:hAnsi="Wingdings" w:hint="default"/>
      </w:rPr>
    </w:lvl>
  </w:abstractNum>
  <w:abstractNum w:abstractNumId="18">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255A2297"/>
    <w:multiLevelType w:val="hybridMultilevel"/>
    <w:tmpl w:val="4CE2D17C"/>
    <w:lvl w:ilvl="0" w:tplc="773CAB98">
      <w:start w:val="1"/>
      <w:numFmt w:val="bullet"/>
      <w:lvlText w:val="-"/>
      <w:lvlJc w:val="left"/>
      <w:pPr>
        <w:tabs>
          <w:tab w:val="num" w:pos="1069"/>
        </w:tabs>
        <w:ind w:left="1069" w:hanging="360"/>
      </w:pPr>
      <w:rPr>
        <w:rFonts w:ascii="Times New Roman" w:hAnsi="Times New Roman" w:cs="Times New Roman"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20">
    <w:nsid w:val="29FC6504"/>
    <w:multiLevelType w:val="hybridMultilevel"/>
    <w:tmpl w:val="4EDCDAD8"/>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1">
    <w:nsid w:val="2AB1114E"/>
    <w:multiLevelType w:val="hybridMultilevel"/>
    <w:tmpl w:val="CE181976"/>
    <w:lvl w:ilvl="0" w:tplc="47B8D75A">
      <w:start w:val="35"/>
      <w:numFmt w:val="bullet"/>
      <w:lvlText w:val="-"/>
      <w:lvlJc w:val="left"/>
      <w:pPr>
        <w:ind w:left="361" w:hanging="360"/>
      </w:pPr>
      <w:rPr>
        <w:rFonts w:ascii="Times New Roman" w:eastAsia="Arial Unicode MS" w:hAnsi="Times New Roman" w:cs="Times New Roman" w:hint="default"/>
        <w:color w:val="auto"/>
      </w:rPr>
    </w:lvl>
    <w:lvl w:ilvl="1" w:tplc="04220003" w:tentative="1">
      <w:start w:val="1"/>
      <w:numFmt w:val="bullet"/>
      <w:lvlText w:val="o"/>
      <w:lvlJc w:val="left"/>
      <w:pPr>
        <w:ind w:left="1081" w:hanging="360"/>
      </w:pPr>
      <w:rPr>
        <w:rFonts w:ascii="Courier New" w:hAnsi="Courier New" w:cs="Courier New" w:hint="default"/>
      </w:rPr>
    </w:lvl>
    <w:lvl w:ilvl="2" w:tplc="04220005" w:tentative="1">
      <w:start w:val="1"/>
      <w:numFmt w:val="bullet"/>
      <w:lvlText w:val=""/>
      <w:lvlJc w:val="left"/>
      <w:pPr>
        <w:ind w:left="1801" w:hanging="360"/>
      </w:pPr>
      <w:rPr>
        <w:rFonts w:ascii="Wingdings" w:hAnsi="Wingdings" w:hint="default"/>
      </w:rPr>
    </w:lvl>
    <w:lvl w:ilvl="3" w:tplc="04220001" w:tentative="1">
      <w:start w:val="1"/>
      <w:numFmt w:val="bullet"/>
      <w:lvlText w:val=""/>
      <w:lvlJc w:val="left"/>
      <w:pPr>
        <w:ind w:left="2521" w:hanging="360"/>
      </w:pPr>
      <w:rPr>
        <w:rFonts w:ascii="Symbol" w:hAnsi="Symbol" w:hint="default"/>
      </w:rPr>
    </w:lvl>
    <w:lvl w:ilvl="4" w:tplc="04220003" w:tentative="1">
      <w:start w:val="1"/>
      <w:numFmt w:val="bullet"/>
      <w:lvlText w:val="o"/>
      <w:lvlJc w:val="left"/>
      <w:pPr>
        <w:ind w:left="3241" w:hanging="360"/>
      </w:pPr>
      <w:rPr>
        <w:rFonts w:ascii="Courier New" w:hAnsi="Courier New" w:cs="Courier New" w:hint="default"/>
      </w:rPr>
    </w:lvl>
    <w:lvl w:ilvl="5" w:tplc="04220005" w:tentative="1">
      <w:start w:val="1"/>
      <w:numFmt w:val="bullet"/>
      <w:lvlText w:val=""/>
      <w:lvlJc w:val="left"/>
      <w:pPr>
        <w:ind w:left="3961" w:hanging="360"/>
      </w:pPr>
      <w:rPr>
        <w:rFonts w:ascii="Wingdings" w:hAnsi="Wingdings" w:hint="default"/>
      </w:rPr>
    </w:lvl>
    <w:lvl w:ilvl="6" w:tplc="04220001" w:tentative="1">
      <w:start w:val="1"/>
      <w:numFmt w:val="bullet"/>
      <w:lvlText w:val=""/>
      <w:lvlJc w:val="left"/>
      <w:pPr>
        <w:ind w:left="4681" w:hanging="360"/>
      </w:pPr>
      <w:rPr>
        <w:rFonts w:ascii="Symbol" w:hAnsi="Symbol" w:hint="default"/>
      </w:rPr>
    </w:lvl>
    <w:lvl w:ilvl="7" w:tplc="04220003" w:tentative="1">
      <w:start w:val="1"/>
      <w:numFmt w:val="bullet"/>
      <w:lvlText w:val="o"/>
      <w:lvlJc w:val="left"/>
      <w:pPr>
        <w:ind w:left="5401" w:hanging="360"/>
      </w:pPr>
      <w:rPr>
        <w:rFonts w:ascii="Courier New" w:hAnsi="Courier New" w:cs="Courier New" w:hint="default"/>
      </w:rPr>
    </w:lvl>
    <w:lvl w:ilvl="8" w:tplc="04220005" w:tentative="1">
      <w:start w:val="1"/>
      <w:numFmt w:val="bullet"/>
      <w:lvlText w:val=""/>
      <w:lvlJc w:val="left"/>
      <w:pPr>
        <w:ind w:left="6121" w:hanging="360"/>
      </w:pPr>
      <w:rPr>
        <w:rFonts w:ascii="Wingdings" w:hAnsi="Wingdings" w:hint="default"/>
      </w:rPr>
    </w:lvl>
  </w:abstractNum>
  <w:abstractNum w:abstractNumId="22">
    <w:nsid w:val="316B0BAB"/>
    <w:multiLevelType w:val="hybridMultilevel"/>
    <w:tmpl w:val="98FC9CF0"/>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3">
    <w:nsid w:val="3C3B63D9"/>
    <w:multiLevelType w:val="hybridMultilevel"/>
    <w:tmpl w:val="A12C9788"/>
    <w:lvl w:ilvl="0" w:tplc="B5D66238">
      <w:start w:val="3"/>
      <w:numFmt w:val="bullet"/>
      <w:lvlText w:val="-"/>
      <w:lvlJc w:val="left"/>
      <w:pPr>
        <w:ind w:left="2462" w:hanging="360"/>
      </w:pPr>
      <w:rPr>
        <w:rFonts w:ascii="Times New Roman" w:eastAsia="Times New Roman" w:hAnsi="Times New Roman" w:cs="Times New Roman" w:hint="default"/>
      </w:rPr>
    </w:lvl>
    <w:lvl w:ilvl="1" w:tplc="04220003" w:tentative="1">
      <w:start w:val="1"/>
      <w:numFmt w:val="bullet"/>
      <w:lvlText w:val="o"/>
      <w:lvlJc w:val="left"/>
      <w:pPr>
        <w:ind w:left="3182" w:hanging="360"/>
      </w:pPr>
      <w:rPr>
        <w:rFonts w:ascii="Courier New" w:hAnsi="Courier New" w:cs="Courier New" w:hint="default"/>
      </w:rPr>
    </w:lvl>
    <w:lvl w:ilvl="2" w:tplc="04220005" w:tentative="1">
      <w:start w:val="1"/>
      <w:numFmt w:val="bullet"/>
      <w:lvlText w:val=""/>
      <w:lvlJc w:val="left"/>
      <w:pPr>
        <w:ind w:left="3902" w:hanging="360"/>
      </w:pPr>
      <w:rPr>
        <w:rFonts w:ascii="Wingdings" w:hAnsi="Wingdings" w:hint="default"/>
      </w:rPr>
    </w:lvl>
    <w:lvl w:ilvl="3" w:tplc="04220001" w:tentative="1">
      <w:start w:val="1"/>
      <w:numFmt w:val="bullet"/>
      <w:lvlText w:val=""/>
      <w:lvlJc w:val="left"/>
      <w:pPr>
        <w:ind w:left="4622" w:hanging="360"/>
      </w:pPr>
      <w:rPr>
        <w:rFonts w:ascii="Symbol" w:hAnsi="Symbol" w:hint="default"/>
      </w:rPr>
    </w:lvl>
    <w:lvl w:ilvl="4" w:tplc="04220003" w:tentative="1">
      <w:start w:val="1"/>
      <w:numFmt w:val="bullet"/>
      <w:lvlText w:val="o"/>
      <w:lvlJc w:val="left"/>
      <w:pPr>
        <w:ind w:left="5342" w:hanging="360"/>
      </w:pPr>
      <w:rPr>
        <w:rFonts w:ascii="Courier New" w:hAnsi="Courier New" w:cs="Courier New" w:hint="default"/>
      </w:rPr>
    </w:lvl>
    <w:lvl w:ilvl="5" w:tplc="04220005" w:tentative="1">
      <w:start w:val="1"/>
      <w:numFmt w:val="bullet"/>
      <w:lvlText w:val=""/>
      <w:lvlJc w:val="left"/>
      <w:pPr>
        <w:ind w:left="6062" w:hanging="360"/>
      </w:pPr>
      <w:rPr>
        <w:rFonts w:ascii="Wingdings" w:hAnsi="Wingdings" w:hint="default"/>
      </w:rPr>
    </w:lvl>
    <w:lvl w:ilvl="6" w:tplc="04220001" w:tentative="1">
      <w:start w:val="1"/>
      <w:numFmt w:val="bullet"/>
      <w:lvlText w:val=""/>
      <w:lvlJc w:val="left"/>
      <w:pPr>
        <w:ind w:left="6782" w:hanging="360"/>
      </w:pPr>
      <w:rPr>
        <w:rFonts w:ascii="Symbol" w:hAnsi="Symbol" w:hint="default"/>
      </w:rPr>
    </w:lvl>
    <w:lvl w:ilvl="7" w:tplc="04220003" w:tentative="1">
      <w:start w:val="1"/>
      <w:numFmt w:val="bullet"/>
      <w:lvlText w:val="o"/>
      <w:lvlJc w:val="left"/>
      <w:pPr>
        <w:ind w:left="7502" w:hanging="360"/>
      </w:pPr>
      <w:rPr>
        <w:rFonts w:ascii="Courier New" w:hAnsi="Courier New" w:cs="Courier New" w:hint="default"/>
      </w:rPr>
    </w:lvl>
    <w:lvl w:ilvl="8" w:tplc="04220005" w:tentative="1">
      <w:start w:val="1"/>
      <w:numFmt w:val="bullet"/>
      <w:lvlText w:val=""/>
      <w:lvlJc w:val="left"/>
      <w:pPr>
        <w:ind w:left="8222" w:hanging="360"/>
      </w:pPr>
      <w:rPr>
        <w:rFonts w:ascii="Wingdings" w:hAnsi="Wingdings" w:hint="default"/>
      </w:rPr>
    </w:lvl>
  </w:abstractNum>
  <w:abstractNum w:abstractNumId="24">
    <w:nsid w:val="3DA93FA0"/>
    <w:multiLevelType w:val="multilevel"/>
    <w:tmpl w:val="43D26242"/>
    <w:lvl w:ilvl="0">
      <w:start w:val="1"/>
      <w:numFmt w:val="decimal"/>
      <w:lvlText w:val="%1."/>
      <w:lvlJc w:val="left"/>
      <w:pPr>
        <w:tabs>
          <w:tab w:val="num" w:pos="0"/>
        </w:tabs>
        <w:ind w:left="502" w:hanging="360"/>
      </w:pPr>
      <w:rPr>
        <w:rFonts w:cs="Times New Roman" w:hint="default"/>
      </w:rPr>
    </w:lvl>
    <w:lvl w:ilvl="1">
      <w:start w:val="1"/>
      <w:numFmt w:val="decimal"/>
      <w:isLgl/>
      <w:lvlText w:val="3.%2."/>
      <w:lvlJc w:val="left"/>
      <w:pPr>
        <w:tabs>
          <w:tab w:val="num" w:pos="0"/>
        </w:tabs>
        <w:ind w:left="502" w:hanging="360"/>
      </w:pPr>
      <w:rPr>
        <w:rFonts w:cs="Times New Roman" w:hint="default"/>
        <w:b/>
        <w:bCs/>
      </w:rPr>
    </w:lvl>
    <w:lvl w:ilvl="2">
      <w:start w:val="1"/>
      <w:numFmt w:val="decimal"/>
      <w:isLgl/>
      <w:lvlText w:val="%1.%2.%3."/>
      <w:lvlJc w:val="left"/>
      <w:pPr>
        <w:tabs>
          <w:tab w:val="num" w:pos="0"/>
        </w:tabs>
        <w:ind w:left="862" w:hanging="720"/>
      </w:pPr>
      <w:rPr>
        <w:rFonts w:cs="Times New Roman" w:hint="default"/>
      </w:rPr>
    </w:lvl>
    <w:lvl w:ilvl="3">
      <w:start w:val="1"/>
      <w:numFmt w:val="decimal"/>
      <w:isLgl/>
      <w:lvlText w:val="%1.%2.%3.%4."/>
      <w:lvlJc w:val="left"/>
      <w:pPr>
        <w:tabs>
          <w:tab w:val="num" w:pos="0"/>
        </w:tabs>
        <w:ind w:left="862" w:hanging="720"/>
      </w:pPr>
      <w:rPr>
        <w:rFonts w:cs="Times New Roman" w:hint="default"/>
      </w:rPr>
    </w:lvl>
    <w:lvl w:ilvl="4">
      <w:start w:val="1"/>
      <w:numFmt w:val="decimal"/>
      <w:isLgl/>
      <w:lvlText w:val="%1.%2.%3.%4.%5."/>
      <w:lvlJc w:val="left"/>
      <w:pPr>
        <w:tabs>
          <w:tab w:val="num" w:pos="0"/>
        </w:tabs>
        <w:ind w:left="1222" w:hanging="1080"/>
      </w:pPr>
      <w:rPr>
        <w:rFonts w:cs="Times New Roman" w:hint="default"/>
      </w:rPr>
    </w:lvl>
    <w:lvl w:ilvl="5">
      <w:start w:val="1"/>
      <w:numFmt w:val="decimal"/>
      <w:isLgl/>
      <w:lvlText w:val="%1.%2.%3.%4.%5.%6."/>
      <w:lvlJc w:val="left"/>
      <w:pPr>
        <w:tabs>
          <w:tab w:val="num" w:pos="0"/>
        </w:tabs>
        <w:ind w:left="1222" w:hanging="1080"/>
      </w:pPr>
      <w:rPr>
        <w:rFonts w:cs="Times New Roman" w:hint="default"/>
      </w:rPr>
    </w:lvl>
    <w:lvl w:ilvl="6">
      <w:start w:val="1"/>
      <w:numFmt w:val="decimal"/>
      <w:isLgl/>
      <w:lvlText w:val="%1.%2.%3.%4.%5.%6.%7."/>
      <w:lvlJc w:val="left"/>
      <w:pPr>
        <w:tabs>
          <w:tab w:val="num" w:pos="0"/>
        </w:tabs>
        <w:ind w:left="1582" w:hanging="1440"/>
      </w:pPr>
      <w:rPr>
        <w:rFonts w:cs="Times New Roman" w:hint="default"/>
      </w:rPr>
    </w:lvl>
    <w:lvl w:ilvl="7">
      <w:start w:val="1"/>
      <w:numFmt w:val="decimal"/>
      <w:isLgl/>
      <w:lvlText w:val="%1.%2.%3.%4.%5.%6.%7.%8."/>
      <w:lvlJc w:val="left"/>
      <w:pPr>
        <w:tabs>
          <w:tab w:val="num" w:pos="0"/>
        </w:tabs>
        <w:ind w:left="1582" w:hanging="1440"/>
      </w:pPr>
      <w:rPr>
        <w:rFonts w:cs="Times New Roman" w:hint="default"/>
      </w:rPr>
    </w:lvl>
    <w:lvl w:ilvl="8">
      <w:start w:val="1"/>
      <w:numFmt w:val="decimal"/>
      <w:isLgl/>
      <w:lvlText w:val="%1.%2.%3.%4.%5.%6.%7.%8.%9."/>
      <w:lvlJc w:val="left"/>
      <w:pPr>
        <w:tabs>
          <w:tab w:val="num" w:pos="0"/>
        </w:tabs>
        <w:ind w:left="1942" w:hanging="1800"/>
      </w:pPr>
      <w:rPr>
        <w:rFonts w:cs="Times New Roman" w:hint="default"/>
      </w:rPr>
    </w:lvl>
  </w:abstractNum>
  <w:abstractNum w:abstractNumId="25">
    <w:nsid w:val="406C405C"/>
    <w:multiLevelType w:val="multilevel"/>
    <w:tmpl w:val="9C46D122"/>
    <w:lvl w:ilvl="0">
      <w:start w:val="1"/>
      <w:numFmt w:val="decimal"/>
      <w:lvlText w:val="%1."/>
      <w:lvlJc w:val="left"/>
      <w:pPr>
        <w:tabs>
          <w:tab w:val="num" w:pos="1069"/>
        </w:tabs>
        <w:ind w:left="1069" w:hanging="360"/>
      </w:pPr>
      <w:rPr>
        <w:rFonts w:hint="default"/>
      </w:rPr>
    </w:lvl>
    <w:lvl w:ilvl="1">
      <w:start w:val="1"/>
      <w:numFmt w:val="decimal"/>
      <w:isLgl/>
      <w:lvlText w:val="%11.%2."/>
      <w:lvlJc w:val="left"/>
      <w:pPr>
        <w:tabs>
          <w:tab w:val="num" w:pos="0"/>
        </w:tabs>
        <w:ind w:left="360" w:hanging="360"/>
      </w:pPr>
      <w:rPr>
        <w:rFonts w:hint="default"/>
      </w:rPr>
    </w:lvl>
    <w:lvl w:ilvl="2">
      <w:start w:val="1"/>
      <w:numFmt w:val="decimal"/>
      <w:isLgl/>
      <w:lvlText w:val="%1.%2.%3."/>
      <w:lvlJc w:val="left"/>
      <w:pPr>
        <w:tabs>
          <w:tab w:val="num" w:pos="0"/>
        </w:tabs>
        <w:ind w:left="1429" w:hanging="720"/>
      </w:pPr>
      <w:rPr>
        <w:rFonts w:hint="default"/>
      </w:rPr>
    </w:lvl>
    <w:lvl w:ilvl="3">
      <w:start w:val="1"/>
      <w:numFmt w:val="decimal"/>
      <w:isLgl/>
      <w:lvlText w:val="%1.%2.%3.%4."/>
      <w:lvlJc w:val="left"/>
      <w:pPr>
        <w:tabs>
          <w:tab w:val="num" w:pos="0"/>
        </w:tabs>
        <w:ind w:left="1429" w:hanging="720"/>
      </w:pPr>
      <w:rPr>
        <w:rFonts w:hint="default"/>
      </w:rPr>
    </w:lvl>
    <w:lvl w:ilvl="4">
      <w:start w:val="1"/>
      <w:numFmt w:val="decimal"/>
      <w:isLgl/>
      <w:lvlText w:val="%1.%2.%3.%4.%5."/>
      <w:lvlJc w:val="left"/>
      <w:pPr>
        <w:tabs>
          <w:tab w:val="num" w:pos="0"/>
        </w:tabs>
        <w:ind w:left="1789" w:hanging="1080"/>
      </w:pPr>
      <w:rPr>
        <w:rFonts w:hint="default"/>
      </w:rPr>
    </w:lvl>
    <w:lvl w:ilvl="5">
      <w:start w:val="1"/>
      <w:numFmt w:val="decimal"/>
      <w:isLgl/>
      <w:lvlText w:val="%1.%2.%3.%4.%5.%6."/>
      <w:lvlJc w:val="left"/>
      <w:pPr>
        <w:tabs>
          <w:tab w:val="num" w:pos="0"/>
        </w:tabs>
        <w:ind w:left="1789" w:hanging="1080"/>
      </w:pPr>
      <w:rPr>
        <w:rFonts w:hint="default"/>
      </w:rPr>
    </w:lvl>
    <w:lvl w:ilvl="6">
      <w:start w:val="1"/>
      <w:numFmt w:val="decimal"/>
      <w:isLgl/>
      <w:lvlText w:val="%1.%2.%3.%4.%5.%6.%7."/>
      <w:lvlJc w:val="left"/>
      <w:pPr>
        <w:tabs>
          <w:tab w:val="num" w:pos="0"/>
        </w:tabs>
        <w:ind w:left="2149" w:hanging="1440"/>
      </w:pPr>
      <w:rPr>
        <w:rFonts w:hint="default"/>
      </w:rPr>
    </w:lvl>
    <w:lvl w:ilvl="7">
      <w:start w:val="1"/>
      <w:numFmt w:val="decimal"/>
      <w:isLgl/>
      <w:lvlText w:val="%1.%2.%3.%4.%5.%6.%7.%8."/>
      <w:lvlJc w:val="left"/>
      <w:pPr>
        <w:tabs>
          <w:tab w:val="num" w:pos="0"/>
        </w:tabs>
        <w:ind w:left="2149" w:hanging="1440"/>
      </w:pPr>
      <w:rPr>
        <w:rFonts w:hint="default"/>
      </w:rPr>
    </w:lvl>
    <w:lvl w:ilvl="8">
      <w:start w:val="1"/>
      <w:numFmt w:val="decimal"/>
      <w:isLgl/>
      <w:lvlText w:val="%1.%2.%3.%4.%5.%6.%7.%8.%9."/>
      <w:lvlJc w:val="left"/>
      <w:pPr>
        <w:tabs>
          <w:tab w:val="num" w:pos="0"/>
        </w:tabs>
        <w:ind w:left="2509" w:hanging="1800"/>
      </w:pPr>
      <w:rPr>
        <w:rFonts w:hint="default"/>
      </w:rPr>
    </w:lvl>
  </w:abstractNum>
  <w:abstractNum w:abstractNumId="26">
    <w:nsid w:val="41D96DAE"/>
    <w:multiLevelType w:val="hybridMultilevel"/>
    <w:tmpl w:val="01D6E8C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7">
    <w:nsid w:val="42DA7542"/>
    <w:multiLevelType w:val="hybridMultilevel"/>
    <w:tmpl w:val="8E62F2E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8">
    <w:nsid w:val="492B3871"/>
    <w:multiLevelType w:val="multilevel"/>
    <w:tmpl w:val="4440D1EA"/>
    <w:lvl w:ilvl="0">
      <w:start w:val="1"/>
      <w:numFmt w:val="decimal"/>
      <w:lvlText w:val="%1."/>
      <w:lvlJc w:val="left"/>
      <w:pPr>
        <w:ind w:left="360" w:hanging="360"/>
      </w:pPr>
      <w:rPr>
        <w:rFonts w:cs="Times New Roman"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29">
    <w:nsid w:val="4C1D495F"/>
    <w:multiLevelType w:val="hybridMultilevel"/>
    <w:tmpl w:val="FFBC7886"/>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0">
    <w:nsid w:val="4D28454D"/>
    <w:multiLevelType w:val="hybridMultilevel"/>
    <w:tmpl w:val="C8D8B58E"/>
    <w:lvl w:ilvl="0" w:tplc="B82AB3EC">
      <w:start w:val="3"/>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1">
    <w:nsid w:val="4D951106"/>
    <w:multiLevelType w:val="hybridMultilevel"/>
    <w:tmpl w:val="4F7A66CE"/>
    <w:lvl w:ilvl="0" w:tplc="5A0E1FA4">
      <w:start w:val="1"/>
      <w:numFmt w:val="decimal"/>
      <w:lvlText w:val="(%1)"/>
      <w:lvlJc w:val="left"/>
      <w:pPr>
        <w:ind w:left="900" w:hanging="360"/>
      </w:pPr>
      <w:rPr>
        <w:rFonts w:hint="default"/>
        <w:b w:val="0"/>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E5C579A"/>
    <w:multiLevelType w:val="hybridMultilevel"/>
    <w:tmpl w:val="05C00ABE"/>
    <w:lvl w:ilvl="0" w:tplc="773CAB98">
      <w:start w:val="1"/>
      <w:numFmt w:val="bullet"/>
      <w:lvlText w:val="-"/>
      <w:lvlJc w:val="left"/>
      <w:pPr>
        <w:tabs>
          <w:tab w:val="num" w:pos="-18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3">
    <w:nsid w:val="51F73A85"/>
    <w:multiLevelType w:val="hybridMultilevel"/>
    <w:tmpl w:val="23EA097A"/>
    <w:lvl w:ilvl="0" w:tplc="07440604">
      <w:start w:val="1"/>
      <w:numFmt w:val="decimal"/>
      <w:lvlText w:val="(%1)"/>
      <w:lvlJc w:val="left"/>
      <w:pPr>
        <w:tabs>
          <w:tab w:val="num" w:pos="705"/>
        </w:tabs>
        <w:ind w:left="705" w:hanging="705"/>
      </w:pPr>
      <w:rPr>
        <w:rFonts w:hint="default"/>
        <w:b w:val="0"/>
        <w:i w:val="0"/>
        <w:sz w:val="24"/>
        <w:szCs w:val="24"/>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34">
    <w:nsid w:val="55711F53"/>
    <w:multiLevelType w:val="multilevel"/>
    <w:tmpl w:val="29D88B3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nsid w:val="562F2393"/>
    <w:multiLevelType w:val="hybridMultilevel"/>
    <w:tmpl w:val="FC1C6748"/>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6">
    <w:nsid w:val="57690FF3"/>
    <w:multiLevelType w:val="multilevel"/>
    <w:tmpl w:val="0456956A"/>
    <w:lvl w:ilvl="0">
      <w:start w:val="1"/>
      <w:numFmt w:val="none"/>
      <w:lvlText w:val="3."/>
      <w:lvlJc w:val="left"/>
      <w:pPr>
        <w:tabs>
          <w:tab w:val="num" w:pos="0"/>
        </w:tabs>
        <w:ind w:left="360" w:hanging="360"/>
      </w:pPr>
      <w:rPr>
        <w:rFonts w:hint="default"/>
      </w:rPr>
    </w:lvl>
    <w:lvl w:ilvl="1">
      <w:start w:val="1"/>
      <w:numFmt w:val="decimal"/>
      <w:isLgl/>
      <w:lvlText w:val="%1.%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37">
    <w:nsid w:val="5773251E"/>
    <w:multiLevelType w:val="hybridMultilevel"/>
    <w:tmpl w:val="C368FC38"/>
    <w:lvl w:ilvl="0" w:tplc="89BC7D88">
      <w:start w:val="1"/>
      <w:numFmt w:val="decimal"/>
      <w:lvlText w:val="(%1)"/>
      <w:lvlJc w:val="left"/>
      <w:pPr>
        <w:tabs>
          <w:tab w:val="num" w:pos="-180"/>
        </w:tabs>
        <w:ind w:left="540" w:hanging="360"/>
      </w:pPr>
      <w:rPr>
        <w:rFonts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8">
    <w:nsid w:val="584B6BD7"/>
    <w:multiLevelType w:val="hybridMultilevel"/>
    <w:tmpl w:val="E65E22B0"/>
    <w:lvl w:ilvl="0" w:tplc="B5D66238">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5A176944"/>
    <w:multiLevelType w:val="hybridMultilevel"/>
    <w:tmpl w:val="3912CDC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0">
    <w:nsid w:val="60D33BA1"/>
    <w:multiLevelType w:val="multilevel"/>
    <w:tmpl w:val="BE925A02"/>
    <w:lvl w:ilvl="0">
      <w:start w:val="1"/>
      <w:numFmt w:val="decimal"/>
      <w:lvlText w:val="%1."/>
      <w:lvlJc w:val="left"/>
      <w:pPr>
        <w:tabs>
          <w:tab w:val="num" w:pos="0"/>
        </w:tabs>
        <w:ind w:left="502" w:hanging="360"/>
      </w:pPr>
      <w:rPr>
        <w:rFonts w:cs="Times New Roman" w:hint="default"/>
      </w:rPr>
    </w:lvl>
    <w:lvl w:ilvl="1">
      <w:start w:val="1"/>
      <w:numFmt w:val="decimal"/>
      <w:isLgl/>
      <w:lvlText w:val="4.%2."/>
      <w:lvlJc w:val="left"/>
      <w:pPr>
        <w:tabs>
          <w:tab w:val="num" w:pos="0"/>
        </w:tabs>
        <w:ind w:left="502" w:hanging="360"/>
      </w:pPr>
      <w:rPr>
        <w:rFonts w:cs="Times New Roman" w:hint="default"/>
        <w:b/>
        <w:bCs/>
      </w:rPr>
    </w:lvl>
    <w:lvl w:ilvl="2">
      <w:start w:val="1"/>
      <w:numFmt w:val="decimal"/>
      <w:isLgl/>
      <w:lvlText w:val="%1.%2.%3."/>
      <w:lvlJc w:val="left"/>
      <w:pPr>
        <w:tabs>
          <w:tab w:val="num" w:pos="0"/>
        </w:tabs>
        <w:ind w:left="862" w:hanging="720"/>
      </w:pPr>
      <w:rPr>
        <w:rFonts w:cs="Times New Roman" w:hint="default"/>
      </w:rPr>
    </w:lvl>
    <w:lvl w:ilvl="3">
      <w:start w:val="1"/>
      <w:numFmt w:val="decimal"/>
      <w:isLgl/>
      <w:lvlText w:val="%1.%2.%3.%4."/>
      <w:lvlJc w:val="left"/>
      <w:pPr>
        <w:tabs>
          <w:tab w:val="num" w:pos="0"/>
        </w:tabs>
        <w:ind w:left="862" w:hanging="720"/>
      </w:pPr>
      <w:rPr>
        <w:rFonts w:cs="Times New Roman" w:hint="default"/>
      </w:rPr>
    </w:lvl>
    <w:lvl w:ilvl="4">
      <w:start w:val="1"/>
      <w:numFmt w:val="decimal"/>
      <w:isLgl/>
      <w:lvlText w:val="%1.%2.%3.%4.%5."/>
      <w:lvlJc w:val="left"/>
      <w:pPr>
        <w:tabs>
          <w:tab w:val="num" w:pos="0"/>
        </w:tabs>
        <w:ind w:left="1222" w:hanging="1080"/>
      </w:pPr>
      <w:rPr>
        <w:rFonts w:cs="Times New Roman" w:hint="default"/>
      </w:rPr>
    </w:lvl>
    <w:lvl w:ilvl="5">
      <w:start w:val="1"/>
      <w:numFmt w:val="decimal"/>
      <w:isLgl/>
      <w:lvlText w:val="%1.%2.%3.%4.%5.%6."/>
      <w:lvlJc w:val="left"/>
      <w:pPr>
        <w:tabs>
          <w:tab w:val="num" w:pos="0"/>
        </w:tabs>
        <w:ind w:left="1222" w:hanging="1080"/>
      </w:pPr>
      <w:rPr>
        <w:rFonts w:cs="Times New Roman" w:hint="default"/>
      </w:rPr>
    </w:lvl>
    <w:lvl w:ilvl="6">
      <w:start w:val="1"/>
      <w:numFmt w:val="decimal"/>
      <w:isLgl/>
      <w:lvlText w:val="%1.%2.%3.%4.%5.%6.%7."/>
      <w:lvlJc w:val="left"/>
      <w:pPr>
        <w:tabs>
          <w:tab w:val="num" w:pos="0"/>
        </w:tabs>
        <w:ind w:left="1582" w:hanging="1440"/>
      </w:pPr>
      <w:rPr>
        <w:rFonts w:cs="Times New Roman" w:hint="default"/>
      </w:rPr>
    </w:lvl>
    <w:lvl w:ilvl="7">
      <w:start w:val="1"/>
      <w:numFmt w:val="decimal"/>
      <w:isLgl/>
      <w:lvlText w:val="%1.%2.%3.%4.%5.%6.%7.%8."/>
      <w:lvlJc w:val="left"/>
      <w:pPr>
        <w:tabs>
          <w:tab w:val="num" w:pos="0"/>
        </w:tabs>
        <w:ind w:left="1582" w:hanging="1440"/>
      </w:pPr>
      <w:rPr>
        <w:rFonts w:cs="Times New Roman" w:hint="default"/>
      </w:rPr>
    </w:lvl>
    <w:lvl w:ilvl="8">
      <w:start w:val="1"/>
      <w:numFmt w:val="decimal"/>
      <w:isLgl/>
      <w:lvlText w:val="%1.%2.%3.%4.%5.%6.%7.%8.%9."/>
      <w:lvlJc w:val="left"/>
      <w:pPr>
        <w:tabs>
          <w:tab w:val="num" w:pos="0"/>
        </w:tabs>
        <w:ind w:left="1942" w:hanging="1800"/>
      </w:pPr>
      <w:rPr>
        <w:rFonts w:cs="Times New Roman" w:hint="default"/>
      </w:rPr>
    </w:lvl>
  </w:abstractNum>
  <w:abstractNum w:abstractNumId="41">
    <w:nsid w:val="61E26F52"/>
    <w:multiLevelType w:val="multilevel"/>
    <w:tmpl w:val="29D88B3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2">
    <w:nsid w:val="685B3BB6"/>
    <w:multiLevelType w:val="multilevel"/>
    <w:tmpl w:val="F2903780"/>
    <w:lvl w:ilvl="0">
      <w:start w:val="5"/>
      <w:numFmt w:val="decimal"/>
      <w:lvlText w:val="%1."/>
      <w:lvlJc w:val="left"/>
      <w:pPr>
        <w:tabs>
          <w:tab w:val="num" w:pos="0"/>
        </w:tabs>
        <w:ind w:left="360" w:hanging="360"/>
      </w:pPr>
      <w:rPr>
        <w:rFonts w:hint="default"/>
      </w:rPr>
    </w:lvl>
    <w:lvl w:ilvl="1">
      <w:start w:val="1"/>
      <w:numFmt w:val="decimal"/>
      <w:lvlText w:val="6.%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3">
    <w:nsid w:val="6D7906A8"/>
    <w:multiLevelType w:val="hybridMultilevel"/>
    <w:tmpl w:val="078861EA"/>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4">
    <w:nsid w:val="773800A8"/>
    <w:multiLevelType w:val="hybridMultilevel"/>
    <w:tmpl w:val="D9F4F9BE"/>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9267551"/>
    <w:multiLevelType w:val="hybridMultilevel"/>
    <w:tmpl w:val="E0441FEC"/>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6">
    <w:nsid w:val="7B6828CB"/>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7"/>
  </w:num>
  <w:num w:numId="2">
    <w:abstractNumId w:val="11"/>
  </w:num>
  <w:num w:numId="3">
    <w:abstractNumId w:val="40"/>
  </w:num>
  <w:num w:numId="4">
    <w:abstractNumId w:val="6"/>
  </w:num>
  <w:num w:numId="5">
    <w:abstractNumId w:val="17"/>
  </w:num>
  <w:num w:numId="6">
    <w:abstractNumId w:val="29"/>
  </w:num>
  <w:num w:numId="7">
    <w:abstractNumId w:val="4"/>
  </w:num>
  <w:num w:numId="8">
    <w:abstractNumId w:val="22"/>
  </w:num>
  <w:num w:numId="9">
    <w:abstractNumId w:val="16"/>
  </w:num>
  <w:num w:numId="10">
    <w:abstractNumId w:val="5"/>
  </w:num>
  <w:num w:numId="11">
    <w:abstractNumId w:val="10"/>
  </w:num>
  <w:num w:numId="12">
    <w:abstractNumId w:val="26"/>
  </w:num>
  <w:num w:numId="13">
    <w:abstractNumId w:val="1"/>
  </w:num>
  <w:num w:numId="14">
    <w:abstractNumId w:val="15"/>
  </w:num>
  <w:num w:numId="15">
    <w:abstractNumId w:val="20"/>
  </w:num>
  <w:num w:numId="16">
    <w:abstractNumId w:val="43"/>
  </w:num>
  <w:num w:numId="17">
    <w:abstractNumId w:val="35"/>
  </w:num>
  <w:num w:numId="18">
    <w:abstractNumId w:val="27"/>
  </w:num>
  <w:num w:numId="19">
    <w:abstractNumId w:val="41"/>
  </w:num>
  <w:num w:numId="20">
    <w:abstractNumId w:val="34"/>
  </w:num>
  <w:num w:numId="21">
    <w:abstractNumId w:val="24"/>
  </w:num>
  <w:num w:numId="22">
    <w:abstractNumId w:val="31"/>
  </w:num>
  <w:num w:numId="23">
    <w:abstractNumId w:val="39"/>
  </w:num>
  <w:num w:numId="24">
    <w:abstractNumId w:val="36"/>
  </w:num>
  <w:num w:numId="25">
    <w:abstractNumId w:val="2"/>
  </w:num>
  <w:num w:numId="26">
    <w:abstractNumId w:val="25"/>
  </w:num>
  <w:num w:numId="27">
    <w:abstractNumId w:val="33"/>
  </w:num>
  <w:num w:numId="28">
    <w:abstractNumId w:val="19"/>
  </w:num>
  <w:num w:numId="29">
    <w:abstractNumId w:val="42"/>
  </w:num>
  <w:num w:numId="30">
    <w:abstractNumId w:val="37"/>
  </w:num>
  <w:num w:numId="31">
    <w:abstractNumId w:val="45"/>
  </w:num>
  <w:num w:numId="32">
    <w:abstractNumId w:val="8"/>
  </w:num>
  <w:num w:numId="33">
    <w:abstractNumId w:val="9"/>
  </w:num>
  <w:num w:numId="34">
    <w:abstractNumId w:val="38"/>
  </w:num>
  <w:num w:numId="35">
    <w:abstractNumId w:val="13"/>
  </w:num>
  <w:num w:numId="36">
    <w:abstractNumId w:val="28"/>
  </w:num>
  <w:num w:numId="37">
    <w:abstractNumId w:val="46"/>
  </w:num>
  <w:num w:numId="38">
    <w:abstractNumId w:val="32"/>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lvlOverride w:ilvl="1"/>
    <w:lvlOverride w:ilvl="2"/>
    <w:lvlOverride w:ilvl="3"/>
    <w:lvlOverride w:ilvl="4"/>
    <w:lvlOverride w:ilvl="5"/>
    <w:lvlOverride w:ilvl="6"/>
    <w:lvlOverride w:ilvl="7"/>
    <w:lvlOverride w:ilvl="8"/>
  </w:num>
  <w:num w:numId="4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18"/>
  </w:num>
  <w:num w:numId="45">
    <w:abstractNumId w:val="23"/>
  </w:num>
  <w:num w:numId="46">
    <w:abstractNumId w:val="12"/>
  </w:num>
  <w:num w:numId="47">
    <w:abstractNumId w:val="44"/>
  </w:num>
  <w:num w:numId="48">
    <w:abstractNumId w:val="30"/>
  </w:num>
  <w:num w:numId="49">
    <w:abstractNumId w:val="21"/>
    <w:lvlOverride w:ilvl="0"/>
    <w:lvlOverride w:ilvl="1"/>
    <w:lvlOverride w:ilvl="2"/>
    <w:lvlOverride w:ilvl="3"/>
    <w:lvlOverride w:ilvl="4"/>
    <w:lvlOverride w:ilvl="5"/>
    <w:lvlOverride w:ilvl="6"/>
    <w:lvlOverride w:ilvl="7"/>
    <w:lvlOverride w:ilvl="8"/>
  </w:num>
  <w:num w:numId="5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50C"/>
    <w:rsid w:val="000036DC"/>
    <w:rsid w:val="00003F14"/>
    <w:rsid w:val="000067AB"/>
    <w:rsid w:val="00007513"/>
    <w:rsid w:val="00007C5E"/>
    <w:rsid w:val="00010ED4"/>
    <w:rsid w:val="00011C98"/>
    <w:rsid w:val="00022067"/>
    <w:rsid w:val="00034002"/>
    <w:rsid w:val="0003706E"/>
    <w:rsid w:val="00040AD7"/>
    <w:rsid w:val="000432CB"/>
    <w:rsid w:val="000448A9"/>
    <w:rsid w:val="000462FC"/>
    <w:rsid w:val="0005114C"/>
    <w:rsid w:val="00051412"/>
    <w:rsid w:val="000517F3"/>
    <w:rsid w:val="00054E23"/>
    <w:rsid w:val="00056720"/>
    <w:rsid w:val="00056FAD"/>
    <w:rsid w:val="000674B5"/>
    <w:rsid w:val="00074C9E"/>
    <w:rsid w:val="00081BF0"/>
    <w:rsid w:val="00085B53"/>
    <w:rsid w:val="000921F1"/>
    <w:rsid w:val="000928E4"/>
    <w:rsid w:val="00092E10"/>
    <w:rsid w:val="00094C5F"/>
    <w:rsid w:val="000971AE"/>
    <w:rsid w:val="000A16DF"/>
    <w:rsid w:val="000A2CF7"/>
    <w:rsid w:val="000A4633"/>
    <w:rsid w:val="000A6700"/>
    <w:rsid w:val="000B053E"/>
    <w:rsid w:val="000B1FBB"/>
    <w:rsid w:val="000C1391"/>
    <w:rsid w:val="000C16FD"/>
    <w:rsid w:val="000C2211"/>
    <w:rsid w:val="000C57E5"/>
    <w:rsid w:val="000D3277"/>
    <w:rsid w:val="000D3A3D"/>
    <w:rsid w:val="000D3A4C"/>
    <w:rsid w:val="000D4DE4"/>
    <w:rsid w:val="000D6E1A"/>
    <w:rsid w:val="000D6F11"/>
    <w:rsid w:val="000E496B"/>
    <w:rsid w:val="000E619F"/>
    <w:rsid w:val="000E7CD9"/>
    <w:rsid w:val="000F364A"/>
    <w:rsid w:val="000F47C4"/>
    <w:rsid w:val="001001B8"/>
    <w:rsid w:val="00103D60"/>
    <w:rsid w:val="001075E2"/>
    <w:rsid w:val="00110EAF"/>
    <w:rsid w:val="001150ED"/>
    <w:rsid w:val="00124F75"/>
    <w:rsid w:val="00124FAB"/>
    <w:rsid w:val="0012597A"/>
    <w:rsid w:val="0012660B"/>
    <w:rsid w:val="001338E7"/>
    <w:rsid w:val="00134A75"/>
    <w:rsid w:val="00135A6B"/>
    <w:rsid w:val="0014068A"/>
    <w:rsid w:val="00142F78"/>
    <w:rsid w:val="00143E41"/>
    <w:rsid w:val="0014505B"/>
    <w:rsid w:val="00145F44"/>
    <w:rsid w:val="0014720D"/>
    <w:rsid w:val="00147A2C"/>
    <w:rsid w:val="00151C09"/>
    <w:rsid w:val="00155709"/>
    <w:rsid w:val="001570E0"/>
    <w:rsid w:val="00160719"/>
    <w:rsid w:val="00161E98"/>
    <w:rsid w:val="00161F22"/>
    <w:rsid w:val="001639E5"/>
    <w:rsid w:val="00163EB4"/>
    <w:rsid w:val="00167FF4"/>
    <w:rsid w:val="00175F80"/>
    <w:rsid w:val="00177014"/>
    <w:rsid w:val="0018077A"/>
    <w:rsid w:val="00181723"/>
    <w:rsid w:val="00185FEE"/>
    <w:rsid w:val="00186118"/>
    <w:rsid w:val="00191950"/>
    <w:rsid w:val="00192B19"/>
    <w:rsid w:val="001940CC"/>
    <w:rsid w:val="00194BA7"/>
    <w:rsid w:val="001954C6"/>
    <w:rsid w:val="001A025C"/>
    <w:rsid w:val="001A0D1A"/>
    <w:rsid w:val="001A4036"/>
    <w:rsid w:val="001A794D"/>
    <w:rsid w:val="001B6D2D"/>
    <w:rsid w:val="001B772D"/>
    <w:rsid w:val="001B7975"/>
    <w:rsid w:val="001C02C5"/>
    <w:rsid w:val="001C0FE5"/>
    <w:rsid w:val="001C191F"/>
    <w:rsid w:val="001C20E7"/>
    <w:rsid w:val="001C55D3"/>
    <w:rsid w:val="001D066A"/>
    <w:rsid w:val="001D2374"/>
    <w:rsid w:val="001D237D"/>
    <w:rsid w:val="001D44EA"/>
    <w:rsid w:val="001D5D22"/>
    <w:rsid w:val="001D6552"/>
    <w:rsid w:val="001D7EF3"/>
    <w:rsid w:val="001E7C6A"/>
    <w:rsid w:val="001F3036"/>
    <w:rsid w:val="001F434B"/>
    <w:rsid w:val="001F435A"/>
    <w:rsid w:val="001F5A54"/>
    <w:rsid w:val="001F741E"/>
    <w:rsid w:val="001F7868"/>
    <w:rsid w:val="00200542"/>
    <w:rsid w:val="00202070"/>
    <w:rsid w:val="00203A2F"/>
    <w:rsid w:val="002049C2"/>
    <w:rsid w:val="002055CF"/>
    <w:rsid w:val="00206231"/>
    <w:rsid w:val="00206937"/>
    <w:rsid w:val="00207480"/>
    <w:rsid w:val="00207553"/>
    <w:rsid w:val="00213270"/>
    <w:rsid w:val="00213C0A"/>
    <w:rsid w:val="002158F6"/>
    <w:rsid w:val="00216AD8"/>
    <w:rsid w:val="00217DE9"/>
    <w:rsid w:val="002208C9"/>
    <w:rsid w:val="00222224"/>
    <w:rsid w:val="002223AC"/>
    <w:rsid w:val="00223501"/>
    <w:rsid w:val="00223FB2"/>
    <w:rsid w:val="00236616"/>
    <w:rsid w:val="00236D50"/>
    <w:rsid w:val="00244B00"/>
    <w:rsid w:val="002472F4"/>
    <w:rsid w:val="00247865"/>
    <w:rsid w:val="0025131B"/>
    <w:rsid w:val="00251651"/>
    <w:rsid w:val="0025176D"/>
    <w:rsid w:val="00251E5C"/>
    <w:rsid w:val="00252CF0"/>
    <w:rsid w:val="00253705"/>
    <w:rsid w:val="00253B2D"/>
    <w:rsid w:val="00254C83"/>
    <w:rsid w:val="00254D63"/>
    <w:rsid w:val="00257AAA"/>
    <w:rsid w:val="00264627"/>
    <w:rsid w:val="0026492F"/>
    <w:rsid w:val="00264D71"/>
    <w:rsid w:val="00267650"/>
    <w:rsid w:val="00274614"/>
    <w:rsid w:val="00275D34"/>
    <w:rsid w:val="00277EB5"/>
    <w:rsid w:val="002865C3"/>
    <w:rsid w:val="00286DA8"/>
    <w:rsid w:val="002A2A54"/>
    <w:rsid w:val="002A3938"/>
    <w:rsid w:val="002A44F7"/>
    <w:rsid w:val="002A4852"/>
    <w:rsid w:val="002A59AB"/>
    <w:rsid w:val="002B1199"/>
    <w:rsid w:val="002B1E3B"/>
    <w:rsid w:val="002B33AF"/>
    <w:rsid w:val="002C1F61"/>
    <w:rsid w:val="002C237C"/>
    <w:rsid w:val="002C282F"/>
    <w:rsid w:val="002C4F21"/>
    <w:rsid w:val="002C5F40"/>
    <w:rsid w:val="002D118F"/>
    <w:rsid w:val="002D72F3"/>
    <w:rsid w:val="002D7C24"/>
    <w:rsid w:val="002E0982"/>
    <w:rsid w:val="002E1EC0"/>
    <w:rsid w:val="002E3130"/>
    <w:rsid w:val="002E36AC"/>
    <w:rsid w:val="002E723D"/>
    <w:rsid w:val="002E77C2"/>
    <w:rsid w:val="002F0966"/>
    <w:rsid w:val="002F2368"/>
    <w:rsid w:val="002F46EF"/>
    <w:rsid w:val="002F64FB"/>
    <w:rsid w:val="0030023B"/>
    <w:rsid w:val="00301A29"/>
    <w:rsid w:val="00304764"/>
    <w:rsid w:val="00305CE5"/>
    <w:rsid w:val="00306705"/>
    <w:rsid w:val="00310FC1"/>
    <w:rsid w:val="00311B32"/>
    <w:rsid w:val="00311D78"/>
    <w:rsid w:val="00312361"/>
    <w:rsid w:val="00312CE5"/>
    <w:rsid w:val="00313AE9"/>
    <w:rsid w:val="0032218D"/>
    <w:rsid w:val="0032240B"/>
    <w:rsid w:val="00324435"/>
    <w:rsid w:val="00332EFA"/>
    <w:rsid w:val="003340B4"/>
    <w:rsid w:val="00335F36"/>
    <w:rsid w:val="00336F5F"/>
    <w:rsid w:val="003525A0"/>
    <w:rsid w:val="003531F4"/>
    <w:rsid w:val="0035539D"/>
    <w:rsid w:val="0035746B"/>
    <w:rsid w:val="00363A99"/>
    <w:rsid w:val="00366A9E"/>
    <w:rsid w:val="00367CC9"/>
    <w:rsid w:val="00373E8A"/>
    <w:rsid w:val="0037483A"/>
    <w:rsid w:val="003754C4"/>
    <w:rsid w:val="00376696"/>
    <w:rsid w:val="00376AB9"/>
    <w:rsid w:val="00381297"/>
    <w:rsid w:val="00381FE9"/>
    <w:rsid w:val="00384A05"/>
    <w:rsid w:val="00384FFA"/>
    <w:rsid w:val="00386ED5"/>
    <w:rsid w:val="0039084D"/>
    <w:rsid w:val="00390D6D"/>
    <w:rsid w:val="00391538"/>
    <w:rsid w:val="003944C6"/>
    <w:rsid w:val="00395C32"/>
    <w:rsid w:val="003967F4"/>
    <w:rsid w:val="003973A7"/>
    <w:rsid w:val="003A1C77"/>
    <w:rsid w:val="003B2F17"/>
    <w:rsid w:val="003B39FF"/>
    <w:rsid w:val="003B4E99"/>
    <w:rsid w:val="003B535C"/>
    <w:rsid w:val="003B6B4B"/>
    <w:rsid w:val="003B7E3B"/>
    <w:rsid w:val="003C37AB"/>
    <w:rsid w:val="003D0AD6"/>
    <w:rsid w:val="003D1330"/>
    <w:rsid w:val="003D2F5C"/>
    <w:rsid w:val="003D3C83"/>
    <w:rsid w:val="003E3154"/>
    <w:rsid w:val="003E6C81"/>
    <w:rsid w:val="003E794C"/>
    <w:rsid w:val="003F1537"/>
    <w:rsid w:val="003F469B"/>
    <w:rsid w:val="003F5129"/>
    <w:rsid w:val="003F5732"/>
    <w:rsid w:val="003F6830"/>
    <w:rsid w:val="003F7FE7"/>
    <w:rsid w:val="004017C8"/>
    <w:rsid w:val="0040270A"/>
    <w:rsid w:val="00402B4C"/>
    <w:rsid w:val="00407101"/>
    <w:rsid w:val="00407EC0"/>
    <w:rsid w:val="0042260D"/>
    <w:rsid w:val="00423DF5"/>
    <w:rsid w:val="00425258"/>
    <w:rsid w:val="0043029D"/>
    <w:rsid w:val="004334F1"/>
    <w:rsid w:val="00442F65"/>
    <w:rsid w:val="0044337F"/>
    <w:rsid w:val="00444A0C"/>
    <w:rsid w:val="00447647"/>
    <w:rsid w:val="00450240"/>
    <w:rsid w:val="00454AE6"/>
    <w:rsid w:val="00460353"/>
    <w:rsid w:val="0046218D"/>
    <w:rsid w:val="00463A1D"/>
    <w:rsid w:val="00464C3C"/>
    <w:rsid w:val="00465774"/>
    <w:rsid w:val="004667CF"/>
    <w:rsid w:val="00473B33"/>
    <w:rsid w:val="00477495"/>
    <w:rsid w:val="00477B96"/>
    <w:rsid w:val="00477F0A"/>
    <w:rsid w:val="00480DD5"/>
    <w:rsid w:val="004822C2"/>
    <w:rsid w:val="00484BD8"/>
    <w:rsid w:val="00486FF3"/>
    <w:rsid w:val="0049141E"/>
    <w:rsid w:val="0049174C"/>
    <w:rsid w:val="004975E8"/>
    <w:rsid w:val="004A3CF8"/>
    <w:rsid w:val="004A59CC"/>
    <w:rsid w:val="004A627E"/>
    <w:rsid w:val="004B13EA"/>
    <w:rsid w:val="004B14A4"/>
    <w:rsid w:val="004B2BD9"/>
    <w:rsid w:val="004C26E4"/>
    <w:rsid w:val="004C315B"/>
    <w:rsid w:val="004C36B5"/>
    <w:rsid w:val="004C4596"/>
    <w:rsid w:val="004C72D2"/>
    <w:rsid w:val="004C7852"/>
    <w:rsid w:val="004D57DD"/>
    <w:rsid w:val="004F219D"/>
    <w:rsid w:val="0050798F"/>
    <w:rsid w:val="00507C23"/>
    <w:rsid w:val="0051433D"/>
    <w:rsid w:val="005166BC"/>
    <w:rsid w:val="00516D15"/>
    <w:rsid w:val="00524D29"/>
    <w:rsid w:val="00527960"/>
    <w:rsid w:val="00527BF7"/>
    <w:rsid w:val="0053049B"/>
    <w:rsid w:val="00531E52"/>
    <w:rsid w:val="00534785"/>
    <w:rsid w:val="00540F6A"/>
    <w:rsid w:val="0054221F"/>
    <w:rsid w:val="00550ED3"/>
    <w:rsid w:val="00551250"/>
    <w:rsid w:val="00551A16"/>
    <w:rsid w:val="00555271"/>
    <w:rsid w:val="00556D9D"/>
    <w:rsid w:val="0055782B"/>
    <w:rsid w:val="005605E1"/>
    <w:rsid w:val="005668AE"/>
    <w:rsid w:val="00566DC9"/>
    <w:rsid w:val="00567295"/>
    <w:rsid w:val="0056781B"/>
    <w:rsid w:val="00572081"/>
    <w:rsid w:val="00572B7F"/>
    <w:rsid w:val="00573B48"/>
    <w:rsid w:val="00576E89"/>
    <w:rsid w:val="005800DD"/>
    <w:rsid w:val="00582876"/>
    <w:rsid w:val="005835BF"/>
    <w:rsid w:val="00584400"/>
    <w:rsid w:val="00587AEF"/>
    <w:rsid w:val="00590BDD"/>
    <w:rsid w:val="00590FB9"/>
    <w:rsid w:val="00592FA5"/>
    <w:rsid w:val="005A0DDC"/>
    <w:rsid w:val="005A23D1"/>
    <w:rsid w:val="005A2C4F"/>
    <w:rsid w:val="005A620A"/>
    <w:rsid w:val="005B09DA"/>
    <w:rsid w:val="005B370A"/>
    <w:rsid w:val="005B3EE0"/>
    <w:rsid w:val="005B560A"/>
    <w:rsid w:val="005B6BBD"/>
    <w:rsid w:val="005C0E40"/>
    <w:rsid w:val="005C198C"/>
    <w:rsid w:val="005C3338"/>
    <w:rsid w:val="005C40D6"/>
    <w:rsid w:val="005C424B"/>
    <w:rsid w:val="005C468F"/>
    <w:rsid w:val="005C4CCF"/>
    <w:rsid w:val="005C4F3B"/>
    <w:rsid w:val="005C5747"/>
    <w:rsid w:val="005C6752"/>
    <w:rsid w:val="005D03DC"/>
    <w:rsid w:val="005D16C5"/>
    <w:rsid w:val="005D22D2"/>
    <w:rsid w:val="005D3975"/>
    <w:rsid w:val="005E073D"/>
    <w:rsid w:val="005E14C2"/>
    <w:rsid w:val="005E6CDA"/>
    <w:rsid w:val="005F4357"/>
    <w:rsid w:val="005F60CC"/>
    <w:rsid w:val="00604610"/>
    <w:rsid w:val="00610B0F"/>
    <w:rsid w:val="00613FC7"/>
    <w:rsid w:val="006148B5"/>
    <w:rsid w:val="00615211"/>
    <w:rsid w:val="00616372"/>
    <w:rsid w:val="00617122"/>
    <w:rsid w:val="00620B25"/>
    <w:rsid w:val="00623796"/>
    <w:rsid w:val="00623986"/>
    <w:rsid w:val="00625481"/>
    <w:rsid w:val="00633DC8"/>
    <w:rsid w:val="00635F69"/>
    <w:rsid w:val="006363C2"/>
    <w:rsid w:val="006444C2"/>
    <w:rsid w:val="00645801"/>
    <w:rsid w:val="00646F65"/>
    <w:rsid w:val="00647B8E"/>
    <w:rsid w:val="00651BB9"/>
    <w:rsid w:val="00652678"/>
    <w:rsid w:val="00653BDC"/>
    <w:rsid w:val="00656D0A"/>
    <w:rsid w:val="006655B3"/>
    <w:rsid w:val="006714D5"/>
    <w:rsid w:val="006723BB"/>
    <w:rsid w:val="00674FA3"/>
    <w:rsid w:val="006754BB"/>
    <w:rsid w:val="00675B10"/>
    <w:rsid w:val="006760AC"/>
    <w:rsid w:val="00677AB2"/>
    <w:rsid w:val="00677DFD"/>
    <w:rsid w:val="00680AB2"/>
    <w:rsid w:val="00684262"/>
    <w:rsid w:val="006858BB"/>
    <w:rsid w:val="00690562"/>
    <w:rsid w:val="00693D89"/>
    <w:rsid w:val="006A0992"/>
    <w:rsid w:val="006A3E9B"/>
    <w:rsid w:val="006A59E3"/>
    <w:rsid w:val="006B290E"/>
    <w:rsid w:val="006C0957"/>
    <w:rsid w:val="006C0AE3"/>
    <w:rsid w:val="006C1138"/>
    <w:rsid w:val="006C12D2"/>
    <w:rsid w:val="006C2CC2"/>
    <w:rsid w:val="006D1C09"/>
    <w:rsid w:val="006D2A3F"/>
    <w:rsid w:val="006D395C"/>
    <w:rsid w:val="006E3073"/>
    <w:rsid w:val="006F071A"/>
    <w:rsid w:val="006F15DD"/>
    <w:rsid w:val="006F1AB3"/>
    <w:rsid w:val="006F582A"/>
    <w:rsid w:val="006F701E"/>
    <w:rsid w:val="00700C56"/>
    <w:rsid w:val="0070169A"/>
    <w:rsid w:val="00705B1B"/>
    <w:rsid w:val="0071066E"/>
    <w:rsid w:val="00710C93"/>
    <w:rsid w:val="0071740F"/>
    <w:rsid w:val="007205F8"/>
    <w:rsid w:val="0072140B"/>
    <w:rsid w:val="0072556B"/>
    <w:rsid w:val="007265B9"/>
    <w:rsid w:val="007276C9"/>
    <w:rsid w:val="007325A5"/>
    <w:rsid w:val="0073294E"/>
    <w:rsid w:val="00745E1E"/>
    <w:rsid w:val="00753CE4"/>
    <w:rsid w:val="00756964"/>
    <w:rsid w:val="007574F3"/>
    <w:rsid w:val="0076003C"/>
    <w:rsid w:val="00764DB7"/>
    <w:rsid w:val="0076726B"/>
    <w:rsid w:val="00773D7F"/>
    <w:rsid w:val="00780CC3"/>
    <w:rsid w:val="00782968"/>
    <w:rsid w:val="007830F2"/>
    <w:rsid w:val="00787E08"/>
    <w:rsid w:val="00791811"/>
    <w:rsid w:val="00794B18"/>
    <w:rsid w:val="007A0362"/>
    <w:rsid w:val="007A3660"/>
    <w:rsid w:val="007A3B2E"/>
    <w:rsid w:val="007A3B43"/>
    <w:rsid w:val="007A47FE"/>
    <w:rsid w:val="007A5BB8"/>
    <w:rsid w:val="007B0F9B"/>
    <w:rsid w:val="007B1EBA"/>
    <w:rsid w:val="007B2AF9"/>
    <w:rsid w:val="007B2CB5"/>
    <w:rsid w:val="007C43D2"/>
    <w:rsid w:val="007D134A"/>
    <w:rsid w:val="007D17D6"/>
    <w:rsid w:val="007D7F13"/>
    <w:rsid w:val="007E1872"/>
    <w:rsid w:val="007E2182"/>
    <w:rsid w:val="007E402F"/>
    <w:rsid w:val="007F1186"/>
    <w:rsid w:val="007F71E4"/>
    <w:rsid w:val="00801471"/>
    <w:rsid w:val="008055AF"/>
    <w:rsid w:val="008057FD"/>
    <w:rsid w:val="00810CE3"/>
    <w:rsid w:val="00810DF6"/>
    <w:rsid w:val="00812E37"/>
    <w:rsid w:val="00814098"/>
    <w:rsid w:val="00816203"/>
    <w:rsid w:val="008177C0"/>
    <w:rsid w:val="00823FDF"/>
    <w:rsid w:val="00825DCD"/>
    <w:rsid w:val="00826162"/>
    <w:rsid w:val="008276D9"/>
    <w:rsid w:val="00832752"/>
    <w:rsid w:val="008327BC"/>
    <w:rsid w:val="0083300C"/>
    <w:rsid w:val="00840ED5"/>
    <w:rsid w:val="008429E7"/>
    <w:rsid w:val="008442EA"/>
    <w:rsid w:val="008509EA"/>
    <w:rsid w:val="0085104E"/>
    <w:rsid w:val="00851D11"/>
    <w:rsid w:val="00854D52"/>
    <w:rsid w:val="00862404"/>
    <w:rsid w:val="00864A15"/>
    <w:rsid w:val="008674B0"/>
    <w:rsid w:val="00870468"/>
    <w:rsid w:val="008716D6"/>
    <w:rsid w:val="0088195A"/>
    <w:rsid w:val="0088579E"/>
    <w:rsid w:val="00890DC7"/>
    <w:rsid w:val="00894C29"/>
    <w:rsid w:val="00895FA1"/>
    <w:rsid w:val="008A005A"/>
    <w:rsid w:val="008A4B02"/>
    <w:rsid w:val="008A519E"/>
    <w:rsid w:val="008A5B1A"/>
    <w:rsid w:val="008B21D8"/>
    <w:rsid w:val="008B7C88"/>
    <w:rsid w:val="008C2DFE"/>
    <w:rsid w:val="008C5753"/>
    <w:rsid w:val="008C716D"/>
    <w:rsid w:val="008C773A"/>
    <w:rsid w:val="008D3294"/>
    <w:rsid w:val="008D3BD9"/>
    <w:rsid w:val="008E7D13"/>
    <w:rsid w:val="008F13FA"/>
    <w:rsid w:val="008F41CA"/>
    <w:rsid w:val="008F6E36"/>
    <w:rsid w:val="008F6F45"/>
    <w:rsid w:val="009001A5"/>
    <w:rsid w:val="009004D7"/>
    <w:rsid w:val="009041C2"/>
    <w:rsid w:val="00910A3D"/>
    <w:rsid w:val="00911396"/>
    <w:rsid w:val="0091147B"/>
    <w:rsid w:val="00912B54"/>
    <w:rsid w:val="00914A2A"/>
    <w:rsid w:val="00915B2A"/>
    <w:rsid w:val="009166EC"/>
    <w:rsid w:val="00917406"/>
    <w:rsid w:val="00923098"/>
    <w:rsid w:val="0092384C"/>
    <w:rsid w:val="00923C11"/>
    <w:rsid w:val="009243CC"/>
    <w:rsid w:val="009305C2"/>
    <w:rsid w:val="009305FF"/>
    <w:rsid w:val="00933898"/>
    <w:rsid w:val="00935F30"/>
    <w:rsid w:val="00936453"/>
    <w:rsid w:val="00936A9E"/>
    <w:rsid w:val="00937C1F"/>
    <w:rsid w:val="009408BD"/>
    <w:rsid w:val="00940A71"/>
    <w:rsid w:val="009426AE"/>
    <w:rsid w:val="00947E86"/>
    <w:rsid w:val="00957428"/>
    <w:rsid w:val="00957899"/>
    <w:rsid w:val="00965268"/>
    <w:rsid w:val="00965659"/>
    <w:rsid w:val="00972D20"/>
    <w:rsid w:val="00982215"/>
    <w:rsid w:val="00982E35"/>
    <w:rsid w:val="00985F9B"/>
    <w:rsid w:val="009931F5"/>
    <w:rsid w:val="00994DAD"/>
    <w:rsid w:val="009953AC"/>
    <w:rsid w:val="009975BA"/>
    <w:rsid w:val="009A165A"/>
    <w:rsid w:val="009A371A"/>
    <w:rsid w:val="009A4059"/>
    <w:rsid w:val="009B1BE7"/>
    <w:rsid w:val="009B45EF"/>
    <w:rsid w:val="009C2EC3"/>
    <w:rsid w:val="009C6A99"/>
    <w:rsid w:val="009C7958"/>
    <w:rsid w:val="009D2230"/>
    <w:rsid w:val="009D2EEB"/>
    <w:rsid w:val="009D3B72"/>
    <w:rsid w:val="009D3D26"/>
    <w:rsid w:val="009D4DD1"/>
    <w:rsid w:val="009D64C4"/>
    <w:rsid w:val="009D7145"/>
    <w:rsid w:val="009D7B2D"/>
    <w:rsid w:val="009D7B5B"/>
    <w:rsid w:val="009D7EE4"/>
    <w:rsid w:val="009E0DBB"/>
    <w:rsid w:val="009E0EC5"/>
    <w:rsid w:val="009E1040"/>
    <w:rsid w:val="009E427D"/>
    <w:rsid w:val="009E7E81"/>
    <w:rsid w:val="009F0229"/>
    <w:rsid w:val="009F2A45"/>
    <w:rsid w:val="009F62E8"/>
    <w:rsid w:val="009F7E4D"/>
    <w:rsid w:val="00A02544"/>
    <w:rsid w:val="00A05560"/>
    <w:rsid w:val="00A06FE6"/>
    <w:rsid w:val="00A07C17"/>
    <w:rsid w:val="00A112A4"/>
    <w:rsid w:val="00A12C2D"/>
    <w:rsid w:val="00A156CA"/>
    <w:rsid w:val="00A16B65"/>
    <w:rsid w:val="00A2026D"/>
    <w:rsid w:val="00A20F85"/>
    <w:rsid w:val="00A21D81"/>
    <w:rsid w:val="00A23C80"/>
    <w:rsid w:val="00A26207"/>
    <w:rsid w:val="00A2663D"/>
    <w:rsid w:val="00A26FFB"/>
    <w:rsid w:val="00A27275"/>
    <w:rsid w:val="00A27CA0"/>
    <w:rsid w:val="00A335D5"/>
    <w:rsid w:val="00A351E0"/>
    <w:rsid w:val="00A36BE4"/>
    <w:rsid w:val="00A501D1"/>
    <w:rsid w:val="00A5050D"/>
    <w:rsid w:val="00A5492F"/>
    <w:rsid w:val="00A55A72"/>
    <w:rsid w:val="00A60167"/>
    <w:rsid w:val="00A644F3"/>
    <w:rsid w:val="00A6702E"/>
    <w:rsid w:val="00A70DF3"/>
    <w:rsid w:val="00A71C64"/>
    <w:rsid w:val="00A73EFE"/>
    <w:rsid w:val="00A7732F"/>
    <w:rsid w:val="00A8200C"/>
    <w:rsid w:val="00A8200F"/>
    <w:rsid w:val="00A82522"/>
    <w:rsid w:val="00A83296"/>
    <w:rsid w:val="00A840CE"/>
    <w:rsid w:val="00A932CC"/>
    <w:rsid w:val="00A93B05"/>
    <w:rsid w:val="00A97B64"/>
    <w:rsid w:val="00AA2D98"/>
    <w:rsid w:val="00AB32F2"/>
    <w:rsid w:val="00AB368D"/>
    <w:rsid w:val="00AB4D40"/>
    <w:rsid w:val="00AB719C"/>
    <w:rsid w:val="00AC17DF"/>
    <w:rsid w:val="00AC1993"/>
    <w:rsid w:val="00AC621E"/>
    <w:rsid w:val="00AC6C0E"/>
    <w:rsid w:val="00AC6CF6"/>
    <w:rsid w:val="00AD4C5E"/>
    <w:rsid w:val="00AD63B8"/>
    <w:rsid w:val="00AE338D"/>
    <w:rsid w:val="00AE5B42"/>
    <w:rsid w:val="00AE68B7"/>
    <w:rsid w:val="00AE6C84"/>
    <w:rsid w:val="00AF2E78"/>
    <w:rsid w:val="00AF4B67"/>
    <w:rsid w:val="00AF603A"/>
    <w:rsid w:val="00AF6FF8"/>
    <w:rsid w:val="00B00392"/>
    <w:rsid w:val="00B02C7D"/>
    <w:rsid w:val="00B05719"/>
    <w:rsid w:val="00B06022"/>
    <w:rsid w:val="00B12D8D"/>
    <w:rsid w:val="00B2194E"/>
    <w:rsid w:val="00B21E76"/>
    <w:rsid w:val="00B238CA"/>
    <w:rsid w:val="00B24A43"/>
    <w:rsid w:val="00B2543A"/>
    <w:rsid w:val="00B26E66"/>
    <w:rsid w:val="00B45692"/>
    <w:rsid w:val="00B507F8"/>
    <w:rsid w:val="00B55120"/>
    <w:rsid w:val="00B56C9D"/>
    <w:rsid w:val="00B56D3E"/>
    <w:rsid w:val="00B56E2F"/>
    <w:rsid w:val="00B622E4"/>
    <w:rsid w:val="00B62914"/>
    <w:rsid w:val="00B62F08"/>
    <w:rsid w:val="00B66521"/>
    <w:rsid w:val="00B6662E"/>
    <w:rsid w:val="00B6703A"/>
    <w:rsid w:val="00B675EC"/>
    <w:rsid w:val="00B71068"/>
    <w:rsid w:val="00B722B2"/>
    <w:rsid w:val="00B723B7"/>
    <w:rsid w:val="00B74F3D"/>
    <w:rsid w:val="00B830EA"/>
    <w:rsid w:val="00B86E62"/>
    <w:rsid w:val="00B93A28"/>
    <w:rsid w:val="00B96CA7"/>
    <w:rsid w:val="00BA511F"/>
    <w:rsid w:val="00BA56BE"/>
    <w:rsid w:val="00BB13AA"/>
    <w:rsid w:val="00BB26F5"/>
    <w:rsid w:val="00BC1844"/>
    <w:rsid w:val="00BC18F7"/>
    <w:rsid w:val="00BC6C17"/>
    <w:rsid w:val="00BC6E91"/>
    <w:rsid w:val="00BC77ED"/>
    <w:rsid w:val="00BC7A10"/>
    <w:rsid w:val="00BD1D01"/>
    <w:rsid w:val="00BD28DF"/>
    <w:rsid w:val="00BD447A"/>
    <w:rsid w:val="00BD7714"/>
    <w:rsid w:val="00BE0E31"/>
    <w:rsid w:val="00BE134B"/>
    <w:rsid w:val="00BE6E48"/>
    <w:rsid w:val="00BF554B"/>
    <w:rsid w:val="00BF60D1"/>
    <w:rsid w:val="00C10430"/>
    <w:rsid w:val="00C1132F"/>
    <w:rsid w:val="00C12A3B"/>
    <w:rsid w:val="00C139F3"/>
    <w:rsid w:val="00C21E95"/>
    <w:rsid w:val="00C22408"/>
    <w:rsid w:val="00C244C4"/>
    <w:rsid w:val="00C314B1"/>
    <w:rsid w:val="00C33447"/>
    <w:rsid w:val="00C35F6E"/>
    <w:rsid w:val="00C36FDD"/>
    <w:rsid w:val="00C4653F"/>
    <w:rsid w:val="00C5362B"/>
    <w:rsid w:val="00C601AF"/>
    <w:rsid w:val="00C61018"/>
    <w:rsid w:val="00C6231D"/>
    <w:rsid w:val="00C649B8"/>
    <w:rsid w:val="00C65CF7"/>
    <w:rsid w:val="00C70BE3"/>
    <w:rsid w:val="00C717D9"/>
    <w:rsid w:val="00C722C3"/>
    <w:rsid w:val="00C730CE"/>
    <w:rsid w:val="00C7341F"/>
    <w:rsid w:val="00C73B84"/>
    <w:rsid w:val="00C75602"/>
    <w:rsid w:val="00C759F7"/>
    <w:rsid w:val="00C80E33"/>
    <w:rsid w:val="00C8608C"/>
    <w:rsid w:val="00C8637D"/>
    <w:rsid w:val="00C86D1F"/>
    <w:rsid w:val="00C9187E"/>
    <w:rsid w:val="00C9235E"/>
    <w:rsid w:val="00C92A59"/>
    <w:rsid w:val="00CA420A"/>
    <w:rsid w:val="00CA49E9"/>
    <w:rsid w:val="00CA6331"/>
    <w:rsid w:val="00CA79B3"/>
    <w:rsid w:val="00CA7EB9"/>
    <w:rsid w:val="00CB0026"/>
    <w:rsid w:val="00CB2363"/>
    <w:rsid w:val="00CB2D6B"/>
    <w:rsid w:val="00CB4DC8"/>
    <w:rsid w:val="00CB7DA0"/>
    <w:rsid w:val="00CB7E4D"/>
    <w:rsid w:val="00CC2F75"/>
    <w:rsid w:val="00CC380C"/>
    <w:rsid w:val="00CD0978"/>
    <w:rsid w:val="00CD0EB1"/>
    <w:rsid w:val="00CD19BF"/>
    <w:rsid w:val="00CD3B07"/>
    <w:rsid w:val="00CD4C85"/>
    <w:rsid w:val="00CD5E16"/>
    <w:rsid w:val="00CD7766"/>
    <w:rsid w:val="00CE26D6"/>
    <w:rsid w:val="00CE63F0"/>
    <w:rsid w:val="00CE6CFB"/>
    <w:rsid w:val="00CE7520"/>
    <w:rsid w:val="00CF1BF4"/>
    <w:rsid w:val="00CF32ED"/>
    <w:rsid w:val="00CF34F0"/>
    <w:rsid w:val="00D022D0"/>
    <w:rsid w:val="00D030D2"/>
    <w:rsid w:val="00D048B4"/>
    <w:rsid w:val="00D06746"/>
    <w:rsid w:val="00D07493"/>
    <w:rsid w:val="00D105D9"/>
    <w:rsid w:val="00D10EAA"/>
    <w:rsid w:val="00D11141"/>
    <w:rsid w:val="00D11779"/>
    <w:rsid w:val="00D12C61"/>
    <w:rsid w:val="00D16894"/>
    <w:rsid w:val="00D23ADD"/>
    <w:rsid w:val="00D2638B"/>
    <w:rsid w:val="00D272E3"/>
    <w:rsid w:val="00D32CA6"/>
    <w:rsid w:val="00D35BA4"/>
    <w:rsid w:val="00D36D19"/>
    <w:rsid w:val="00D402F2"/>
    <w:rsid w:val="00D41574"/>
    <w:rsid w:val="00D42A1D"/>
    <w:rsid w:val="00D46632"/>
    <w:rsid w:val="00D46BCD"/>
    <w:rsid w:val="00D47638"/>
    <w:rsid w:val="00D47FF2"/>
    <w:rsid w:val="00D55D82"/>
    <w:rsid w:val="00D56C60"/>
    <w:rsid w:val="00D620D0"/>
    <w:rsid w:val="00D655F0"/>
    <w:rsid w:val="00D71A7C"/>
    <w:rsid w:val="00D8075F"/>
    <w:rsid w:val="00D86001"/>
    <w:rsid w:val="00D86795"/>
    <w:rsid w:val="00D86847"/>
    <w:rsid w:val="00D923B8"/>
    <w:rsid w:val="00D9411A"/>
    <w:rsid w:val="00D94FFE"/>
    <w:rsid w:val="00DA0D7C"/>
    <w:rsid w:val="00DA10D9"/>
    <w:rsid w:val="00DA5F20"/>
    <w:rsid w:val="00DB4FCD"/>
    <w:rsid w:val="00DB67E1"/>
    <w:rsid w:val="00DC2019"/>
    <w:rsid w:val="00DC336E"/>
    <w:rsid w:val="00DC4EA8"/>
    <w:rsid w:val="00DC4F23"/>
    <w:rsid w:val="00DD2D11"/>
    <w:rsid w:val="00DD4072"/>
    <w:rsid w:val="00DD4CFA"/>
    <w:rsid w:val="00DD4F77"/>
    <w:rsid w:val="00DD6599"/>
    <w:rsid w:val="00DE465C"/>
    <w:rsid w:val="00DE4FDB"/>
    <w:rsid w:val="00DE7A1D"/>
    <w:rsid w:val="00DF0DD1"/>
    <w:rsid w:val="00DF2A65"/>
    <w:rsid w:val="00DF6B9E"/>
    <w:rsid w:val="00DF7CDE"/>
    <w:rsid w:val="00E013CF"/>
    <w:rsid w:val="00E04B25"/>
    <w:rsid w:val="00E05FDB"/>
    <w:rsid w:val="00E07E4F"/>
    <w:rsid w:val="00E10973"/>
    <w:rsid w:val="00E12DBE"/>
    <w:rsid w:val="00E12ECE"/>
    <w:rsid w:val="00E15322"/>
    <w:rsid w:val="00E176B7"/>
    <w:rsid w:val="00E263EE"/>
    <w:rsid w:val="00E33374"/>
    <w:rsid w:val="00E47249"/>
    <w:rsid w:val="00E547E7"/>
    <w:rsid w:val="00E61945"/>
    <w:rsid w:val="00E629BB"/>
    <w:rsid w:val="00E63BE5"/>
    <w:rsid w:val="00E653F6"/>
    <w:rsid w:val="00E656AC"/>
    <w:rsid w:val="00E67CAF"/>
    <w:rsid w:val="00E67E06"/>
    <w:rsid w:val="00E73F37"/>
    <w:rsid w:val="00E7768D"/>
    <w:rsid w:val="00E77D8B"/>
    <w:rsid w:val="00E82F6B"/>
    <w:rsid w:val="00E841D5"/>
    <w:rsid w:val="00E84291"/>
    <w:rsid w:val="00E90D3D"/>
    <w:rsid w:val="00E90E8F"/>
    <w:rsid w:val="00E91588"/>
    <w:rsid w:val="00E91A2E"/>
    <w:rsid w:val="00E91F5B"/>
    <w:rsid w:val="00E96680"/>
    <w:rsid w:val="00EA0D92"/>
    <w:rsid w:val="00EA2398"/>
    <w:rsid w:val="00EA3690"/>
    <w:rsid w:val="00EA4C9B"/>
    <w:rsid w:val="00EA7A5A"/>
    <w:rsid w:val="00EB1F05"/>
    <w:rsid w:val="00EB3129"/>
    <w:rsid w:val="00EB4713"/>
    <w:rsid w:val="00EC1787"/>
    <w:rsid w:val="00EC2012"/>
    <w:rsid w:val="00EC3BEC"/>
    <w:rsid w:val="00EC412E"/>
    <w:rsid w:val="00EC4351"/>
    <w:rsid w:val="00ED205F"/>
    <w:rsid w:val="00ED2645"/>
    <w:rsid w:val="00ED2CA4"/>
    <w:rsid w:val="00ED4AEC"/>
    <w:rsid w:val="00ED7ED6"/>
    <w:rsid w:val="00EE0F64"/>
    <w:rsid w:val="00EE352B"/>
    <w:rsid w:val="00EE4724"/>
    <w:rsid w:val="00EE74A6"/>
    <w:rsid w:val="00EF23FC"/>
    <w:rsid w:val="00EF5DEF"/>
    <w:rsid w:val="00F0703B"/>
    <w:rsid w:val="00F115A5"/>
    <w:rsid w:val="00F129C1"/>
    <w:rsid w:val="00F12AD6"/>
    <w:rsid w:val="00F141BC"/>
    <w:rsid w:val="00F15CB2"/>
    <w:rsid w:val="00F2376F"/>
    <w:rsid w:val="00F271FB"/>
    <w:rsid w:val="00F31073"/>
    <w:rsid w:val="00F311EB"/>
    <w:rsid w:val="00F33152"/>
    <w:rsid w:val="00F340BB"/>
    <w:rsid w:val="00F36BF0"/>
    <w:rsid w:val="00F40019"/>
    <w:rsid w:val="00F4058D"/>
    <w:rsid w:val="00F43153"/>
    <w:rsid w:val="00F4498A"/>
    <w:rsid w:val="00F45E2D"/>
    <w:rsid w:val="00F4746A"/>
    <w:rsid w:val="00F551B6"/>
    <w:rsid w:val="00F55408"/>
    <w:rsid w:val="00F6206B"/>
    <w:rsid w:val="00F67E05"/>
    <w:rsid w:val="00F75936"/>
    <w:rsid w:val="00F764FD"/>
    <w:rsid w:val="00F83979"/>
    <w:rsid w:val="00F86062"/>
    <w:rsid w:val="00F8629F"/>
    <w:rsid w:val="00F91861"/>
    <w:rsid w:val="00F954CE"/>
    <w:rsid w:val="00F964AA"/>
    <w:rsid w:val="00FA4104"/>
    <w:rsid w:val="00FA6480"/>
    <w:rsid w:val="00FA6FD3"/>
    <w:rsid w:val="00FB1054"/>
    <w:rsid w:val="00FB498B"/>
    <w:rsid w:val="00FC2912"/>
    <w:rsid w:val="00FC29A7"/>
    <w:rsid w:val="00FD13E6"/>
    <w:rsid w:val="00FD1A5D"/>
    <w:rsid w:val="00FD471A"/>
    <w:rsid w:val="00FD5A9C"/>
    <w:rsid w:val="00FE43B9"/>
    <w:rsid w:val="00FE5BCC"/>
    <w:rsid w:val="00FF01A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4987">
      <w:bodyDiv w:val="1"/>
      <w:marLeft w:val="0"/>
      <w:marRight w:val="0"/>
      <w:marTop w:val="0"/>
      <w:marBottom w:val="0"/>
      <w:divBdr>
        <w:top w:val="none" w:sz="0" w:space="0" w:color="auto"/>
        <w:left w:val="none" w:sz="0" w:space="0" w:color="auto"/>
        <w:bottom w:val="none" w:sz="0" w:space="0" w:color="auto"/>
        <w:right w:val="none" w:sz="0" w:space="0" w:color="auto"/>
      </w:divBdr>
    </w:div>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313339917">
      <w:bodyDiv w:val="1"/>
      <w:marLeft w:val="0"/>
      <w:marRight w:val="0"/>
      <w:marTop w:val="0"/>
      <w:marBottom w:val="0"/>
      <w:divBdr>
        <w:top w:val="none" w:sz="0" w:space="0" w:color="auto"/>
        <w:left w:val="none" w:sz="0" w:space="0" w:color="auto"/>
        <w:bottom w:val="none" w:sz="0" w:space="0" w:color="auto"/>
        <w:right w:val="none" w:sz="0" w:space="0" w:color="auto"/>
      </w:divBdr>
    </w:div>
    <w:div w:id="457064230">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7141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D8478-5207-470E-892E-3EC7CE575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5618</Words>
  <Characters>32028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37571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2020-07-14T05:31:00Z</cp:lastPrinted>
  <dcterms:created xsi:type="dcterms:W3CDTF">2020-07-14T06:35:00Z</dcterms:created>
  <dcterms:modified xsi:type="dcterms:W3CDTF">2020-07-14T06:35:00Z</dcterms:modified>
</cp:coreProperties>
</file>