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DCA" w:rsidRPr="00CF32ED" w:rsidRDefault="00213DCA" w:rsidP="00213DCA">
      <w:bookmarkStart w:id="0" w:name="_GoBack"/>
      <w:bookmarkEnd w:id="0"/>
    </w:p>
    <w:tbl>
      <w:tblPr>
        <w:tblW w:w="15671" w:type="dxa"/>
        <w:tblInd w:w="108" w:type="dxa"/>
        <w:tblLayout w:type="fixed"/>
        <w:tblLook w:val="0000" w:firstRow="0" w:lastRow="0" w:firstColumn="0" w:lastColumn="0" w:noHBand="0" w:noVBand="0"/>
      </w:tblPr>
      <w:tblGrid>
        <w:gridCol w:w="9746"/>
        <w:gridCol w:w="5925"/>
      </w:tblGrid>
      <w:tr w:rsidR="00213DCA" w:rsidRPr="00CF32ED" w:rsidTr="00350526">
        <w:trPr>
          <w:trHeight w:val="707"/>
        </w:trPr>
        <w:tc>
          <w:tcPr>
            <w:tcW w:w="9746" w:type="dxa"/>
            <w:shd w:val="clear" w:color="auto" w:fill="auto"/>
          </w:tcPr>
          <w:p w:rsidR="00213DCA" w:rsidRPr="00CF32ED" w:rsidRDefault="00E0180B" w:rsidP="00350526">
            <w:pPr>
              <w:jc w:val="center"/>
              <w:rPr>
                <w:sz w:val="32"/>
                <w:szCs w:val="32"/>
              </w:rPr>
            </w:pPr>
            <w:r>
              <w:rPr>
                <w:noProof/>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13DCA" w:rsidRPr="00A825D8" w:rsidRDefault="00213DCA" w:rsidP="00350526">
            <w:pPr>
              <w:jc w:val="center"/>
              <w:rPr>
                <w:sz w:val="16"/>
                <w:szCs w:val="16"/>
              </w:rPr>
            </w:pPr>
          </w:p>
          <w:p w:rsidR="00213DCA" w:rsidRPr="00CF32ED" w:rsidRDefault="00213DCA" w:rsidP="00350526">
            <w:pPr>
              <w:jc w:val="center"/>
            </w:pPr>
            <w:r w:rsidRPr="00CF32ED">
              <w:rPr>
                <w:b/>
                <w:bCs/>
                <w:sz w:val="32"/>
                <w:szCs w:val="32"/>
              </w:rPr>
              <w:t>АНТИМОНОПОЛЬНИЙ   КОМІТЕТ   УКРАЇНИ</w:t>
            </w:r>
          </w:p>
        </w:tc>
        <w:tc>
          <w:tcPr>
            <w:tcW w:w="5925" w:type="dxa"/>
            <w:shd w:val="clear" w:color="auto" w:fill="auto"/>
          </w:tcPr>
          <w:p w:rsidR="00213DCA" w:rsidRPr="00CF32ED" w:rsidRDefault="00213DCA" w:rsidP="00350526">
            <w:pPr>
              <w:jc w:val="both"/>
              <w:rPr>
                <w:sz w:val="32"/>
                <w:szCs w:val="32"/>
              </w:rPr>
            </w:pPr>
          </w:p>
        </w:tc>
      </w:tr>
    </w:tbl>
    <w:p w:rsidR="00213DCA" w:rsidRPr="00536EF8" w:rsidRDefault="00213DCA" w:rsidP="00213DCA">
      <w:pPr>
        <w:jc w:val="center"/>
        <w:rPr>
          <w:b/>
          <w:bCs/>
          <w:sz w:val="28"/>
          <w:szCs w:val="28"/>
        </w:rPr>
      </w:pPr>
    </w:p>
    <w:p w:rsidR="00213DCA" w:rsidRPr="002C44CB" w:rsidRDefault="00213DCA" w:rsidP="00213DCA">
      <w:pPr>
        <w:jc w:val="center"/>
        <w:rPr>
          <w:sz w:val="32"/>
          <w:szCs w:val="32"/>
        </w:rPr>
      </w:pPr>
      <w:r w:rsidRPr="002C44CB">
        <w:rPr>
          <w:b/>
          <w:bCs/>
          <w:sz w:val="32"/>
          <w:szCs w:val="32"/>
        </w:rPr>
        <w:t>РІШЕННЯ</w:t>
      </w:r>
    </w:p>
    <w:p w:rsidR="00213DCA" w:rsidRPr="00A90515" w:rsidRDefault="00213DCA" w:rsidP="00536EF8">
      <w:pPr>
        <w:jc w:val="center"/>
        <w:rPr>
          <w:lang w:val="ru-RU"/>
        </w:rPr>
      </w:pPr>
    </w:p>
    <w:p w:rsidR="00213DCA" w:rsidRPr="00A90515" w:rsidRDefault="00213DCA" w:rsidP="00536EF8">
      <w:pPr>
        <w:jc w:val="center"/>
        <w:rPr>
          <w:lang w:val="ru-RU"/>
        </w:rPr>
      </w:pPr>
    </w:p>
    <w:p w:rsidR="00213DCA" w:rsidRPr="00A90515" w:rsidRDefault="00123403" w:rsidP="00213DCA">
      <w:pPr>
        <w:jc w:val="both"/>
      </w:pPr>
      <w:r>
        <w:t>03</w:t>
      </w:r>
      <w:r w:rsidR="00594BDF" w:rsidRPr="00A90515">
        <w:t xml:space="preserve"> </w:t>
      </w:r>
      <w:proofErr w:type="spellStart"/>
      <w:r w:rsidR="00A90515" w:rsidRPr="00A90515">
        <w:rPr>
          <w:lang w:val="ru-RU"/>
        </w:rPr>
        <w:t>липня</w:t>
      </w:r>
      <w:proofErr w:type="spellEnd"/>
      <w:r w:rsidR="00594BDF" w:rsidRPr="00A90515">
        <w:t xml:space="preserve"> </w:t>
      </w:r>
      <w:r w:rsidR="00213DCA" w:rsidRPr="00A90515">
        <w:t>20</w:t>
      </w:r>
      <w:r w:rsidR="00BC02A8" w:rsidRPr="00A90515">
        <w:t>20</w:t>
      </w:r>
      <w:r w:rsidR="00213DCA" w:rsidRPr="00A90515">
        <w:t xml:space="preserve"> р.</w:t>
      </w:r>
      <w:r w:rsidR="00213DCA" w:rsidRPr="00A90515">
        <w:tab/>
      </w:r>
      <w:r w:rsidR="00213DCA" w:rsidRPr="00A90515">
        <w:tab/>
        <w:t xml:space="preserve">                              Київ</w:t>
      </w:r>
      <w:r w:rsidR="00213DCA" w:rsidRPr="00A90515">
        <w:tab/>
      </w:r>
      <w:r w:rsidR="00213DCA" w:rsidRPr="00A90515">
        <w:tab/>
      </w:r>
      <w:r w:rsidR="00213DCA" w:rsidRPr="00A90515">
        <w:tab/>
        <w:t xml:space="preserve">                       № </w:t>
      </w:r>
      <w:r>
        <w:t>422</w:t>
      </w:r>
      <w:r w:rsidR="00723787" w:rsidRPr="00A90515">
        <w:t>-</w:t>
      </w:r>
      <w:r w:rsidR="00213DCA" w:rsidRPr="00A90515">
        <w:t xml:space="preserve">р </w:t>
      </w:r>
    </w:p>
    <w:p w:rsidR="00213DCA" w:rsidRPr="00A90515" w:rsidRDefault="00213DCA" w:rsidP="00213DCA">
      <w:pPr>
        <w:rPr>
          <w:b/>
          <w:bCs/>
        </w:rPr>
      </w:pPr>
    </w:p>
    <w:p w:rsidR="00213DCA" w:rsidRPr="00A90515" w:rsidRDefault="00213DCA" w:rsidP="00D31FB3">
      <w:r w:rsidRPr="00A90515">
        <w:t xml:space="preserve">Про </w:t>
      </w:r>
      <w:r w:rsidR="00D31FB3" w:rsidRPr="00A90515">
        <w:t>результати розгляду справи</w:t>
      </w:r>
    </w:p>
    <w:p w:rsidR="00213DCA" w:rsidRPr="00A90515" w:rsidRDefault="00213DCA" w:rsidP="00213DCA">
      <w:pPr>
        <w:jc w:val="both"/>
        <w:rPr>
          <w:b/>
        </w:rPr>
      </w:pPr>
    </w:p>
    <w:p w:rsidR="00597F56" w:rsidRDefault="00597F56" w:rsidP="00160662">
      <w:pPr>
        <w:jc w:val="both"/>
      </w:pPr>
      <w:r w:rsidRPr="00A90515">
        <w:t xml:space="preserve">За результатами розгляду </w:t>
      </w:r>
      <w:r w:rsidR="009143FE" w:rsidRPr="00A90515">
        <w:t xml:space="preserve">повідомлення про нову державну допомогу, надісланого </w:t>
      </w:r>
      <w:proofErr w:type="spellStart"/>
      <w:r w:rsidR="009143FE" w:rsidRPr="00A90515">
        <w:rPr>
          <w:lang w:val="ru-RU"/>
        </w:rPr>
        <w:t>Білоцерківською</w:t>
      </w:r>
      <w:proofErr w:type="spellEnd"/>
      <w:r w:rsidR="009143FE" w:rsidRPr="00A90515">
        <w:rPr>
          <w:lang w:val="ru-RU"/>
        </w:rPr>
        <w:t xml:space="preserve"> </w:t>
      </w:r>
      <w:proofErr w:type="spellStart"/>
      <w:r w:rsidR="009143FE" w:rsidRPr="00A90515">
        <w:rPr>
          <w:lang w:val="ru-RU"/>
        </w:rPr>
        <w:t>міською</w:t>
      </w:r>
      <w:proofErr w:type="spellEnd"/>
      <w:r w:rsidR="009143FE" w:rsidRPr="00A90515">
        <w:rPr>
          <w:lang w:val="ru-RU"/>
        </w:rPr>
        <w:t xml:space="preserve"> радою </w:t>
      </w:r>
      <w:r w:rsidR="00160662">
        <w:t xml:space="preserve">за реєстраційним номером </w:t>
      </w:r>
      <w:r w:rsidR="00160662">
        <w:rPr>
          <w:lang w:val="ru-RU"/>
        </w:rPr>
        <w:t>у</w:t>
      </w:r>
      <w:r w:rsidR="009143FE" w:rsidRPr="00A90515">
        <w:t xml:space="preserve"> базі даних 36074 </w:t>
      </w:r>
      <w:r w:rsidR="009143FE" w:rsidRPr="00A90515">
        <w:br/>
        <w:t xml:space="preserve">(вх. № 611-ПДД від 22.10.2019), розпорядженням державного уповноваженого Антимонопольного комітету України від 08.01.2020 № 08/6-р розпочато розгляд справи  про державну допомогу № 500-26.15/3-20-ДД </w:t>
      </w:r>
      <w:r w:rsidRPr="00A90515">
        <w:t>для проведення поглибленого аналізу допустимості державної допомоги для конкуренції.</w:t>
      </w:r>
      <w:r w:rsidR="00B04081">
        <w:t xml:space="preserve"> </w:t>
      </w:r>
      <w:r w:rsidRPr="00A90515">
        <w:t xml:space="preserve">Антимонопольний комітет України (далі – Комітет), розглянувши матеріали справи про державну допомогу № </w:t>
      </w:r>
      <w:r w:rsidRPr="00A90515">
        <w:rPr>
          <w:rFonts w:eastAsia="Calibri" w:cs="Calibri"/>
          <w:kern w:val="1"/>
        </w:rPr>
        <w:t>500-26.15/</w:t>
      </w:r>
      <w:r w:rsidR="009143FE" w:rsidRPr="00A90515">
        <w:t>3</w:t>
      </w:r>
      <w:r w:rsidRPr="00A90515">
        <w:t>-20</w:t>
      </w:r>
      <w:r w:rsidRPr="00A90515">
        <w:rPr>
          <w:rFonts w:eastAsia="Calibri" w:cs="Calibri"/>
          <w:kern w:val="1"/>
        </w:rPr>
        <w:t>-ДД</w:t>
      </w:r>
      <w:r w:rsidRPr="00A90515">
        <w:t xml:space="preserve"> та подання Департаменту моніторингу і контролю державної </w:t>
      </w:r>
      <w:r w:rsidR="00B04081">
        <w:t xml:space="preserve">допомоги про попередні висновки розгляду справи від </w:t>
      </w:r>
      <w:r w:rsidR="009143FE" w:rsidRPr="00A90515">
        <w:rPr>
          <w:bCs/>
          <w:lang w:val="ru-RU"/>
        </w:rPr>
        <w:t>23</w:t>
      </w:r>
      <w:r w:rsidRPr="00A90515">
        <w:rPr>
          <w:bCs/>
        </w:rPr>
        <w:t>.0</w:t>
      </w:r>
      <w:r w:rsidR="009143FE" w:rsidRPr="00A90515">
        <w:rPr>
          <w:bCs/>
        </w:rPr>
        <w:t>6</w:t>
      </w:r>
      <w:r w:rsidR="00B04081">
        <w:rPr>
          <w:bCs/>
        </w:rPr>
        <w:t xml:space="preserve">.2020 </w:t>
      </w:r>
      <w:r w:rsidRPr="00A90515">
        <w:rPr>
          <w:bCs/>
        </w:rPr>
        <w:t>№ 500-26.15/</w:t>
      </w:r>
      <w:r w:rsidR="009143FE" w:rsidRPr="00A90515">
        <w:t>3</w:t>
      </w:r>
      <w:r w:rsidRPr="00A90515">
        <w:t>-20</w:t>
      </w:r>
      <w:r w:rsidRPr="00A90515">
        <w:rPr>
          <w:bCs/>
        </w:rPr>
        <w:t>-ДД/</w:t>
      </w:r>
      <w:r w:rsidR="009143FE" w:rsidRPr="00A90515">
        <w:rPr>
          <w:bCs/>
        </w:rPr>
        <w:t>294</w:t>
      </w:r>
      <w:r w:rsidRPr="00A90515">
        <w:rPr>
          <w:bCs/>
        </w:rPr>
        <w:t>-спр</w:t>
      </w:r>
      <w:r w:rsidRPr="00A90515">
        <w:t>,</w:t>
      </w:r>
    </w:p>
    <w:p w:rsidR="00B04081" w:rsidRPr="00A90515" w:rsidRDefault="00B04081" w:rsidP="00160662">
      <w:pPr>
        <w:jc w:val="both"/>
      </w:pPr>
    </w:p>
    <w:p w:rsidR="004760CA" w:rsidRPr="00B04081" w:rsidRDefault="004760CA" w:rsidP="00B04081">
      <w:pPr>
        <w:ind w:firstLine="709"/>
        <w:rPr>
          <w:b/>
        </w:rPr>
      </w:pPr>
    </w:p>
    <w:p w:rsidR="004760CA" w:rsidRPr="00A90515" w:rsidRDefault="004760CA" w:rsidP="004760CA">
      <w:pPr>
        <w:ind w:firstLine="709"/>
        <w:jc w:val="center"/>
      </w:pPr>
      <w:r w:rsidRPr="00B04081">
        <w:rPr>
          <w:b/>
        </w:rPr>
        <w:t>ВСТАНОВИВ</w:t>
      </w:r>
      <w:r w:rsidRPr="00A90515">
        <w:t>:</w:t>
      </w:r>
    </w:p>
    <w:p w:rsidR="00597F56" w:rsidRPr="00A90515" w:rsidRDefault="00597F56" w:rsidP="00597F56">
      <w:pPr>
        <w:ind w:firstLine="426"/>
        <w:jc w:val="both"/>
      </w:pPr>
    </w:p>
    <w:p w:rsidR="00597F56" w:rsidRPr="00A90515" w:rsidRDefault="00597F56" w:rsidP="00597F56">
      <w:pPr>
        <w:ind w:left="786" w:hanging="786"/>
        <w:contextualSpacing/>
        <w:jc w:val="both"/>
        <w:rPr>
          <w:b/>
        </w:rPr>
      </w:pPr>
      <w:r w:rsidRPr="00A90515">
        <w:rPr>
          <w:b/>
        </w:rPr>
        <w:t>1. ПОРЯДОК РОЗГЛЯДУ СПРАВИ</w:t>
      </w:r>
    </w:p>
    <w:p w:rsidR="00597F56" w:rsidRPr="00A90515" w:rsidRDefault="00597F56" w:rsidP="00597F56">
      <w:pPr>
        <w:ind w:left="786" w:hanging="786"/>
        <w:contextualSpacing/>
        <w:jc w:val="both"/>
      </w:pPr>
    </w:p>
    <w:p w:rsidR="00D6568F" w:rsidRPr="00A90515" w:rsidRDefault="00D6568F" w:rsidP="00D6568F">
      <w:pPr>
        <w:numPr>
          <w:ilvl w:val="0"/>
          <w:numId w:val="9"/>
        </w:numPr>
        <w:jc w:val="both"/>
      </w:pPr>
      <w:r w:rsidRPr="00A90515">
        <w:t>Білоцерківською міською радою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 за реєстрацій</w:t>
      </w:r>
      <w:r w:rsidR="00160662">
        <w:t xml:space="preserve">ним номером </w:t>
      </w:r>
      <w:r w:rsidR="00160662" w:rsidRPr="00160662">
        <w:t>у</w:t>
      </w:r>
      <w:r w:rsidR="00A90515">
        <w:t xml:space="preserve"> базі даних 36074 </w:t>
      </w:r>
      <w:r w:rsidRPr="00A90515">
        <w:t>(вх. № 611-ПДД від 22.10.2019).</w:t>
      </w:r>
    </w:p>
    <w:p w:rsidR="00D6568F" w:rsidRPr="00A90515" w:rsidRDefault="00D6568F" w:rsidP="00D6568F">
      <w:pPr>
        <w:pStyle w:val="rvps2"/>
        <w:spacing w:before="0" w:beforeAutospacing="0" w:after="0" w:afterAutospacing="0"/>
        <w:ind w:left="360"/>
        <w:jc w:val="both"/>
        <w:rPr>
          <w:lang w:val="uk-UA" w:eastAsia="uk-UA"/>
        </w:rPr>
      </w:pPr>
    </w:p>
    <w:p w:rsidR="00D6568F" w:rsidRPr="00A90515" w:rsidRDefault="00160662" w:rsidP="00D6568F">
      <w:pPr>
        <w:pStyle w:val="rvps2"/>
        <w:numPr>
          <w:ilvl w:val="0"/>
          <w:numId w:val="9"/>
        </w:numPr>
        <w:spacing w:before="0" w:beforeAutospacing="0" w:after="0" w:afterAutospacing="0"/>
        <w:jc w:val="both"/>
        <w:rPr>
          <w:lang w:val="uk-UA"/>
        </w:rPr>
      </w:pPr>
      <w:r>
        <w:rPr>
          <w:lang w:val="uk-UA"/>
        </w:rPr>
        <w:t xml:space="preserve">Комітетом листом від 04.01.2020 </w:t>
      </w:r>
      <w:r w:rsidR="00D6568F" w:rsidRPr="00A90515">
        <w:rPr>
          <w:lang w:val="uk-UA"/>
        </w:rPr>
        <w:t>№ 500-29</w:t>
      </w:r>
      <w:r>
        <w:rPr>
          <w:lang w:val="uk-UA"/>
        </w:rPr>
        <w:t xml:space="preserve">/08-241 </w:t>
      </w:r>
      <w:r w:rsidR="00D6568F" w:rsidRPr="00A90515">
        <w:rPr>
          <w:lang w:val="uk-UA"/>
        </w:rPr>
        <w:t xml:space="preserve">надіслано розпорядження державного уповноваженого Комітету </w:t>
      </w:r>
      <w:proofErr w:type="spellStart"/>
      <w:r w:rsidR="00D6568F" w:rsidRPr="00A90515">
        <w:t>від</w:t>
      </w:r>
      <w:proofErr w:type="spellEnd"/>
      <w:r w:rsidR="00D6568F" w:rsidRPr="00A90515">
        <w:t xml:space="preserve"> 08.01.2020 № 08/6-р</w:t>
      </w:r>
      <w:r w:rsidR="00D6568F" w:rsidRPr="00A90515">
        <w:rPr>
          <w:lang w:val="uk-UA"/>
        </w:rPr>
        <w:t xml:space="preserve"> про початок розгляду справи № 500-26.15/3</w:t>
      </w:r>
      <w:r w:rsidR="00D6568F" w:rsidRPr="00A90515">
        <w:t>-20</w:t>
      </w:r>
      <w:r w:rsidR="00D6568F" w:rsidRPr="00A90515">
        <w:rPr>
          <w:lang w:val="uk-UA"/>
        </w:rPr>
        <w:t>-ДД про державну допомогу для проведення поглибленого аналізу допустимості державної допомоги для конкуренції.</w:t>
      </w:r>
    </w:p>
    <w:p w:rsidR="00D6568F" w:rsidRPr="00A90515" w:rsidRDefault="00D6568F" w:rsidP="00D6568F">
      <w:pPr>
        <w:pStyle w:val="rvps2"/>
        <w:spacing w:before="0" w:beforeAutospacing="0" w:after="0" w:afterAutospacing="0"/>
        <w:ind w:left="360"/>
        <w:jc w:val="both"/>
        <w:rPr>
          <w:lang w:val="uk-UA"/>
        </w:rPr>
      </w:pPr>
    </w:p>
    <w:p w:rsidR="00D6568F" w:rsidRPr="00A90515" w:rsidRDefault="00D6568F" w:rsidP="00D6568F">
      <w:pPr>
        <w:pStyle w:val="rvps2"/>
        <w:numPr>
          <w:ilvl w:val="0"/>
          <w:numId w:val="9"/>
        </w:numPr>
        <w:spacing w:before="0" w:beforeAutospacing="0" w:after="0" w:afterAutospacing="0"/>
        <w:jc w:val="both"/>
        <w:rPr>
          <w:lang w:val="uk-UA"/>
        </w:rPr>
      </w:pPr>
      <w:r w:rsidRPr="00A90515">
        <w:rPr>
          <w:lang w:val="uk-UA"/>
        </w:rPr>
        <w:t>На о</w:t>
      </w:r>
      <w:r w:rsidR="00160662">
        <w:rPr>
          <w:lang w:val="uk-UA"/>
        </w:rPr>
        <w:t xml:space="preserve">фіційному </w:t>
      </w:r>
      <w:proofErr w:type="spellStart"/>
      <w:r w:rsidR="00160662">
        <w:rPr>
          <w:lang w:val="uk-UA"/>
        </w:rPr>
        <w:t>веб</w:t>
      </w:r>
      <w:r w:rsidRPr="00A90515">
        <w:rPr>
          <w:lang w:val="uk-UA"/>
        </w:rPr>
        <w:t>порталі</w:t>
      </w:r>
      <w:proofErr w:type="spellEnd"/>
      <w:r w:rsidRPr="00A90515">
        <w:rPr>
          <w:lang w:val="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w:t>
      </w:r>
      <w:r w:rsidR="00160662">
        <w:rPr>
          <w:lang w:val="uk-UA"/>
        </w:rPr>
        <w:t xml:space="preserve"> стосовно</w:t>
      </w:r>
      <w:r w:rsidRPr="00A90515">
        <w:rPr>
          <w:lang w:val="uk-UA"/>
        </w:rPr>
        <w:t xml:space="preserve"> надання державно</w:t>
      </w:r>
      <w:r w:rsidR="00160662">
        <w:rPr>
          <w:lang w:val="uk-UA"/>
        </w:rPr>
        <w:t>ї допомоги та іншої інформації, у</w:t>
      </w:r>
      <w:r w:rsidRPr="00A90515">
        <w:rPr>
          <w:lang w:val="uk-UA"/>
        </w:rPr>
        <w:t xml:space="preserve"> зв’язку із розглядом справи про державну допомогу.</w:t>
      </w:r>
    </w:p>
    <w:p w:rsidR="00D6568F" w:rsidRPr="00A90515" w:rsidRDefault="00D6568F" w:rsidP="00D6568F">
      <w:pPr>
        <w:pStyle w:val="rvps2"/>
        <w:spacing w:before="0" w:beforeAutospacing="0" w:after="0" w:afterAutospacing="0"/>
        <w:ind w:left="360"/>
        <w:jc w:val="both"/>
        <w:rPr>
          <w:lang w:val="uk-UA"/>
        </w:rPr>
      </w:pPr>
    </w:p>
    <w:p w:rsidR="00D6568F" w:rsidRPr="00A90515" w:rsidRDefault="00D6568F" w:rsidP="00D6568F">
      <w:pPr>
        <w:pStyle w:val="rvps2"/>
        <w:numPr>
          <w:ilvl w:val="0"/>
          <w:numId w:val="9"/>
        </w:numPr>
        <w:spacing w:before="0" w:beforeAutospacing="0" w:after="0" w:afterAutospacing="0"/>
        <w:jc w:val="both"/>
        <w:rPr>
          <w:lang w:val="uk-UA"/>
        </w:rPr>
      </w:pPr>
      <w:r w:rsidRPr="00A90515">
        <w:rPr>
          <w:lang w:val="uk-UA"/>
        </w:rPr>
        <w:t>Комітетом листом від 04.02.2020 № 500-29</w:t>
      </w:r>
      <w:r w:rsidR="00160662">
        <w:rPr>
          <w:lang w:val="uk-UA"/>
        </w:rPr>
        <w:t>/08-1841 було надіслано запит про</w:t>
      </w:r>
      <w:r w:rsidRPr="00A90515">
        <w:rPr>
          <w:lang w:val="uk-UA"/>
        </w:rPr>
        <w:t xml:space="preserve"> надання додаткової інформації до </w:t>
      </w:r>
      <w:r w:rsidRPr="00160662">
        <w:rPr>
          <w:lang w:val="uk-UA"/>
        </w:rPr>
        <w:t>Білоцерківсько</w:t>
      </w:r>
      <w:r w:rsidRPr="00A90515">
        <w:rPr>
          <w:lang w:val="uk-UA"/>
        </w:rPr>
        <w:t>ї</w:t>
      </w:r>
      <w:r w:rsidRPr="00160662">
        <w:rPr>
          <w:lang w:val="uk-UA"/>
        </w:rPr>
        <w:t xml:space="preserve"> місько</w:t>
      </w:r>
      <w:r w:rsidRPr="00A90515">
        <w:rPr>
          <w:lang w:val="uk-UA"/>
        </w:rPr>
        <w:t>ї</w:t>
      </w:r>
      <w:r w:rsidRPr="00160662">
        <w:rPr>
          <w:lang w:val="uk-UA"/>
        </w:rPr>
        <w:t xml:space="preserve"> рад</w:t>
      </w:r>
      <w:r w:rsidRPr="00A90515">
        <w:rPr>
          <w:lang w:val="uk-UA"/>
        </w:rPr>
        <w:t>и.</w:t>
      </w:r>
    </w:p>
    <w:p w:rsidR="00D6568F" w:rsidRPr="00A90515" w:rsidRDefault="00D6568F" w:rsidP="00D6568F">
      <w:pPr>
        <w:pStyle w:val="rvps2"/>
        <w:spacing w:before="0" w:beforeAutospacing="0" w:after="0" w:afterAutospacing="0"/>
        <w:ind w:left="360"/>
        <w:jc w:val="both"/>
        <w:rPr>
          <w:lang w:val="uk-UA"/>
        </w:rPr>
      </w:pPr>
    </w:p>
    <w:p w:rsidR="00D6568F" w:rsidRPr="00A90515" w:rsidRDefault="00D6568F" w:rsidP="00D6568F">
      <w:pPr>
        <w:pStyle w:val="rvps2"/>
        <w:numPr>
          <w:ilvl w:val="0"/>
          <w:numId w:val="9"/>
        </w:numPr>
        <w:spacing w:before="0" w:beforeAutospacing="0" w:after="0" w:afterAutospacing="0"/>
        <w:jc w:val="both"/>
        <w:rPr>
          <w:lang w:val="uk-UA"/>
        </w:rPr>
      </w:pPr>
      <w:r w:rsidRPr="00A90515">
        <w:rPr>
          <w:lang w:val="uk-UA"/>
        </w:rPr>
        <w:t>Листами від 04.03.2020</w:t>
      </w:r>
      <w:r w:rsidR="00160662">
        <w:rPr>
          <w:lang w:val="uk-UA"/>
        </w:rPr>
        <w:t xml:space="preserve"> </w:t>
      </w:r>
      <w:r w:rsidR="00160662" w:rsidRPr="00A90515">
        <w:rPr>
          <w:lang w:val="uk-UA"/>
        </w:rPr>
        <w:t xml:space="preserve">№ 688/01-15 </w:t>
      </w:r>
      <w:r w:rsidRPr="00A90515">
        <w:rPr>
          <w:lang w:val="uk-UA"/>
        </w:rPr>
        <w:t xml:space="preserve"> (вх. № 8-08/3165 від 10.03.2020) (далі – Лист 1), від 25.05.2020 </w:t>
      </w:r>
      <w:r w:rsidR="00160662" w:rsidRPr="00A90515">
        <w:rPr>
          <w:lang w:val="uk-UA"/>
        </w:rPr>
        <w:t xml:space="preserve">№ 973 </w:t>
      </w:r>
      <w:r w:rsidRPr="00A90515">
        <w:rPr>
          <w:lang w:val="uk-UA"/>
        </w:rPr>
        <w:t xml:space="preserve">(вх. № 5-01/6668 від 27.05.2020) (далі – Лист 2) та </w:t>
      </w:r>
      <w:r w:rsidR="003E7BEA" w:rsidRPr="00A90515">
        <w:rPr>
          <w:lang w:val="uk-UA"/>
        </w:rPr>
        <w:br/>
      </w:r>
      <w:r w:rsidRPr="00A90515">
        <w:rPr>
          <w:lang w:val="uk-UA"/>
        </w:rPr>
        <w:lastRenderedPageBreak/>
        <w:t xml:space="preserve">від 22.06.2020 </w:t>
      </w:r>
      <w:r w:rsidR="00160662" w:rsidRPr="00A90515">
        <w:rPr>
          <w:lang w:val="uk-UA"/>
        </w:rPr>
        <w:t xml:space="preserve">№  1112 </w:t>
      </w:r>
      <w:r w:rsidR="003E7BEA" w:rsidRPr="00A90515">
        <w:rPr>
          <w:lang w:val="uk-UA"/>
        </w:rPr>
        <w:t>(вх. № 5-01/</w:t>
      </w:r>
      <w:r w:rsidR="006866B7" w:rsidRPr="00A90515">
        <w:rPr>
          <w:lang w:val="uk-UA"/>
        </w:rPr>
        <w:t>8069</w:t>
      </w:r>
      <w:r w:rsidR="003E7BEA" w:rsidRPr="00A90515">
        <w:rPr>
          <w:lang w:val="uk-UA"/>
        </w:rPr>
        <w:t xml:space="preserve"> від 23.06.2020) </w:t>
      </w:r>
      <w:r w:rsidRPr="00A90515">
        <w:rPr>
          <w:lang w:val="uk-UA"/>
        </w:rPr>
        <w:t>(далі – Лист 3) Білоцерківською міською радою було надало додаткову інформацію.</w:t>
      </w:r>
    </w:p>
    <w:p w:rsidR="00597F56" w:rsidRPr="00A90515" w:rsidRDefault="00597F56" w:rsidP="00597F56">
      <w:pPr>
        <w:pStyle w:val="a3"/>
      </w:pPr>
    </w:p>
    <w:p w:rsidR="00B21212" w:rsidRPr="00A90515" w:rsidRDefault="00B21212" w:rsidP="00D6568F">
      <w:pPr>
        <w:pStyle w:val="rvps2"/>
        <w:numPr>
          <w:ilvl w:val="0"/>
          <w:numId w:val="9"/>
        </w:numPr>
        <w:spacing w:before="0" w:beforeAutospacing="0" w:after="0" w:afterAutospacing="0"/>
        <w:jc w:val="both"/>
        <w:rPr>
          <w:lang w:val="uk-UA"/>
        </w:rPr>
      </w:pPr>
      <w:r w:rsidRPr="00A90515">
        <w:rPr>
          <w:lang w:val="uk-UA"/>
        </w:rPr>
        <w:t xml:space="preserve">Комітетом листом від </w:t>
      </w:r>
      <w:r w:rsidR="003E7BEA" w:rsidRPr="00A90515">
        <w:rPr>
          <w:lang w:val="uk-UA"/>
        </w:rPr>
        <w:t>23</w:t>
      </w:r>
      <w:r w:rsidRPr="00A90515">
        <w:rPr>
          <w:lang w:val="uk-UA"/>
        </w:rPr>
        <w:t>.0</w:t>
      </w:r>
      <w:r w:rsidR="003E7BEA" w:rsidRPr="00A90515">
        <w:rPr>
          <w:lang w:val="uk-UA"/>
        </w:rPr>
        <w:t>6</w:t>
      </w:r>
      <w:r w:rsidRPr="00A90515">
        <w:rPr>
          <w:lang w:val="uk-UA"/>
        </w:rPr>
        <w:t>.2020 № 500-29/08-</w:t>
      </w:r>
      <w:r w:rsidR="006866B7" w:rsidRPr="00A90515">
        <w:rPr>
          <w:lang w:val="uk-UA"/>
        </w:rPr>
        <w:t>8950</w:t>
      </w:r>
      <w:r w:rsidRPr="00A90515">
        <w:rPr>
          <w:lang w:val="uk-UA"/>
        </w:rPr>
        <w:t xml:space="preserve"> було надіслано подання про попередні висновки від 15.04.2020 № 500-26.15/6-20-ДД/189-спр у справі</w:t>
      </w:r>
      <w:r w:rsidRPr="00A90515">
        <w:rPr>
          <w:lang w:val="uk-UA"/>
        </w:rPr>
        <w:br/>
        <w:t>№ 500-26.15/6-20-ДД</w:t>
      </w:r>
      <w:r w:rsidR="007B1DD5" w:rsidRPr="00A90515">
        <w:rPr>
          <w:lang w:val="uk-UA"/>
        </w:rPr>
        <w:t>.</w:t>
      </w:r>
    </w:p>
    <w:p w:rsidR="00B21212" w:rsidRPr="00A90515" w:rsidRDefault="00B21212" w:rsidP="00D6568F">
      <w:pPr>
        <w:pStyle w:val="rvps2"/>
        <w:spacing w:before="0" w:beforeAutospacing="0" w:after="0" w:afterAutospacing="0"/>
        <w:ind w:left="502"/>
        <w:jc w:val="both"/>
        <w:rPr>
          <w:lang w:val="uk-UA"/>
        </w:rPr>
      </w:pPr>
    </w:p>
    <w:p w:rsidR="00597F56" w:rsidRPr="00A90515" w:rsidRDefault="00597F56" w:rsidP="00D6568F">
      <w:pPr>
        <w:pStyle w:val="rvps2"/>
        <w:numPr>
          <w:ilvl w:val="0"/>
          <w:numId w:val="9"/>
        </w:numPr>
        <w:spacing w:before="0" w:beforeAutospacing="0" w:after="0" w:afterAutospacing="0"/>
        <w:jc w:val="both"/>
        <w:rPr>
          <w:lang w:val="uk-UA"/>
        </w:rPr>
      </w:pPr>
      <w:r w:rsidRPr="00A90515">
        <w:rPr>
          <w:lang w:val="uk-UA"/>
        </w:rPr>
        <w:t xml:space="preserve">Листом від </w:t>
      </w:r>
      <w:r w:rsidR="006866B7" w:rsidRPr="00A90515">
        <w:rPr>
          <w:lang w:val="uk-UA"/>
        </w:rPr>
        <w:t>23</w:t>
      </w:r>
      <w:r w:rsidRPr="00A90515">
        <w:rPr>
          <w:lang w:val="uk-UA"/>
        </w:rPr>
        <w:t>.0</w:t>
      </w:r>
      <w:r w:rsidR="003E7BEA" w:rsidRPr="00A90515">
        <w:rPr>
          <w:lang w:val="uk-UA"/>
        </w:rPr>
        <w:t>6</w:t>
      </w:r>
      <w:r w:rsidRPr="00A90515">
        <w:rPr>
          <w:lang w:val="uk-UA"/>
        </w:rPr>
        <w:t xml:space="preserve">.2020 № </w:t>
      </w:r>
      <w:r w:rsidR="006866B7" w:rsidRPr="00A90515">
        <w:rPr>
          <w:lang w:val="uk-UA"/>
        </w:rPr>
        <w:t>1120</w:t>
      </w:r>
      <w:r w:rsidRPr="00A90515">
        <w:rPr>
          <w:lang w:val="uk-UA"/>
        </w:rPr>
        <w:t xml:space="preserve">  (вх. № 5-01/</w:t>
      </w:r>
      <w:r w:rsidR="006866B7" w:rsidRPr="00A90515">
        <w:rPr>
          <w:lang w:val="uk-UA"/>
        </w:rPr>
        <w:t>8186</w:t>
      </w:r>
      <w:r w:rsidRPr="00A90515">
        <w:rPr>
          <w:lang w:val="uk-UA"/>
        </w:rPr>
        <w:t xml:space="preserve"> від </w:t>
      </w:r>
      <w:r w:rsidR="006866B7" w:rsidRPr="00A90515">
        <w:rPr>
          <w:lang w:val="uk-UA"/>
        </w:rPr>
        <w:t>25</w:t>
      </w:r>
      <w:r w:rsidRPr="00A90515">
        <w:rPr>
          <w:lang w:val="uk-UA"/>
        </w:rPr>
        <w:t>.0</w:t>
      </w:r>
      <w:r w:rsidR="00701047" w:rsidRPr="00A90515">
        <w:rPr>
          <w:lang w:val="uk-UA"/>
        </w:rPr>
        <w:t>6</w:t>
      </w:r>
      <w:r w:rsidRPr="00A90515">
        <w:rPr>
          <w:lang w:val="uk-UA"/>
        </w:rPr>
        <w:t>.202</w:t>
      </w:r>
      <w:r w:rsidR="00160662">
        <w:rPr>
          <w:lang w:val="uk-UA"/>
        </w:rPr>
        <w:t>0) Білоцерківська міська рада повідомила</w:t>
      </w:r>
      <w:r w:rsidRPr="00A90515">
        <w:rPr>
          <w:lang w:val="uk-UA"/>
        </w:rPr>
        <w:t xml:space="preserve"> про відсутність зауважень та заперечень до подання про попередні висновки від </w:t>
      </w:r>
      <w:r w:rsidR="003E7BEA" w:rsidRPr="00A90515">
        <w:rPr>
          <w:lang w:val="uk-UA"/>
        </w:rPr>
        <w:t>23</w:t>
      </w:r>
      <w:r w:rsidRPr="00A90515">
        <w:rPr>
          <w:lang w:val="uk-UA"/>
        </w:rPr>
        <w:t>.0</w:t>
      </w:r>
      <w:r w:rsidR="003E7BEA" w:rsidRPr="00A90515">
        <w:rPr>
          <w:lang w:val="uk-UA"/>
        </w:rPr>
        <w:t>6</w:t>
      </w:r>
      <w:r w:rsidRPr="00A90515">
        <w:rPr>
          <w:lang w:val="uk-UA"/>
        </w:rPr>
        <w:t xml:space="preserve">.2020 № </w:t>
      </w:r>
      <w:r w:rsidR="003E7BEA" w:rsidRPr="00A90515">
        <w:rPr>
          <w:bCs/>
        </w:rPr>
        <w:t>500-26.15/</w:t>
      </w:r>
      <w:r w:rsidR="003E7BEA" w:rsidRPr="00A90515">
        <w:t>3-20</w:t>
      </w:r>
      <w:r w:rsidR="003E7BEA" w:rsidRPr="00A90515">
        <w:rPr>
          <w:bCs/>
        </w:rPr>
        <w:t>-ДД/294-спр</w:t>
      </w:r>
      <w:r w:rsidR="003E7BEA" w:rsidRPr="00A90515">
        <w:rPr>
          <w:lang w:val="uk-UA"/>
        </w:rPr>
        <w:t xml:space="preserve"> </w:t>
      </w:r>
      <w:r w:rsidRPr="00A90515">
        <w:rPr>
          <w:lang w:val="uk-UA"/>
        </w:rPr>
        <w:t>у справі № 500-26.15/</w:t>
      </w:r>
      <w:r w:rsidR="003E7BEA" w:rsidRPr="00A90515">
        <w:rPr>
          <w:lang w:val="uk-UA"/>
        </w:rPr>
        <w:t>3</w:t>
      </w:r>
      <w:r w:rsidRPr="00A90515">
        <w:rPr>
          <w:lang w:val="uk-UA"/>
        </w:rPr>
        <w:t>-20-ДД.</w:t>
      </w:r>
    </w:p>
    <w:p w:rsidR="00597F56" w:rsidRPr="00A90515" w:rsidRDefault="00597F56" w:rsidP="00597F56">
      <w:pPr>
        <w:pStyle w:val="rvps2"/>
        <w:spacing w:before="0" w:beforeAutospacing="0" w:after="0" w:afterAutospacing="0"/>
        <w:jc w:val="both"/>
        <w:rPr>
          <w:lang w:val="uk-UA" w:eastAsia="uk-UA"/>
        </w:rPr>
      </w:pPr>
    </w:p>
    <w:p w:rsidR="00597F56" w:rsidRPr="00A90515" w:rsidRDefault="00597F56" w:rsidP="00E40C11">
      <w:pPr>
        <w:numPr>
          <w:ilvl w:val="0"/>
          <w:numId w:val="5"/>
        </w:numPr>
        <w:contextualSpacing/>
        <w:jc w:val="both"/>
        <w:rPr>
          <w:b/>
        </w:rPr>
      </w:pPr>
      <w:r w:rsidRPr="00A90515">
        <w:rPr>
          <w:b/>
        </w:rPr>
        <w:t>ВІДОМОСТІ ТА ІНФОРМАЦІЯ ВІД НАДАВАЧА</w:t>
      </w:r>
    </w:p>
    <w:p w:rsidR="00DF0F83" w:rsidRPr="00A90515" w:rsidRDefault="00DF0F83" w:rsidP="00DF0F83">
      <w:pPr>
        <w:jc w:val="both"/>
        <w:rPr>
          <w:b/>
          <w:bCs/>
        </w:rPr>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Надавач підтримки</w:t>
      </w:r>
    </w:p>
    <w:p w:rsidR="00DF0F83" w:rsidRPr="00A90515" w:rsidRDefault="00DF0F83" w:rsidP="00DF0F83">
      <w:pPr>
        <w:pStyle w:val="rvps2"/>
        <w:spacing w:before="0" w:beforeAutospacing="0" w:after="0" w:afterAutospacing="0"/>
        <w:jc w:val="both"/>
        <w:rPr>
          <w:b/>
          <w:bCs/>
          <w:lang w:val="uk-UA" w:eastAsia="uk-UA"/>
        </w:rPr>
      </w:pPr>
    </w:p>
    <w:p w:rsidR="00DF0F83" w:rsidRPr="00A90515" w:rsidRDefault="00DF0F83" w:rsidP="00DF0F83">
      <w:pPr>
        <w:numPr>
          <w:ilvl w:val="0"/>
          <w:numId w:val="9"/>
        </w:numPr>
        <w:jc w:val="both"/>
      </w:pPr>
      <w:r w:rsidRPr="00A90515">
        <w:t>Білоцерківська міська рада (далі – Білоцерківська МР, Надавач) (09100, місто Біла Церква, Київська обл., вул. Ярослава Мудрого,15, ідентифікаційний код юридичної особи 26376300).</w:t>
      </w:r>
    </w:p>
    <w:p w:rsidR="00DF0F83" w:rsidRPr="00A90515" w:rsidRDefault="00DF0F83" w:rsidP="00DF0F83">
      <w:pPr>
        <w:pStyle w:val="rvps2"/>
        <w:spacing w:before="0" w:beforeAutospacing="0" w:after="0" w:afterAutospacing="0"/>
        <w:ind w:left="426"/>
        <w:jc w:val="both"/>
        <w:rPr>
          <w:b/>
          <w:bCs/>
          <w:lang w:val="uk-UA" w:eastAsia="uk-UA"/>
        </w:rPr>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Отримувач підтримки</w:t>
      </w:r>
    </w:p>
    <w:p w:rsidR="00DF0F83" w:rsidRPr="00A90515" w:rsidRDefault="00DF0F83" w:rsidP="00DF0F83">
      <w:pPr>
        <w:pStyle w:val="rvps2"/>
        <w:spacing w:before="0" w:beforeAutospacing="0" w:after="0" w:afterAutospacing="0"/>
        <w:ind w:left="840"/>
        <w:jc w:val="both"/>
        <w:rPr>
          <w:b/>
          <w:bCs/>
          <w:lang w:val="uk-UA" w:eastAsia="uk-UA"/>
        </w:rPr>
      </w:pPr>
    </w:p>
    <w:p w:rsidR="00DF0F83" w:rsidRPr="00A90515" w:rsidRDefault="00DF0F83" w:rsidP="00DF0F83">
      <w:pPr>
        <w:numPr>
          <w:ilvl w:val="0"/>
          <w:numId w:val="9"/>
        </w:numPr>
        <w:jc w:val="both"/>
      </w:pPr>
      <w:r w:rsidRPr="00A90515">
        <w:t>Комунальне підприємство Білоцерківської міської ради «</w:t>
      </w:r>
      <w:proofErr w:type="spellStart"/>
      <w:r w:rsidRPr="00A90515">
        <w:t>Білоцерківтепломережа</w:t>
      </w:r>
      <w:proofErr w:type="spellEnd"/>
      <w:r w:rsidRPr="00A90515">
        <w:t>»</w:t>
      </w:r>
      <w:r w:rsidRPr="00A90515">
        <w:br/>
        <w:t>(далі – КП БМР «</w:t>
      </w:r>
      <w:proofErr w:type="spellStart"/>
      <w:r w:rsidRPr="00A90515">
        <w:t>Білоцерківтепломережа</w:t>
      </w:r>
      <w:proofErr w:type="spellEnd"/>
      <w:r w:rsidRPr="00A90515">
        <w:t>», Підприємство, Отримувач) (09100,</w:t>
      </w:r>
      <w:r w:rsidRPr="00A90515">
        <w:br/>
        <w:t>вул. Мережна, 3, м. Біла Церква, Київської обл., ідентифікаційний код юридичної особи 04654433).</w:t>
      </w:r>
    </w:p>
    <w:p w:rsidR="00DF0F83" w:rsidRPr="00A90515" w:rsidRDefault="00DF0F83" w:rsidP="00DF0F83">
      <w:pPr>
        <w:pStyle w:val="rvps2"/>
        <w:spacing w:before="0" w:beforeAutospacing="0" w:after="0" w:afterAutospacing="0"/>
        <w:jc w:val="both"/>
        <w:rPr>
          <w:lang w:val="uk-UA" w:eastAsia="uk-UA"/>
        </w:rPr>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Мета (ціль) підтримки</w:t>
      </w:r>
    </w:p>
    <w:p w:rsidR="00DF0F83" w:rsidRPr="00A90515" w:rsidRDefault="00DF0F83" w:rsidP="00DF0F83">
      <w:pPr>
        <w:pStyle w:val="rvps2"/>
        <w:spacing w:before="0" w:beforeAutospacing="0" w:after="0" w:afterAutospacing="0"/>
        <w:ind w:left="426"/>
        <w:jc w:val="both"/>
        <w:rPr>
          <w:b/>
          <w:bCs/>
          <w:color w:val="000000"/>
          <w:lang w:val="uk-UA" w:eastAsia="uk-UA"/>
        </w:rPr>
      </w:pPr>
      <w:r w:rsidRPr="00A90515">
        <w:rPr>
          <w:b/>
          <w:bCs/>
          <w:color w:val="000000"/>
          <w:lang w:val="uk-UA" w:eastAsia="uk-UA"/>
        </w:rPr>
        <w:t xml:space="preserve"> </w:t>
      </w:r>
    </w:p>
    <w:p w:rsidR="00DF0F83" w:rsidRPr="00A90515" w:rsidRDefault="00DF0F83" w:rsidP="00DF0F83">
      <w:pPr>
        <w:numPr>
          <w:ilvl w:val="0"/>
          <w:numId w:val="9"/>
        </w:numPr>
        <w:jc w:val="both"/>
      </w:pPr>
      <w:r w:rsidRPr="00A90515">
        <w:t>Впр</w:t>
      </w:r>
      <w:r w:rsidR="000F3908">
        <w:t xml:space="preserve">овадження  енергоефективних </w:t>
      </w:r>
      <w:proofErr w:type="spellStart"/>
      <w:r w:rsidR="000F3908">
        <w:t>проєктів</w:t>
      </w:r>
      <w:proofErr w:type="spellEnd"/>
      <w:r w:rsidR="000F3908">
        <w:t xml:space="preserve">  - </w:t>
      </w:r>
      <w:proofErr w:type="spellStart"/>
      <w:r w:rsidR="000F3908">
        <w:t>проє</w:t>
      </w:r>
      <w:r w:rsidRPr="00A90515">
        <w:t>ктів</w:t>
      </w:r>
      <w:proofErr w:type="spellEnd"/>
      <w:r w:rsidRPr="00A90515">
        <w:t>, спрямованих на скорочення енергоспоживання, а саме: реконструкція мереж і систем постачання, регулювання і облік споживання води, газу, теплової та електричної енергії,  модернізація огороджувальних  конструкцій та технологій виробничих  процесів.</w:t>
      </w:r>
    </w:p>
    <w:p w:rsidR="00DF0F83" w:rsidRPr="00A90515" w:rsidRDefault="00DF0F83" w:rsidP="00DF0F83">
      <w:pPr>
        <w:ind w:left="360"/>
        <w:jc w:val="both"/>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Очікуваний результат</w:t>
      </w:r>
    </w:p>
    <w:p w:rsidR="00DF0F83" w:rsidRPr="00A90515" w:rsidRDefault="00DF0F83" w:rsidP="00DF0F83">
      <w:pPr>
        <w:pStyle w:val="a3"/>
        <w:ind w:left="426"/>
        <w:jc w:val="both"/>
      </w:pPr>
    </w:p>
    <w:p w:rsidR="00DF0F83" w:rsidRPr="00A90515" w:rsidRDefault="00DF0F83" w:rsidP="00DF0F83">
      <w:pPr>
        <w:numPr>
          <w:ilvl w:val="0"/>
          <w:numId w:val="9"/>
        </w:numPr>
        <w:jc w:val="both"/>
      </w:pPr>
      <w:r w:rsidRPr="00A90515">
        <w:t>Здійснення заходів із:</w:t>
      </w:r>
    </w:p>
    <w:p w:rsidR="00DF0F83" w:rsidRPr="00A90515" w:rsidRDefault="00DF0F83" w:rsidP="00DF0F83">
      <w:pPr>
        <w:numPr>
          <w:ilvl w:val="1"/>
          <w:numId w:val="9"/>
        </w:numPr>
        <w:jc w:val="both"/>
      </w:pPr>
      <w:r w:rsidRPr="00A90515">
        <w:t xml:space="preserve">реконструкції теплових мереж комунальної власності територіальної громади міста Біла Церква із заміною трубопроводів на </w:t>
      </w:r>
      <w:proofErr w:type="spellStart"/>
      <w:r w:rsidRPr="00A90515">
        <w:t>попередньоїзольовані</w:t>
      </w:r>
      <w:proofErr w:type="spellEnd"/>
      <w:r w:rsidRPr="00A90515">
        <w:t>;</w:t>
      </w:r>
    </w:p>
    <w:p w:rsidR="00DF0F83" w:rsidRPr="00A90515" w:rsidRDefault="00DF0F83" w:rsidP="00DF0F83">
      <w:pPr>
        <w:numPr>
          <w:ilvl w:val="1"/>
          <w:numId w:val="9"/>
        </w:numPr>
        <w:jc w:val="both"/>
      </w:pPr>
      <w:r w:rsidRPr="00A90515">
        <w:t>реконструкції, технічного переоснащення та оновлення обладнання котелень комунальної власності територіальної громади міста Біла Церква;</w:t>
      </w:r>
    </w:p>
    <w:p w:rsidR="00DF0F83" w:rsidRPr="00A90515" w:rsidRDefault="00DF0F83" w:rsidP="00DF0F83">
      <w:pPr>
        <w:numPr>
          <w:ilvl w:val="1"/>
          <w:numId w:val="9"/>
        </w:numPr>
        <w:jc w:val="both"/>
      </w:pPr>
      <w:r w:rsidRPr="00A90515">
        <w:t>забезпечення належного та безперебійного функціонування комунального підприємства та  теплоенергетичного комплексу міста Біла Церква;</w:t>
      </w:r>
    </w:p>
    <w:p w:rsidR="00DF0F83" w:rsidRPr="00A90515" w:rsidRDefault="00DF0F83" w:rsidP="00DF0F83">
      <w:pPr>
        <w:numPr>
          <w:ilvl w:val="1"/>
          <w:numId w:val="9"/>
        </w:numPr>
        <w:jc w:val="both"/>
      </w:pPr>
      <w:r w:rsidRPr="00A90515">
        <w:t>покращення якості надання послуг, задоволення житлових умов мешканців багатоквартирних будинків міста  Біла Церква, інших споживачів, у тому числі закладів бюджетної сфери комунальної власності територіальної громади міста Біла Церква;</w:t>
      </w:r>
    </w:p>
    <w:p w:rsidR="00DF0F83" w:rsidRPr="00A90515" w:rsidRDefault="00DF0F83" w:rsidP="00DF0F83">
      <w:pPr>
        <w:numPr>
          <w:ilvl w:val="1"/>
          <w:numId w:val="9"/>
        </w:numPr>
        <w:jc w:val="both"/>
      </w:pPr>
      <w:r w:rsidRPr="00A90515">
        <w:t xml:space="preserve">зменшення використання викопного палива та осучаснення системи теплопостачання </w:t>
      </w:r>
      <w:r w:rsidR="000F3908">
        <w:t xml:space="preserve">у </w:t>
      </w:r>
      <w:r w:rsidRPr="00A90515">
        <w:t>місті.</w:t>
      </w:r>
    </w:p>
    <w:p w:rsidR="00DF0F83" w:rsidRPr="00A90515" w:rsidRDefault="00DF0F83" w:rsidP="00A90515">
      <w:pPr>
        <w:jc w:val="both"/>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Форма підтримки</w:t>
      </w:r>
    </w:p>
    <w:p w:rsidR="00DF0F83" w:rsidRPr="00A90515" w:rsidRDefault="00DF0F83" w:rsidP="00DF0F83">
      <w:pPr>
        <w:pStyle w:val="rvps2"/>
        <w:spacing w:before="0" w:beforeAutospacing="0" w:after="0" w:afterAutospacing="0"/>
        <w:ind w:left="426"/>
        <w:jc w:val="both"/>
        <w:rPr>
          <w:b/>
          <w:bCs/>
          <w:color w:val="000000"/>
          <w:lang w:val="uk-UA" w:eastAsia="uk-UA"/>
        </w:rPr>
      </w:pPr>
    </w:p>
    <w:p w:rsidR="00DF0F83" w:rsidRPr="00A90515" w:rsidRDefault="00DF0F83" w:rsidP="00DF0F83">
      <w:pPr>
        <w:numPr>
          <w:ilvl w:val="0"/>
          <w:numId w:val="9"/>
        </w:numPr>
        <w:tabs>
          <w:tab w:val="left" w:pos="426"/>
        </w:tabs>
        <w:ind w:left="284"/>
        <w:jc w:val="both"/>
      </w:pPr>
      <w:r w:rsidRPr="00A90515">
        <w:t>Поточні та капітальні трансферти.</w:t>
      </w: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lastRenderedPageBreak/>
        <w:t>Підстава для надання підтримки</w:t>
      </w:r>
    </w:p>
    <w:p w:rsidR="00DF0F83" w:rsidRPr="00A90515" w:rsidRDefault="00DF0F83" w:rsidP="00DF0F83">
      <w:pPr>
        <w:pStyle w:val="a3"/>
        <w:ind w:left="426"/>
        <w:jc w:val="both"/>
      </w:pPr>
    </w:p>
    <w:p w:rsidR="00DF0F83" w:rsidRPr="00A90515" w:rsidRDefault="000F3908" w:rsidP="00DF0F83">
      <w:pPr>
        <w:numPr>
          <w:ilvl w:val="0"/>
          <w:numId w:val="9"/>
        </w:numPr>
        <w:tabs>
          <w:tab w:val="left" w:pos="426"/>
        </w:tabs>
        <w:ind w:left="284"/>
        <w:jc w:val="both"/>
      </w:pPr>
      <w:proofErr w:type="spellStart"/>
      <w:r>
        <w:t>Проє</w:t>
      </w:r>
      <w:r w:rsidR="00DF0F83" w:rsidRPr="00A90515">
        <w:t>кт</w:t>
      </w:r>
      <w:proofErr w:type="spellEnd"/>
      <w:r w:rsidR="00DF0F83" w:rsidRPr="00A90515">
        <w:t xml:space="preserve"> Програми «Розвитку та підтримки комунальної системи централізованого теплопостачання м. Біла Церква» на  2019</w:t>
      </w:r>
      <w:r w:rsidR="00FA446C">
        <w:t xml:space="preserve"> </w:t>
      </w:r>
      <w:r w:rsidR="00DF0F83" w:rsidRPr="00A90515">
        <w:t>-</w:t>
      </w:r>
      <w:r w:rsidR="00FA446C">
        <w:t xml:space="preserve"> </w:t>
      </w:r>
      <w:r w:rsidR="00DF0F83" w:rsidRPr="00A90515">
        <w:t>2023 роки» (далі – Програма).</w:t>
      </w:r>
    </w:p>
    <w:p w:rsidR="00DF0F83" w:rsidRPr="00A90515" w:rsidRDefault="00DF0F83" w:rsidP="00DF0F83">
      <w:pPr>
        <w:pStyle w:val="a3"/>
        <w:ind w:left="426"/>
        <w:jc w:val="both"/>
      </w:pPr>
    </w:p>
    <w:p w:rsidR="00DF0F83" w:rsidRPr="00A90515" w:rsidRDefault="00DF0F83" w:rsidP="00DF0F83">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Обсяг підтримки</w:t>
      </w:r>
    </w:p>
    <w:p w:rsidR="00DF0F83" w:rsidRPr="00A90515" w:rsidRDefault="00DF0F83" w:rsidP="00DF0F83">
      <w:pPr>
        <w:pStyle w:val="a3"/>
        <w:ind w:left="426"/>
        <w:jc w:val="both"/>
        <w:rPr>
          <w:highlight w:val="yellow"/>
        </w:rPr>
      </w:pPr>
    </w:p>
    <w:p w:rsidR="00DF0F83" w:rsidRPr="00A90515" w:rsidRDefault="00DF0F83" w:rsidP="00DF0F83">
      <w:pPr>
        <w:numPr>
          <w:ilvl w:val="0"/>
          <w:numId w:val="9"/>
        </w:numPr>
        <w:tabs>
          <w:tab w:val="left" w:pos="426"/>
        </w:tabs>
        <w:ind w:left="284"/>
        <w:jc w:val="both"/>
      </w:pPr>
      <w:r w:rsidRPr="00A90515">
        <w:t>Державна підтримка буде спрямована в розмірі 741 384 58</w:t>
      </w:r>
      <w:r w:rsidR="00325194" w:rsidRPr="00A90515">
        <w:t>0</w:t>
      </w:r>
      <w:r w:rsidRPr="00A90515">
        <w:t xml:space="preserve"> грн, з них по роках:</w:t>
      </w:r>
    </w:p>
    <w:p w:rsidR="00DF0F83" w:rsidRPr="00A90515" w:rsidRDefault="00DF0F83" w:rsidP="00DF0F83">
      <w:pPr>
        <w:numPr>
          <w:ilvl w:val="1"/>
          <w:numId w:val="1"/>
        </w:numPr>
        <w:jc w:val="both"/>
      </w:pPr>
      <w:r w:rsidRPr="00A90515">
        <w:t>2019 рік – 48 658 953 грн;</w:t>
      </w:r>
    </w:p>
    <w:p w:rsidR="00DF0F83" w:rsidRPr="00A90515" w:rsidRDefault="00DF0F83" w:rsidP="00DF0F83">
      <w:pPr>
        <w:numPr>
          <w:ilvl w:val="1"/>
          <w:numId w:val="1"/>
        </w:numPr>
        <w:jc w:val="both"/>
      </w:pPr>
      <w:r w:rsidRPr="00A90515">
        <w:t>2020 рік –  193 753 88 грн;</w:t>
      </w:r>
    </w:p>
    <w:p w:rsidR="00DF0F83" w:rsidRPr="00A90515" w:rsidRDefault="00DF0F83" w:rsidP="00DF0F83">
      <w:pPr>
        <w:numPr>
          <w:ilvl w:val="1"/>
          <w:numId w:val="1"/>
        </w:numPr>
        <w:jc w:val="both"/>
      </w:pPr>
      <w:r w:rsidRPr="00A90515">
        <w:t>2021 рік – 212 117 660 грн;</w:t>
      </w:r>
    </w:p>
    <w:p w:rsidR="00DF0F83" w:rsidRPr="00A90515" w:rsidRDefault="00DF0F83" w:rsidP="00DF0F83">
      <w:pPr>
        <w:numPr>
          <w:ilvl w:val="1"/>
          <w:numId w:val="1"/>
        </w:numPr>
        <w:jc w:val="both"/>
      </w:pPr>
      <w:r w:rsidRPr="00A90515">
        <w:t>2022 рік – 130 952 642 грн;</w:t>
      </w:r>
    </w:p>
    <w:p w:rsidR="00DF0F83" w:rsidRPr="00A90515" w:rsidRDefault="00DF0F83" w:rsidP="00DF0F83">
      <w:pPr>
        <w:numPr>
          <w:ilvl w:val="1"/>
          <w:numId w:val="1"/>
        </w:numPr>
        <w:jc w:val="both"/>
      </w:pPr>
      <w:r w:rsidRPr="00A90515">
        <w:t xml:space="preserve">2023 рік – 155 901 488 грн. </w:t>
      </w:r>
    </w:p>
    <w:p w:rsidR="00DF0F83" w:rsidRPr="00A90515" w:rsidRDefault="00DF0F83" w:rsidP="00DF0F83">
      <w:pPr>
        <w:ind w:left="1789"/>
        <w:jc w:val="both"/>
      </w:pPr>
    </w:p>
    <w:p w:rsidR="00DF0F83" w:rsidRPr="00A90515" w:rsidRDefault="00DF0F83" w:rsidP="00DF0F83">
      <w:pPr>
        <w:numPr>
          <w:ilvl w:val="0"/>
          <w:numId w:val="9"/>
        </w:numPr>
        <w:tabs>
          <w:tab w:val="left" w:pos="426"/>
        </w:tabs>
        <w:ind w:left="284"/>
        <w:jc w:val="both"/>
      </w:pPr>
      <w:r w:rsidRPr="00A90515">
        <w:t>Відповідно до Листа 1 КП БМР «</w:t>
      </w:r>
      <w:proofErr w:type="spellStart"/>
      <w:r w:rsidRPr="00A90515">
        <w:t>Білоцерківтепломережа</w:t>
      </w:r>
      <w:proofErr w:type="spellEnd"/>
      <w:r w:rsidRPr="00A90515">
        <w:t>» повідомлену державну підтримку не отримувало.</w:t>
      </w:r>
    </w:p>
    <w:p w:rsidR="003F0931" w:rsidRPr="00A90515" w:rsidRDefault="003F0931" w:rsidP="003F0931">
      <w:pPr>
        <w:pStyle w:val="rvps2"/>
        <w:spacing w:before="0" w:beforeAutospacing="0" w:after="0" w:afterAutospacing="0"/>
        <w:ind w:left="426"/>
        <w:jc w:val="both"/>
        <w:rPr>
          <w:b/>
          <w:bCs/>
          <w:color w:val="000000"/>
          <w:lang w:val="uk-UA" w:eastAsia="uk-UA"/>
        </w:rPr>
      </w:pPr>
    </w:p>
    <w:p w:rsidR="003F0931" w:rsidRPr="00A90515" w:rsidRDefault="003F0931" w:rsidP="003F0931">
      <w:pPr>
        <w:pStyle w:val="rvps2"/>
        <w:numPr>
          <w:ilvl w:val="1"/>
          <w:numId w:val="5"/>
        </w:numPr>
        <w:spacing w:before="0" w:beforeAutospacing="0" w:after="0" w:afterAutospacing="0"/>
        <w:ind w:left="426" w:hanging="426"/>
        <w:jc w:val="both"/>
        <w:rPr>
          <w:b/>
          <w:bCs/>
          <w:color w:val="000000"/>
          <w:lang w:val="uk-UA" w:eastAsia="uk-UA"/>
        </w:rPr>
      </w:pPr>
      <w:r w:rsidRPr="00A90515">
        <w:rPr>
          <w:b/>
          <w:bCs/>
          <w:color w:val="000000"/>
          <w:lang w:val="uk-UA" w:eastAsia="uk-UA"/>
        </w:rPr>
        <w:t>Тривалість підтримки</w:t>
      </w:r>
    </w:p>
    <w:p w:rsidR="003F0931" w:rsidRPr="00A90515" w:rsidRDefault="003F0931" w:rsidP="003F0931">
      <w:pPr>
        <w:pStyle w:val="rvps2"/>
        <w:spacing w:before="0" w:beforeAutospacing="0" w:after="0" w:afterAutospacing="0"/>
        <w:ind w:left="426"/>
        <w:jc w:val="both"/>
        <w:rPr>
          <w:b/>
          <w:bCs/>
          <w:lang w:val="uk-UA" w:eastAsia="uk-UA"/>
        </w:rPr>
      </w:pPr>
    </w:p>
    <w:p w:rsidR="003F0931" w:rsidRPr="00A90515" w:rsidRDefault="003F0931" w:rsidP="003F0931">
      <w:pPr>
        <w:numPr>
          <w:ilvl w:val="0"/>
          <w:numId w:val="9"/>
        </w:numPr>
        <w:tabs>
          <w:tab w:val="left" w:pos="426"/>
        </w:tabs>
        <w:ind w:left="284"/>
        <w:jc w:val="both"/>
      </w:pPr>
      <w:r w:rsidRPr="00A90515">
        <w:t xml:space="preserve"> З 09.12.2019 по 31.12.2023.</w:t>
      </w:r>
    </w:p>
    <w:p w:rsidR="00597F56" w:rsidRPr="00A90515" w:rsidRDefault="00597F56" w:rsidP="00597F56">
      <w:pPr>
        <w:pStyle w:val="rvps2"/>
        <w:spacing w:before="0" w:beforeAutospacing="0" w:after="0" w:afterAutospacing="0"/>
        <w:jc w:val="both"/>
        <w:rPr>
          <w:lang w:val="uk-UA" w:eastAsia="uk-UA"/>
        </w:rPr>
      </w:pPr>
    </w:p>
    <w:p w:rsidR="00597F56" w:rsidRPr="00A90515" w:rsidRDefault="00597F56" w:rsidP="003F0931">
      <w:pPr>
        <w:pStyle w:val="rvps2"/>
        <w:numPr>
          <w:ilvl w:val="0"/>
          <w:numId w:val="10"/>
        </w:numPr>
        <w:spacing w:before="0" w:beforeAutospacing="0" w:after="0" w:afterAutospacing="0"/>
        <w:jc w:val="both"/>
        <w:rPr>
          <w:b/>
          <w:bCs/>
          <w:color w:val="000000"/>
          <w:lang w:val="uk-UA" w:eastAsia="uk-UA"/>
        </w:rPr>
      </w:pPr>
      <w:r w:rsidRPr="00A90515">
        <w:rPr>
          <w:b/>
          <w:bCs/>
          <w:color w:val="000000"/>
          <w:lang w:val="uk-UA" w:eastAsia="uk-UA"/>
        </w:rPr>
        <w:t>ІНФОРМАЦІЯ ЩОДО ПРОГРАМИ</w:t>
      </w:r>
    </w:p>
    <w:p w:rsidR="00387BE0" w:rsidRPr="00A90515" w:rsidRDefault="00387BE0" w:rsidP="00387BE0">
      <w:pPr>
        <w:pStyle w:val="a3"/>
        <w:ind w:left="0"/>
      </w:pPr>
    </w:p>
    <w:p w:rsidR="00387BE0" w:rsidRPr="00A90515" w:rsidRDefault="00387BE0" w:rsidP="00387BE0">
      <w:pPr>
        <w:numPr>
          <w:ilvl w:val="0"/>
          <w:numId w:val="9"/>
        </w:numPr>
        <w:tabs>
          <w:tab w:val="left" w:pos="426"/>
        </w:tabs>
        <w:ind w:left="284"/>
        <w:jc w:val="both"/>
        <w:rPr>
          <w:bCs/>
        </w:rPr>
      </w:pPr>
      <w:r w:rsidRPr="00A90515">
        <w:t xml:space="preserve">Відповідно до інформації Надавача державна підтримка дозволить </w:t>
      </w:r>
      <w:r w:rsidR="000F3908">
        <w:t xml:space="preserve">впровадити  енергоефективні </w:t>
      </w:r>
      <w:proofErr w:type="spellStart"/>
      <w:r w:rsidR="000F3908">
        <w:t>проє</w:t>
      </w:r>
      <w:r w:rsidR="00FA446C">
        <w:t>кти</w:t>
      </w:r>
      <w:proofErr w:type="spellEnd"/>
      <w:r w:rsidR="00FA446C">
        <w:t xml:space="preserve">  –</w:t>
      </w:r>
      <w:r w:rsidR="000F3908">
        <w:t xml:space="preserve"> </w:t>
      </w:r>
      <w:proofErr w:type="spellStart"/>
      <w:r w:rsidR="000F3908">
        <w:t>проє</w:t>
      </w:r>
      <w:r w:rsidRPr="00A90515">
        <w:t>кти</w:t>
      </w:r>
      <w:proofErr w:type="spellEnd"/>
      <w:r w:rsidRPr="00A90515">
        <w:t>, спрямовані на скорочення енергос</w:t>
      </w:r>
      <w:r w:rsidR="00FA446C">
        <w:t>поживання, а саме: реконструкцію мереж і систем постачання;</w:t>
      </w:r>
      <w:r w:rsidRPr="00A90515">
        <w:t xml:space="preserve"> регулювання і облік споживання води, газу, </w:t>
      </w:r>
      <w:r w:rsidR="00FA446C">
        <w:t>теплової та електричної енергії;  модернізацію</w:t>
      </w:r>
      <w:r w:rsidRPr="00A90515">
        <w:t xml:space="preserve"> огороджувальних  конструкцій та </w:t>
      </w:r>
      <w:r w:rsidR="00FA446C">
        <w:t>технологій виробничих  процесів; підвищення надійності</w:t>
      </w:r>
      <w:r w:rsidRPr="00A90515">
        <w:t xml:space="preserve"> роботи теплое</w:t>
      </w:r>
      <w:r w:rsidR="00FA446C">
        <w:t>нергетичного комплексу та якості надання послуг; підвищення енергоефективності; зниження викидів СО2; зниження</w:t>
      </w:r>
      <w:r w:rsidRPr="00A90515">
        <w:t xml:space="preserve"> використання енергоресурсів, втрати води та інші операційні </w:t>
      </w:r>
      <w:r w:rsidR="00FA446C">
        <w:t>витрати, а також зменшення втрати електроенергії</w:t>
      </w:r>
      <w:r w:rsidRPr="00A90515">
        <w:t xml:space="preserve"> в теплових мережах.</w:t>
      </w:r>
    </w:p>
    <w:p w:rsidR="00387BE0" w:rsidRPr="00A90515" w:rsidRDefault="00387BE0" w:rsidP="00387BE0">
      <w:pPr>
        <w:pStyle w:val="a3"/>
        <w:ind w:left="0"/>
      </w:pPr>
    </w:p>
    <w:p w:rsidR="00387BE0" w:rsidRPr="00A90515" w:rsidRDefault="00387BE0" w:rsidP="00387BE0">
      <w:pPr>
        <w:numPr>
          <w:ilvl w:val="0"/>
          <w:numId w:val="9"/>
        </w:numPr>
        <w:tabs>
          <w:tab w:val="left" w:pos="426"/>
        </w:tabs>
        <w:ind w:left="284"/>
        <w:jc w:val="both"/>
      </w:pPr>
      <w:r w:rsidRPr="00A90515">
        <w:t xml:space="preserve">Відповідно до  рішення Білоцерківської </w:t>
      </w:r>
      <w:r w:rsidR="00FA446C">
        <w:t xml:space="preserve">МР </w:t>
      </w:r>
      <w:r w:rsidRPr="00A90515">
        <w:t>від 23.12.2005 № 388 «Про визначення виконавця послуг» (на підставі Закону України «Про житлово-комунальні послуги»,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затверджених постановою Кабінету Міністрів України від 21.07.2005 № 630, виконавцем послуг з централізованого опалення та гарячого водопостачання  в житловому фонді комунальної власності м. Білої Церкви було визначено КП БМР «</w:t>
      </w:r>
      <w:proofErr w:type="spellStart"/>
      <w:r w:rsidRPr="00A90515">
        <w:t>Білоцерківтепломережа</w:t>
      </w:r>
      <w:proofErr w:type="spellEnd"/>
      <w:r w:rsidRPr="00A90515">
        <w:t>».</w:t>
      </w:r>
    </w:p>
    <w:p w:rsidR="00387BE0" w:rsidRPr="00A90515" w:rsidRDefault="00387BE0" w:rsidP="00387BE0">
      <w:pPr>
        <w:tabs>
          <w:tab w:val="left" w:pos="426"/>
        </w:tabs>
        <w:ind w:left="284"/>
        <w:jc w:val="both"/>
      </w:pPr>
      <w:r w:rsidRPr="00A90515">
        <w:t>Згідно з п. 4 ст. 19 Закону України «Про житлово-комунальні послуги» виконавцем послуг з централізованого опалення та послуг з централізованого постачання гарячої води для об’єктів усіх форм власності є суб’єкт господарювання з постачання теплової енергії (теплопостачальна організація).</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Відповідно до Статуту КП БМР «</w:t>
      </w:r>
      <w:proofErr w:type="spellStart"/>
      <w:r w:rsidRPr="00A90515">
        <w:t>Білоцерківтепломережа</w:t>
      </w:r>
      <w:proofErr w:type="spellEnd"/>
      <w:r w:rsidRPr="00A90515">
        <w:t xml:space="preserve">», затвердженого рішенням Білоцерківської </w:t>
      </w:r>
      <w:r w:rsidR="00FA446C">
        <w:t xml:space="preserve">МР </w:t>
      </w:r>
      <w:r w:rsidRPr="00A90515">
        <w:t xml:space="preserve">від 27.04.2017 № 655-30-VII (далі – Статут), Підприємство засноване на комунальній власності </w:t>
      </w:r>
      <w:proofErr w:type="spellStart"/>
      <w:r w:rsidRPr="00A90515">
        <w:t>теpитopiальнoї</w:t>
      </w:r>
      <w:proofErr w:type="spellEnd"/>
      <w:r w:rsidRPr="00A90515">
        <w:t xml:space="preserve"> </w:t>
      </w:r>
      <w:proofErr w:type="spellStart"/>
      <w:r w:rsidRPr="00A90515">
        <w:t>гpoмaди</w:t>
      </w:r>
      <w:proofErr w:type="spellEnd"/>
      <w:r w:rsidRPr="00A90515">
        <w:t xml:space="preserve"> м. </w:t>
      </w:r>
      <w:proofErr w:type="spellStart"/>
      <w:r w:rsidRPr="00A90515">
        <w:t>Бiлa</w:t>
      </w:r>
      <w:proofErr w:type="spellEnd"/>
      <w:r w:rsidRPr="00A90515">
        <w:t xml:space="preserve"> </w:t>
      </w:r>
      <w:proofErr w:type="spellStart"/>
      <w:r w:rsidRPr="00A90515">
        <w:t>Цеpквa</w:t>
      </w:r>
      <w:proofErr w:type="spellEnd"/>
      <w:r w:rsidRPr="00A90515">
        <w:t xml:space="preserve"> i </w:t>
      </w:r>
      <w:proofErr w:type="spellStart"/>
      <w:r w:rsidRPr="00A90515">
        <w:t>пiдпopядкoвaнe</w:t>
      </w:r>
      <w:proofErr w:type="spellEnd"/>
      <w:r w:rsidRPr="00A90515">
        <w:t xml:space="preserve"> </w:t>
      </w:r>
      <w:proofErr w:type="spellStart"/>
      <w:r w:rsidRPr="00A90515">
        <w:t>Бiлoцеpкiвськiй</w:t>
      </w:r>
      <w:proofErr w:type="spellEnd"/>
      <w:r w:rsidRPr="00A90515">
        <w:t xml:space="preserve"> </w:t>
      </w:r>
      <w:proofErr w:type="spellStart"/>
      <w:r w:rsidRPr="00A90515">
        <w:t>мiськiй</w:t>
      </w:r>
      <w:proofErr w:type="spellEnd"/>
      <w:r w:rsidRPr="00A90515">
        <w:t xml:space="preserve"> </w:t>
      </w:r>
      <w:proofErr w:type="spellStart"/>
      <w:r w:rsidRPr="00A90515">
        <w:t>paдi</w:t>
      </w:r>
      <w:proofErr w:type="spellEnd"/>
      <w:r w:rsidRPr="00A90515">
        <w:t xml:space="preserve">, </w:t>
      </w:r>
      <w:proofErr w:type="spellStart"/>
      <w:r w:rsidRPr="00A90515">
        <w:t>якa</w:t>
      </w:r>
      <w:proofErr w:type="spellEnd"/>
      <w:r w:rsidRPr="00A90515">
        <w:t xml:space="preserve"> є </w:t>
      </w:r>
      <w:proofErr w:type="spellStart"/>
      <w:r w:rsidRPr="00A90515">
        <w:t>йoгo</w:t>
      </w:r>
      <w:proofErr w:type="spellEnd"/>
      <w:r w:rsidRPr="00A90515">
        <w:t xml:space="preserve"> </w:t>
      </w:r>
      <w:proofErr w:type="spellStart"/>
      <w:r w:rsidRPr="00A90515">
        <w:t>зaснoвникoм</w:t>
      </w:r>
      <w:proofErr w:type="spellEnd"/>
      <w:r w:rsidRPr="00A90515">
        <w:t>.</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proofErr w:type="spellStart"/>
      <w:r w:rsidRPr="00A90515">
        <w:t>Мaйнo</w:t>
      </w:r>
      <w:proofErr w:type="spellEnd"/>
      <w:r w:rsidRPr="00A90515">
        <w:t xml:space="preserve"> </w:t>
      </w:r>
      <w:proofErr w:type="spellStart"/>
      <w:r w:rsidRPr="00A90515">
        <w:t>Пiдпpиємствa</w:t>
      </w:r>
      <w:proofErr w:type="spellEnd"/>
      <w:r w:rsidRPr="00A90515">
        <w:t xml:space="preserve"> </w:t>
      </w:r>
      <w:proofErr w:type="spellStart"/>
      <w:r w:rsidRPr="00A90515">
        <w:t>пеpебyвaє</w:t>
      </w:r>
      <w:proofErr w:type="spellEnd"/>
      <w:r w:rsidRPr="00A90515">
        <w:t xml:space="preserve"> y </w:t>
      </w:r>
      <w:proofErr w:type="spellStart"/>
      <w:r w:rsidRPr="00A90515">
        <w:t>кoмyнaльнiй</w:t>
      </w:r>
      <w:proofErr w:type="spellEnd"/>
      <w:r w:rsidRPr="00A90515">
        <w:t xml:space="preserve"> </w:t>
      </w:r>
      <w:proofErr w:type="spellStart"/>
      <w:r w:rsidRPr="00A90515">
        <w:t>влaснoстi</w:t>
      </w:r>
      <w:proofErr w:type="spellEnd"/>
      <w:r w:rsidRPr="00A90515">
        <w:t xml:space="preserve"> </w:t>
      </w:r>
      <w:proofErr w:type="spellStart"/>
      <w:r w:rsidRPr="00A90515">
        <w:t>теpитopiaльнoї</w:t>
      </w:r>
      <w:proofErr w:type="spellEnd"/>
      <w:r w:rsidRPr="00A90515">
        <w:t xml:space="preserve"> </w:t>
      </w:r>
      <w:proofErr w:type="spellStart"/>
      <w:r w:rsidRPr="00A90515">
        <w:t>гpoмaди</w:t>
      </w:r>
      <w:proofErr w:type="spellEnd"/>
      <w:r w:rsidRPr="00A90515">
        <w:t xml:space="preserve"> </w:t>
      </w:r>
      <w:r w:rsidR="00FA446C">
        <w:t xml:space="preserve">        </w:t>
      </w:r>
      <w:r w:rsidRPr="00A90515">
        <w:t xml:space="preserve">м. </w:t>
      </w:r>
      <w:proofErr w:type="spellStart"/>
      <w:r w:rsidRPr="00A90515">
        <w:t>Бiлa</w:t>
      </w:r>
      <w:proofErr w:type="spellEnd"/>
      <w:r w:rsidRPr="00A90515">
        <w:t xml:space="preserve"> </w:t>
      </w:r>
      <w:proofErr w:type="spellStart"/>
      <w:r w:rsidRPr="00A90515">
        <w:t>Цеpквa</w:t>
      </w:r>
      <w:proofErr w:type="spellEnd"/>
      <w:r w:rsidRPr="00A90515">
        <w:t xml:space="preserve"> i </w:t>
      </w:r>
      <w:proofErr w:type="spellStart"/>
      <w:r w:rsidRPr="00A90515">
        <w:t>зaкpiплюється</w:t>
      </w:r>
      <w:proofErr w:type="spellEnd"/>
      <w:r w:rsidRPr="00A90515">
        <w:t xml:space="preserve"> </w:t>
      </w:r>
      <w:proofErr w:type="spellStart"/>
      <w:r w:rsidRPr="00A90515">
        <w:t>зa</w:t>
      </w:r>
      <w:proofErr w:type="spellEnd"/>
      <w:r w:rsidRPr="00A90515">
        <w:t xml:space="preserve"> </w:t>
      </w:r>
      <w:proofErr w:type="spellStart"/>
      <w:r w:rsidRPr="00A90515">
        <w:t>Пiдпpиємствoм</w:t>
      </w:r>
      <w:proofErr w:type="spellEnd"/>
      <w:r w:rsidRPr="00A90515">
        <w:t xml:space="preserve"> </w:t>
      </w:r>
      <w:proofErr w:type="spellStart"/>
      <w:r w:rsidRPr="00A90515">
        <w:t>нa</w:t>
      </w:r>
      <w:proofErr w:type="spellEnd"/>
      <w:r w:rsidRPr="00A90515">
        <w:t xml:space="preserve"> </w:t>
      </w:r>
      <w:proofErr w:type="spellStart"/>
      <w:r w:rsidRPr="00A90515">
        <w:t>пpaвi</w:t>
      </w:r>
      <w:proofErr w:type="spellEnd"/>
      <w:r w:rsidRPr="00A90515">
        <w:t xml:space="preserve"> </w:t>
      </w:r>
      <w:proofErr w:type="spellStart"/>
      <w:r w:rsidRPr="00A90515">
        <w:t>гoспoдарськoгo</w:t>
      </w:r>
      <w:proofErr w:type="spellEnd"/>
      <w:r w:rsidRPr="00A90515">
        <w:t xml:space="preserve"> </w:t>
      </w:r>
      <w:proofErr w:type="spellStart"/>
      <w:r w:rsidRPr="00A90515">
        <w:t>вiдaння</w:t>
      </w:r>
      <w:proofErr w:type="spellEnd"/>
      <w:r w:rsidRPr="00A90515">
        <w:t xml:space="preserve">. </w:t>
      </w:r>
      <w:proofErr w:type="spellStart"/>
      <w:r w:rsidRPr="00A90515">
        <w:t>Оpгaнoм</w:t>
      </w:r>
      <w:proofErr w:type="spellEnd"/>
      <w:r w:rsidR="00FA446C">
        <w:t xml:space="preserve"> </w:t>
      </w:r>
      <w:proofErr w:type="spellStart"/>
      <w:r w:rsidR="00FA446C">
        <w:lastRenderedPageBreak/>
        <w:t>упpaвлiння</w:t>
      </w:r>
      <w:proofErr w:type="spellEnd"/>
      <w:r w:rsidR="00FA446C">
        <w:t xml:space="preserve"> </w:t>
      </w:r>
      <w:proofErr w:type="spellStart"/>
      <w:r w:rsidR="00FA446C">
        <w:t>мaйнoм</w:t>
      </w:r>
      <w:proofErr w:type="spellEnd"/>
      <w:r w:rsidR="00FA446C">
        <w:t xml:space="preserve"> є </w:t>
      </w:r>
      <w:proofErr w:type="spellStart"/>
      <w:r w:rsidR="00FA446C">
        <w:t>Зacнoвник</w:t>
      </w:r>
      <w:proofErr w:type="spellEnd"/>
      <w:r w:rsidR="00FA446C">
        <w:t xml:space="preserve"> – </w:t>
      </w:r>
      <w:proofErr w:type="spellStart"/>
      <w:r w:rsidR="00FA446C">
        <w:t>Бiлoцеpкiвськa</w:t>
      </w:r>
      <w:proofErr w:type="spellEnd"/>
      <w:r w:rsidR="00FA446C">
        <w:t xml:space="preserve"> МР</w:t>
      </w:r>
      <w:r w:rsidRPr="00A90515">
        <w:t xml:space="preserve">. </w:t>
      </w:r>
      <w:proofErr w:type="spellStart"/>
      <w:r w:rsidRPr="00A90515">
        <w:t>Бyдь-якi</w:t>
      </w:r>
      <w:proofErr w:type="spellEnd"/>
      <w:r w:rsidRPr="00A90515">
        <w:t xml:space="preserve"> дії щодо </w:t>
      </w:r>
      <w:proofErr w:type="spellStart"/>
      <w:r w:rsidRPr="00A90515">
        <w:t>мaйнa</w:t>
      </w:r>
      <w:proofErr w:type="spellEnd"/>
      <w:r w:rsidRPr="00A90515">
        <w:t xml:space="preserve"> К</w:t>
      </w:r>
      <w:r w:rsidR="00FA446C">
        <w:t>П БМР «</w:t>
      </w:r>
      <w:proofErr w:type="spellStart"/>
      <w:r w:rsidR="00FA446C">
        <w:t>Білоцерківтепломережа</w:t>
      </w:r>
      <w:proofErr w:type="spellEnd"/>
      <w:r w:rsidR="00FA446C">
        <w:t xml:space="preserve">», у </w:t>
      </w:r>
      <w:r w:rsidRPr="00A90515">
        <w:t xml:space="preserve">тому </w:t>
      </w:r>
      <w:proofErr w:type="spellStart"/>
      <w:r w:rsidRPr="00A90515">
        <w:t>числi</w:t>
      </w:r>
      <w:proofErr w:type="spellEnd"/>
      <w:r w:rsidRPr="00A90515">
        <w:t xml:space="preserve"> </w:t>
      </w:r>
      <w:proofErr w:type="spellStart"/>
      <w:r w:rsidRPr="00A90515">
        <w:t>yкладення</w:t>
      </w:r>
      <w:proofErr w:type="spellEnd"/>
      <w:r w:rsidRPr="00A90515">
        <w:t xml:space="preserve"> </w:t>
      </w:r>
      <w:proofErr w:type="spellStart"/>
      <w:r w:rsidRPr="00A90515">
        <w:t>бyдь-якиx</w:t>
      </w:r>
      <w:proofErr w:type="spellEnd"/>
      <w:r w:rsidRPr="00A90515">
        <w:t xml:space="preserve"> </w:t>
      </w:r>
      <w:proofErr w:type="spellStart"/>
      <w:r w:rsidRPr="00A90515">
        <w:t>пpaвoчинiв</w:t>
      </w:r>
      <w:proofErr w:type="spellEnd"/>
      <w:r w:rsidRPr="00A90515">
        <w:t xml:space="preserve"> </w:t>
      </w:r>
      <w:proofErr w:type="spellStart"/>
      <w:r w:rsidRPr="00A90515">
        <w:t>щoдo</w:t>
      </w:r>
      <w:proofErr w:type="spellEnd"/>
      <w:r w:rsidRPr="00A90515">
        <w:t xml:space="preserve"> </w:t>
      </w:r>
      <w:proofErr w:type="spellStart"/>
      <w:r w:rsidRPr="00A90515">
        <w:t>мaйнa</w:t>
      </w:r>
      <w:proofErr w:type="spellEnd"/>
      <w:r w:rsidRPr="00A90515">
        <w:t xml:space="preserve"> </w:t>
      </w:r>
      <w:proofErr w:type="spellStart"/>
      <w:r w:rsidRPr="00A90515">
        <w:t>Пiдпpиємствa</w:t>
      </w:r>
      <w:proofErr w:type="spellEnd"/>
      <w:r w:rsidRPr="00A90515">
        <w:t xml:space="preserve">,   </w:t>
      </w:r>
      <w:proofErr w:type="spellStart"/>
      <w:r w:rsidRPr="00A90515">
        <w:t>нa</w:t>
      </w:r>
      <w:proofErr w:type="spellEnd"/>
      <w:r w:rsidRPr="00A90515">
        <w:t xml:space="preserve"> </w:t>
      </w:r>
      <w:proofErr w:type="spellStart"/>
      <w:r w:rsidRPr="00A90515">
        <w:t>пiдстaвi</w:t>
      </w:r>
      <w:proofErr w:type="spellEnd"/>
      <w:r w:rsidRPr="00A90515">
        <w:t xml:space="preserve"> яких виникають </w:t>
      </w:r>
      <w:proofErr w:type="spellStart"/>
      <w:r w:rsidRPr="00A90515">
        <w:t>пpaвa</w:t>
      </w:r>
      <w:proofErr w:type="spellEnd"/>
      <w:r w:rsidRPr="00A90515">
        <w:t xml:space="preserve"> </w:t>
      </w:r>
      <w:proofErr w:type="spellStart"/>
      <w:r w:rsidRPr="00A90515">
        <w:t>тa</w:t>
      </w:r>
      <w:proofErr w:type="spellEnd"/>
      <w:r w:rsidRPr="00A90515">
        <w:t xml:space="preserve"> </w:t>
      </w:r>
      <w:proofErr w:type="spellStart"/>
      <w:r w:rsidRPr="00A90515">
        <w:t>oбoв'язки</w:t>
      </w:r>
      <w:proofErr w:type="spellEnd"/>
      <w:r w:rsidRPr="00A90515">
        <w:t xml:space="preserve">, </w:t>
      </w:r>
      <w:proofErr w:type="spellStart"/>
      <w:r w:rsidRPr="00A90515">
        <w:t>Пiдпpиємствo</w:t>
      </w:r>
      <w:proofErr w:type="spellEnd"/>
      <w:r w:rsidRPr="00A90515">
        <w:t xml:space="preserve"> </w:t>
      </w:r>
      <w:proofErr w:type="spellStart"/>
      <w:r w:rsidRPr="00A90515">
        <w:t>здiйснює</w:t>
      </w:r>
      <w:proofErr w:type="spellEnd"/>
      <w:r w:rsidRPr="00A90515">
        <w:t xml:space="preserve"> </w:t>
      </w:r>
      <w:proofErr w:type="spellStart"/>
      <w:r w:rsidRPr="00A90515">
        <w:t>вiдпoвiднo</w:t>
      </w:r>
      <w:proofErr w:type="spellEnd"/>
      <w:r w:rsidRPr="00A90515">
        <w:t xml:space="preserve"> </w:t>
      </w:r>
      <w:proofErr w:type="spellStart"/>
      <w:r w:rsidRPr="00A90515">
        <w:t>дo</w:t>
      </w:r>
      <w:proofErr w:type="spellEnd"/>
      <w:r w:rsidRPr="00A90515">
        <w:t xml:space="preserve"> рішень засновника.</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proofErr w:type="spellStart"/>
      <w:r w:rsidRPr="00A90515">
        <w:t>Пiдпpиємство</w:t>
      </w:r>
      <w:proofErr w:type="spellEnd"/>
      <w:r w:rsidRPr="00A90515">
        <w:t xml:space="preserve"> створене з метою </w:t>
      </w:r>
      <w:proofErr w:type="spellStart"/>
      <w:r w:rsidRPr="00A90515">
        <w:t>безпеpебiйного</w:t>
      </w:r>
      <w:proofErr w:type="spellEnd"/>
      <w:r w:rsidRPr="00A90515">
        <w:t xml:space="preserve"> </w:t>
      </w:r>
      <w:proofErr w:type="spellStart"/>
      <w:r w:rsidRPr="00A90515">
        <w:t>зaбезпечення</w:t>
      </w:r>
      <w:proofErr w:type="spellEnd"/>
      <w:r w:rsidRPr="00A90515">
        <w:t xml:space="preserve"> </w:t>
      </w:r>
      <w:proofErr w:type="spellStart"/>
      <w:r w:rsidRPr="00A90515">
        <w:t>тепловoю</w:t>
      </w:r>
      <w:proofErr w:type="spellEnd"/>
      <w:r w:rsidRPr="00A90515">
        <w:t xml:space="preserve"> енергією ж</w:t>
      </w:r>
      <w:r w:rsidR="00FA446C">
        <w:t xml:space="preserve">итлового </w:t>
      </w:r>
      <w:proofErr w:type="spellStart"/>
      <w:r w:rsidR="00FA446C">
        <w:t>фoндy</w:t>
      </w:r>
      <w:proofErr w:type="spellEnd"/>
      <w:r w:rsidR="00FA446C">
        <w:t xml:space="preserve">, </w:t>
      </w:r>
      <w:proofErr w:type="spellStart"/>
      <w:r w:rsidR="00FA446C">
        <w:t>кooпеpaтивних</w:t>
      </w:r>
      <w:proofErr w:type="spellEnd"/>
      <w:r w:rsidR="00FA446C">
        <w:t xml:space="preserve"> і</w:t>
      </w:r>
      <w:r w:rsidRPr="00A90515">
        <w:t xml:space="preserve"> </w:t>
      </w:r>
      <w:proofErr w:type="spellStart"/>
      <w:r w:rsidRPr="00A90515">
        <w:t>громадськиx</w:t>
      </w:r>
      <w:proofErr w:type="spellEnd"/>
      <w:r w:rsidRPr="00A90515">
        <w:t xml:space="preserve"> </w:t>
      </w:r>
      <w:proofErr w:type="spellStart"/>
      <w:r w:rsidRPr="00A90515">
        <w:t>oргaнiзaцiй</w:t>
      </w:r>
      <w:proofErr w:type="spellEnd"/>
      <w:r w:rsidRPr="00A90515">
        <w:t xml:space="preserve">, </w:t>
      </w:r>
      <w:proofErr w:type="spellStart"/>
      <w:r w:rsidRPr="00A90515">
        <w:t>кoмyнaльнo-пoбyтових</w:t>
      </w:r>
      <w:proofErr w:type="spellEnd"/>
      <w:r w:rsidRPr="00A90515">
        <w:t xml:space="preserve"> </w:t>
      </w:r>
      <w:proofErr w:type="spellStart"/>
      <w:r w:rsidRPr="00A90515">
        <w:t>тa</w:t>
      </w:r>
      <w:proofErr w:type="spellEnd"/>
      <w:r w:rsidRPr="00A90515">
        <w:t xml:space="preserve"> </w:t>
      </w:r>
      <w:proofErr w:type="spellStart"/>
      <w:r w:rsidRPr="00A90515">
        <w:t>iнших</w:t>
      </w:r>
      <w:proofErr w:type="spellEnd"/>
      <w:r w:rsidRPr="00A90515">
        <w:t xml:space="preserve"> </w:t>
      </w:r>
      <w:proofErr w:type="spellStart"/>
      <w:r w:rsidRPr="00A90515">
        <w:t>oб'єктiв</w:t>
      </w:r>
      <w:proofErr w:type="spellEnd"/>
      <w:r w:rsidRPr="00A90515">
        <w:t xml:space="preserve"> </w:t>
      </w:r>
      <w:proofErr w:type="spellStart"/>
      <w:r w:rsidRPr="00A90515">
        <w:t>мiстa</w:t>
      </w:r>
      <w:proofErr w:type="spellEnd"/>
      <w:r w:rsidRPr="00A90515">
        <w:t xml:space="preserve"> </w:t>
      </w:r>
      <w:proofErr w:type="spellStart"/>
      <w:r w:rsidRPr="00A90515">
        <w:t>Бiлa</w:t>
      </w:r>
      <w:proofErr w:type="spellEnd"/>
      <w:r w:rsidRPr="00A90515">
        <w:t xml:space="preserve"> </w:t>
      </w:r>
      <w:proofErr w:type="spellStart"/>
      <w:r w:rsidRPr="00A90515">
        <w:t>Цеpквa</w:t>
      </w:r>
      <w:proofErr w:type="spellEnd"/>
      <w:r w:rsidRPr="00A90515">
        <w:t>.</w:t>
      </w:r>
    </w:p>
    <w:p w:rsidR="00387BE0" w:rsidRPr="00A90515" w:rsidRDefault="00387BE0" w:rsidP="00387BE0">
      <w:pPr>
        <w:pStyle w:val="a3"/>
      </w:pPr>
    </w:p>
    <w:p w:rsidR="00387BE0" w:rsidRPr="00A90515" w:rsidRDefault="00387BE0" w:rsidP="00387BE0">
      <w:pPr>
        <w:numPr>
          <w:ilvl w:val="0"/>
          <w:numId w:val="9"/>
        </w:numPr>
        <w:tabs>
          <w:tab w:val="left" w:pos="426"/>
        </w:tabs>
        <w:ind w:left="284"/>
        <w:jc w:val="both"/>
      </w:pPr>
      <w:r w:rsidRPr="00A90515">
        <w:t xml:space="preserve">Основними </w:t>
      </w:r>
      <w:proofErr w:type="spellStart"/>
      <w:r w:rsidRPr="00A90515">
        <w:t>нaпрямкaми</w:t>
      </w:r>
      <w:proofErr w:type="spellEnd"/>
      <w:r w:rsidRPr="00A90515">
        <w:t xml:space="preserve"> </w:t>
      </w:r>
      <w:proofErr w:type="spellStart"/>
      <w:r w:rsidRPr="00A90515">
        <w:t>дiяльнoстi</w:t>
      </w:r>
      <w:proofErr w:type="spellEnd"/>
      <w:r w:rsidRPr="00A90515">
        <w:t xml:space="preserve"> </w:t>
      </w:r>
      <w:proofErr w:type="spellStart"/>
      <w:r w:rsidRPr="00A90515">
        <w:t>Пiдпpиємства</w:t>
      </w:r>
      <w:proofErr w:type="spellEnd"/>
      <w:r w:rsidRPr="00A90515">
        <w:t xml:space="preserve"> є:</w:t>
      </w:r>
    </w:p>
    <w:p w:rsidR="00387BE0" w:rsidRPr="00A90515" w:rsidRDefault="00387BE0" w:rsidP="00387BE0">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 виробництво теплової енергії;</w:t>
      </w:r>
    </w:p>
    <w:p w:rsidR="00387BE0" w:rsidRPr="00A90515" w:rsidRDefault="00387BE0" w:rsidP="00387BE0">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 транспортування теплової енергії;</w:t>
      </w:r>
    </w:p>
    <w:p w:rsidR="00387BE0" w:rsidRPr="00A90515" w:rsidRDefault="00387BE0" w:rsidP="00387BE0">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  постачання теплової енергії;</w:t>
      </w:r>
    </w:p>
    <w:p w:rsidR="00387BE0" w:rsidRPr="00A90515" w:rsidRDefault="00387BE0" w:rsidP="00387BE0">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  централізоване постачання гарячої води.</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rPr>
          <w:u w:val="single"/>
        </w:rPr>
      </w:pPr>
      <w:r w:rsidRPr="00A90515">
        <w:rPr>
          <w:u w:val="single"/>
        </w:rPr>
        <w:t xml:space="preserve">КП БМР </w:t>
      </w:r>
      <w:proofErr w:type="spellStart"/>
      <w:r w:rsidRPr="00A90515">
        <w:rPr>
          <w:u w:val="single"/>
        </w:rPr>
        <w:t>Білоцерківтепломережа</w:t>
      </w:r>
      <w:proofErr w:type="spellEnd"/>
      <w:r w:rsidRPr="00A90515">
        <w:rPr>
          <w:u w:val="single"/>
        </w:rPr>
        <w:t>» є суб’єктом природної монополії з транспортування теплової енергії магістральними та місцевими (розподільчими) мережами.</w:t>
      </w:r>
    </w:p>
    <w:p w:rsidR="00387BE0" w:rsidRPr="00A90515" w:rsidRDefault="00387BE0" w:rsidP="00387BE0">
      <w:pPr>
        <w:tabs>
          <w:tab w:val="left" w:pos="426"/>
        </w:tabs>
        <w:jc w:val="both"/>
      </w:pPr>
    </w:p>
    <w:p w:rsidR="00387BE0" w:rsidRPr="00A90515" w:rsidRDefault="00387BE0" w:rsidP="00387BE0">
      <w:pPr>
        <w:numPr>
          <w:ilvl w:val="0"/>
          <w:numId w:val="9"/>
        </w:numPr>
        <w:tabs>
          <w:tab w:val="left" w:pos="426"/>
        </w:tabs>
        <w:ind w:left="284"/>
        <w:jc w:val="both"/>
      </w:pPr>
      <w:r w:rsidRPr="00A90515">
        <w:t>КП БМР «</w:t>
      </w:r>
      <w:proofErr w:type="spellStart"/>
      <w:r w:rsidRPr="00A90515">
        <w:t>Білоцерківтепломережа</w:t>
      </w:r>
      <w:proofErr w:type="spellEnd"/>
      <w:r w:rsidRPr="00A90515">
        <w:t>»  є ліцензіатом НКРЕКП, отримало ліцензію на виробництво, транспортування та  постачання теплової енергії.</w:t>
      </w:r>
    </w:p>
    <w:p w:rsidR="00387BE0" w:rsidRPr="00A90515" w:rsidRDefault="00387BE0" w:rsidP="00387BE0">
      <w:pPr>
        <w:tabs>
          <w:tab w:val="left" w:pos="426"/>
        </w:tabs>
        <w:ind w:left="284"/>
        <w:jc w:val="both"/>
      </w:pPr>
      <w:r w:rsidRPr="00A90515">
        <w:t>Тарифи на теплову енергію, послуги з централізованого опалення та централізованого постачання теплової енергії КП БМР «</w:t>
      </w:r>
      <w:proofErr w:type="spellStart"/>
      <w:r w:rsidRPr="00A90515">
        <w:t>Білоцерківтепломережа</w:t>
      </w:r>
      <w:proofErr w:type="spellEnd"/>
      <w:r w:rsidRPr="00A90515">
        <w:t>» затверджує НКРЕКП.</w:t>
      </w:r>
    </w:p>
    <w:p w:rsidR="00387BE0" w:rsidRPr="00A90515" w:rsidRDefault="00387BE0" w:rsidP="00387BE0">
      <w:pPr>
        <w:tabs>
          <w:tab w:val="left" w:pos="426"/>
        </w:tabs>
        <w:ind w:left="284"/>
        <w:jc w:val="both"/>
      </w:pPr>
      <w:r w:rsidRPr="00A90515">
        <w:t>НКРЕКП постановою від 24.03.2016 № 377 затверджено «Порядок формування тарифів на теплову енергію, її виробництво, транспортування».</w:t>
      </w:r>
    </w:p>
    <w:p w:rsidR="00387BE0" w:rsidRPr="00A90515" w:rsidRDefault="00387BE0" w:rsidP="00387BE0">
      <w:pPr>
        <w:tabs>
          <w:tab w:val="left" w:pos="426"/>
        </w:tabs>
        <w:ind w:left="284"/>
        <w:jc w:val="both"/>
      </w:pPr>
      <w:r w:rsidRPr="00A90515">
        <w:t>НКРЕКП встановлено тарифи на теплову енергію для КП БМР «</w:t>
      </w:r>
      <w:proofErr w:type="spellStart"/>
      <w:r w:rsidRPr="00A90515">
        <w:t>Білоцерківтепломережа</w:t>
      </w:r>
      <w:proofErr w:type="spellEnd"/>
      <w:r w:rsidRPr="00A90515">
        <w:t>» на підставі коригування попередніх тарифів, шляхом зміни паливної складової, вартості електроенергії, вартості води та зміни оплати праці.</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Відповідно до Листа 2 на території міста також здійснює діяльність приватне акціонерне товарис</w:t>
      </w:r>
      <w:r w:rsidR="00FA446C">
        <w:t>тво «Білоцерківська ТЕЦ» (далі –</w:t>
      </w:r>
      <w:r w:rsidRPr="00A90515">
        <w:t xml:space="preserve"> ПрАТ «Білоцерківська ТЕЦ»), що виробляє теплову енергію та постачає її обмеженому колу промислових споживачів. Теплову енергію від ПРАТ «Білоцерківська ТЕЦ» КП «</w:t>
      </w:r>
      <w:proofErr w:type="spellStart"/>
      <w:r w:rsidRPr="00A90515">
        <w:t>Білоцерківтепломережа</w:t>
      </w:r>
      <w:proofErr w:type="spellEnd"/>
      <w:r w:rsidRPr="00A90515">
        <w:t>» транспортує власними тепловими мережами та постачає теплову енергію мешканцям масиву «Леваневський» та бюджетним закладам міста на згаданому масиві. Їх частка не перевищує 28</w:t>
      </w:r>
      <w:r w:rsidR="00FA446C">
        <w:t xml:space="preserve"> </w:t>
      </w:r>
      <w:r w:rsidRPr="00A90515">
        <w:t xml:space="preserve">% загальної кількості споживачів у місті, при цьому </w:t>
      </w:r>
      <w:r w:rsidRPr="00A90515">
        <w:br/>
        <w:t>КП «</w:t>
      </w:r>
      <w:proofErr w:type="spellStart"/>
      <w:r w:rsidRPr="00A90515">
        <w:t>Білоцерківтепломережа</w:t>
      </w:r>
      <w:proofErr w:type="spellEnd"/>
      <w:r w:rsidRPr="00A90515">
        <w:t>» є єдиним постачальником комунальних послуг з централізованого опалення для населення та інших споживачів 2-ої групи міста.</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Основною проблемою є непридатний для нормальної експлуатації технічний стан</w:t>
      </w:r>
      <w:r w:rsidR="00FA446C">
        <w:t xml:space="preserve"> теплоенергетичної галузі міста</w:t>
      </w:r>
      <w:r w:rsidRPr="00A90515">
        <w:t xml:space="preserve"> або такий, що знаходиться на межі нормативного терміну експлуатації.</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Збитковість обумовлена зростанням цін і тарифів за складовими витрат порівняно із цінами, закладеними до розрахунку згідно якого встановлені діючі тарифи НКРЕКП.</w:t>
      </w:r>
    </w:p>
    <w:p w:rsidR="00387BE0" w:rsidRPr="00A90515" w:rsidRDefault="00387BE0" w:rsidP="00387BE0">
      <w:pPr>
        <w:pStyle w:val="a3"/>
      </w:pPr>
    </w:p>
    <w:p w:rsidR="00387BE0" w:rsidRPr="00A90515" w:rsidRDefault="00387BE0" w:rsidP="00387BE0">
      <w:pPr>
        <w:numPr>
          <w:ilvl w:val="0"/>
          <w:numId w:val="9"/>
        </w:numPr>
        <w:tabs>
          <w:tab w:val="left" w:pos="426"/>
        </w:tabs>
        <w:ind w:left="284"/>
        <w:jc w:val="both"/>
      </w:pPr>
      <w:r w:rsidRPr="00A90515">
        <w:t xml:space="preserve">Відповідно до Листа 3 заборгованість за </w:t>
      </w:r>
      <w:r w:rsidR="00FA446C">
        <w:t xml:space="preserve">природний газ у розмірі 234 353 </w:t>
      </w:r>
      <w:r w:rsidRPr="00A90515">
        <w:t>000</w:t>
      </w:r>
      <w:r w:rsidR="00FA446C">
        <w:t xml:space="preserve"> </w:t>
      </w:r>
      <w:r w:rsidRPr="00A90515">
        <w:t>грн, що покривається за рахунок місцевих ресурсів</w:t>
      </w:r>
      <w:r w:rsidR="00FA446C">
        <w:t>,</w:t>
      </w:r>
      <w:r w:rsidRPr="00A90515">
        <w:t xml:space="preserve"> виник</w:t>
      </w:r>
      <w:r w:rsidR="00FA446C">
        <w:t>ла</w:t>
      </w:r>
      <w:r w:rsidRPr="00A90515">
        <w:t xml:space="preserve"> внаслідок невідповідності тарифам (не було покриття різниці в тарифах)</w:t>
      </w:r>
      <w:r w:rsidR="00FA446C">
        <w:t xml:space="preserve">, </w:t>
      </w:r>
      <w:r w:rsidRPr="00A90515">
        <w:t>а не через заборгованість споживачів</w:t>
      </w:r>
      <w:r w:rsidR="00FA446C">
        <w:t>.</w:t>
      </w:r>
    </w:p>
    <w:p w:rsidR="00387BE0" w:rsidRPr="00A90515" w:rsidRDefault="00387BE0" w:rsidP="00387BE0">
      <w:pPr>
        <w:pStyle w:val="a3"/>
      </w:pPr>
    </w:p>
    <w:p w:rsidR="00387BE0" w:rsidRPr="00A90515" w:rsidRDefault="00387BE0" w:rsidP="00387BE0">
      <w:pPr>
        <w:numPr>
          <w:ilvl w:val="0"/>
          <w:numId w:val="9"/>
        </w:numPr>
        <w:tabs>
          <w:tab w:val="left" w:pos="426"/>
        </w:tabs>
        <w:ind w:left="284"/>
        <w:jc w:val="both"/>
      </w:pPr>
      <w:r w:rsidRPr="00A90515">
        <w:t>Отже, за інформацією Надавача</w:t>
      </w:r>
      <w:r w:rsidR="00FA446C">
        <w:t xml:space="preserve"> реалізація заходів Програми неможлива за рахунок власних коштів П</w:t>
      </w:r>
      <w:r w:rsidRPr="00A90515">
        <w:t>ідприємства без залучення коштів місцевого бюджету.</w:t>
      </w:r>
    </w:p>
    <w:p w:rsidR="00387BE0" w:rsidRPr="00A90515" w:rsidRDefault="00387BE0" w:rsidP="00387BE0">
      <w:pPr>
        <w:tabs>
          <w:tab w:val="left" w:pos="426"/>
        </w:tabs>
        <w:ind w:left="284"/>
        <w:jc w:val="both"/>
      </w:pPr>
    </w:p>
    <w:p w:rsidR="00387BE0" w:rsidRPr="00A90515" w:rsidRDefault="00FA446C" w:rsidP="00387BE0">
      <w:pPr>
        <w:numPr>
          <w:ilvl w:val="0"/>
          <w:numId w:val="9"/>
        </w:numPr>
        <w:tabs>
          <w:tab w:val="left" w:pos="426"/>
        </w:tabs>
        <w:ind w:left="284"/>
        <w:jc w:val="both"/>
      </w:pPr>
      <w:r>
        <w:lastRenderedPageBreak/>
        <w:t>Державна підтримка</w:t>
      </w:r>
      <w:r w:rsidR="00387BE0" w:rsidRPr="00A90515">
        <w:t xml:space="preserve"> дозволить Підприємству підвищити надійність роботи теплоенергетичного</w:t>
      </w:r>
      <w:r w:rsidR="00733DF2">
        <w:t xml:space="preserve"> комплексу й якість надання послуг; підвищити енергоефективність; знизити викиди СО2;</w:t>
      </w:r>
      <w:r w:rsidR="00387BE0" w:rsidRPr="00A90515">
        <w:t xml:space="preserve"> знизити використання енергоресурсів, втрати води та інші операційні витрати, а також зменшити втрати</w:t>
      </w:r>
      <w:r w:rsidR="00733DF2">
        <w:t xml:space="preserve"> електроенергії</w:t>
      </w:r>
      <w:r w:rsidR="00387BE0" w:rsidRPr="00A90515">
        <w:t xml:space="preserve"> в теплових мережах.</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Відповідно до Листа 1 фінансування КП БМР «</w:t>
      </w:r>
      <w:proofErr w:type="spellStart"/>
      <w:r w:rsidRPr="00A90515">
        <w:t>Білоцерківтепломережа</w:t>
      </w:r>
      <w:proofErr w:type="spellEnd"/>
      <w:r w:rsidRPr="00A90515">
        <w:t>» буде спрямовуватися для реалізації програми «Розвиток та підтримка комунальної системи централізованого теплопостачання м. Біла Церква» на  2019-2023 роки, а саме:</w:t>
      </w:r>
    </w:p>
    <w:tbl>
      <w:tblPr>
        <w:tblW w:w="5000" w:type="pct"/>
        <w:tblLook w:val="04A0" w:firstRow="1" w:lastRow="0" w:firstColumn="1" w:lastColumn="0" w:noHBand="0" w:noVBand="1"/>
      </w:tblPr>
      <w:tblGrid>
        <w:gridCol w:w="2158"/>
        <w:gridCol w:w="1296"/>
        <w:gridCol w:w="1389"/>
        <w:gridCol w:w="1070"/>
        <w:gridCol w:w="1070"/>
        <w:gridCol w:w="1128"/>
        <w:gridCol w:w="1584"/>
      </w:tblGrid>
      <w:tr w:rsidR="00387BE0" w:rsidRPr="00A90515" w:rsidTr="009E6237">
        <w:trPr>
          <w:trHeight w:val="1245"/>
        </w:trPr>
        <w:tc>
          <w:tcPr>
            <w:tcW w:w="11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proofErr w:type="spellStart"/>
            <w:r w:rsidRPr="00A90515">
              <w:rPr>
                <w:b/>
                <w:bCs/>
                <w:lang w:val="ru-RU" w:eastAsia="ru-RU"/>
              </w:rPr>
              <w:t>Обсяг</w:t>
            </w:r>
            <w:proofErr w:type="spellEnd"/>
            <w:r w:rsidRPr="00A90515">
              <w:rPr>
                <w:b/>
                <w:bCs/>
                <w:lang w:val="ru-RU" w:eastAsia="ru-RU"/>
              </w:rPr>
              <w:t xml:space="preserve"> </w:t>
            </w:r>
            <w:proofErr w:type="spellStart"/>
            <w:r w:rsidRPr="00A90515">
              <w:rPr>
                <w:b/>
                <w:bCs/>
                <w:lang w:val="ru-RU" w:eastAsia="ru-RU"/>
              </w:rPr>
              <w:t>кошті</w:t>
            </w:r>
            <w:proofErr w:type="gramStart"/>
            <w:r w:rsidRPr="00A90515">
              <w:rPr>
                <w:b/>
                <w:bCs/>
                <w:lang w:val="ru-RU" w:eastAsia="ru-RU"/>
              </w:rPr>
              <w:t>в</w:t>
            </w:r>
            <w:proofErr w:type="spellEnd"/>
            <w:proofErr w:type="gramEnd"/>
            <w:r w:rsidRPr="00A90515">
              <w:rPr>
                <w:b/>
                <w:bCs/>
                <w:lang w:val="ru-RU" w:eastAsia="ru-RU"/>
              </w:rPr>
              <w:t xml:space="preserve">, </w:t>
            </w:r>
            <w:proofErr w:type="spellStart"/>
            <w:r w:rsidRPr="00A90515">
              <w:rPr>
                <w:b/>
                <w:bCs/>
                <w:lang w:val="ru-RU" w:eastAsia="ru-RU"/>
              </w:rPr>
              <w:t>які</w:t>
            </w:r>
            <w:proofErr w:type="spellEnd"/>
            <w:r w:rsidRPr="00A90515">
              <w:rPr>
                <w:b/>
                <w:bCs/>
                <w:lang w:val="ru-RU" w:eastAsia="ru-RU"/>
              </w:rPr>
              <w:t xml:space="preserve"> </w:t>
            </w:r>
            <w:proofErr w:type="spellStart"/>
            <w:r w:rsidRPr="00A90515">
              <w:rPr>
                <w:b/>
                <w:bCs/>
                <w:lang w:val="ru-RU" w:eastAsia="ru-RU"/>
              </w:rPr>
              <w:t>пропонується</w:t>
            </w:r>
            <w:proofErr w:type="spellEnd"/>
            <w:r w:rsidRPr="00A90515">
              <w:rPr>
                <w:b/>
                <w:bCs/>
                <w:lang w:val="ru-RU" w:eastAsia="ru-RU"/>
              </w:rPr>
              <w:t xml:space="preserve"> </w:t>
            </w:r>
            <w:proofErr w:type="spellStart"/>
            <w:r w:rsidRPr="00A90515">
              <w:rPr>
                <w:b/>
                <w:bCs/>
                <w:lang w:val="ru-RU" w:eastAsia="ru-RU"/>
              </w:rPr>
              <w:t>залучити</w:t>
            </w:r>
            <w:proofErr w:type="spellEnd"/>
            <w:r w:rsidRPr="00A90515">
              <w:rPr>
                <w:b/>
                <w:bCs/>
                <w:lang w:val="ru-RU" w:eastAsia="ru-RU"/>
              </w:rPr>
              <w:t xml:space="preserve"> на </w:t>
            </w:r>
            <w:proofErr w:type="spellStart"/>
            <w:r w:rsidRPr="00A90515">
              <w:rPr>
                <w:b/>
                <w:bCs/>
                <w:lang w:val="ru-RU" w:eastAsia="ru-RU"/>
              </w:rPr>
              <w:t>виконання</w:t>
            </w:r>
            <w:proofErr w:type="spellEnd"/>
            <w:r w:rsidRPr="00A90515">
              <w:rPr>
                <w:b/>
                <w:bCs/>
                <w:lang w:val="ru-RU" w:eastAsia="ru-RU"/>
              </w:rPr>
              <w:t xml:space="preserve"> </w:t>
            </w:r>
            <w:proofErr w:type="spellStart"/>
            <w:r w:rsidRPr="00A90515">
              <w:rPr>
                <w:b/>
                <w:bCs/>
                <w:lang w:val="ru-RU" w:eastAsia="ru-RU"/>
              </w:rPr>
              <w:t>Програми</w:t>
            </w:r>
            <w:proofErr w:type="spellEnd"/>
          </w:p>
        </w:tc>
        <w:tc>
          <w:tcPr>
            <w:tcW w:w="670"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r w:rsidRPr="00A90515">
              <w:rPr>
                <w:b/>
                <w:bCs/>
                <w:lang w:val="ru-RU" w:eastAsia="ru-RU"/>
              </w:rPr>
              <w:t xml:space="preserve">2019 </w:t>
            </w:r>
            <w:proofErr w:type="spellStart"/>
            <w:proofErr w:type="gramStart"/>
            <w:r w:rsidRPr="00A90515">
              <w:rPr>
                <w:b/>
                <w:bCs/>
                <w:lang w:val="ru-RU" w:eastAsia="ru-RU"/>
              </w:rPr>
              <w:t>р</w:t>
            </w:r>
            <w:proofErr w:type="gramEnd"/>
            <w:r w:rsidRPr="00A90515">
              <w:rPr>
                <w:b/>
                <w:bCs/>
                <w:lang w:val="ru-RU" w:eastAsia="ru-RU"/>
              </w:rPr>
              <w:t>ік</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r w:rsidRPr="00A90515">
              <w:rPr>
                <w:b/>
                <w:bCs/>
                <w:lang w:val="ru-RU" w:eastAsia="ru-RU"/>
              </w:rPr>
              <w:t xml:space="preserve">2020 </w:t>
            </w:r>
            <w:proofErr w:type="spellStart"/>
            <w:proofErr w:type="gramStart"/>
            <w:r w:rsidRPr="00A90515">
              <w:rPr>
                <w:b/>
                <w:bCs/>
                <w:lang w:val="ru-RU" w:eastAsia="ru-RU"/>
              </w:rPr>
              <w:t>р</w:t>
            </w:r>
            <w:proofErr w:type="gramEnd"/>
            <w:r w:rsidRPr="00A90515">
              <w:rPr>
                <w:b/>
                <w:bCs/>
                <w:lang w:val="ru-RU" w:eastAsia="ru-RU"/>
              </w:rPr>
              <w:t>ік</w:t>
            </w:r>
            <w:proofErr w:type="spellEnd"/>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r w:rsidRPr="00A90515">
              <w:rPr>
                <w:b/>
                <w:bCs/>
                <w:lang w:val="ru-RU" w:eastAsia="ru-RU"/>
              </w:rPr>
              <w:t xml:space="preserve">2021 </w:t>
            </w:r>
            <w:proofErr w:type="spellStart"/>
            <w:proofErr w:type="gramStart"/>
            <w:r w:rsidRPr="00A90515">
              <w:rPr>
                <w:b/>
                <w:bCs/>
                <w:lang w:val="ru-RU" w:eastAsia="ru-RU"/>
              </w:rPr>
              <w:t>р</w:t>
            </w:r>
            <w:proofErr w:type="gramEnd"/>
            <w:r w:rsidRPr="00A90515">
              <w:rPr>
                <w:b/>
                <w:bCs/>
                <w:lang w:val="ru-RU" w:eastAsia="ru-RU"/>
              </w:rPr>
              <w:t>ік</w:t>
            </w:r>
            <w:proofErr w:type="spellEnd"/>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r w:rsidRPr="00A90515">
              <w:rPr>
                <w:b/>
                <w:bCs/>
                <w:lang w:val="ru-RU" w:eastAsia="ru-RU"/>
              </w:rPr>
              <w:t xml:space="preserve">2022 </w:t>
            </w:r>
            <w:proofErr w:type="spellStart"/>
            <w:proofErr w:type="gramStart"/>
            <w:r w:rsidRPr="00A90515">
              <w:rPr>
                <w:b/>
                <w:bCs/>
                <w:lang w:val="ru-RU" w:eastAsia="ru-RU"/>
              </w:rPr>
              <w:t>р</w:t>
            </w:r>
            <w:proofErr w:type="gramEnd"/>
            <w:r w:rsidRPr="00A90515">
              <w:rPr>
                <w:b/>
                <w:bCs/>
                <w:lang w:val="ru-RU" w:eastAsia="ru-RU"/>
              </w:rPr>
              <w:t>ік</w:t>
            </w:r>
            <w:proofErr w:type="spellEnd"/>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r w:rsidRPr="00A90515">
              <w:rPr>
                <w:b/>
                <w:bCs/>
                <w:lang w:val="ru-RU" w:eastAsia="ru-RU"/>
              </w:rPr>
              <w:t xml:space="preserve">2023 </w:t>
            </w:r>
            <w:proofErr w:type="spellStart"/>
            <w:proofErr w:type="gramStart"/>
            <w:r w:rsidRPr="00A90515">
              <w:rPr>
                <w:b/>
                <w:bCs/>
                <w:lang w:val="ru-RU" w:eastAsia="ru-RU"/>
              </w:rPr>
              <w:t>р</w:t>
            </w:r>
            <w:proofErr w:type="gramEnd"/>
            <w:r w:rsidRPr="00A90515">
              <w:rPr>
                <w:b/>
                <w:bCs/>
                <w:lang w:val="ru-RU" w:eastAsia="ru-RU"/>
              </w:rPr>
              <w:t>ік</w:t>
            </w:r>
            <w:proofErr w:type="spellEnd"/>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387BE0" w:rsidRPr="00A90515" w:rsidRDefault="00387BE0" w:rsidP="00733DF2">
            <w:pPr>
              <w:jc w:val="center"/>
              <w:rPr>
                <w:b/>
                <w:bCs/>
                <w:lang w:val="ru-RU" w:eastAsia="ru-RU"/>
              </w:rPr>
            </w:pPr>
            <w:proofErr w:type="spellStart"/>
            <w:r w:rsidRPr="00A90515">
              <w:rPr>
                <w:b/>
                <w:bCs/>
                <w:lang w:val="ru-RU" w:eastAsia="ru-RU"/>
              </w:rPr>
              <w:t>Усього</w:t>
            </w:r>
            <w:proofErr w:type="spellEnd"/>
            <w:r w:rsidRPr="00A90515">
              <w:rPr>
                <w:b/>
                <w:bCs/>
                <w:lang w:val="ru-RU" w:eastAsia="ru-RU"/>
              </w:rPr>
              <w:t xml:space="preserve"> </w:t>
            </w:r>
            <w:proofErr w:type="spellStart"/>
            <w:r w:rsidRPr="00A90515">
              <w:rPr>
                <w:b/>
                <w:bCs/>
                <w:lang w:val="ru-RU" w:eastAsia="ru-RU"/>
              </w:rPr>
              <w:t>витрат</w:t>
            </w:r>
            <w:proofErr w:type="spellEnd"/>
            <w:r w:rsidRPr="00A90515">
              <w:rPr>
                <w:b/>
                <w:bCs/>
                <w:lang w:val="ru-RU" w:eastAsia="ru-RU"/>
              </w:rPr>
              <w:t xml:space="preserve"> на  </w:t>
            </w:r>
            <w:proofErr w:type="spellStart"/>
            <w:r w:rsidRPr="00A90515">
              <w:rPr>
                <w:b/>
                <w:bCs/>
                <w:lang w:val="ru-RU" w:eastAsia="ru-RU"/>
              </w:rPr>
              <w:t>виконання</w:t>
            </w:r>
            <w:proofErr w:type="spellEnd"/>
            <w:r w:rsidRPr="00A90515">
              <w:rPr>
                <w:b/>
                <w:bCs/>
                <w:lang w:val="ru-RU" w:eastAsia="ru-RU"/>
              </w:rPr>
              <w:t xml:space="preserve"> </w:t>
            </w:r>
            <w:proofErr w:type="spellStart"/>
            <w:r w:rsidRPr="00A90515">
              <w:rPr>
                <w:b/>
                <w:bCs/>
                <w:lang w:val="ru-RU" w:eastAsia="ru-RU"/>
              </w:rPr>
              <w:t>Програми</w:t>
            </w:r>
            <w:proofErr w:type="spellEnd"/>
            <w:r w:rsidRPr="00A90515">
              <w:rPr>
                <w:b/>
                <w:bCs/>
                <w:lang w:val="ru-RU" w:eastAsia="ru-RU"/>
              </w:rPr>
              <w:t xml:space="preserve">, </w:t>
            </w:r>
            <w:proofErr w:type="spellStart"/>
            <w:r w:rsidRPr="00A90515">
              <w:rPr>
                <w:b/>
                <w:bCs/>
                <w:lang w:val="ru-RU" w:eastAsia="ru-RU"/>
              </w:rPr>
              <w:t>грн</w:t>
            </w:r>
            <w:proofErr w:type="spellEnd"/>
          </w:p>
        </w:tc>
      </w:tr>
      <w:tr w:rsidR="00387BE0" w:rsidRPr="00A90515" w:rsidTr="009E6237">
        <w:trPr>
          <w:trHeight w:val="528"/>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387BE0" w:rsidP="009E6237">
            <w:pPr>
              <w:rPr>
                <w:b/>
                <w:lang w:val="ru-RU" w:eastAsia="ru-RU"/>
              </w:rPr>
            </w:pPr>
            <w:r w:rsidRPr="00A90515">
              <w:rPr>
                <w:b/>
                <w:lang w:val="ru-RU" w:eastAsia="ru-RU"/>
              </w:rPr>
              <w:t xml:space="preserve">1. На </w:t>
            </w:r>
            <w:proofErr w:type="spellStart"/>
            <w:r w:rsidRPr="00A90515">
              <w:rPr>
                <w:b/>
                <w:lang w:val="ru-RU" w:eastAsia="ru-RU"/>
              </w:rPr>
              <w:t>поліпшення</w:t>
            </w:r>
            <w:proofErr w:type="spellEnd"/>
            <w:r w:rsidRPr="00A90515">
              <w:rPr>
                <w:b/>
                <w:lang w:val="ru-RU" w:eastAsia="ru-RU"/>
              </w:rPr>
              <w:t xml:space="preserve"> </w:t>
            </w:r>
            <w:proofErr w:type="spellStart"/>
            <w:r w:rsidRPr="00A90515">
              <w:rPr>
                <w:b/>
                <w:lang w:val="ru-RU" w:eastAsia="ru-RU"/>
              </w:rPr>
              <w:t>фінансового</w:t>
            </w:r>
            <w:proofErr w:type="spellEnd"/>
            <w:r w:rsidRPr="00A90515">
              <w:rPr>
                <w:b/>
                <w:lang w:val="ru-RU" w:eastAsia="ru-RU"/>
              </w:rPr>
              <w:t xml:space="preserve"> стану</w:t>
            </w:r>
            <w:r w:rsidRPr="00A90515">
              <w:rPr>
                <w:lang w:val="ru-RU" w:eastAsia="ru-RU"/>
              </w:rPr>
              <w:t xml:space="preserve"> (</w:t>
            </w:r>
            <w:proofErr w:type="spellStart"/>
            <w:r w:rsidRPr="00A90515">
              <w:rPr>
                <w:lang w:val="ru-RU" w:eastAsia="ru-RU"/>
              </w:rPr>
              <w:t>покриття</w:t>
            </w:r>
            <w:proofErr w:type="spellEnd"/>
            <w:r w:rsidRPr="00A90515">
              <w:rPr>
                <w:lang w:val="ru-RU" w:eastAsia="ru-RU"/>
              </w:rPr>
              <w:t xml:space="preserve"> </w:t>
            </w:r>
            <w:proofErr w:type="spellStart"/>
            <w:proofErr w:type="gramStart"/>
            <w:r w:rsidRPr="00A90515">
              <w:rPr>
                <w:lang w:val="ru-RU" w:eastAsia="ru-RU"/>
              </w:rPr>
              <w:t>р</w:t>
            </w:r>
            <w:proofErr w:type="gramEnd"/>
            <w:r w:rsidRPr="00A90515">
              <w:rPr>
                <w:lang w:val="ru-RU" w:eastAsia="ru-RU"/>
              </w:rPr>
              <w:t>ізниці</w:t>
            </w:r>
            <w:proofErr w:type="spellEnd"/>
            <w:r w:rsidRPr="00A90515">
              <w:rPr>
                <w:lang w:val="ru-RU" w:eastAsia="ru-RU"/>
              </w:rPr>
              <w:t xml:space="preserve"> в тарифах </w:t>
            </w:r>
            <w:proofErr w:type="spellStart"/>
            <w:r w:rsidRPr="00A90515">
              <w:rPr>
                <w:lang w:val="ru-RU" w:eastAsia="ru-RU"/>
              </w:rPr>
              <w:t>попередніх</w:t>
            </w:r>
            <w:proofErr w:type="spellEnd"/>
            <w:r w:rsidRPr="00A90515">
              <w:rPr>
                <w:lang w:val="ru-RU" w:eastAsia="ru-RU"/>
              </w:rPr>
              <w:t xml:space="preserve"> </w:t>
            </w:r>
            <w:proofErr w:type="spellStart"/>
            <w:r w:rsidRPr="00A90515">
              <w:rPr>
                <w:lang w:val="ru-RU" w:eastAsia="ru-RU"/>
              </w:rPr>
              <w:t>періодів</w:t>
            </w:r>
            <w:proofErr w:type="spellEnd"/>
            <w:r w:rsidRPr="00A90515">
              <w:rPr>
                <w:lang w:val="ru-RU" w:eastAsia="ru-RU"/>
              </w:rPr>
              <w:t xml:space="preserve">, </w:t>
            </w:r>
            <w:proofErr w:type="spellStart"/>
            <w:r w:rsidRPr="00A90515">
              <w:rPr>
                <w:lang w:val="ru-RU" w:eastAsia="ru-RU"/>
              </w:rPr>
              <w:t>заборгованість</w:t>
            </w:r>
            <w:proofErr w:type="spellEnd"/>
            <w:r w:rsidRPr="00A90515">
              <w:rPr>
                <w:lang w:val="ru-RU" w:eastAsia="ru-RU"/>
              </w:rPr>
              <w:t xml:space="preserve"> за </w:t>
            </w:r>
            <w:proofErr w:type="spellStart"/>
            <w:r w:rsidRPr="00A90515">
              <w:rPr>
                <w:lang w:val="ru-RU" w:eastAsia="ru-RU"/>
              </w:rPr>
              <w:t>природний</w:t>
            </w:r>
            <w:proofErr w:type="spellEnd"/>
            <w:r w:rsidRPr="00A90515">
              <w:rPr>
                <w:lang w:val="ru-RU" w:eastAsia="ru-RU"/>
              </w:rPr>
              <w:t xml:space="preserve"> газ) у </w:t>
            </w:r>
            <w:proofErr w:type="spellStart"/>
            <w:r w:rsidRPr="00A90515">
              <w:rPr>
                <w:lang w:val="ru-RU" w:eastAsia="ru-RU"/>
              </w:rPr>
              <w:t>формі</w:t>
            </w:r>
            <w:proofErr w:type="spellEnd"/>
            <w:r w:rsidRPr="00A90515">
              <w:rPr>
                <w:lang w:val="ru-RU" w:eastAsia="ru-RU"/>
              </w:rPr>
              <w:t xml:space="preserve"> </w:t>
            </w:r>
            <w:proofErr w:type="spellStart"/>
            <w:r w:rsidRPr="00A90515">
              <w:rPr>
                <w:lang w:val="ru-RU" w:eastAsia="ru-RU"/>
              </w:rPr>
              <w:t>поточних</w:t>
            </w:r>
            <w:proofErr w:type="spellEnd"/>
            <w:r w:rsidRPr="00A90515">
              <w:rPr>
                <w:lang w:val="ru-RU" w:eastAsia="ru-RU"/>
              </w:rPr>
              <w:t xml:space="preserve"> </w:t>
            </w:r>
            <w:proofErr w:type="spellStart"/>
            <w:r w:rsidRPr="00A90515">
              <w:rPr>
                <w:lang w:val="ru-RU" w:eastAsia="ru-RU"/>
              </w:rPr>
              <w:t>трансфертів</w:t>
            </w:r>
            <w:proofErr w:type="spellEnd"/>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lang w:val="ru-RU" w:eastAsia="ru-RU"/>
              </w:rPr>
            </w:pPr>
            <w:r>
              <w:rPr>
                <w:b/>
                <w:lang w:val="ru-RU" w:eastAsia="ru-RU"/>
              </w:rPr>
              <w:t>26 000 000</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lang w:val="ru-RU" w:eastAsia="ru-RU"/>
              </w:rPr>
            </w:pPr>
            <w:r>
              <w:rPr>
                <w:b/>
                <w:lang w:val="ru-RU" w:eastAsia="ru-RU"/>
              </w:rPr>
              <w:t>52 088 000</w:t>
            </w:r>
          </w:p>
        </w:tc>
        <w:tc>
          <w:tcPr>
            <w:tcW w:w="553" w:type="pct"/>
            <w:tcBorders>
              <w:top w:val="nil"/>
              <w:left w:val="nil"/>
              <w:bottom w:val="single" w:sz="4" w:space="0" w:color="auto"/>
              <w:right w:val="single" w:sz="4" w:space="0" w:color="auto"/>
            </w:tcBorders>
            <w:shd w:val="clear" w:color="auto" w:fill="auto"/>
            <w:vAlign w:val="center"/>
            <w:hideMark/>
          </w:tcPr>
          <w:p w:rsidR="00387BE0" w:rsidRDefault="00733DF2" w:rsidP="009E6237">
            <w:pPr>
              <w:jc w:val="center"/>
              <w:rPr>
                <w:b/>
                <w:lang w:val="ru-RU" w:eastAsia="ru-RU"/>
              </w:rPr>
            </w:pPr>
            <w:r>
              <w:rPr>
                <w:b/>
                <w:lang w:val="ru-RU" w:eastAsia="ru-RU"/>
              </w:rPr>
              <w:t>52 088</w:t>
            </w:r>
          </w:p>
          <w:p w:rsidR="00733DF2" w:rsidRPr="00A90515" w:rsidRDefault="00733DF2" w:rsidP="009E6237">
            <w:pPr>
              <w:jc w:val="center"/>
              <w:rPr>
                <w:b/>
                <w:lang w:val="ru-RU" w:eastAsia="ru-RU"/>
              </w:rPr>
            </w:pPr>
            <w:r>
              <w:rPr>
                <w:b/>
                <w:lang w:val="ru-RU" w:eastAsia="ru-RU"/>
              </w:rPr>
              <w:t>000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b/>
                <w:lang w:val="ru-RU" w:eastAsia="ru-RU"/>
              </w:rPr>
            </w:pPr>
            <w:r w:rsidRPr="00A90515">
              <w:rPr>
                <w:b/>
                <w:lang w:val="ru-RU" w:eastAsia="ru-RU"/>
              </w:rPr>
              <w:t>5</w:t>
            </w:r>
            <w:r w:rsidR="00733DF2">
              <w:rPr>
                <w:b/>
                <w:lang w:val="ru-RU" w:eastAsia="ru-RU"/>
              </w:rPr>
              <w:t>2 088 000</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lang w:val="ru-RU" w:eastAsia="ru-RU"/>
              </w:rPr>
            </w:pPr>
            <w:r>
              <w:rPr>
                <w:b/>
                <w:lang w:val="ru-RU" w:eastAsia="ru-RU"/>
              </w:rPr>
              <w:t>52 089 000</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lang w:val="ru-RU" w:eastAsia="ru-RU"/>
              </w:rPr>
            </w:pPr>
            <w:r>
              <w:rPr>
                <w:b/>
                <w:lang w:val="ru-RU" w:eastAsia="ru-RU"/>
              </w:rPr>
              <w:t xml:space="preserve">234 353 </w:t>
            </w:r>
            <w:r w:rsidR="00387BE0" w:rsidRPr="00A90515">
              <w:rPr>
                <w:b/>
                <w:lang w:val="ru-RU" w:eastAsia="ru-RU"/>
              </w:rPr>
              <w:t>000</w:t>
            </w:r>
          </w:p>
        </w:tc>
      </w:tr>
      <w:tr w:rsidR="00387BE0" w:rsidRPr="00A90515" w:rsidTr="009E6237">
        <w:trPr>
          <w:trHeight w:val="1320"/>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387BE0" w:rsidP="009E6237">
            <w:pPr>
              <w:rPr>
                <w:b/>
                <w:bCs/>
                <w:lang w:eastAsia="ru-RU"/>
              </w:rPr>
            </w:pPr>
            <w:r w:rsidRPr="00A90515">
              <w:rPr>
                <w:b/>
                <w:lang w:eastAsia="ru-RU"/>
              </w:rPr>
              <w:t xml:space="preserve">2. Заходи з реконструкції теплових мереж комунальної власності територіальної громади м. Біла Церква </w:t>
            </w:r>
            <w:r w:rsidRPr="00A90515">
              <w:rPr>
                <w:lang w:eastAsia="ru-RU"/>
              </w:rPr>
              <w:t>(придбання труб ППУ, матеріалів, устаткування та обладнання, підвищувальні насоси, лабораторія з повірки приладів обліку) у формі поточних трансфертів:</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7 909 </w:t>
            </w:r>
            <w:r w:rsidR="00387BE0" w:rsidRPr="00A90515">
              <w:rPr>
                <w:b/>
                <w:bCs/>
                <w:lang w:eastAsia="ru-RU"/>
              </w:rPr>
              <w:t>14</w:t>
            </w:r>
            <w:r>
              <w:rPr>
                <w:b/>
                <w:bCs/>
                <w:lang w:eastAsia="ru-RU"/>
              </w:rPr>
              <w:t>0</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20 055 </w:t>
            </w:r>
            <w:r w:rsidR="00387BE0" w:rsidRPr="00A90515">
              <w:rPr>
                <w:b/>
                <w:bCs/>
                <w:lang w:eastAsia="ru-RU"/>
              </w:rPr>
              <w:t>47</w:t>
            </w:r>
            <w:r>
              <w:rPr>
                <w:b/>
                <w:bCs/>
                <w:lang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9 564 </w:t>
            </w:r>
            <w:r w:rsidR="00387BE0" w:rsidRPr="00A90515">
              <w:rPr>
                <w:b/>
                <w:bCs/>
                <w:lang w:eastAsia="ru-RU"/>
              </w:rPr>
              <w:t>38</w:t>
            </w:r>
            <w:r>
              <w:rPr>
                <w:b/>
                <w:bCs/>
                <w:lang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18 305 </w:t>
            </w:r>
            <w:r w:rsidR="00387BE0" w:rsidRPr="00A90515">
              <w:rPr>
                <w:b/>
                <w:bCs/>
                <w:lang w:eastAsia="ru-RU"/>
              </w:rPr>
              <w:t>00</w:t>
            </w:r>
            <w:r>
              <w:rPr>
                <w:b/>
                <w:bCs/>
                <w:lang w:eastAsia="ru-RU"/>
              </w:rPr>
              <w:t>0</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18 770 </w:t>
            </w:r>
            <w:r w:rsidR="00387BE0" w:rsidRPr="00A90515">
              <w:rPr>
                <w:b/>
                <w:bCs/>
                <w:lang w:eastAsia="ru-RU"/>
              </w:rPr>
              <w:t>00</w:t>
            </w:r>
            <w:r>
              <w:rPr>
                <w:b/>
                <w:bCs/>
                <w:lang w:eastAsia="ru-RU"/>
              </w:rPr>
              <w:t>0</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eastAsia="ru-RU"/>
              </w:rPr>
            </w:pPr>
            <w:r>
              <w:rPr>
                <w:b/>
                <w:bCs/>
                <w:lang w:eastAsia="ru-RU"/>
              </w:rPr>
              <w:t xml:space="preserve">74 603 </w:t>
            </w:r>
            <w:r w:rsidR="00387BE0" w:rsidRPr="00A90515">
              <w:rPr>
                <w:b/>
                <w:bCs/>
                <w:lang w:eastAsia="ru-RU"/>
              </w:rPr>
              <w:t>990</w:t>
            </w:r>
          </w:p>
        </w:tc>
      </w:tr>
      <w:tr w:rsidR="00387BE0" w:rsidRPr="00A90515" w:rsidTr="009E6237">
        <w:trPr>
          <w:trHeight w:val="312"/>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733DF2" w:rsidP="009E6237">
            <w:pPr>
              <w:rPr>
                <w:lang w:eastAsia="ru-RU"/>
              </w:rPr>
            </w:pPr>
            <w:r>
              <w:rPr>
                <w:lang w:eastAsia="ru-RU"/>
              </w:rPr>
              <w:t>в</w:t>
            </w:r>
            <w:r w:rsidR="00387BE0" w:rsidRPr="00A90515">
              <w:rPr>
                <w:lang w:eastAsia="ru-RU"/>
              </w:rPr>
              <w:t>иробництво теплової енергії</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eastAsia="ru-RU"/>
              </w:rPr>
            </w:pPr>
            <w:r>
              <w:rPr>
                <w:lang w:eastAsia="ru-RU"/>
              </w:rPr>
              <w:t xml:space="preserve">4 424 </w:t>
            </w:r>
            <w:r w:rsidR="00387BE0" w:rsidRPr="00A90515">
              <w:rPr>
                <w:lang w:eastAsia="ru-RU"/>
              </w:rPr>
              <w:t>777</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eastAsia="ru-RU"/>
              </w:rPr>
            </w:pPr>
            <w:r>
              <w:rPr>
                <w:lang w:eastAsia="ru-RU"/>
              </w:rPr>
              <w:t xml:space="preserve">2 081 </w:t>
            </w:r>
            <w:r w:rsidR="00387BE0" w:rsidRPr="00A90515">
              <w:rPr>
                <w:lang w:eastAsia="ru-RU"/>
              </w:rPr>
              <w:t>80</w:t>
            </w:r>
            <w:r>
              <w:rPr>
                <w:lang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eastAsia="ru-RU"/>
              </w:rPr>
            </w:pPr>
            <w:r>
              <w:rPr>
                <w:lang w:eastAsia="ru-RU"/>
              </w:rPr>
              <w:t>1 340 0</w:t>
            </w:r>
            <w:r w:rsidR="00387BE0" w:rsidRPr="00A90515">
              <w:rPr>
                <w:lang w:eastAsia="ru-RU"/>
              </w:rPr>
              <w:t>00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387BE0" w:rsidP="009E6237">
            <w:pPr>
              <w:jc w:val="center"/>
              <w:rPr>
                <w:lang w:eastAsia="ru-RU"/>
              </w:rPr>
            </w:pPr>
            <w:r w:rsidRPr="00A90515">
              <w:rPr>
                <w:lang w:eastAsia="ru-RU"/>
              </w:rPr>
              <w:t>1 214,</w:t>
            </w:r>
            <w:r w:rsidR="00733DF2">
              <w:rPr>
                <w:lang w:eastAsia="ru-RU"/>
              </w:rPr>
              <w:t>0 0</w:t>
            </w:r>
            <w:r w:rsidRPr="00A90515">
              <w:rPr>
                <w:lang w:eastAsia="ru-RU"/>
              </w:rPr>
              <w:t>00</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eastAsia="ru-RU"/>
              </w:rPr>
            </w:pPr>
            <w:r>
              <w:rPr>
                <w:lang w:eastAsia="ru-RU"/>
              </w:rPr>
              <w:t>1 176 0</w:t>
            </w:r>
            <w:r w:rsidR="00387BE0" w:rsidRPr="00A90515">
              <w:rPr>
                <w:lang w:eastAsia="ru-RU"/>
              </w:rPr>
              <w:t>00</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eastAsia="ru-RU"/>
              </w:rPr>
              <w:t xml:space="preserve">10 236 </w:t>
            </w:r>
            <w:r w:rsidR="00387BE0" w:rsidRPr="00A90515">
              <w:rPr>
                <w:lang w:val="ru-RU" w:eastAsia="ru-RU"/>
              </w:rPr>
              <w:t>577</w:t>
            </w:r>
          </w:p>
        </w:tc>
      </w:tr>
      <w:tr w:rsidR="00387BE0" w:rsidRPr="00A90515" w:rsidTr="009E6237">
        <w:trPr>
          <w:trHeight w:val="312"/>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733DF2" w:rsidP="009E6237">
            <w:pPr>
              <w:rPr>
                <w:lang w:val="ru-RU" w:eastAsia="ru-RU"/>
              </w:rPr>
            </w:pPr>
            <w:proofErr w:type="spellStart"/>
            <w:r>
              <w:rPr>
                <w:lang w:val="ru-RU" w:eastAsia="ru-RU"/>
              </w:rPr>
              <w:t>т</w:t>
            </w:r>
            <w:r w:rsidR="00387BE0" w:rsidRPr="00A90515">
              <w:rPr>
                <w:lang w:val="ru-RU" w:eastAsia="ru-RU"/>
              </w:rPr>
              <w:t>ранспортування</w:t>
            </w:r>
            <w:proofErr w:type="spellEnd"/>
            <w:r w:rsidR="00387BE0" w:rsidRPr="00A90515">
              <w:rPr>
                <w:lang w:val="ru-RU" w:eastAsia="ru-RU"/>
              </w:rPr>
              <w:t xml:space="preserve"> </w:t>
            </w:r>
            <w:r w:rsidR="00387BE0" w:rsidRPr="00A90515">
              <w:rPr>
                <w:lang w:eastAsia="ru-RU"/>
              </w:rPr>
              <w:t>теплової енергії</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3 484 </w:t>
            </w:r>
            <w:r w:rsidR="00387BE0" w:rsidRPr="00A90515">
              <w:rPr>
                <w:lang w:val="ru-RU" w:eastAsia="ru-RU"/>
              </w:rPr>
              <w:t>359</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17 973 </w:t>
            </w:r>
            <w:r w:rsidR="00387BE0" w:rsidRPr="00A90515">
              <w:rPr>
                <w:lang w:val="ru-RU" w:eastAsia="ru-RU"/>
              </w:rPr>
              <w:t>668</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8 224 </w:t>
            </w:r>
            <w:r w:rsidR="00387BE0" w:rsidRPr="00A90515">
              <w:rPr>
                <w:lang w:val="ru-RU" w:eastAsia="ru-RU"/>
              </w:rPr>
              <w:t>383</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17 091 0</w:t>
            </w:r>
            <w:r w:rsidR="00387BE0" w:rsidRPr="00A90515">
              <w:rPr>
                <w:lang w:val="ru-RU" w:eastAsia="ru-RU"/>
              </w:rPr>
              <w:t>00</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17 594 0</w:t>
            </w:r>
            <w:r w:rsidR="00387BE0" w:rsidRPr="00A90515">
              <w:rPr>
                <w:lang w:val="ru-RU" w:eastAsia="ru-RU"/>
              </w:rPr>
              <w:t>00</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64 367 </w:t>
            </w:r>
            <w:r w:rsidR="00387BE0" w:rsidRPr="00A90515">
              <w:rPr>
                <w:lang w:val="ru-RU" w:eastAsia="ru-RU"/>
              </w:rPr>
              <w:t>410</w:t>
            </w:r>
          </w:p>
        </w:tc>
      </w:tr>
      <w:tr w:rsidR="00387BE0" w:rsidRPr="00A90515" w:rsidTr="009E6237">
        <w:trPr>
          <w:trHeight w:val="1380"/>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387BE0" w:rsidP="009E6237">
            <w:pPr>
              <w:rPr>
                <w:b/>
                <w:bCs/>
                <w:lang w:eastAsia="ru-RU"/>
              </w:rPr>
            </w:pPr>
            <w:r w:rsidRPr="00A90515">
              <w:rPr>
                <w:b/>
                <w:lang w:eastAsia="ru-RU"/>
              </w:rPr>
              <w:t>3. Заходи з поліпшення системи централізованого теплопостачання</w:t>
            </w:r>
            <w:r w:rsidRPr="00A90515">
              <w:rPr>
                <w:lang w:eastAsia="ru-RU"/>
              </w:rPr>
              <w:t xml:space="preserve">, що будуть </w:t>
            </w:r>
            <w:r w:rsidRPr="00A90515">
              <w:rPr>
                <w:lang w:eastAsia="ru-RU"/>
              </w:rPr>
              <w:lastRenderedPageBreak/>
              <w:t xml:space="preserve">виконуватися підрядними організаціями, які обиратимуться </w:t>
            </w:r>
            <w:r w:rsidRPr="00A90515">
              <w:t>з використанням електронної системи закупівель «</w:t>
            </w:r>
            <w:proofErr w:type="spellStart"/>
            <w:r w:rsidRPr="00A90515">
              <w:t>ProZorro</w:t>
            </w:r>
            <w:proofErr w:type="spellEnd"/>
            <w:r w:rsidRPr="00A90515">
              <w:t>»</w:t>
            </w:r>
            <w:r w:rsidR="00733DF2">
              <w:rPr>
                <w:b/>
                <w:lang w:eastAsia="ru-RU"/>
              </w:rPr>
              <w:t xml:space="preserve"> </w:t>
            </w:r>
            <w:r w:rsidRPr="00A90515">
              <w:t>Реконструкція, технічне переоснащення та оновлення обладнання котелень комунальної власності терито</w:t>
            </w:r>
            <w:r w:rsidR="00733DF2">
              <w:t>ріальної громади м. Біла Церква</w:t>
            </w:r>
            <w:r w:rsidRPr="00A90515">
              <w:rPr>
                <w:lang w:eastAsia="ru-RU"/>
              </w:rPr>
              <w:t xml:space="preserve"> у формі капітальних трансфертів</w:t>
            </w:r>
            <w:r w:rsidRPr="00A90515">
              <w:rPr>
                <w:b/>
                <w:lang w:eastAsia="ru-RU"/>
              </w:rPr>
              <w:t>:</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lastRenderedPageBreak/>
              <w:t xml:space="preserve">14 749 </w:t>
            </w:r>
            <w:r w:rsidR="00387BE0" w:rsidRPr="00A90515">
              <w:rPr>
                <w:b/>
                <w:bCs/>
                <w:lang w:val="ru-RU" w:eastAsia="ru-RU"/>
              </w:rPr>
              <w:t>813</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121 610 </w:t>
            </w:r>
            <w:r w:rsidR="00387BE0" w:rsidRPr="00A90515">
              <w:rPr>
                <w:b/>
                <w:bCs/>
                <w:lang w:val="ru-RU" w:eastAsia="ru-RU"/>
              </w:rPr>
              <w:t>41</w:t>
            </w:r>
            <w:r>
              <w:rPr>
                <w:b/>
                <w:bCs/>
                <w:lang w:val="ru-RU"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150 465 </w:t>
            </w:r>
            <w:r w:rsidR="00387BE0" w:rsidRPr="00A90515">
              <w:rPr>
                <w:b/>
                <w:bCs/>
                <w:lang w:val="ru-RU" w:eastAsia="ru-RU"/>
              </w:rPr>
              <w:t>28</w:t>
            </w:r>
            <w:r>
              <w:rPr>
                <w:b/>
                <w:bCs/>
                <w:lang w:val="ru-RU"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60 559 </w:t>
            </w:r>
            <w:r w:rsidR="00387BE0" w:rsidRPr="00A90515">
              <w:rPr>
                <w:b/>
                <w:bCs/>
                <w:lang w:val="ru-RU" w:eastAsia="ru-RU"/>
              </w:rPr>
              <w:t>642</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85 042 </w:t>
            </w:r>
            <w:r w:rsidR="00387BE0" w:rsidRPr="00A90515">
              <w:rPr>
                <w:b/>
                <w:bCs/>
                <w:lang w:val="ru-RU" w:eastAsia="ru-RU"/>
              </w:rPr>
              <w:t>448</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432 427 </w:t>
            </w:r>
            <w:r w:rsidR="00387BE0" w:rsidRPr="00A90515">
              <w:rPr>
                <w:b/>
                <w:bCs/>
                <w:lang w:val="ru-RU" w:eastAsia="ru-RU"/>
              </w:rPr>
              <w:t>593</w:t>
            </w:r>
          </w:p>
        </w:tc>
      </w:tr>
      <w:tr w:rsidR="00387BE0" w:rsidRPr="00A90515" w:rsidTr="009E6237">
        <w:trPr>
          <w:trHeight w:val="465"/>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733DF2" w:rsidP="009E6237">
            <w:pPr>
              <w:rPr>
                <w:lang w:val="ru-RU" w:eastAsia="ru-RU"/>
              </w:rPr>
            </w:pPr>
            <w:proofErr w:type="spellStart"/>
            <w:r>
              <w:rPr>
                <w:lang w:val="ru-RU" w:eastAsia="ru-RU"/>
              </w:rPr>
              <w:lastRenderedPageBreak/>
              <w:t>в</w:t>
            </w:r>
            <w:r w:rsidR="00387BE0" w:rsidRPr="00A90515">
              <w:rPr>
                <w:lang w:val="ru-RU" w:eastAsia="ru-RU"/>
              </w:rPr>
              <w:t>иробництво</w:t>
            </w:r>
            <w:proofErr w:type="spellEnd"/>
            <w:r w:rsidR="00387BE0" w:rsidRPr="00A90515">
              <w:rPr>
                <w:lang w:val="ru-RU" w:eastAsia="ru-RU"/>
              </w:rPr>
              <w:t xml:space="preserve"> </w:t>
            </w:r>
            <w:r w:rsidR="00387BE0" w:rsidRPr="00A90515">
              <w:rPr>
                <w:lang w:eastAsia="ru-RU"/>
              </w:rPr>
              <w:t>теплової енергії</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9 677 </w:t>
            </w:r>
            <w:r w:rsidR="00387BE0" w:rsidRPr="00A90515">
              <w:rPr>
                <w:lang w:val="ru-RU" w:eastAsia="ru-RU"/>
              </w:rPr>
              <w:t>08</w:t>
            </w:r>
            <w:r>
              <w:rPr>
                <w:lang w:val="ru-RU" w:eastAsia="ru-RU"/>
              </w:rPr>
              <w:t>0</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23 310 0</w:t>
            </w:r>
            <w:r w:rsidR="00387BE0" w:rsidRPr="00A90515">
              <w:rPr>
                <w:lang w:val="ru-RU" w:eastAsia="ru-RU"/>
              </w:rPr>
              <w:t>00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12 600 0</w:t>
            </w:r>
            <w:r w:rsidR="00387BE0" w:rsidRPr="00A90515">
              <w:rPr>
                <w:lang w:val="ru-RU" w:eastAsia="ru-RU"/>
              </w:rPr>
              <w:t>00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8 000 0</w:t>
            </w:r>
            <w:r w:rsidR="00387BE0" w:rsidRPr="00A90515">
              <w:rPr>
                <w:lang w:val="ru-RU" w:eastAsia="ru-RU"/>
              </w:rPr>
              <w:t>00</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9 350 0</w:t>
            </w:r>
            <w:r w:rsidR="00387BE0" w:rsidRPr="00A90515">
              <w:rPr>
                <w:lang w:val="ru-RU" w:eastAsia="ru-RU"/>
              </w:rPr>
              <w:t>00</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62 937 </w:t>
            </w:r>
            <w:r w:rsidR="00387BE0" w:rsidRPr="00A90515">
              <w:rPr>
                <w:lang w:val="ru-RU" w:eastAsia="ru-RU"/>
              </w:rPr>
              <w:t>08</w:t>
            </w:r>
            <w:r>
              <w:rPr>
                <w:lang w:val="ru-RU" w:eastAsia="ru-RU"/>
              </w:rPr>
              <w:t>0</w:t>
            </w:r>
          </w:p>
        </w:tc>
      </w:tr>
      <w:tr w:rsidR="00387BE0" w:rsidRPr="00A90515" w:rsidTr="009E6237">
        <w:trPr>
          <w:trHeight w:val="450"/>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733DF2" w:rsidP="009E6237">
            <w:pPr>
              <w:rPr>
                <w:lang w:val="ru-RU" w:eastAsia="ru-RU"/>
              </w:rPr>
            </w:pPr>
            <w:proofErr w:type="spellStart"/>
            <w:r>
              <w:rPr>
                <w:lang w:val="ru-RU" w:eastAsia="ru-RU"/>
              </w:rPr>
              <w:t>т</w:t>
            </w:r>
            <w:r w:rsidR="00387BE0" w:rsidRPr="00A90515">
              <w:rPr>
                <w:lang w:val="ru-RU" w:eastAsia="ru-RU"/>
              </w:rPr>
              <w:t>ранспортування</w:t>
            </w:r>
            <w:proofErr w:type="spellEnd"/>
            <w:r w:rsidR="00387BE0" w:rsidRPr="00A90515">
              <w:rPr>
                <w:lang w:val="ru-RU" w:eastAsia="ru-RU"/>
              </w:rPr>
              <w:t xml:space="preserve"> </w:t>
            </w:r>
            <w:r w:rsidR="00387BE0" w:rsidRPr="00A90515">
              <w:rPr>
                <w:lang w:eastAsia="ru-RU"/>
              </w:rPr>
              <w:t>теплової енергії</w:t>
            </w:r>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5 072 </w:t>
            </w:r>
            <w:r w:rsidR="00387BE0" w:rsidRPr="00A90515">
              <w:rPr>
                <w:lang w:val="ru-RU" w:eastAsia="ru-RU"/>
              </w:rPr>
              <w:t>733</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98 300 </w:t>
            </w:r>
            <w:r w:rsidR="00387BE0" w:rsidRPr="00A90515">
              <w:rPr>
                <w:lang w:val="ru-RU" w:eastAsia="ru-RU"/>
              </w:rPr>
              <w:t>41</w:t>
            </w:r>
            <w:r>
              <w:rPr>
                <w:lang w:val="ru-RU"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137 865 </w:t>
            </w:r>
            <w:r w:rsidR="00387BE0" w:rsidRPr="00A90515">
              <w:rPr>
                <w:lang w:val="ru-RU" w:eastAsia="ru-RU"/>
              </w:rPr>
              <w:t>28</w:t>
            </w:r>
            <w:r>
              <w:rPr>
                <w:lang w:val="ru-RU" w:eastAsia="ru-RU"/>
              </w:rPr>
              <w:t>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52 559 </w:t>
            </w:r>
            <w:r w:rsidR="00387BE0" w:rsidRPr="00A90515">
              <w:rPr>
                <w:lang w:val="ru-RU" w:eastAsia="ru-RU"/>
              </w:rPr>
              <w:t>642</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75 692 </w:t>
            </w:r>
            <w:r w:rsidR="00387BE0" w:rsidRPr="00A90515">
              <w:rPr>
                <w:lang w:val="ru-RU" w:eastAsia="ru-RU"/>
              </w:rPr>
              <w:t>448</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lang w:val="ru-RU" w:eastAsia="ru-RU"/>
              </w:rPr>
            </w:pPr>
            <w:r>
              <w:rPr>
                <w:lang w:val="ru-RU" w:eastAsia="ru-RU"/>
              </w:rPr>
              <w:t xml:space="preserve">369 490 </w:t>
            </w:r>
            <w:r w:rsidR="00387BE0" w:rsidRPr="00A90515">
              <w:rPr>
                <w:lang w:val="ru-RU" w:eastAsia="ru-RU"/>
              </w:rPr>
              <w:t>513</w:t>
            </w:r>
          </w:p>
        </w:tc>
      </w:tr>
      <w:tr w:rsidR="00387BE0" w:rsidRPr="00A90515" w:rsidTr="009E6237">
        <w:trPr>
          <w:trHeight w:val="435"/>
        </w:trPr>
        <w:tc>
          <w:tcPr>
            <w:tcW w:w="1104" w:type="pct"/>
            <w:tcBorders>
              <w:top w:val="nil"/>
              <w:left w:val="single" w:sz="4" w:space="0" w:color="auto"/>
              <w:bottom w:val="single" w:sz="4" w:space="0" w:color="auto"/>
              <w:right w:val="single" w:sz="4" w:space="0" w:color="auto"/>
            </w:tcBorders>
            <w:shd w:val="clear" w:color="auto" w:fill="auto"/>
            <w:vAlign w:val="center"/>
            <w:hideMark/>
          </w:tcPr>
          <w:p w:rsidR="00387BE0" w:rsidRPr="00A90515" w:rsidRDefault="00387BE0" w:rsidP="009E6237">
            <w:pPr>
              <w:jc w:val="center"/>
              <w:rPr>
                <w:b/>
                <w:bCs/>
                <w:lang w:val="ru-RU" w:eastAsia="ru-RU"/>
              </w:rPr>
            </w:pPr>
            <w:proofErr w:type="spellStart"/>
            <w:r w:rsidRPr="00A90515">
              <w:rPr>
                <w:b/>
                <w:bCs/>
                <w:lang w:val="ru-RU" w:eastAsia="ru-RU"/>
              </w:rPr>
              <w:t>Всього</w:t>
            </w:r>
            <w:proofErr w:type="spellEnd"/>
          </w:p>
        </w:tc>
        <w:tc>
          <w:tcPr>
            <w:tcW w:w="670"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48 658 </w:t>
            </w:r>
            <w:r w:rsidR="00387BE0" w:rsidRPr="00A90515">
              <w:rPr>
                <w:b/>
                <w:bCs/>
                <w:lang w:val="ru-RU" w:eastAsia="ru-RU"/>
              </w:rPr>
              <w:t>953</w:t>
            </w:r>
          </w:p>
        </w:tc>
        <w:tc>
          <w:tcPr>
            <w:tcW w:w="7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193 753 </w:t>
            </w:r>
            <w:r w:rsidR="00387BE0" w:rsidRPr="00A90515">
              <w:rPr>
                <w:b/>
                <w:bCs/>
                <w:lang w:val="ru-RU" w:eastAsia="ru-RU"/>
              </w:rPr>
              <w:t>880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212 117 </w:t>
            </w:r>
            <w:r w:rsidR="00387BE0" w:rsidRPr="00A90515">
              <w:rPr>
                <w:b/>
                <w:bCs/>
                <w:lang w:val="ru-RU" w:eastAsia="ru-RU"/>
              </w:rPr>
              <w:t>660</w:t>
            </w:r>
          </w:p>
        </w:tc>
        <w:tc>
          <w:tcPr>
            <w:tcW w:w="55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130 952 </w:t>
            </w:r>
            <w:r w:rsidR="00387BE0" w:rsidRPr="00A90515">
              <w:rPr>
                <w:b/>
                <w:bCs/>
                <w:lang w:val="ru-RU" w:eastAsia="ru-RU"/>
              </w:rPr>
              <w:t>642</w:t>
            </w:r>
          </w:p>
        </w:tc>
        <w:tc>
          <w:tcPr>
            <w:tcW w:w="583"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155 901 </w:t>
            </w:r>
            <w:r w:rsidR="00387BE0" w:rsidRPr="00A90515">
              <w:rPr>
                <w:b/>
                <w:bCs/>
                <w:lang w:val="ru-RU" w:eastAsia="ru-RU"/>
              </w:rPr>
              <w:t>448</w:t>
            </w:r>
          </w:p>
        </w:tc>
        <w:tc>
          <w:tcPr>
            <w:tcW w:w="818" w:type="pct"/>
            <w:tcBorders>
              <w:top w:val="nil"/>
              <w:left w:val="nil"/>
              <w:bottom w:val="single" w:sz="4" w:space="0" w:color="auto"/>
              <w:right w:val="single" w:sz="4" w:space="0" w:color="auto"/>
            </w:tcBorders>
            <w:shd w:val="clear" w:color="auto" w:fill="auto"/>
            <w:vAlign w:val="center"/>
            <w:hideMark/>
          </w:tcPr>
          <w:p w:rsidR="00387BE0" w:rsidRPr="00A90515" w:rsidRDefault="00733DF2" w:rsidP="009E6237">
            <w:pPr>
              <w:jc w:val="center"/>
              <w:rPr>
                <w:b/>
                <w:bCs/>
                <w:lang w:val="ru-RU" w:eastAsia="ru-RU"/>
              </w:rPr>
            </w:pPr>
            <w:r>
              <w:rPr>
                <w:b/>
                <w:bCs/>
                <w:lang w:val="ru-RU" w:eastAsia="ru-RU"/>
              </w:rPr>
              <w:t xml:space="preserve">741 384 </w:t>
            </w:r>
            <w:r w:rsidR="00387BE0" w:rsidRPr="00A90515">
              <w:rPr>
                <w:b/>
                <w:bCs/>
                <w:lang w:val="ru-RU" w:eastAsia="ru-RU"/>
              </w:rPr>
              <w:t>580</w:t>
            </w:r>
          </w:p>
        </w:tc>
      </w:tr>
    </w:tbl>
    <w:p w:rsidR="00387BE0" w:rsidRPr="00A90515" w:rsidRDefault="00387BE0" w:rsidP="00387BE0">
      <w:pPr>
        <w:pStyle w:val="a3"/>
        <w:ind w:left="0"/>
        <w:jc w:val="both"/>
        <w:rPr>
          <w:b/>
        </w:rPr>
      </w:pPr>
    </w:p>
    <w:p w:rsidR="00387BE0" w:rsidRPr="00A90515" w:rsidRDefault="00387BE0" w:rsidP="00387BE0">
      <w:pPr>
        <w:numPr>
          <w:ilvl w:val="0"/>
          <w:numId w:val="9"/>
        </w:numPr>
        <w:tabs>
          <w:tab w:val="left" w:pos="426"/>
        </w:tabs>
        <w:ind w:left="284"/>
        <w:jc w:val="both"/>
      </w:pPr>
      <w:r w:rsidRPr="00A90515">
        <w:t xml:space="preserve">Відповідно до Листа 3 видатки на заходи з реконструкції теплових мереж комунальної власності територіальної громади </w:t>
      </w:r>
      <w:r w:rsidR="00733DF2">
        <w:t>м. Біла Церква у розмірі 74 603</w:t>
      </w:r>
      <w:r w:rsidRPr="00A90515">
        <w:t xml:space="preserve"> 990 грн та заходи з поліпшення системи централізованого те</w:t>
      </w:r>
      <w:r w:rsidR="00733DF2">
        <w:t xml:space="preserve">плопостачання у розмірі 432 427 </w:t>
      </w:r>
      <w:r w:rsidRPr="00A90515">
        <w:t>593 грн, що покриваються за рахунок місцевих ресурсів не були включені до складової діючого тарифу.</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Відповідно до Листа 2 закупівля необхідних товарів, послуг, робіт на які виділяється державна підтримка, здійснюватиметься КП БМР «</w:t>
      </w:r>
      <w:proofErr w:type="spellStart"/>
      <w:r w:rsidRPr="00A90515">
        <w:t>Білоцерківтепломережа</w:t>
      </w:r>
      <w:proofErr w:type="spellEnd"/>
      <w:r w:rsidRPr="00A90515">
        <w:t>» відповідно до вимог Закону України «Про публічні закупівлі» з використанням електронної системи закупівель «</w:t>
      </w:r>
      <w:proofErr w:type="spellStart"/>
      <w:r w:rsidRPr="00A90515">
        <w:t>ProZorro</w:t>
      </w:r>
      <w:proofErr w:type="spellEnd"/>
      <w:r w:rsidRPr="00A90515">
        <w:t>».</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Відповідно до Листа 1 у 2019 році було проведено відкриті торги на закупівлю пального: бензин А-92, бензин А-95, дизельне паливо, газ пропан-бутан (талони та/або паливні картки) – код 09130000-9;  нафта і дистиляти (ідентифікатор закупівлі UA-2019-03-20-001607-a). За результатами проведеної процедури було укладено договір від 20.05.2019 № 0913-19-1 на суму 3 025 380,00 грн.</w:t>
      </w:r>
    </w:p>
    <w:p w:rsidR="00387BE0" w:rsidRPr="00A90515" w:rsidRDefault="00387BE0" w:rsidP="00387BE0">
      <w:pPr>
        <w:tabs>
          <w:tab w:val="left" w:pos="426"/>
        </w:tabs>
        <w:ind w:left="284"/>
        <w:jc w:val="both"/>
        <w:rPr>
          <w:highlight w:val="yellow"/>
          <w:lang w:val="ru-RU"/>
        </w:rPr>
      </w:pPr>
      <w:r w:rsidRPr="00A90515">
        <w:t>У 2020 році було проведено відкриті торги на закупівлю  пального: бензин А-92, бензин А-95, дизельне паливо, газ пропан-бутан (талони та/або паливні картки) – код 09130000-9; нафта і дистиляти (ідентифікатор закупівлі UA-2020-01-08-000957-c). За результатами проведеної процедури було укладено договір від 17.02.2019 № 0913-20-1 на суму 2 891 940,00 грн.</w:t>
      </w:r>
    </w:p>
    <w:p w:rsidR="00387BE0" w:rsidRPr="00A90515" w:rsidRDefault="00387BE0" w:rsidP="00387BE0">
      <w:pPr>
        <w:tabs>
          <w:tab w:val="left" w:pos="426"/>
        </w:tabs>
        <w:jc w:val="both"/>
        <w:rPr>
          <w:lang w:val="ru-RU"/>
        </w:rPr>
      </w:pPr>
    </w:p>
    <w:p w:rsidR="00387BE0" w:rsidRPr="00A90515" w:rsidRDefault="00387BE0" w:rsidP="00387BE0">
      <w:pPr>
        <w:numPr>
          <w:ilvl w:val="0"/>
          <w:numId w:val="9"/>
        </w:numPr>
        <w:tabs>
          <w:tab w:val="left" w:pos="426"/>
        </w:tabs>
        <w:ind w:left="284"/>
        <w:jc w:val="both"/>
      </w:pPr>
      <w:r w:rsidRPr="00A90515">
        <w:lastRenderedPageBreak/>
        <w:t>КП БМР «</w:t>
      </w:r>
      <w:proofErr w:type="spellStart"/>
      <w:r w:rsidRPr="00A90515">
        <w:t>Білоцерківтепломережа</w:t>
      </w:r>
      <w:proofErr w:type="spellEnd"/>
      <w:r w:rsidRPr="00A90515">
        <w:t>» веде облік доходів та витрат окремо по кожному виду господарської діяльності відповідно до вимог постанови Національної комісії, що здійснює державне регулювання у сфері енергетики та комунальних послуг від 10.10.2017 № 1223</w:t>
      </w:r>
      <w:r w:rsidRPr="00A90515">
        <w:rPr>
          <w:lang w:val="ru-RU"/>
        </w:rPr>
        <w:t xml:space="preserve">, </w:t>
      </w:r>
      <w:proofErr w:type="spellStart"/>
      <w:r w:rsidRPr="00A90515">
        <w:rPr>
          <w:lang w:val="ru-RU"/>
        </w:rPr>
        <w:t>що</w:t>
      </w:r>
      <w:proofErr w:type="spellEnd"/>
      <w:r w:rsidRPr="00A90515">
        <w:rPr>
          <w:lang w:val="ru-RU"/>
        </w:rPr>
        <w:t xml:space="preserve"> </w:t>
      </w:r>
      <w:proofErr w:type="spellStart"/>
      <w:r w:rsidRPr="00A90515">
        <w:rPr>
          <w:lang w:val="ru-RU"/>
        </w:rPr>
        <w:t>підтверджуєтьс</w:t>
      </w:r>
      <w:r w:rsidR="00733DF2">
        <w:rPr>
          <w:lang w:val="ru-RU"/>
        </w:rPr>
        <w:t>я</w:t>
      </w:r>
      <w:proofErr w:type="spellEnd"/>
      <w:r w:rsidR="00733DF2">
        <w:rPr>
          <w:lang w:val="ru-RU"/>
        </w:rPr>
        <w:t xml:space="preserve"> наказом № 375 </w:t>
      </w:r>
      <w:proofErr w:type="spellStart"/>
      <w:r w:rsidR="00733DF2">
        <w:rPr>
          <w:lang w:val="ru-RU"/>
        </w:rPr>
        <w:t>від</w:t>
      </w:r>
      <w:proofErr w:type="spellEnd"/>
      <w:r w:rsidR="00733DF2">
        <w:rPr>
          <w:lang w:val="ru-RU"/>
        </w:rPr>
        <w:t xml:space="preserve"> 29.12.2017 «</w:t>
      </w:r>
      <w:r w:rsidRPr="00A90515">
        <w:rPr>
          <w:lang w:val="ru-RU"/>
        </w:rPr>
        <w:t xml:space="preserve">Про </w:t>
      </w:r>
      <w:proofErr w:type="spellStart"/>
      <w:r w:rsidRPr="00A90515">
        <w:rPr>
          <w:lang w:val="ru-RU"/>
        </w:rPr>
        <w:t>організацію</w:t>
      </w:r>
      <w:proofErr w:type="spellEnd"/>
      <w:r w:rsidRPr="00A90515">
        <w:rPr>
          <w:lang w:val="ru-RU"/>
        </w:rPr>
        <w:t xml:space="preserve"> </w:t>
      </w:r>
      <w:proofErr w:type="spellStart"/>
      <w:r w:rsidRPr="00A90515">
        <w:rPr>
          <w:lang w:val="ru-RU"/>
        </w:rPr>
        <w:t>бухгалтерськ</w:t>
      </w:r>
      <w:r w:rsidR="00733DF2">
        <w:rPr>
          <w:lang w:val="ru-RU"/>
        </w:rPr>
        <w:t>ого</w:t>
      </w:r>
      <w:proofErr w:type="spellEnd"/>
      <w:r w:rsidR="00733DF2">
        <w:rPr>
          <w:lang w:val="ru-RU"/>
        </w:rPr>
        <w:t xml:space="preserve"> </w:t>
      </w:r>
      <w:proofErr w:type="spellStart"/>
      <w:r w:rsidR="00733DF2">
        <w:rPr>
          <w:lang w:val="ru-RU"/>
        </w:rPr>
        <w:t>обліку</w:t>
      </w:r>
      <w:proofErr w:type="spellEnd"/>
      <w:r w:rsidR="00733DF2">
        <w:rPr>
          <w:lang w:val="ru-RU"/>
        </w:rPr>
        <w:t xml:space="preserve"> та </w:t>
      </w:r>
      <w:proofErr w:type="spellStart"/>
      <w:r w:rsidR="00733DF2">
        <w:rPr>
          <w:lang w:val="ru-RU"/>
        </w:rPr>
        <w:t>облікову</w:t>
      </w:r>
      <w:proofErr w:type="spellEnd"/>
      <w:r w:rsidR="00733DF2">
        <w:rPr>
          <w:lang w:val="ru-RU"/>
        </w:rPr>
        <w:t xml:space="preserve"> </w:t>
      </w:r>
      <w:proofErr w:type="spellStart"/>
      <w:r w:rsidR="00733DF2">
        <w:rPr>
          <w:lang w:val="ru-RU"/>
        </w:rPr>
        <w:t>політику</w:t>
      </w:r>
      <w:proofErr w:type="spellEnd"/>
      <w:r w:rsidR="00733DF2">
        <w:rPr>
          <w:lang w:val="ru-RU"/>
        </w:rPr>
        <w:t>»</w:t>
      </w:r>
      <w:r w:rsidRPr="00A90515">
        <w:t>.</w:t>
      </w:r>
    </w:p>
    <w:p w:rsidR="00387BE0" w:rsidRPr="00A90515" w:rsidRDefault="00387BE0" w:rsidP="00387BE0">
      <w:pPr>
        <w:tabs>
          <w:tab w:val="left" w:pos="426"/>
        </w:tabs>
        <w:ind w:left="284"/>
        <w:jc w:val="both"/>
      </w:pPr>
    </w:p>
    <w:p w:rsidR="00387BE0" w:rsidRPr="00A90515" w:rsidRDefault="00387BE0" w:rsidP="00387BE0">
      <w:pPr>
        <w:numPr>
          <w:ilvl w:val="0"/>
          <w:numId w:val="9"/>
        </w:numPr>
        <w:tabs>
          <w:tab w:val="left" w:pos="426"/>
        </w:tabs>
        <w:ind w:left="284"/>
        <w:jc w:val="both"/>
      </w:pPr>
      <w:r w:rsidRPr="00A90515">
        <w:t>КП БМР «</w:t>
      </w:r>
      <w:proofErr w:type="spellStart"/>
      <w:r w:rsidRPr="00A90515">
        <w:t>Білоцерківтепломережа</w:t>
      </w:r>
      <w:proofErr w:type="spellEnd"/>
      <w:r w:rsidRPr="00A90515">
        <w:t>» зобов’язано щомісячно звітувати управлінню економіки Білоцерківської міської ради про використання коштів.</w:t>
      </w:r>
    </w:p>
    <w:p w:rsidR="00487AD2" w:rsidRPr="00A90515" w:rsidRDefault="00387BE0" w:rsidP="00387BE0">
      <w:pPr>
        <w:tabs>
          <w:tab w:val="left" w:pos="426"/>
        </w:tabs>
        <w:ind w:left="284"/>
        <w:jc w:val="both"/>
      </w:pPr>
      <w:r w:rsidRPr="00A90515">
        <w:t>Контроль за виконанням покладено на постійні депутатські комісії Білоцерківської міської ради з питань житлової політики, комунального господарства, транспорту і зв’язку, природокористування, охорони довкілля та енергозбереження та з питань планування соціально-економічного розвитку, бюджету та фінансів.</w:t>
      </w:r>
    </w:p>
    <w:p w:rsidR="00594BDF" w:rsidRPr="00A90515" w:rsidRDefault="00594BDF" w:rsidP="00597F56">
      <w:pPr>
        <w:pStyle w:val="a3"/>
        <w:ind w:left="0"/>
        <w:jc w:val="both"/>
      </w:pPr>
    </w:p>
    <w:p w:rsidR="00597F56" w:rsidRPr="00A90515" w:rsidRDefault="00597F56" w:rsidP="003F0931">
      <w:pPr>
        <w:pStyle w:val="rvps2"/>
        <w:numPr>
          <w:ilvl w:val="0"/>
          <w:numId w:val="10"/>
        </w:numPr>
        <w:spacing w:before="0" w:beforeAutospacing="0" w:after="0" w:afterAutospacing="0"/>
        <w:jc w:val="both"/>
        <w:rPr>
          <w:b/>
          <w:bCs/>
          <w:color w:val="000000"/>
          <w:lang w:val="uk-UA" w:eastAsia="uk-UA"/>
        </w:rPr>
      </w:pPr>
      <w:r w:rsidRPr="00A90515">
        <w:rPr>
          <w:b/>
          <w:bCs/>
          <w:color w:val="000000"/>
          <w:lang w:val="uk-UA" w:eastAsia="uk-UA"/>
        </w:rPr>
        <w:t>НОРМАТИВНО-ПРАВОВЕ РЕГУЛЮВАННЯ</w:t>
      </w:r>
    </w:p>
    <w:p w:rsidR="00D105FB" w:rsidRPr="00A90515" w:rsidRDefault="00D105FB" w:rsidP="00D105FB">
      <w:pPr>
        <w:tabs>
          <w:tab w:val="left" w:pos="567"/>
        </w:tabs>
        <w:jc w:val="both"/>
        <w:rPr>
          <w:b/>
          <w:bCs/>
        </w:rPr>
      </w:pPr>
    </w:p>
    <w:p w:rsidR="00D105FB" w:rsidRPr="00A90515" w:rsidRDefault="00D105FB" w:rsidP="00D105FB">
      <w:pPr>
        <w:pStyle w:val="rvps2"/>
        <w:spacing w:before="0" w:beforeAutospacing="0" w:after="0" w:afterAutospacing="0"/>
        <w:ind w:left="180" w:hanging="180"/>
        <w:jc w:val="both"/>
        <w:rPr>
          <w:b/>
          <w:bCs/>
          <w:lang w:val="uk-UA" w:eastAsia="uk-UA"/>
        </w:rPr>
      </w:pPr>
      <w:r w:rsidRPr="00A90515">
        <w:rPr>
          <w:b/>
          <w:lang w:val="uk-UA" w:eastAsia="uk-UA"/>
        </w:rPr>
        <w:t>5.1. Законодавство у сфері державної допомоги</w:t>
      </w:r>
    </w:p>
    <w:p w:rsidR="00D105FB" w:rsidRPr="00A90515" w:rsidRDefault="00D105FB" w:rsidP="00D105FB">
      <w:pPr>
        <w:tabs>
          <w:tab w:val="left" w:pos="567"/>
        </w:tabs>
        <w:ind w:left="426"/>
        <w:jc w:val="both"/>
        <w:rPr>
          <w:b/>
          <w:bCs/>
        </w:rPr>
      </w:pPr>
    </w:p>
    <w:p w:rsidR="00D105FB" w:rsidRPr="00A90515" w:rsidRDefault="00D105FB" w:rsidP="00D105FB">
      <w:pPr>
        <w:numPr>
          <w:ilvl w:val="0"/>
          <w:numId w:val="9"/>
        </w:numPr>
        <w:tabs>
          <w:tab w:val="left" w:pos="426"/>
        </w:tabs>
        <w:ind w:left="284"/>
        <w:jc w:val="both"/>
      </w:pPr>
      <w:r w:rsidRPr="00A90515">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Отже, державна підтримка є державною допомогою, якщо одночасно виконуються такі умови:</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підтримка надається суб’єкту господарювання;</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державна підтримка здійснюється за рахунок ресурсів держави чи місцевих ресурсів;</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підтримка спотворює або загрожує спотворенням економічної конкуренції.</w:t>
      </w:r>
    </w:p>
    <w:p w:rsidR="00D105FB" w:rsidRPr="00A90515" w:rsidRDefault="00D105FB" w:rsidP="00D105FB">
      <w:pPr>
        <w:pStyle w:val="rvps2"/>
        <w:suppressAutoHyphens/>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pStyle w:val="rvps2"/>
        <w:spacing w:before="0" w:beforeAutospacing="0" w:after="0" w:afterAutospacing="0"/>
        <w:ind w:left="180"/>
        <w:jc w:val="both"/>
        <w:rPr>
          <w:b/>
          <w:lang w:val="uk-UA" w:eastAsia="uk-UA"/>
        </w:rPr>
      </w:pPr>
      <w:r w:rsidRPr="00A90515">
        <w:rPr>
          <w:b/>
          <w:lang w:val="uk-UA" w:eastAsia="uk-UA"/>
        </w:rPr>
        <w:lastRenderedPageBreak/>
        <w:t xml:space="preserve">5.3. Законодавство у сфері теплопостачання </w:t>
      </w:r>
    </w:p>
    <w:p w:rsidR="00D105FB" w:rsidRPr="00A90515" w:rsidRDefault="00D105FB" w:rsidP="00D105FB">
      <w:pPr>
        <w:ind w:left="426"/>
        <w:jc w:val="both"/>
      </w:pPr>
    </w:p>
    <w:p w:rsidR="00D105FB" w:rsidRPr="00A90515" w:rsidRDefault="00D105FB" w:rsidP="00D105FB">
      <w:pPr>
        <w:numPr>
          <w:ilvl w:val="0"/>
          <w:numId w:val="9"/>
        </w:numPr>
        <w:tabs>
          <w:tab w:val="left" w:pos="426"/>
        </w:tabs>
        <w:ind w:left="284"/>
        <w:jc w:val="both"/>
      </w:pPr>
      <w:r w:rsidRPr="00A90515">
        <w:t xml:space="preserve"> Відповідно до статті 1 Закону України «Про теплопостачання»:</w:t>
      </w:r>
    </w:p>
    <w:p w:rsidR="00D105FB" w:rsidRPr="00A90515" w:rsidRDefault="009C4D49" w:rsidP="00D105FB">
      <w:pPr>
        <w:pStyle w:val="rvps2"/>
        <w:numPr>
          <w:ilvl w:val="0"/>
          <w:numId w:val="11"/>
        </w:numPr>
        <w:suppressAutoHyphens/>
        <w:spacing w:before="0" w:beforeAutospacing="0" w:after="0" w:afterAutospacing="0"/>
        <w:ind w:hanging="180"/>
        <w:jc w:val="both"/>
        <w:rPr>
          <w:lang w:val="uk-UA" w:eastAsia="uk-UA"/>
        </w:rPr>
      </w:pPr>
      <w:r>
        <w:rPr>
          <w:lang w:val="uk-UA" w:eastAsia="uk-UA"/>
        </w:rPr>
        <w:t>сфера теплопостачання –</w:t>
      </w:r>
      <w:r w:rsidR="00D105FB" w:rsidRPr="00A90515">
        <w:rPr>
          <w:lang w:val="uk-UA" w:eastAsia="uk-UA"/>
        </w:rPr>
        <w:t xml:space="preserve"> сфера діяльності з виробництва, транспортування, постачання теплової енергії споживачам;</w:t>
      </w:r>
    </w:p>
    <w:p w:rsidR="00D105FB" w:rsidRPr="00A90515" w:rsidRDefault="009C4D49" w:rsidP="00D105FB">
      <w:pPr>
        <w:pStyle w:val="rvps2"/>
        <w:numPr>
          <w:ilvl w:val="0"/>
          <w:numId w:val="11"/>
        </w:numPr>
        <w:suppressAutoHyphens/>
        <w:spacing w:before="0" w:beforeAutospacing="0" w:after="0" w:afterAutospacing="0"/>
        <w:ind w:hanging="180"/>
        <w:jc w:val="both"/>
        <w:rPr>
          <w:lang w:val="uk-UA" w:eastAsia="uk-UA"/>
        </w:rPr>
      </w:pPr>
      <w:r>
        <w:rPr>
          <w:lang w:val="uk-UA" w:eastAsia="uk-UA"/>
        </w:rPr>
        <w:t>теплова енергія –</w:t>
      </w:r>
      <w:r w:rsidR="00D105FB" w:rsidRPr="00A90515">
        <w:rPr>
          <w:lang w:val="uk-UA" w:eastAsia="uk-UA"/>
        </w:rPr>
        <w:t xml:space="preserve">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w:t>
      </w:r>
      <w:r>
        <w:rPr>
          <w:lang w:val="uk-UA" w:eastAsia="uk-UA"/>
        </w:rPr>
        <w:t xml:space="preserve"> призначена для купівлі-продажу.</w:t>
      </w:r>
    </w:p>
    <w:p w:rsidR="00D105FB" w:rsidRPr="00A90515" w:rsidRDefault="00D105FB" w:rsidP="00D105FB">
      <w:pPr>
        <w:pStyle w:val="rvps2"/>
        <w:spacing w:before="0" w:beforeAutospacing="0" w:after="0" w:afterAutospacing="0"/>
        <w:ind w:left="1146"/>
        <w:jc w:val="both"/>
        <w:rPr>
          <w:lang w:val="uk-UA" w:eastAsia="uk-UA"/>
        </w:rPr>
      </w:pPr>
    </w:p>
    <w:p w:rsidR="00D105FB" w:rsidRPr="00A90515" w:rsidRDefault="00D105FB" w:rsidP="00D105FB">
      <w:pPr>
        <w:numPr>
          <w:ilvl w:val="0"/>
          <w:numId w:val="9"/>
        </w:numPr>
        <w:tabs>
          <w:tab w:val="left" w:pos="426"/>
        </w:tabs>
        <w:ind w:left="284"/>
        <w:jc w:val="both"/>
      </w:pPr>
      <w:r w:rsidRPr="00A90515">
        <w:t xml:space="preserve">Відповідно до статті 9 Закону України «Про теплопостачання» до засад державного управління у сфері теплопостачання належить, зокрема, забезпечення надійності теплопостачання як одного з необхідних елементів безпеки людини. </w:t>
      </w:r>
    </w:p>
    <w:p w:rsidR="00D105FB" w:rsidRPr="00A90515" w:rsidRDefault="00D105FB" w:rsidP="00D105FB">
      <w:pPr>
        <w:tabs>
          <w:tab w:val="left" w:pos="426"/>
        </w:tabs>
        <w:jc w:val="both"/>
      </w:pPr>
    </w:p>
    <w:p w:rsidR="00D105FB" w:rsidRPr="00A90515" w:rsidRDefault="00D105FB" w:rsidP="00D105FB">
      <w:pPr>
        <w:numPr>
          <w:ilvl w:val="0"/>
          <w:numId w:val="9"/>
        </w:numPr>
        <w:tabs>
          <w:tab w:val="left" w:pos="426"/>
        </w:tabs>
        <w:ind w:left="284"/>
        <w:jc w:val="both"/>
      </w:pPr>
      <w:r w:rsidRPr="00A90515">
        <w:t>Згідно зі статтею 6 Закону України «Про теплопостачання» до принципів державної політики у сфері теплопостачання належить, зокрема:</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забезпечення енергетичної безпеки держави;</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державна підтримка та стимулювання у сфері теплопостачання;</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забезпечення прав та інтересів споживачів.</w:t>
      </w:r>
    </w:p>
    <w:p w:rsidR="00D105FB" w:rsidRPr="00A90515" w:rsidRDefault="00D105FB" w:rsidP="00D105FB">
      <w:pPr>
        <w:pStyle w:val="rvps2"/>
        <w:spacing w:before="0" w:beforeAutospacing="0" w:after="0" w:afterAutospacing="0"/>
        <w:ind w:left="426"/>
        <w:jc w:val="both"/>
        <w:rPr>
          <w:lang w:val="uk-UA" w:eastAsia="uk-UA"/>
        </w:rPr>
      </w:pPr>
    </w:p>
    <w:p w:rsidR="00D105FB" w:rsidRPr="00A90515" w:rsidRDefault="00D105FB" w:rsidP="00D105FB">
      <w:pPr>
        <w:numPr>
          <w:ilvl w:val="0"/>
          <w:numId w:val="9"/>
        </w:numPr>
        <w:tabs>
          <w:tab w:val="left" w:pos="426"/>
        </w:tabs>
        <w:ind w:left="284"/>
        <w:jc w:val="both"/>
      </w:pPr>
      <w:r w:rsidRPr="00A90515">
        <w:t xml:space="preserve">У відповідності до статті 8 Закону України «Про теплопостачання» державна підтримка у сфері теплопостачання надається відповідно до обсягів коштів, передбачених законом про Державний бюджет України та місцевими бюджетами на відповідний рік, а також коштів на проведення науково-дослідних робіт з удосконалення систем теплопостачання та енергозбереження. </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pStyle w:val="rvps2"/>
        <w:spacing w:before="0" w:beforeAutospacing="0" w:after="0" w:afterAutospacing="0"/>
        <w:ind w:left="180"/>
        <w:jc w:val="both"/>
        <w:rPr>
          <w:b/>
          <w:lang w:val="uk-UA" w:eastAsia="uk-UA"/>
        </w:rPr>
      </w:pPr>
      <w:r w:rsidRPr="00A90515">
        <w:rPr>
          <w:b/>
          <w:lang w:val="uk-UA" w:eastAsia="uk-UA"/>
        </w:rPr>
        <w:t>5.4. Законодавство у сфері природної монополії</w:t>
      </w:r>
    </w:p>
    <w:p w:rsidR="00D105FB" w:rsidRPr="00A90515" w:rsidRDefault="00D105FB" w:rsidP="00D105FB">
      <w:pPr>
        <w:ind w:left="426"/>
        <w:jc w:val="both"/>
      </w:pPr>
    </w:p>
    <w:p w:rsidR="00D105FB" w:rsidRPr="00A90515" w:rsidRDefault="00D105FB" w:rsidP="00D105FB">
      <w:pPr>
        <w:numPr>
          <w:ilvl w:val="0"/>
          <w:numId w:val="9"/>
        </w:numPr>
        <w:tabs>
          <w:tab w:val="left" w:pos="426"/>
        </w:tabs>
        <w:ind w:left="284"/>
        <w:jc w:val="both"/>
      </w:pPr>
      <w:r w:rsidRPr="00A90515">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w:t>
      </w:r>
      <w:r w:rsidR="009C4D49">
        <w:t xml:space="preserve"> особливостей виробництва (у зв</w:t>
      </w:r>
      <w:r w:rsidR="009C4D49" w:rsidRPr="00A90515">
        <w:t>’язку</w:t>
      </w:r>
      <w:r w:rsidRPr="00A90515">
        <w:t xml:space="preserve">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частини першої статті 1 Закону України «Про природні монополії» 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w:t>
      </w:r>
    </w:p>
    <w:p w:rsidR="00D105FB" w:rsidRPr="00A90515" w:rsidRDefault="00D105FB" w:rsidP="00D105FB">
      <w:pPr>
        <w:tabs>
          <w:tab w:val="left" w:pos="426"/>
        </w:tabs>
        <w:jc w:val="both"/>
      </w:pPr>
    </w:p>
    <w:p w:rsidR="00D105FB" w:rsidRPr="00A90515" w:rsidRDefault="00D105FB" w:rsidP="00D105FB">
      <w:pPr>
        <w:numPr>
          <w:ilvl w:val="0"/>
          <w:numId w:val="9"/>
        </w:numPr>
        <w:tabs>
          <w:tab w:val="left" w:pos="426"/>
        </w:tabs>
        <w:ind w:left="284"/>
        <w:jc w:val="both"/>
      </w:pPr>
      <w:r w:rsidRPr="00A90515">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що означає наявність спеціальних та виключних прав, які держава може призначити </w:t>
      </w:r>
      <w:r w:rsidRPr="00A90515">
        <w:lastRenderedPageBreak/>
        <w:t>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тільки у тій мірі, в якій це не перешкоджає виконанню дорученого їм спеціального завдання.</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з боку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A90515">
        <w:t>кумулятивно</w:t>
      </w:r>
      <w:proofErr w:type="spellEnd"/>
      <w:r w:rsidRPr="00A90515">
        <w:t xml:space="preserve"> виконані.  Ці умови встановлені пунктом 188 Повідомлення, а саме:</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послуга має бути предметом законної монополії;</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законна монополія не лише виключає можливість конкуренції на ринку, а й передбачає існування ексклюзивного надавача відповідної послуги на такому ринку;</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відповідна послуга не конкурує з іншими послугами;</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w:t>
      </w:r>
    </w:p>
    <w:p w:rsidR="00D105FB" w:rsidRPr="00A90515" w:rsidRDefault="00D105FB" w:rsidP="00D105FB">
      <w:pPr>
        <w:pStyle w:val="rvps2"/>
        <w:suppressAutoHyphens/>
        <w:spacing w:before="0" w:beforeAutospacing="0" w:after="0" w:afterAutospacing="0"/>
        <w:ind w:left="720"/>
        <w:jc w:val="both"/>
        <w:rPr>
          <w:lang w:val="uk-UA" w:eastAsia="uk-UA"/>
        </w:rPr>
      </w:pPr>
      <w:r w:rsidRPr="00A90515">
        <w:rPr>
          <w:lang w:val="uk-UA" w:eastAsia="uk-UA"/>
        </w:rPr>
        <w:t>Для цього необхідно вести окремі розрахунки, належним чином розподіляти доходи і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D105FB" w:rsidRPr="00A90515" w:rsidRDefault="00D105FB" w:rsidP="00D105FB">
      <w:pPr>
        <w:pStyle w:val="rvps2"/>
        <w:spacing w:before="0" w:beforeAutospacing="0" w:after="0" w:afterAutospacing="0"/>
        <w:ind w:left="1146"/>
        <w:jc w:val="both"/>
        <w:rPr>
          <w:lang w:val="uk-UA" w:eastAsia="uk-UA"/>
        </w:rPr>
      </w:pPr>
    </w:p>
    <w:p w:rsidR="00D105FB" w:rsidRPr="00A90515" w:rsidRDefault="00D105FB" w:rsidP="00D105FB">
      <w:pPr>
        <w:numPr>
          <w:ilvl w:val="0"/>
          <w:numId w:val="9"/>
        </w:numPr>
        <w:tabs>
          <w:tab w:val="left" w:pos="426"/>
        </w:tabs>
        <w:ind w:left="284"/>
        <w:jc w:val="both"/>
      </w:pPr>
      <w:r w:rsidRPr="00A90515">
        <w:t>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 xml:space="preserve">витрати та доходи, пов’язані </w:t>
      </w:r>
      <w:r w:rsidR="009C4D49">
        <w:rPr>
          <w:lang w:val="uk-UA" w:eastAsia="uk-UA"/>
        </w:rPr>
        <w:t xml:space="preserve">з усіма товарами або послугами </w:t>
      </w:r>
      <w:r w:rsidRPr="00A90515">
        <w:rPr>
          <w:lang w:val="uk-UA" w:eastAsia="uk-UA"/>
        </w:rPr>
        <w:t>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w:t>
      </w:r>
      <w:r w:rsidR="00C070DB">
        <w:rPr>
          <w:lang w:val="uk-UA" w:eastAsia="uk-UA"/>
        </w:rPr>
        <w:t>инципах бухгалтерського обліку –</w:t>
      </w:r>
      <w:r w:rsidRPr="00A90515">
        <w:rPr>
          <w:lang w:val="uk-UA" w:eastAsia="uk-UA"/>
        </w:rPr>
        <w:t xml:space="preserve">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lastRenderedPageBreak/>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перехресного субсидіювання.</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Отже, фінансова підтримка, пов’язана з відшкодуванням витрат за послуги, які надаються суб’єктом природної монополії, не буде впливати на конкуренцію, а отже, не буде державною допомогою, якщо: </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послуга є предметом природної монополії;</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послуга, що надається природною монополією, не лише виключає можливість конкуренції на ринку, а й передбачає існування ексклюзивного надавача відповідної послуги на такому ринку;</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відповідна послуга не конкурує з іншими послугами;</w:t>
      </w:r>
    </w:p>
    <w:p w:rsidR="00D105FB" w:rsidRPr="00A90515" w:rsidRDefault="00D105FB" w:rsidP="00D105FB">
      <w:pPr>
        <w:pStyle w:val="rvps2"/>
        <w:numPr>
          <w:ilvl w:val="0"/>
          <w:numId w:val="11"/>
        </w:numPr>
        <w:suppressAutoHyphens/>
        <w:spacing w:before="0" w:beforeAutospacing="0" w:after="0" w:afterAutospacing="0"/>
        <w:ind w:hanging="180"/>
        <w:jc w:val="both"/>
        <w:rPr>
          <w:lang w:val="uk-UA" w:eastAsia="uk-UA"/>
        </w:rPr>
      </w:pPr>
      <w:r w:rsidRPr="00A90515">
        <w:rPr>
          <w:lang w:val="uk-UA" w:eastAsia="uk-UA"/>
        </w:rPr>
        <w:t>надавач відповідної послуги не використовує державну підтримку у діяльності, яка не пов’язана з функцією природної монополії.</w:t>
      </w:r>
    </w:p>
    <w:p w:rsidR="00D105FB" w:rsidRPr="00A90515" w:rsidRDefault="00D105FB" w:rsidP="00D105FB">
      <w:pPr>
        <w:pStyle w:val="rvps2"/>
        <w:suppressAutoHyphens/>
        <w:spacing w:before="0" w:beforeAutospacing="0" w:after="0" w:afterAutospacing="0"/>
        <w:ind w:left="720"/>
        <w:jc w:val="both"/>
        <w:rPr>
          <w:lang w:val="uk-UA" w:eastAsia="uk-UA"/>
        </w:rPr>
      </w:pPr>
    </w:p>
    <w:p w:rsidR="00D105FB" w:rsidRPr="00A90515" w:rsidRDefault="00D105FB" w:rsidP="00D105FB">
      <w:pPr>
        <w:pStyle w:val="rvps2"/>
        <w:spacing w:before="0" w:beforeAutospacing="0" w:after="0" w:afterAutospacing="0"/>
        <w:ind w:left="180"/>
        <w:jc w:val="both"/>
        <w:rPr>
          <w:b/>
          <w:lang w:val="uk-UA" w:eastAsia="uk-UA"/>
        </w:rPr>
      </w:pPr>
      <w:r w:rsidRPr="00A90515">
        <w:rPr>
          <w:b/>
          <w:lang w:val="uk-UA" w:eastAsia="uk-UA"/>
        </w:rPr>
        <w:t>5.5. Законодавство щодо послуг, що становлять загальний економічний інтерес</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Постановою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послуги з централізованого опалення, послуги з постачання теплової енергії;</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послуги з централізованого постачання гарячої води, послуги з постачання гарячої води;</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послуги з централізованого постачання холодної води, послуги з централізованого водопостачання;</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послуги з водовідведення (з використанням </w:t>
      </w:r>
      <w:proofErr w:type="spellStart"/>
      <w:r w:rsidRPr="00A90515">
        <w:rPr>
          <w:lang w:val="uk-UA" w:eastAsia="uk-UA"/>
        </w:rPr>
        <w:t>внутрішньобудинкових</w:t>
      </w:r>
      <w:proofErr w:type="spellEnd"/>
      <w:r w:rsidRPr="00A90515">
        <w:rPr>
          <w:lang w:val="uk-UA" w:eastAsia="uk-UA"/>
        </w:rPr>
        <w:t xml:space="preserve"> систем), послуги з централізованого водовідведення;</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послуги з вивезення побутових відходів, послуги з поводження з побутовими відходами.</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Відповідно до статті 1 Закону України «Про теплопостачання» постачання тепл</w:t>
      </w:r>
      <w:r w:rsidR="00C070DB">
        <w:t>ової енергії (теплопостачання) –</w:t>
      </w:r>
      <w:r w:rsidRPr="00A90515">
        <w:t xml:space="preserve"> господарська діяльність, пов’язана з наданням теплової енергії (теплоносія) споживачам за допомогою технічних засобів транспортування та розподілом теплової енергії на підставі договору.</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Згідно зі статтею 1 Закону України «Про теплопостачання»  визначено, що до об’єктів у сфері теплопостачання належать </w:t>
      </w:r>
      <w:proofErr w:type="spellStart"/>
      <w:r w:rsidRPr="00A90515">
        <w:t>теплогенеруючі</w:t>
      </w:r>
      <w:proofErr w:type="spellEnd"/>
      <w:r w:rsidRPr="00A90515">
        <w:t xml:space="preserve"> станції чи установки, теплові електростанції, теплоелектроцентралі, котельні, </w:t>
      </w:r>
      <w:proofErr w:type="spellStart"/>
      <w:r w:rsidRPr="00A90515">
        <w:t>когенераційні</w:t>
      </w:r>
      <w:proofErr w:type="spellEnd"/>
      <w:r w:rsidRPr="00A90515">
        <w:t xml:space="preserve"> установки, теплові </w:t>
      </w:r>
      <w:r w:rsidRPr="00A90515">
        <w:lastRenderedPageBreak/>
        <w:t xml:space="preserve">мережі, </w:t>
      </w:r>
      <w:r w:rsidRPr="00A90515">
        <w:rPr>
          <w:u w:val="single"/>
        </w:rPr>
        <w:t>які призначені для виробництва і транспортування теплової енергії</w:t>
      </w:r>
      <w:r w:rsidRPr="00A90515">
        <w:t>, а також об’єкти та споруди, основне і допоміжне обладнання, що використовуються для забезпечення безпечної та надійної експлуатації теплових мереж.</w:t>
      </w:r>
    </w:p>
    <w:p w:rsidR="00D105FB" w:rsidRPr="00A90515" w:rsidRDefault="00D105FB" w:rsidP="00D105FB">
      <w:pPr>
        <w:jc w:val="both"/>
      </w:pPr>
    </w:p>
    <w:p w:rsidR="00D105FB" w:rsidRPr="00A90515" w:rsidRDefault="00D105FB" w:rsidP="00D105FB">
      <w:pPr>
        <w:numPr>
          <w:ilvl w:val="0"/>
          <w:numId w:val="9"/>
        </w:numPr>
        <w:tabs>
          <w:tab w:val="left" w:pos="426"/>
        </w:tabs>
        <w:ind w:left="284"/>
        <w:jc w:val="both"/>
      </w:pPr>
      <w:r w:rsidRPr="00A90515">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D105FB" w:rsidRPr="00A90515" w:rsidRDefault="00D105FB" w:rsidP="00D105FB">
      <w:pPr>
        <w:tabs>
          <w:tab w:val="left" w:pos="426"/>
        </w:tabs>
        <w:ind w:left="284"/>
        <w:jc w:val="both"/>
      </w:pPr>
    </w:p>
    <w:p w:rsidR="00D105FB" w:rsidRDefault="00D105FB" w:rsidP="00D105FB">
      <w:pPr>
        <w:numPr>
          <w:ilvl w:val="0"/>
          <w:numId w:val="9"/>
        </w:numPr>
        <w:tabs>
          <w:tab w:val="left" w:pos="426"/>
        </w:tabs>
        <w:ind w:left="284"/>
        <w:jc w:val="both"/>
      </w:pPr>
      <w:r w:rsidRPr="00A90515">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C070DB" w:rsidRPr="00A90515" w:rsidRDefault="00C070DB" w:rsidP="00C070DB">
      <w:pPr>
        <w:tabs>
          <w:tab w:val="left" w:pos="426"/>
        </w:tabs>
        <w:jc w:val="both"/>
      </w:pPr>
    </w:p>
    <w:p w:rsidR="00D105FB" w:rsidRPr="00A90515" w:rsidRDefault="00D105FB" w:rsidP="00D105FB">
      <w:pPr>
        <w:numPr>
          <w:ilvl w:val="0"/>
          <w:numId w:val="9"/>
        </w:numPr>
        <w:tabs>
          <w:tab w:val="left" w:pos="426"/>
        </w:tabs>
        <w:ind w:left="284"/>
        <w:jc w:val="both"/>
      </w:pPr>
      <w:r w:rsidRPr="00A90515">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w:t>
      </w:r>
      <w:r w:rsidR="00C070DB">
        <w:rPr>
          <w:lang w:val="uk-UA" w:eastAsia="uk-UA"/>
        </w:rPr>
        <w:t>инципах бухгалтерського обліку –</w:t>
      </w:r>
      <w:r w:rsidRPr="00A90515">
        <w:rPr>
          <w:lang w:val="uk-UA" w:eastAsia="uk-UA"/>
        </w:rPr>
        <w:t xml:space="preserve">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w:t>
      </w:r>
      <w:r w:rsidRPr="00A90515">
        <w:lastRenderedPageBreak/>
        <w:t>застосування цих правил не перешкоджає виконанню, юридично або фактично дорученого їм спеціального завдання.</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w:t>
      </w:r>
      <w:r w:rsidR="00C070DB">
        <w:t>вні щодо таких умов як ціна, об</w:t>
      </w:r>
      <w:r w:rsidR="00C070DB" w:rsidRPr="00A90515">
        <w:t>’єктивні</w:t>
      </w:r>
      <w:r w:rsidRPr="00A90515">
        <w:t xml:space="preserve"> характеристики якості, безперервність та доступ до послуги, підприємствами, які працюють за звичайних ринкових умов Комісія також вважає, що послуги, що визначаються як ПЗЕІ, повинні бути адресовані громадянам або бути в інтересах суспільства в цілому.</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rPr>
          <w:b/>
        </w:rPr>
      </w:pPr>
      <w:r w:rsidRPr="00A90515">
        <w:t xml:space="preserve">У своєму рішенні від 24.07.2003 № 280/00 у справі </w:t>
      </w:r>
      <w:proofErr w:type="spellStart"/>
      <w:r w:rsidRPr="00A90515">
        <w:t>Altmark</w:t>
      </w:r>
      <w:proofErr w:type="spellEnd"/>
      <w:r w:rsidRPr="00A90515">
        <w:t xml:space="preserve"> </w:t>
      </w:r>
      <w:proofErr w:type="spellStart"/>
      <w:r w:rsidRPr="00A90515">
        <w:t>Trans</w:t>
      </w:r>
      <w:proofErr w:type="spellEnd"/>
      <w:r w:rsidRPr="00A90515">
        <w:t xml:space="preserve"> </w:t>
      </w:r>
      <w:proofErr w:type="spellStart"/>
      <w:r w:rsidRPr="00A90515">
        <w:t>GmbН</w:t>
      </w:r>
      <w:proofErr w:type="spellEnd"/>
      <w:r w:rsidRPr="00A90515">
        <w:t xml:space="preserve">, </w:t>
      </w:r>
      <w:proofErr w:type="spellStart"/>
      <w:r w:rsidRPr="00A90515">
        <w:t>Regierungspräsidium</w:t>
      </w:r>
      <w:proofErr w:type="spellEnd"/>
      <w:r w:rsidRPr="00A90515">
        <w:t xml:space="preserve"> </w:t>
      </w:r>
      <w:proofErr w:type="spellStart"/>
      <w:r w:rsidRPr="00A90515">
        <w:t>Magdeburg</w:t>
      </w:r>
      <w:proofErr w:type="spellEnd"/>
      <w:r w:rsidRPr="00A90515">
        <w:t xml:space="preserve"> v </w:t>
      </w:r>
      <w:proofErr w:type="spellStart"/>
      <w:r w:rsidRPr="00A90515">
        <w:t>Nahverkehrsgesellschaft</w:t>
      </w:r>
      <w:proofErr w:type="spellEnd"/>
      <w:r w:rsidRPr="00A90515">
        <w:t xml:space="preserve"> </w:t>
      </w:r>
      <w:proofErr w:type="spellStart"/>
      <w:r w:rsidRPr="00A90515">
        <w:t>Altmark</w:t>
      </w:r>
      <w:proofErr w:type="spellEnd"/>
      <w:r w:rsidRPr="00A90515">
        <w:t xml:space="preserve"> </w:t>
      </w:r>
      <w:proofErr w:type="spellStart"/>
      <w:r w:rsidRPr="00A90515">
        <w:t>GmbН</w:t>
      </w:r>
      <w:proofErr w:type="spellEnd"/>
      <w:r w:rsidRPr="00A90515">
        <w:t xml:space="preserve"> </w:t>
      </w:r>
      <w:proofErr w:type="spellStart"/>
      <w:r w:rsidRPr="00A90515">
        <w:t>Европейській</w:t>
      </w:r>
      <w:proofErr w:type="spellEnd"/>
      <w:r w:rsidRPr="00A90515">
        <w:t xml:space="preserve"> Суд (далі – Рішення у справі </w:t>
      </w:r>
      <w:proofErr w:type="spellStart"/>
      <w:r w:rsidRPr="00A90515">
        <w:t>Альтмарк</w:t>
      </w:r>
      <w:proofErr w:type="spellEnd"/>
      <w:r w:rsidRPr="00A90515">
        <w:t>)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суб’єкт господарювання має чітко визначені зобов’язання надавати громадські послуги (обслуговувати населення);</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параметри, на підставі яких обчислюється компенсація, є визначеними заздалегідь об’єктивним і прозорим способом;</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якщо суб’єкт господарювання, який виконує зобов’язання щодо надання публічної послуги, не обирається у відповідності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w:t>
      </w:r>
      <w:r w:rsidR="00C070DB">
        <w:t xml:space="preserve"> метою цього Повідомлення є роз</w:t>
      </w:r>
      <w:r w:rsidR="00C070DB" w:rsidRPr="00A90515">
        <w:t>’яснення</w:t>
      </w:r>
      <w:r w:rsidRPr="00A90515">
        <w:t xml:space="preserve">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Відповідно до пункту 43 Повідомлення</w:t>
      </w:r>
      <w:r w:rsidR="00C070DB">
        <w:t xml:space="preserve"> Комісії</w:t>
      </w:r>
      <w:r w:rsidRPr="00A90515">
        <w:t xml:space="preserve">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з надання громадських послуг, ці підприємства не користуються реальною економічною перевагою, та таким чином цей захід не впливає на конкурентну позиції в порівнянні з конкуруючими суб’єктами, отже </w:t>
      </w:r>
      <w:r w:rsidRPr="00A90515">
        <w:lastRenderedPageBreak/>
        <w:t>на такий захід не поширюється дія таким чином, цей захід не впливає на їх застосування статті 107 (1) Договору. Однак для того щоб така компенсація не була визнана державною допомогою необхідно виконати ряд умов.</w:t>
      </w:r>
    </w:p>
    <w:p w:rsidR="00D105FB" w:rsidRPr="00A90515" w:rsidRDefault="00D105FB" w:rsidP="00D105FB">
      <w:pPr>
        <w:ind w:left="426"/>
        <w:contextualSpacing/>
        <w:jc w:val="both"/>
      </w:pPr>
    </w:p>
    <w:p w:rsidR="00D105FB" w:rsidRPr="00A90515" w:rsidRDefault="00C070DB" w:rsidP="00D105FB">
      <w:pPr>
        <w:numPr>
          <w:ilvl w:val="0"/>
          <w:numId w:val="9"/>
        </w:numPr>
        <w:tabs>
          <w:tab w:val="left" w:pos="426"/>
        </w:tabs>
        <w:ind w:left="284"/>
        <w:jc w:val="both"/>
      </w:pPr>
      <w:r>
        <w:t xml:space="preserve">Пунктами 45 – </w:t>
      </w:r>
      <w:r w:rsidR="00D105FB" w:rsidRPr="00A90515">
        <w:t>46 Повідомлення Комісії, концепція щодо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A90515">
        <w:t>Альтмарк</w:t>
      </w:r>
      <w:proofErr w:type="spellEnd"/>
      <w:r w:rsidRPr="00A90515">
        <w:t>.</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Так, відповідно до </w:t>
      </w:r>
      <w:r w:rsidRPr="00A90515">
        <w:rPr>
          <w:b/>
        </w:rPr>
        <w:t>першого критерію</w:t>
      </w:r>
      <w:r w:rsidRPr="00A90515">
        <w:t xml:space="preserve"> Рішення у справі </w:t>
      </w:r>
      <w:proofErr w:type="spellStart"/>
      <w:r w:rsidRPr="00A90515">
        <w:t>Альтмарк</w:t>
      </w:r>
      <w:proofErr w:type="spellEnd"/>
      <w:r w:rsidRPr="00A90515">
        <w:t xml:space="preserve"> передбачено покладання на суб’єкта господарювання зобов’язань </w:t>
      </w:r>
      <w:r w:rsidR="00C070DB">
        <w:t>і</w:t>
      </w:r>
      <w:r w:rsidRPr="00A90515">
        <w:t xml:space="preserve">з надання ПЗЕІ, які мають бути чітко визначені. </w:t>
      </w:r>
    </w:p>
    <w:p w:rsidR="00D105FB" w:rsidRPr="00A90515" w:rsidRDefault="00D105FB" w:rsidP="00D105FB">
      <w:pPr>
        <w:ind w:left="426"/>
        <w:contextualSpacing/>
        <w:jc w:val="both"/>
      </w:pPr>
    </w:p>
    <w:p w:rsidR="00D105FB" w:rsidRPr="00A90515" w:rsidRDefault="00C070DB" w:rsidP="00D105FB">
      <w:pPr>
        <w:numPr>
          <w:ilvl w:val="0"/>
          <w:numId w:val="9"/>
        </w:numPr>
        <w:tabs>
          <w:tab w:val="left" w:pos="426"/>
        </w:tabs>
        <w:ind w:left="284"/>
        <w:jc w:val="both"/>
      </w:pPr>
      <w:r>
        <w:t>Пунктом 52 Повідомлення</w:t>
      </w:r>
      <w:r w:rsidR="00D105FB" w:rsidRPr="00A90515">
        <w:t xml:space="preserve"> передбачено, що покладення зобов’язання з надання ПЗЕІ повинне бути виражене актом, який залежно від особливостей законодавства держави-члена,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зміст і тривалість зобов’язань з надання ПЗЕІ; </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назва суб’єкта господарювання і, де це необхідно, територія, на яку поширюються його послуги; </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методику розрахунку компенсації, контролю та перегляду компенсації; </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механізм для уникнення і повернення надмірної компенсації.</w:t>
      </w:r>
    </w:p>
    <w:p w:rsidR="00D105FB" w:rsidRPr="00A90515" w:rsidRDefault="00D105FB" w:rsidP="00D105FB">
      <w:pPr>
        <w:ind w:left="360"/>
        <w:jc w:val="both"/>
      </w:pPr>
    </w:p>
    <w:p w:rsidR="00D105FB" w:rsidRPr="00A90515" w:rsidRDefault="00D105FB" w:rsidP="00D105FB">
      <w:pPr>
        <w:numPr>
          <w:ilvl w:val="0"/>
          <w:numId w:val="9"/>
        </w:numPr>
        <w:tabs>
          <w:tab w:val="left" w:pos="426"/>
        </w:tabs>
        <w:ind w:left="284"/>
        <w:jc w:val="both"/>
      </w:pPr>
      <w:r w:rsidRPr="00A90515">
        <w:t xml:space="preserve">Зміст </w:t>
      </w:r>
      <w:r w:rsidRPr="00A90515">
        <w:rPr>
          <w:b/>
        </w:rPr>
        <w:t>другого критерію</w:t>
      </w:r>
      <w:r w:rsidRPr="00A90515">
        <w:t xml:space="preserve"> Рішення у справі </w:t>
      </w:r>
      <w:proofErr w:type="spellStart"/>
      <w:r w:rsidRPr="00A90515">
        <w:t>Альтмарк</w:t>
      </w:r>
      <w:proofErr w:type="spellEnd"/>
      <w:r w:rsidRPr="00A90515">
        <w:t>, розкрито у розділі 3.4 Повідомлення Комісії.</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Так пунктами 54</w:t>
      </w:r>
      <w:r w:rsidR="00C070DB">
        <w:t xml:space="preserve"> </w:t>
      </w:r>
      <w:r w:rsidRPr="00A90515">
        <w:t>–</w:t>
      </w:r>
      <w:r w:rsidR="00C070DB">
        <w:t xml:space="preserve"> </w:t>
      </w:r>
      <w:r w:rsidRPr="00A90515">
        <w:t>55 Повідомлення передбачено, що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w:t>
      </w:r>
      <w:r w:rsidR="00C070DB">
        <w:t>,</w:t>
      </w:r>
      <w:r w:rsidRPr="00A90515">
        <w:t xml:space="preserve"> порівняно з конкуруючими суб’єкта</w:t>
      </w:r>
      <w:r w:rsidR="00C070DB">
        <w:t>ми. При цьому</w:t>
      </w:r>
      <w:r w:rsidRPr="00A90515">
        <w:t xml:space="preserve">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D105FB" w:rsidRPr="00A90515" w:rsidRDefault="00D105FB" w:rsidP="00D105FB">
      <w:pPr>
        <w:ind w:left="360"/>
        <w:jc w:val="both"/>
      </w:pPr>
    </w:p>
    <w:p w:rsidR="00D105FB" w:rsidRPr="00A90515" w:rsidRDefault="00D105FB" w:rsidP="00D105FB">
      <w:pPr>
        <w:numPr>
          <w:ilvl w:val="0"/>
          <w:numId w:val="9"/>
        </w:numPr>
        <w:tabs>
          <w:tab w:val="left" w:pos="426"/>
        </w:tabs>
        <w:ind w:left="284"/>
        <w:jc w:val="both"/>
      </w:pPr>
      <w:r w:rsidRPr="00A90515">
        <w:t xml:space="preserve">Пунктом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покладення зобов’язань </w:t>
      </w:r>
      <w:r w:rsidR="00C070DB">
        <w:t>і</w:t>
      </w:r>
      <w:r w:rsidRPr="00A90515">
        <w:t>з надання ПЗЕІ.</w:t>
      </w:r>
    </w:p>
    <w:p w:rsidR="00D105FB" w:rsidRPr="00A90515" w:rsidRDefault="00D105FB" w:rsidP="00D105FB">
      <w:pPr>
        <w:tabs>
          <w:tab w:val="left" w:pos="426"/>
        </w:tabs>
        <w:jc w:val="both"/>
      </w:pPr>
    </w:p>
    <w:p w:rsidR="00D105FB" w:rsidRPr="00A90515" w:rsidRDefault="00D105FB" w:rsidP="00D105FB">
      <w:pPr>
        <w:numPr>
          <w:ilvl w:val="0"/>
          <w:numId w:val="9"/>
        </w:numPr>
        <w:tabs>
          <w:tab w:val="left" w:pos="426"/>
        </w:tabs>
        <w:ind w:left="284"/>
        <w:jc w:val="both"/>
      </w:pPr>
      <w:r w:rsidRPr="00A90515">
        <w:t xml:space="preserve">Стосовно </w:t>
      </w:r>
      <w:r w:rsidRPr="00A90515">
        <w:rPr>
          <w:b/>
        </w:rPr>
        <w:t>третього критерію</w:t>
      </w:r>
      <w:r w:rsidRPr="00A90515">
        <w:t xml:space="preserve"> Рішення у справі </w:t>
      </w:r>
      <w:proofErr w:type="spellStart"/>
      <w:r w:rsidRPr="00A90515">
        <w:t>Альтмарк</w:t>
      </w:r>
      <w:proofErr w:type="spellEnd"/>
      <w:r w:rsidRPr="00A90515">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w:t>
      </w:r>
      <w:r w:rsidRPr="00A90515">
        <w:lastRenderedPageBreak/>
        <w:t>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Згідно з </w:t>
      </w:r>
      <w:r w:rsidRPr="00A90515">
        <w:rPr>
          <w:b/>
        </w:rPr>
        <w:t>четвертим критерієм</w:t>
      </w:r>
      <w:r w:rsidRPr="00A90515">
        <w:t xml:space="preserve">, передбаченим Рішенням у справі </w:t>
      </w:r>
      <w:proofErr w:type="spellStart"/>
      <w:r w:rsidRPr="00A90515">
        <w:t>Альтмарк</w:t>
      </w:r>
      <w:proofErr w:type="spellEnd"/>
      <w:r w:rsidRPr="00A90515">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які поніс би типовий суб’єкт господарювання під час надання таких послуг.</w:t>
      </w:r>
    </w:p>
    <w:p w:rsidR="00D105FB" w:rsidRPr="00A90515" w:rsidRDefault="00D105FB" w:rsidP="00D105FB">
      <w:pPr>
        <w:ind w:left="426"/>
        <w:contextualSpacing/>
        <w:jc w:val="both"/>
      </w:pPr>
    </w:p>
    <w:p w:rsidR="00D105FB" w:rsidRPr="00A90515" w:rsidRDefault="00D105FB" w:rsidP="00D105FB">
      <w:pPr>
        <w:numPr>
          <w:ilvl w:val="0"/>
          <w:numId w:val="9"/>
        </w:numPr>
        <w:tabs>
          <w:tab w:val="left" w:pos="426"/>
        </w:tabs>
        <w:ind w:left="284"/>
        <w:jc w:val="both"/>
      </w:pPr>
      <w:r w:rsidRPr="00A90515">
        <w:t xml:space="preserve">Пунктом 75 Повідомлення передбачено, що якщо держава-член може показати, що структура витрат підприємства, на якого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A90515">
        <w:t>Альтмарк</w:t>
      </w:r>
      <w:proofErr w:type="spellEnd"/>
      <w:r w:rsidRPr="00A90515">
        <w:t>.</w:t>
      </w:r>
    </w:p>
    <w:p w:rsidR="00D105FB" w:rsidRPr="00A90515" w:rsidRDefault="00D105FB" w:rsidP="00D105FB">
      <w:pPr>
        <w:jc w:val="both"/>
      </w:pPr>
    </w:p>
    <w:p w:rsidR="00D105FB" w:rsidRPr="00A90515" w:rsidRDefault="00D105FB" w:rsidP="00D105FB">
      <w:pPr>
        <w:pStyle w:val="rvps2"/>
        <w:spacing w:before="0" w:beforeAutospacing="0" w:after="0" w:afterAutospacing="0"/>
        <w:ind w:left="180"/>
        <w:jc w:val="both"/>
        <w:rPr>
          <w:b/>
          <w:lang w:val="uk-UA"/>
        </w:rPr>
      </w:pPr>
      <w:r w:rsidRPr="00A90515">
        <w:rPr>
          <w:b/>
          <w:bCs/>
          <w:lang w:val="uk-UA"/>
        </w:rPr>
        <w:t>5.6. Вимоги (критерії допустимості) компенсації витрат, пов’язаних і</w:t>
      </w:r>
      <w:r w:rsidRPr="00A90515">
        <w:rPr>
          <w:b/>
          <w:lang w:val="uk-UA"/>
        </w:rPr>
        <w:t>з послугою  з виробництва та постачання теплової енергії для потреб споживачів</w:t>
      </w:r>
    </w:p>
    <w:p w:rsidR="00D105FB" w:rsidRPr="00A90515" w:rsidRDefault="00D105FB" w:rsidP="00D105FB">
      <w:pPr>
        <w:jc w:val="both"/>
      </w:pPr>
    </w:p>
    <w:p w:rsidR="00D105FB" w:rsidRPr="00A90515" w:rsidRDefault="00D105FB" w:rsidP="00D105FB">
      <w:pPr>
        <w:numPr>
          <w:ilvl w:val="0"/>
          <w:numId w:val="9"/>
        </w:numPr>
        <w:tabs>
          <w:tab w:val="left" w:pos="426"/>
        </w:tabs>
        <w:ind w:left="284"/>
        <w:jc w:val="both"/>
      </w:pPr>
      <w:r w:rsidRPr="00A90515">
        <w:t xml:space="preserve">У разі, коли критерії </w:t>
      </w:r>
      <w:proofErr w:type="spellStart"/>
      <w:r w:rsidRPr="00A90515">
        <w:t>Altmark</w:t>
      </w:r>
      <w:proofErr w:type="spellEnd"/>
      <w:r w:rsidRPr="00A90515">
        <w:t xml:space="preserve"> не дотримано, застосовується рішення Комісії ЄС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Рішення встановлює умови, за якими державна допомога у вигляді компенсації </w:t>
      </w:r>
      <w:r w:rsidRPr="00A90515">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w:t>
      </w:r>
      <w:r w:rsidR="00C070DB">
        <w:t>егорій, зокрема, компенсація, яка</w:t>
      </w:r>
      <w:r w:rsidRPr="00A90515">
        <w:t xml:space="preserve">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Згідно частини другої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 xml:space="preserve">Відповідно до статті 4 Рішення зобов’язання щодо надання послуг, що становлять загальний економічний інтерес </w:t>
      </w:r>
      <w:r w:rsidRPr="00A90515">
        <w:rPr>
          <w:b/>
        </w:rPr>
        <w:t>повинно містити:</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зміст і тривалість зобов’язань щодо надання послуг, що становлять загальний економічний інтерес;</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назва суб’єкта господарювання і, де це необхідно, територія, на яку поширюються його послуги;</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методику розрахунку компенсації, контролю та перегляду компенсації; </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механізм для уникнення і повернення надмірної компенсації;</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lastRenderedPageBreak/>
        <w:t>посилання на рішення або сукупність рішень де визначено зазначені зобов’язання.</w:t>
      </w:r>
    </w:p>
    <w:p w:rsidR="00D105FB" w:rsidRPr="00A90515" w:rsidRDefault="00D105FB" w:rsidP="00D105FB">
      <w:pPr>
        <w:pStyle w:val="rvps2"/>
        <w:spacing w:before="0" w:beforeAutospacing="0" w:after="0" w:afterAutospacing="0"/>
        <w:jc w:val="both"/>
        <w:rPr>
          <w:lang w:val="uk-UA" w:eastAsia="uk-UA"/>
        </w:rPr>
      </w:pPr>
    </w:p>
    <w:p w:rsidR="00D105FB" w:rsidRPr="00A90515" w:rsidRDefault="00D105FB" w:rsidP="00D105FB">
      <w:pPr>
        <w:numPr>
          <w:ilvl w:val="0"/>
          <w:numId w:val="9"/>
        </w:numPr>
        <w:tabs>
          <w:tab w:val="left" w:pos="426"/>
        </w:tabs>
        <w:ind w:left="284"/>
        <w:jc w:val="both"/>
      </w:pPr>
      <w:r w:rsidRPr="00A90515">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Витрати, які приймаються до уваги, становлять усі витрати на надання послуги загального економічного значення. Вони розраховуються на основі загально прийнятих принципів розрахунку витрат, наступним чином:</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D105FB" w:rsidRPr="00A90515"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 xml:space="preserve">витрати, пов’язані з інвестиціями, особливо, що стосується інфраструктури, </w:t>
      </w:r>
    </w:p>
    <w:p w:rsidR="00D105FB" w:rsidRDefault="00D105FB" w:rsidP="00D105FB">
      <w:pPr>
        <w:pStyle w:val="rvps2"/>
        <w:numPr>
          <w:ilvl w:val="0"/>
          <w:numId w:val="11"/>
        </w:numPr>
        <w:tabs>
          <w:tab w:val="num" w:pos="900"/>
        </w:tabs>
        <w:suppressAutoHyphens/>
        <w:spacing w:before="0" w:beforeAutospacing="0" w:after="0" w:afterAutospacing="0"/>
        <w:ind w:hanging="180"/>
        <w:jc w:val="both"/>
        <w:rPr>
          <w:lang w:val="uk-UA" w:eastAsia="uk-UA"/>
        </w:rPr>
      </w:pPr>
      <w:r w:rsidRPr="00A90515">
        <w:rPr>
          <w:lang w:val="uk-UA" w:eastAsia="uk-UA"/>
        </w:rPr>
        <w:t>можуть, якщо необхідно, враховуватись для надання послуги загального економічного значення.</w:t>
      </w:r>
    </w:p>
    <w:p w:rsidR="00A90515" w:rsidRPr="00A90515" w:rsidRDefault="00A90515" w:rsidP="00A90515">
      <w:pPr>
        <w:pStyle w:val="rvps2"/>
        <w:tabs>
          <w:tab w:val="num" w:pos="900"/>
        </w:tabs>
        <w:suppressAutoHyphens/>
        <w:spacing w:before="0" w:beforeAutospacing="0" w:after="0" w:afterAutospacing="0"/>
        <w:ind w:left="720"/>
        <w:jc w:val="both"/>
        <w:rPr>
          <w:lang w:val="uk-UA" w:eastAsia="uk-UA"/>
        </w:rPr>
      </w:pPr>
    </w:p>
    <w:p w:rsidR="00D105FB" w:rsidRPr="00A90515" w:rsidRDefault="00D105FB" w:rsidP="00D105FB">
      <w:pPr>
        <w:numPr>
          <w:ilvl w:val="0"/>
          <w:numId w:val="9"/>
        </w:numPr>
        <w:tabs>
          <w:tab w:val="left" w:pos="426"/>
        </w:tabs>
        <w:ind w:left="284"/>
        <w:jc w:val="both"/>
      </w:pPr>
      <w:r w:rsidRPr="00A90515">
        <w:t>Згідно зі статтею 6 Рішення надавачі державної допомоги гарантують, що компенсація, виплачена за надання послуги загального економічного значення, ві</w:t>
      </w:r>
      <w:r w:rsidR="00C070DB">
        <w:t>дповідає вимогам, встановленим у цьому Рішенні, та</w:t>
      </w:r>
      <w:r w:rsidRPr="00A90515">
        <w:t>, зокрема, що суб’єкт господарювання не отримує компенсації, що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w:t>
      </w:r>
      <w:r w:rsidR="00C070DB">
        <w:t>гом періоду таких повноважень і</w:t>
      </w:r>
      <w:r w:rsidRPr="00A90515">
        <w:t xml:space="preserve"> наприкінці такого періоду.</w:t>
      </w:r>
    </w:p>
    <w:p w:rsidR="00D105FB" w:rsidRPr="00A90515" w:rsidRDefault="00D105FB" w:rsidP="00D105FB">
      <w:pPr>
        <w:tabs>
          <w:tab w:val="left" w:pos="426"/>
        </w:tabs>
        <w:ind w:left="284"/>
        <w:jc w:val="both"/>
      </w:pPr>
    </w:p>
    <w:p w:rsidR="00D105FB" w:rsidRPr="00A90515" w:rsidRDefault="00D105FB" w:rsidP="00D105FB">
      <w:pPr>
        <w:numPr>
          <w:ilvl w:val="0"/>
          <w:numId w:val="9"/>
        </w:numPr>
        <w:tabs>
          <w:tab w:val="left" w:pos="426"/>
        </w:tabs>
        <w:ind w:left="284"/>
        <w:jc w:val="both"/>
      </w:pPr>
      <w:r w:rsidRPr="00A90515">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B1560A" w:rsidRPr="00A90515" w:rsidRDefault="00B1560A" w:rsidP="00D105FB">
      <w:pPr>
        <w:tabs>
          <w:tab w:val="left" w:pos="426"/>
        </w:tabs>
        <w:jc w:val="both"/>
      </w:pPr>
    </w:p>
    <w:p w:rsidR="00597F56" w:rsidRPr="00A90515" w:rsidRDefault="00597F56" w:rsidP="003F0931">
      <w:pPr>
        <w:pStyle w:val="rvps2"/>
        <w:numPr>
          <w:ilvl w:val="0"/>
          <w:numId w:val="10"/>
        </w:numPr>
        <w:spacing w:before="0" w:beforeAutospacing="0" w:after="0" w:afterAutospacing="0"/>
        <w:jc w:val="both"/>
        <w:rPr>
          <w:b/>
          <w:bCs/>
          <w:color w:val="000000"/>
          <w:lang w:val="uk-UA" w:eastAsia="uk-UA"/>
        </w:rPr>
      </w:pPr>
      <w:r w:rsidRPr="00A90515">
        <w:rPr>
          <w:b/>
          <w:bCs/>
          <w:color w:val="000000"/>
          <w:lang w:val="uk-UA" w:eastAsia="uk-UA"/>
        </w:rPr>
        <w:t>ВИСНОВКИ ЗА РЕЗУЛЬТАТАМИ РОЗГЛЯДУ СПРАВИ</w:t>
      </w:r>
    </w:p>
    <w:p w:rsidR="007F2274" w:rsidRPr="00A90515" w:rsidRDefault="007F2274" w:rsidP="007F2274">
      <w:pPr>
        <w:jc w:val="both"/>
      </w:pPr>
    </w:p>
    <w:p w:rsidR="007F2274" w:rsidRPr="00A90515" w:rsidRDefault="007F2274" w:rsidP="007F2274">
      <w:pPr>
        <w:jc w:val="both"/>
        <w:rPr>
          <w:b/>
          <w:bCs/>
        </w:rPr>
      </w:pPr>
      <w:r w:rsidRPr="00A90515">
        <w:rPr>
          <w:b/>
          <w:bCs/>
        </w:rPr>
        <w:t>4.1. Віднесення послуги і</w:t>
      </w:r>
      <w:r w:rsidRPr="00A90515">
        <w:rPr>
          <w:b/>
        </w:rPr>
        <w:t>з транспортування теплової енергії для потреб споживачів на території міста Біла Церква до сфери природної монополії</w:t>
      </w:r>
    </w:p>
    <w:p w:rsidR="007F2274" w:rsidRPr="00A90515" w:rsidRDefault="007F2274" w:rsidP="007F2274">
      <w:pPr>
        <w:pStyle w:val="a3"/>
        <w:ind w:left="0"/>
        <w:rPr>
          <w:bCs/>
        </w:rPr>
      </w:pPr>
    </w:p>
    <w:p w:rsidR="007F2274" w:rsidRPr="00A90515" w:rsidRDefault="007F2274" w:rsidP="007F2274">
      <w:pPr>
        <w:numPr>
          <w:ilvl w:val="0"/>
          <w:numId w:val="9"/>
        </w:numPr>
        <w:tabs>
          <w:tab w:val="left" w:pos="426"/>
        </w:tabs>
        <w:ind w:left="284"/>
        <w:jc w:val="both"/>
        <w:rPr>
          <w:bCs/>
          <w:lang w:eastAsia="ru-RU"/>
        </w:rPr>
      </w:pPr>
      <w:r w:rsidRPr="00A90515">
        <w:t>Відповідно до частини першої статті 5 Закону України «Про природні монополії» централізоване водопостачання та водовідведення</w:t>
      </w:r>
      <w:r w:rsidRPr="00A90515">
        <w:rPr>
          <w:bCs/>
        </w:rPr>
        <w:t xml:space="preserve">, </w:t>
      </w:r>
      <w:r w:rsidRPr="00A90515">
        <w:rPr>
          <w:bCs/>
          <w:u w:val="single"/>
        </w:rPr>
        <w:t>транспортування теплової енергії</w:t>
      </w:r>
      <w:r w:rsidRPr="00A90515">
        <w:rPr>
          <w:bCs/>
        </w:rPr>
        <w:t xml:space="preserve"> належать до сфери регулювання цього Закону.</w:t>
      </w:r>
    </w:p>
    <w:p w:rsidR="007F2274" w:rsidRPr="00A90515" w:rsidRDefault="007F2274" w:rsidP="007F2274">
      <w:pPr>
        <w:pStyle w:val="a3"/>
        <w:rPr>
          <w:bCs/>
        </w:rPr>
      </w:pPr>
    </w:p>
    <w:p w:rsidR="007F2274" w:rsidRPr="00A90515" w:rsidRDefault="007F2274" w:rsidP="007F2274">
      <w:pPr>
        <w:numPr>
          <w:ilvl w:val="0"/>
          <w:numId w:val="9"/>
        </w:numPr>
        <w:tabs>
          <w:tab w:val="left" w:pos="426"/>
        </w:tabs>
        <w:ind w:left="284"/>
        <w:jc w:val="both"/>
      </w:pPr>
      <w:r w:rsidRPr="00A90515">
        <w:t>Відповідно до статті 1 Закону України «Про теплопостачання» тр</w:t>
      </w:r>
      <w:r w:rsidR="00C070DB">
        <w:t>анспортування теплової енергії –</w:t>
      </w:r>
      <w:r w:rsidRPr="00A90515">
        <w:t xml:space="preserve"> господарська діяльність, пов’язана з передачею теплової енергії (теплоносія) за допомогою мереж на підставі договору.</w:t>
      </w:r>
    </w:p>
    <w:p w:rsidR="007F2274" w:rsidRPr="00A90515" w:rsidRDefault="007F2274" w:rsidP="007F2274">
      <w:pPr>
        <w:tabs>
          <w:tab w:val="left" w:pos="426"/>
        </w:tabs>
        <w:ind w:left="284"/>
        <w:jc w:val="both"/>
      </w:pPr>
    </w:p>
    <w:p w:rsidR="007F2274" w:rsidRPr="00A90515" w:rsidRDefault="007F2274" w:rsidP="007F2274">
      <w:pPr>
        <w:numPr>
          <w:ilvl w:val="0"/>
          <w:numId w:val="9"/>
        </w:numPr>
        <w:tabs>
          <w:tab w:val="left" w:pos="426"/>
        </w:tabs>
        <w:ind w:left="284"/>
        <w:jc w:val="both"/>
      </w:pPr>
      <w:r w:rsidRPr="00A90515">
        <w:lastRenderedPageBreak/>
        <w:t xml:space="preserve">Згідно зі статтею 1 Закону України «Про теплопостачання» </w:t>
      </w:r>
      <w:proofErr w:type="spellStart"/>
      <w:r w:rsidR="00C070DB">
        <w:t>теплотранспортуюча</w:t>
      </w:r>
      <w:proofErr w:type="spellEnd"/>
      <w:r w:rsidR="00C070DB">
        <w:t xml:space="preserve"> організація –</w:t>
      </w:r>
      <w:r w:rsidRPr="00A90515">
        <w:t xml:space="preserve"> суб’єкт господарської діяльності, який здійснює транспортування теплової енергії.</w:t>
      </w:r>
    </w:p>
    <w:p w:rsidR="007F2274" w:rsidRPr="00A90515" w:rsidRDefault="007F2274" w:rsidP="007F2274">
      <w:pPr>
        <w:tabs>
          <w:tab w:val="left" w:pos="426"/>
        </w:tabs>
        <w:ind w:left="284"/>
        <w:jc w:val="both"/>
      </w:pPr>
    </w:p>
    <w:p w:rsidR="007F2274" w:rsidRPr="00A90515" w:rsidRDefault="007F2274" w:rsidP="007F2274">
      <w:pPr>
        <w:numPr>
          <w:ilvl w:val="0"/>
          <w:numId w:val="9"/>
        </w:numPr>
        <w:tabs>
          <w:tab w:val="left" w:pos="426"/>
        </w:tabs>
        <w:ind w:left="284"/>
        <w:jc w:val="both"/>
      </w:pPr>
      <w:r w:rsidRPr="00A90515">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7F2274" w:rsidRPr="00A90515" w:rsidRDefault="007F2274" w:rsidP="007F2274">
      <w:pPr>
        <w:tabs>
          <w:tab w:val="left" w:pos="426"/>
        </w:tabs>
        <w:ind w:left="284"/>
        <w:jc w:val="both"/>
      </w:pPr>
    </w:p>
    <w:p w:rsidR="007F2274" w:rsidRPr="00A90515" w:rsidRDefault="007F2274" w:rsidP="007F2274">
      <w:pPr>
        <w:numPr>
          <w:ilvl w:val="0"/>
          <w:numId w:val="9"/>
        </w:numPr>
        <w:tabs>
          <w:tab w:val="left" w:pos="426"/>
        </w:tabs>
        <w:ind w:left="284"/>
        <w:jc w:val="both"/>
      </w:pPr>
      <w:r w:rsidRPr="00A90515">
        <w:t>КП БМР «</w:t>
      </w:r>
      <w:proofErr w:type="spellStart"/>
      <w:r w:rsidRPr="00A90515">
        <w:t>Білоцерківтепломережа</w:t>
      </w:r>
      <w:proofErr w:type="spellEnd"/>
      <w:r w:rsidRPr="00A90515">
        <w:t>» внесено до зведеного Переліку суб’єктів природних монополій по місту Києву на ринку транспортування теплової енергії магістральними та місцевими (розподільчими) тепловими мережами за № 178 у Київській області.</w:t>
      </w:r>
    </w:p>
    <w:p w:rsidR="007F2274" w:rsidRPr="00A90515" w:rsidRDefault="007F2274" w:rsidP="007F2274">
      <w:pPr>
        <w:tabs>
          <w:tab w:val="left" w:pos="567"/>
          <w:tab w:val="left" w:pos="709"/>
          <w:tab w:val="left" w:pos="851"/>
        </w:tabs>
        <w:jc w:val="both"/>
        <w:outlineLvl w:val="0"/>
        <w:rPr>
          <w:b/>
        </w:rPr>
      </w:pPr>
    </w:p>
    <w:p w:rsidR="007F2274" w:rsidRPr="00A90515" w:rsidRDefault="007F2274" w:rsidP="007F2274">
      <w:pPr>
        <w:tabs>
          <w:tab w:val="left" w:pos="426"/>
        </w:tabs>
        <w:ind w:left="644" w:hanging="644"/>
        <w:jc w:val="both"/>
        <w:rPr>
          <w:b/>
          <w:bCs/>
        </w:rPr>
      </w:pPr>
      <w:r w:rsidRPr="00A90515">
        <w:rPr>
          <w:b/>
          <w:bCs/>
        </w:rPr>
        <w:t>4.</w:t>
      </w:r>
      <w:r w:rsidRPr="00A90515">
        <w:rPr>
          <w:b/>
          <w:bCs/>
          <w:lang w:val="ru-RU"/>
        </w:rPr>
        <w:t>2</w:t>
      </w:r>
      <w:r w:rsidRPr="00A90515">
        <w:rPr>
          <w:b/>
          <w:bCs/>
        </w:rPr>
        <w:t>. Віднесення послуги і</w:t>
      </w:r>
      <w:r w:rsidRPr="00A90515">
        <w:rPr>
          <w:b/>
        </w:rPr>
        <w:t>з виробництва та постачання теплової енергії для потреб споживачів на території міста Біла Церква до ПЗЕІ</w:t>
      </w:r>
    </w:p>
    <w:p w:rsidR="007F2274" w:rsidRPr="00A90515" w:rsidRDefault="007F2274" w:rsidP="007F2274">
      <w:pPr>
        <w:ind w:left="502"/>
        <w:contextualSpacing/>
        <w:jc w:val="both"/>
      </w:pPr>
    </w:p>
    <w:p w:rsidR="007F2274" w:rsidRPr="00A90515" w:rsidRDefault="007F2274" w:rsidP="00A90515">
      <w:pPr>
        <w:numPr>
          <w:ilvl w:val="0"/>
          <w:numId w:val="9"/>
        </w:numPr>
        <w:tabs>
          <w:tab w:val="left" w:pos="426"/>
        </w:tabs>
        <w:ind w:left="284"/>
        <w:jc w:val="both"/>
      </w:pPr>
      <w:r w:rsidRPr="00A90515">
        <w:t xml:space="preserve">Відповідно до визначення ПЗЕІ, наведеного в Законі, до ПЗЕІ можуть бути віднесені послуги, які відповідають таким умовам: </w:t>
      </w:r>
    </w:p>
    <w:p w:rsidR="007F2274" w:rsidRPr="00A90515" w:rsidRDefault="007F2274" w:rsidP="007F2274">
      <w:pPr>
        <w:pStyle w:val="rvps2"/>
        <w:numPr>
          <w:ilvl w:val="1"/>
          <w:numId w:val="11"/>
        </w:numPr>
        <w:tabs>
          <w:tab w:val="clear" w:pos="1440"/>
          <w:tab w:val="num" w:pos="900"/>
        </w:tabs>
        <w:suppressAutoHyphens/>
        <w:spacing w:before="0" w:beforeAutospacing="0" w:after="0" w:afterAutospacing="0"/>
        <w:ind w:left="900"/>
        <w:jc w:val="both"/>
        <w:rPr>
          <w:lang w:val="uk-UA" w:eastAsia="uk-UA"/>
        </w:rPr>
      </w:pPr>
      <w:r w:rsidRPr="00A90515">
        <w:rPr>
          <w:lang w:val="uk-UA" w:eastAsia="uk-UA"/>
        </w:rPr>
        <w:t>пов’язані із задоволенням особливо важливих загальних потреб громадян;</w:t>
      </w:r>
    </w:p>
    <w:p w:rsidR="007F2274" w:rsidRPr="00A90515" w:rsidRDefault="007F2274" w:rsidP="007F2274">
      <w:pPr>
        <w:pStyle w:val="rvps2"/>
        <w:numPr>
          <w:ilvl w:val="1"/>
          <w:numId w:val="11"/>
        </w:numPr>
        <w:tabs>
          <w:tab w:val="clear" w:pos="1440"/>
          <w:tab w:val="num" w:pos="900"/>
        </w:tabs>
        <w:suppressAutoHyphens/>
        <w:spacing w:before="0" w:beforeAutospacing="0" w:after="0" w:afterAutospacing="0"/>
        <w:ind w:left="900"/>
        <w:jc w:val="both"/>
        <w:rPr>
          <w:lang w:val="uk-UA" w:eastAsia="uk-UA"/>
        </w:rPr>
      </w:pPr>
      <w:r w:rsidRPr="00A90515">
        <w:rPr>
          <w:lang w:val="uk-UA" w:eastAsia="uk-UA"/>
        </w:rPr>
        <w:t xml:space="preserve">не можуть надаватися на комерційній основі без державної підтримки. </w:t>
      </w:r>
    </w:p>
    <w:p w:rsidR="007F2274" w:rsidRPr="00A90515" w:rsidRDefault="007F2274" w:rsidP="007F2274">
      <w:pPr>
        <w:pStyle w:val="a3"/>
        <w:ind w:left="0"/>
        <w:jc w:val="both"/>
      </w:pPr>
    </w:p>
    <w:p w:rsidR="007F2274" w:rsidRPr="00A90515" w:rsidRDefault="007F2274" w:rsidP="00A90515">
      <w:pPr>
        <w:numPr>
          <w:ilvl w:val="0"/>
          <w:numId w:val="9"/>
        </w:numPr>
        <w:tabs>
          <w:tab w:val="left" w:pos="426"/>
        </w:tabs>
        <w:ind w:left="284"/>
        <w:jc w:val="both"/>
      </w:pPr>
      <w:r w:rsidRPr="00A90515">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7F2274" w:rsidRPr="00A90515" w:rsidRDefault="007F2274" w:rsidP="00A90515">
      <w:pPr>
        <w:tabs>
          <w:tab w:val="left" w:pos="426"/>
        </w:tabs>
        <w:ind w:left="284"/>
        <w:jc w:val="both"/>
      </w:pPr>
    </w:p>
    <w:p w:rsidR="007F2274" w:rsidRPr="00A90515" w:rsidRDefault="007F2274" w:rsidP="00A90515">
      <w:pPr>
        <w:numPr>
          <w:ilvl w:val="0"/>
          <w:numId w:val="9"/>
        </w:numPr>
        <w:tabs>
          <w:tab w:val="left" w:pos="426"/>
        </w:tabs>
        <w:ind w:left="284"/>
        <w:jc w:val="both"/>
      </w:pPr>
      <w:r w:rsidRPr="00A90515">
        <w:t>Відповідно до Закону України «Про житлово-комунальні послуги» житлово-комунальні послуги – результат</w:t>
      </w:r>
      <w:r w:rsidRPr="00A90515">
        <w:rPr>
          <w:shd w:val="clear" w:color="auto" w:fill="FFFFFF"/>
        </w:rPr>
        <w:t xml:space="preserve"> господарської діяльності, спрямованої на </w:t>
      </w:r>
      <w:r w:rsidRPr="00A90515">
        <w:rPr>
          <w:u w:val="single"/>
          <w:shd w:val="clear" w:color="auto" w:fill="FFFFFF"/>
        </w:rPr>
        <w:t>забезпечення умов проживання</w:t>
      </w:r>
      <w:r w:rsidRPr="00A90515">
        <w:rPr>
          <w:shd w:val="clear" w:color="auto" w:fill="FFFFFF"/>
        </w:rPr>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7F2274" w:rsidRPr="00A90515" w:rsidRDefault="007F2274" w:rsidP="00A90515">
      <w:pPr>
        <w:tabs>
          <w:tab w:val="left" w:pos="426"/>
        </w:tabs>
        <w:ind w:left="284"/>
        <w:jc w:val="both"/>
      </w:pPr>
    </w:p>
    <w:p w:rsidR="007F2274" w:rsidRPr="00A90515" w:rsidRDefault="007F2274" w:rsidP="00A90515">
      <w:pPr>
        <w:numPr>
          <w:ilvl w:val="0"/>
          <w:numId w:val="9"/>
        </w:numPr>
        <w:tabs>
          <w:tab w:val="left" w:pos="426"/>
        </w:tabs>
        <w:ind w:left="284"/>
        <w:jc w:val="both"/>
      </w:pPr>
      <w:r w:rsidRPr="00A90515">
        <w:t>Згідно зі статтею 5 Закону України «Про житлово-комунальні послуги</w:t>
      </w:r>
      <w:bookmarkStart w:id="1" w:name="n65"/>
      <w:bookmarkEnd w:id="1"/>
      <w:r w:rsidRPr="00A90515">
        <w:t>»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w:t>
      </w:r>
      <w:r w:rsidRPr="00A90515">
        <w:rPr>
          <w:shd w:val="clear" w:color="auto" w:fill="FFFFFF"/>
        </w:rPr>
        <w:t xml:space="preserve">, </w:t>
      </w:r>
      <w:r w:rsidRPr="00A90515">
        <w:rPr>
          <w:u w:val="single"/>
          <w:shd w:val="clear" w:color="auto" w:fill="FFFFFF"/>
        </w:rPr>
        <w:t>постачання теплової енергії,</w:t>
      </w:r>
      <w:r w:rsidRPr="00A90515">
        <w:rPr>
          <w:shd w:val="clear" w:color="auto" w:fill="FFFFFF"/>
        </w:rPr>
        <w:t xml:space="preserve"> постачання гарячої води, централізованого водопостачання, </w:t>
      </w:r>
      <w:r w:rsidRPr="00A90515">
        <w:t>централізованого водовідведення, поводження з побутовими відходами.</w:t>
      </w:r>
    </w:p>
    <w:p w:rsidR="007F2274" w:rsidRPr="00A90515" w:rsidRDefault="007F2274" w:rsidP="007F2274">
      <w:pPr>
        <w:ind w:left="502"/>
        <w:contextualSpacing/>
        <w:jc w:val="both"/>
      </w:pPr>
    </w:p>
    <w:p w:rsidR="007F2274" w:rsidRPr="00A90515" w:rsidRDefault="007F2274" w:rsidP="00A90515">
      <w:pPr>
        <w:numPr>
          <w:ilvl w:val="0"/>
          <w:numId w:val="9"/>
        </w:numPr>
        <w:tabs>
          <w:tab w:val="left" w:pos="426"/>
        </w:tabs>
        <w:ind w:left="284"/>
        <w:jc w:val="both"/>
      </w:pPr>
      <w:r w:rsidRPr="00A90515">
        <w:t>Разом з тим одним із принципів державної політики у сфері теплопостачання, закріплених у статті 6 Закону України «Про теплопостачання», є принцип державної підтримки та стимулювання у сфері теплопостачання, яка надається відповідно до обсягів коштів, передбачених законом про Державний бюджет України та місцевими бюджетами на відповідний рік.</w:t>
      </w:r>
    </w:p>
    <w:p w:rsidR="007F2274" w:rsidRPr="00A90515" w:rsidRDefault="007F2274" w:rsidP="00A90515">
      <w:pPr>
        <w:tabs>
          <w:tab w:val="left" w:pos="426"/>
        </w:tabs>
        <w:ind w:left="284"/>
        <w:jc w:val="both"/>
      </w:pPr>
    </w:p>
    <w:p w:rsidR="007F2274" w:rsidRPr="00A90515" w:rsidRDefault="007F2274" w:rsidP="00A90515">
      <w:pPr>
        <w:numPr>
          <w:ilvl w:val="0"/>
          <w:numId w:val="9"/>
        </w:numPr>
        <w:tabs>
          <w:tab w:val="left" w:pos="426"/>
        </w:tabs>
        <w:ind w:left="284"/>
        <w:jc w:val="both"/>
      </w:pPr>
      <w:r w:rsidRPr="00A90515">
        <w:t>На підставі наведеного, а також інформації та документів, отриманих під час розгляду справи, отримувач підтримки – КП БМР «</w:t>
      </w:r>
      <w:proofErr w:type="spellStart"/>
      <w:r w:rsidRPr="00A90515">
        <w:t>Білоцерківтепломережа</w:t>
      </w:r>
      <w:proofErr w:type="spellEnd"/>
      <w:r w:rsidRPr="00A90515">
        <w:t>» здійснює діяльність із виробництва, транспортування та постачання теплової енергії.</w:t>
      </w:r>
    </w:p>
    <w:p w:rsidR="007F2274" w:rsidRPr="00A90515" w:rsidRDefault="007F2274" w:rsidP="00CC3A3A">
      <w:pPr>
        <w:tabs>
          <w:tab w:val="left" w:pos="426"/>
        </w:tabs>
        <w:ind w:left="284"/>
        <w:jc w:val="both"/>
      </w:pPr>
    </w:p>
    <w:p w:rsidR="007F2274" w:rsidRPr="00A90515" w:rsidRDefault="007F2274" w:rsidP="00CC3A3A">
      <w:pPr>
        <w:numPr>
          <w:ilvl w:val="0"/>
          <w:numId w:val="9"/>
        </w:numPr>
        <w:tabs>
          <w:tab w:val="left" w:pos="426"/>
        </w:tabs>
        <w:ind w:left="284"/>
        <w:jc w:val="both"/>
      </w:pPr>
      <w:r w:rsidRPr="00A90515">
        <w:lastRenderedPageBreak/>
        <w:t>З урахуванням визначення в пункті 14 статті 1 Закону та відповідного тлумачення в актах законодавства</w:t>
      </w:r>
      <w:r w:rsidRPr="00CC3A3A">
        <w:t xml:space="preserve"> ЄС поняття ПЗЕІ, здійсненого відповідно до статті 264 Угоди про асоціацію між Україною </w:t>
      </w:r>
      <w:r w:rsidRPr="00A90515">
        <w:rPr>
          <w:shd w:val="clear" w:color="auto" w:fill="FFFFFF"/>
        </w:rPr>
        <w:t xml:space="preserve">та ЄС, </w:t>
      </w:r>
      <w:r w:rsidRPr="00A90515">
        <w:rPr>
          <w:u w:val="single"/>
          <w:shd w:val="clear" w:color="auto" w:fill="FFFFFF"/>
        </w:rPr>
        <w:t>послуги з виробництва та постачання теплової енергії</w:t>
      </w:r>
      <w:r w:rsidRPr="00A90515">
        <w:rPr>
          <w:shd w:val="clear" w:color="auto" w:fill="FFFFFF"/>
        </w:rPr>
        <w:t xml:space="preserve">  в </w:t>
      </w:r>
      <w:r w:rsidRPr="00A90515">
        <w:t>місті Біла Церква відносяться до послуг, що становлять загальний економічний інтерес.</w:t>
      </w:r>
    </w:p>
    <w:p w:rsidR="007F2274" w:rsidRPr="00A90515" w:rsidRDefault="007F2274" w:rsidP="00CC3A3A">
      <w:pPr>
        <w:tabs>
          <w:tab w:val="left" w:pos="426"/>
        </w:tabs>
        <w:ind w:left="284"/>
        <w:jc w:val="both"/>
      </w:pPr>
    </w:p>
    <w:p w:rsidR="007F2274" w:rsidRPr="00A90515" w:rsidRDefault="007F2274" w:rsidP="00CC3A3A">
      <w:pPr>
        <w:numPr>
          <w:ilvl w:val="0"/>
          <w:numId w:val="9"/>
        </w:numPr>
        <w:tabs>
          <w:tab w:val="left" w:pos="426"/>
        </w:tabs>
        <w:ind w:left="284"/>
        <w:jc w:val="both"/>
      </w:pPr>
      <w:r w:rsidRPr="00A90515">
        <w:t>Послуги, які надає КП БМР «</w:t>
      </w:r>
      <w:proofErr w:type="spellStart"/>
      <w:r w:rsidRPr="00A90515">
        <w:t>Білоцерківтепломережа</w:t>
      </w:r>
      <w:proofErr w:type="spellEnd"/>
      <w:r w:rsidRPr="00A90515">
        <w:t>», відповідно до постанови  Кабінету  Міністрів  України  від 23.05.2018 № 420 «Про затвердження переліку послуг, що становлять загальний економічний інтерес» віднесено до ПЗЕІ.</w:t>
      </w:r>
    </w:p>
    <w:p w:rsidR="007F2274" w:rsidRPr="00A90515" w:rsidRDefault="007F2274" w:rsidP="007F2274">
      <w:pPr>
        <w:jc w:val="both"/>
        <w:rPr>
          <w:b/>
        </w:rPr>
      </w:pPr>
    </w:p>
    <w:p w:rsidR="007F2274" w:rsidRPr="00A90515" w:rsidRDefault="007F2274" w:rsidP="007F2274">
      <w:pPr>
        <w:tabs>
          <w:tab w:val="left" w:pos="426"/>
        </w:tabs>
        <w:ind w:left="644" w:hanging="644"/>
        <w:jc w:val="both"/>
        <w:rPr>
          <w:b/>
        </w:rPr>
      </w:pPr>
      <w:r w:rsidRPr="00A90515">
        <w:rPr>
          <w:b/>
          <w:bCs/>
        </w:rPr>
        <w:t xml:space="preserve">4.3. Відповідність компенсації витрат суб’єкта господарювання, пов’язаних із   наданням послуг, що становлять ПЗЕІ, критеріям </w:t>
      </w:r>
      <w:proofErr w:type="spellStart"/>
      <w:r w:rsidRPr="00A90515">
        <w:rPr>
          <w:b/>
          <w:bCs/>
        </w:rPr>
        <w:t>Аltmark</w:t>
      </w:r>
      <w:proofErr w:type="spellEnd"/>
    </w:p>
    <w:p w:rsidR="007F2274" w:rsidRPr="0056271D" w:rsidRDefault="007F2274" w:rsidP="0056271D">
      <w:pPr>
        <w:tabs>
          <w:tab w:val="left" w:pos="426"/>
        </w:tabs>
        <w:ind w:left="284"/>
        <w:jc w:val="both"/>
      </w:pPr>
    </w:p>
    <w:p w:rsidR="007F2274" w:rsidRPr="00A90515" w:rsidRDefault="007F2274" w:rsidP="0056271D">
      <w:pPr>
        <w:numPr>
          <w:ilvl w:val="0"/>
          <w:numId w:val="9"/>
        </w:numPr>
        <w:tabs>
          <w:tab w:val="left" w:pos="426"/>
        </w:tabs>
        <w:ind w:left="284"/>
        <w:jc w:val="both"/>
        <w:rPr>
          <w:u w:val="single"/>
        </w:rPr>
      </w:pPr>
      <w:r w:rsidRPr="00A90515">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w:t>
      </w:r>
      <w:r w:rsidRPr="00A90515">
        <w:rPr>
          <w:u w:val="single"/>
        </w:rPr>
        <w:t>, у частині компенсації обґрунтованих витрат на надання таких послуг.</w:t>
      </w:r>
    </w:p>
    <w:p w:rsidR="007F2274" w:rsidRPr="00A90515" w:rsidRDefault="007F2274" w:rsidP="0056271D">
      <w:pPr>
        <w:tabs>
          <w:tab w:val="left" w:pos="426"/>
        </w:tabs>
        <w:ind w:left="284"/>
        <w:jc w:val="both"/>
      </w:pPr>
    </w:p>
    <w:p w:rsidR="007F2274" w:rsidRPr="00A90515" w:rsidRDefault="007F2274" w:rsidP="0056271D">
      <w:pPr>
        <w:numPr>
          <w:ilvl w:val="0"/>
          <w:numId w:val="9"/>
        </w:numPr>
        <w:tabs>
          <w:tab w:val="left" w:pos="426"/>
        </w:tabs>
        <w:ind w:left="284"/>
        <w:jc w:val="both"/>
        <w:rPr>
          <w:u w:val="single"/>
        </w:rPr>
      </w:pPr>
      <w:r w:rsidRPr="00A90515">
        <w:t xml:space="preserve">Компенсація витрат суб’єкта господарювання, пов’язаних із наданням послуг, що становлять ПЗЕІ, </w:t>
      </w:r>
      <w:r w:rsidRPr="00A90515">
        <w:rPr>
          <w:u w:val="single"/>
        </w:rPr>
        <w:t>не є державною допомогою</w:t>
      </w:r>
      <w:r w:rsidRPr="00A90515">
        <w:t xml:space="preserve"> у значенні статті 107 Договору, </w:t>
      </w:r>
      <w:r w:rsidRPr="00A90515">
        <w:rPr>
          <w:u w:val="single"/>
        </w:rPr>
        <w:t xml:space="preserve">за умови, що задовольняються чотири сукупних критерії </w:t>
      </w:r>
      <w:proofErr w:type="spellStart"/>
      <w:r w:rsidRPr="00A90515">
        <w:rPr>
          <w:u w:val="single"/>
        </w:rPr>
        <w:t>Altmark</w:t>
      </w:r>
      <w:proofErr w:type="spellEnd"/>
      <w:r w:rsidRPr="00A90515">
        <w:rPr>
          <w:u w:val="single"/>
        </w:rPr>
        <w:t>:</w:t>
      </w:r>
    </w:p>
    <w:p w:rsidR="007F2274" w:rsidRPr="00A90515" w:rsidRDefault="007F2274" w:rsidP="007F2274">
      <w:pPr>
        <w:tabs>
          <w:tab w:val="left" w:pos="142"/>
          <w:tab w:val="left" w:pos="567"/>
        </w:tabs>
        <w:jc w:val="both"/>
      </w:pPr>
    </w:p>
    <w:p w:rsidR="007F2274" w:rsidRPr="00A90515" w:rsidRDefault="007F2274" w:rsidP="007F2274">
      <w:pPr>
        <w:tabs>
          <w:tab w:val="left" w:pos="142"/>
          <w:tab w:val="left" w:pos="709"/>
        </w:tabs>
        <w:ind w:left="567"/>
        <w:jc w:val="both"/>
        <w:rPr>
          <w:i/>
        </w:rPr>
      </w:pPr>
      <w:r w:rsidRPr="00A90515">
        <w:rPr>
          <w:i/>
        </w:rPr>
        <w:t>суб’єкт господарювання має чітко визначені зобов’язання надавати громадські послуги (обслуговувати населення).</w:t>
      </w:r>
    </w:p>
    <w:p w:rsidR="007F2274" w:rsidRPr="00A90515" w:rsidRDefault="007F2274" w:rsidP="007F2274">
      <w:pPr>
        <w:tabs>
          <w:tab w:val="left" w:pos="142"/>
          <w:tab w:val="left" w:pos="709"/>
        </w:tabs>
        <w:jc w:val="both"/>
      </w:pPr>
    </w:p>
    <w:p w:rsidR="007F2274" w:rsidRPr="00A90515" w:rsidRDefault="007F2274" w:rsidP="007F2274">
      <w:pPr>
        <w:tabs>
          <w:tab w:val="left" w:pos="142"/>
          <w:tab w:val="left" w:pos="709"/>
        </w:tabs>
        <w:ind w:left="567"/>
        <w:jc w:val="both"/>
      </w:pPr>
      <w:r w:rsidRPr="00A90515">
        <w:t xml:space="preserve">Відповідно до постанови НКРЕКП від 29.03.2013 № 36, </w:t>
      </w:r>
      <w:r w:rsidRPr="00A90515">
        <w:br/>
        <w:t>КП БМР «</w:t>
      </w:r>
      <w:proofErr w:type="spellStart"/>
      <w:r w:rsidRPr="00A90515">
        <w:t>Білоцерківтепломережа</w:t>
      </w:r>
      <w:proofErr w:type="spellEnd"/>
      <w:r w:rsidRPr="00A90515">
        <w:t>» має право провадження господарської діяльності із виробництва теплової енергії, провадження господарської діяльності із транспортування теплової енергії магістральними та місцевими (розподільчими) тепловими мережами, провадження господарської діяльності із постачання теплової енергії.</w:t>
      </w:r>
    </w:p>
    <w:p w:rsidR="007F2274" w:rsidRPr="00A90515" w:rsidRDefault="007F2274" w:rsidP="007F2274">
      <w:pPr>
        <w:tabs>
          <w:tab w:val="left" w:pos="142"/>
          <w:tab w:val="left" w:pos="709"/>
        </w:tabs>
        <w:ind w:left="567"/>
        <w:jc w:val="both"/>
      </w:pPr>
    </w:p>
    <w:p w:rsidR="007F2274" w:rsidRPr="00A90515" w:rsidRDefault="007F2274" w:rsidP="007F2274">
      <w:pPr>
        <w:tabs>
          <w:tab w:val="left" w:pos="142"/>
          <w:tab w:val="left" w:pos="709"/>
        </w:tabs>
        <w:ind w:left="567"/>
        <w:jc w:val="both"/>
      </w:pPr>
      <w:r w:rsidRPr="00A90515">
        <w:t>Надавачем була надана інформація щодо отриманих КП БМР «</w:t>
      </w:r>
      <w:proofErr w:type="spellStart"/>
      <w:r w:rsidRPr="00A90515">
        <w:t>Білоцерківтепломережа</w:t>
      </w:r>
      <w:proofErr w:type="spellEnd"/>
      <w:r w:rsidRPr="00A90515">
        <w:t>» ліцензій на здійснення господарської діяльності з виробництва, транспортування та постачання теплової енергії.</w:t>
      </w:r>
    </w:p>
    <w:p w:rsidR="007F2274" w:rsidRPr="00A90515" w:rsidRDefault="007F2274" w:rsidP="007F2274">
      <w:pPr>
        <w:tabs>
          <w:tab w:val="left" w:pos="142"/>
          <w:tab w:val="left" w:pos="709"/>
        </w:tabs>
        <w:ind w:left="567"/>
        <w:jc w:val="both"/>
      </w:pPr>
    </w:p>
    <w:p w:rsidR="007F2274" w:rsidRPr="00A90515" w:rsidRDefault="007F2274" w:rsidP="007F2274">
      <w:pPr>
        <w:tabs>
          <w:tab w:val="left" w:pos="142"/>
          <w:tab w:val="left" w:pos="709"/>
        </w:tabs>
        <w:ind w:left="567"/>
        <w:jc w:val="both"/>
      </w:pPr>
      <w:r w:rsidRPr="00A90515">
        <w:t>Відповідно до постанови НКРЕКП від 03.03.2020 № 548 ліцензійні умови – нормативно-правовий акт НКРЕКП, положення якого встановлюють вичерпний перелік вимог до провадження господарської діяльності, що підлягає ліцензуванню, обов'язкових для виконання ліцензіатом, та вичерпний перелік документів, що додаються до заяви про отримання ліцензії.</w:t>
      </w:r>
    </w:p>
    <w:p w:rsidR="007F2274" w:rsidRPr="00A90515" w:rsidRDefault="007F2274" w:rsidP="007F2274">
      <w:pPr>
        <w:tabs>
          <w:tab w:val="left" w:pos="142"/>
          <w:tab w:val="left" w:pos="709"/>
        </w:tabs>
        <w:ind w:left="567"/>
        <w:jc w:val="both"/>
      </w:pPr>
    </w:p>
    <w:p w:rsidR="007F2274" w:rsidRPr="00A90515" w:rsidRDefault="007F2274" w:rsidP="007F2274">
      <w:pPr>
        <w:tabs>
          <w:tab w:val="left" w:pos="142"/>
          <w:tab w:val="left" w:pos="709"/>
        </w:tabs>
        <w:ind w:left="567"/>
        <w:jc w:val="both"/>
      </w:pPr>
      <w:r w:rsidRPr="00A90515">
        <w:t>Відповідно до постанови НКРЕКП від 22.03.2017 № 308 Ліцензійні умови провадження господарської діяльності у сфері теплопостачання передбачають вимоги і зобов’язання щодо здійснення ліцензіатом (КП БМР «</w:t>
      </w:r>
      <w:proofErr w:type="spellStart"/>
      <w:r w:rsidRPr="00A90515">
        <w:t>Білоцерківтепломережа</w:t>
      </w:r>
      <w:proofErr w:type="spellEnd"/>
      <w:r w:rsidRPr="00A90515">
        <w:t>») відповідної діяльності у сфері виробництва, постачання теплової енергії, транспортування теплової енергії магістральними і місцевими (розподільчими) тепловими мережами.</w:t>
      </w:r>
    </w:p>
    <w:p w:rsidR="007F2274" w:rsidRPr="00A90515" w:rsidRDefault="007F2274" w:rsidP="007F2274">
      <w:pPr>
        <w:tabs>
          <w:tab w:val="left" w:pos="142"/>
          <w:tab w:val="left" w:pos="709"/>
        </w:tabs>
        <w:ind w:left="567"/>
        <w:jc w:val="both"/>
      </w:pPr>
    </w:p>
    <w:p w:rsidR="007F2274" w:rsidRPr="00A90515" w:rsidRDefault="007F2274" w:rsidP="007F2274">
      <w:pPr>
        <w:tabs>
          <w:tab w:val="left" w:pos="142"/>
          <w:tab w:val="left" w:pos="709"/>
        </w:tabs>
        <w:ind w:left="567"/>
        <w:jc w:val="both"/>
      </w:pPr>
      <w:r w:rsidRPr="00A90515">
        <w:t>Підпункти 3.2. організаційних вимог до провадження господарської діяльності з виробництва та постачання теплової енергії покладають на ліцензіата вимоги щодо:</w:t>
      </w:r>
    </w:p>
    <w:p w:rsidR="007F2274" w:rsidRPr="00A90515" w:rsidRDefault="007F2274" w:rsidP="007F2274">
      <w:pPr>
        <w:tabs>
          <w:tab w:val="left" w:pos="142"/>
          <w:tab w:val="left" w:pos="709"/>
        </w:tabs>
        <w:jc w:val="both"/>
      </w:pPr>
    </w:p>
    <w:p w:rsidR="007F2274" w:rsidRPr="00A90515" w:rsidRDefault="007F2274" w:rsidP="007F2274">
      <w:pPr>
        <w:pStyle w:val="a3"/>
        <w:ind w:left="709" w:hanging="283"/>
        <w:contextualSpacing w:val="0"/>
        <w:jc w:val="both"/>
      </w:pPr>
      <w:r w:rsidRPr="00A90515">
        <w:lastRenderedPageBreak/>
        <w:t xml:space="preserve"> - провадження ліцензованої діяльності виключно за місцем провад</w:t>
      </w:r>
      <w:r w:rsidR="00C070DB">
        <w:t xml:space="preserve">ження діяльності ліцензіата та </w:t>
      </w:r>
      <w:r w:rsidRPr="00A90515">
        <w:t>з</w:t>
      </w:r>
      <w:r w:rsidR="00C070DB">
        <w:t>і</w:t>
      </w:r>
      <w:r w:rsidRPr="00A90515">
        <w:t xml:space="preserve">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органу ліцензування);</w:t>
      </w:r>
    </w:p>
    <w:p w:rsidR="007F2274" w:rsidRPr="00A90515" w:rsidRDefault="007F2274" w:rsidP="007F2274">
      <w:pPr>
        <w:pStyle w:val="a3"/>
        <w:ind w:left="709" w:hanging="283"/>
        <w:contextualSpacing w:val="0"/>
        <w:jc w:val="both"/>
      </w:pPr>
      <w:r w:rsidRPr="00A90515">
        <w:t>- здійснення постачання та продажу виробленої теплової енергії за тарифами, що встановлюються уповноваженим законом державним колегіальним органом або органами місцевого самоврядування в межах наданих повноважень;</w:t>
      </w:r>
    </w:p>
    <w:p w:rsidR="007F2274" w:rsidRPr="00A90515" w:rsidRDefault="00C070DB" w:rsidP="007F2274">
      <w:pPr>
        <w:pStyle w:val="a3"/>
        <w:ind w:left="709" w:hanging="283"/>
        <w:contextualSpacing w:val="0"/>
        <w:jc w:val="both"/>
      </w:pPr>
      <w:bookmarkStart w:id="2" w:name="n53"/>
      <w:bookmarkEnd w:id="2"/>
      <w:r>
        <w:t>- дотрим</w:t>
      </w:r>
      <w:r w:rsidR="007F2274" w:rsidRPr="00A90515">
        <w:t>ання структури витрат згідно зі статтями, затвердженими у тарифі на виробництво та постачання теплової енергії;</w:t>
      </w:r>
    </w:p>
    <w:p w:rsidR="007F2274" w:rsidRPr="00A90515" w:rsidRDefault="007F2274" w:rsidP="007F2274">
      <w:pPr>
        <w:pStyle w:val="a3"/>
        <w:ind w:left="709" w:hanging="283"/>
        <w:contextualSpacing w:val="0"/>
        <w:jc w:val="both"/>
      </w:pPr>
      <w:bookmarkStart w:id="3" w:name="n54"/>
      <w:bookmarkEnd w:id="3"/>
      <w:r w:rsidRPr="00A90515">
        <w:t>- забезпечення облік</w:t>
      </w:r>
      <w:r w:rsidR="00C070DB">
        <w:t>у</w:t>
      </w:r>
      <w:r w:rsidRPr="00A90515">
        <w:t xml:space="preserve"> теплової енергії, яка відпускається ліцензіатом </w:t>
      </w:r>
      <w:r w:rsidR="00C070DB">
        <w:t>і</w:t>
      </w:r>
      <w:r w:rsidRPr="00A90515">
        <w:t xml:space="preserve">з генеруючих джерел, </w:t>
      </w:r>
      <w:r w:rsidR="00C070DB">
        <w:t>і</w:t>
      </w:r>
      <w:r w:rsidRPr="00A90515">
        <w:t>з використанням приладів обліку теплової енергії;</w:t>
      </w:r>
    </w:p>
    <w:p w:rsidR="007F2274" w:rsidRPr="00A90515" w:rsidRDefault="007F2274" w:rsidP="007F2274">
      <w:pPr>
        <w:pStyle w:val="a3"/>
        <w:ind w:left="709" w:hanging="283"/>
        <w:contextualSpacing w:val="0"/>
        <w:jc w:val="both"/>
      </w:pPr>
      <w:bookmarkStart w:id="4" w:name="n55"/>
      <w:bookmarkEnd w:id="4"/>
      <w:r w:rsidRPr="00A90515">
        <w:t>- забезпечення облік</w:t>
      </w:r>
      <w:r w:rsidR="00C070DB">
        <w:t>у</w:t>
      </w:r>
      <w:r w:rsidRPr="00A90515">
        <w:t xml:space="preserve"> енергоносіїв та води, що використовуються для виробництва теплової енергії, з використанням приладів обліку;</w:t>
      </w:r>
    </w:p>
    <w:p w:rsidR="007F2274" w:rsidRPr="00A90515" w:rsidRDefault="00C070DB" w:rsidP="007F2274">
      <w:pPr>
        <w:pStyle w:val="a3"/>
        <w:ind w:left="709" w:hanging="283"/>
        <w:contextualSpacing w:val="0"/>
        <w:jc w:val="both"/>
      </w:pPr>
      <w:bookmarkStart w:id="5" w:name="n56"/>
      <w:bookmarkEnd w:id="5"/>
      <w:r>
        <w:t>- забезпечення виробництва</w:t>
      </w:r>
      <w:r w:rsidR="007F2274" w:rsidRPr="00A90515">
        <w:t xml:space="preserve"> та відпуск</w:t>
      </w:r>
      <w:r>
        <w:t>у теплової енергії зі</w:t>
      </w:r>
      <w:r w:rsidR="007F2274" w:rsidRPr="00A90515">
        <w:t xml:space="preserve"> дже</w:t>
      </w:r>
      <w:r>
        <w:t xml:space="preserve">рел теплової енергії відповідно </w:t>
      </w:r>
      <w:r w:rsidR="007F2274" w:rsidRPr="00A90515">
        <w:t>до </w:t>
      </w:r>
      <w:hyperlink r:id="rId10" w:tgtFrame="_blank" w:history="1">
        <w:r w:rsidR="007F2274" w:rsidRPr="00A90515">
          <w:t>Правил технічної експлуатації теплових установок і мереж</w:t>
        </w:r>
      </w:hyperlink>
      <w:r w:rsidR="007F2274" w:rsidRPr="00A90515">
        <w:t>, затверджених наказом Міністерства палива та енергетики України від 14.02.2007</w:t>
      </w:r>
      <w:r w:rsidR="007F2274" w:rsidRPr="00A90515">
        <w:br/>
        <w:t>№ 71;</w:t>
      </w:r>
    </w:p>
    <w:p w:rsidR="007F2274" w:rsidRPr="00A90515" w:rsidRDefault="007F2274" w:rsidP="007F2274">
      <w:pPr>
        <w:pStyle w:val="a3"/>
        <w:ind w:left="709" w:hanging="283"/>
        <w:contextualSpacing w:val="0"/>
        <w:jc w:val="both"/>
      </w:pPr>
      <w:bookmarkStart w:id="6" w:name="n57"/>
      <w:bookmarkEnd w:id="6"/>
      <w:r w:rsidRPr="00A90515">
        <w:t>- здійснення продаж</w:t>
      </w:r>
      <w:r w:rsidR="007A45F8">
        <w:t>у</w:t>
      </w:r>
      <w:r w:rsidRPr="00A90515">
        <w:t xml:space="preserve"> теплової енергії теплопостачальній організації відповідно до умов договору, укладеного в установленому порядку тощо.</w:t>
      </w:r>
    </w:p>
    <w:p w:rsidR="007F2274" w:rsidRPr="00A90515" w:rsidRDefault="007F2274" w:rsidP="007F2274">
      <w:pPr>
        <w:pStyle w:val="a3"/>
        <w:ind w:left="709" w:hanging="283"/>
        <w:contextualSpacing w:val="0"/>
        <w:jc w:val="both"/>
      </w:pPr>
    </w:p>
    <w:p w:rsidR="007F2274" w:rsidRPr="00A90515" w:rsidRDefault="007F2274" w:rsidP="007F2274">
      <w:pPr>
        <w:tabs>
          <w:tab w:val="left" w:pos="142"/>
          <w:tab w:val="left" w:pos="709"/>
        </w:tabs>
        <w:ind w:left="567"/>
        <w:jc w:val="both"/>
      </w:pPr>
      <w:r w:rsidRPr="00A90515">
        <w:t xml:space="preserve">Тобто, вимогу першого критерію Рішення у справі </w:t>
      </w:r>
      <w:proofErr w:type="spellStart"/>
      <w:r w:rsidRPr="00A90515">
        <w:t>Альтмарк</w:t>
      </w:r>
      <w:proofErr w:type="spellEnd"/>
      <w:r w:rsidRPr="00A90515">
        <w:t xml:space="preserve"> виконано.</w:t>
      </w:r>
    </w:p>
    <w:p w:rsidR="007F2274" w:rsidRPr="00A90515" w:rsidRDefault="007F2274" w:rsidP="007F2274">
      <w:pPr>
        <w:tabs>
          <w:tab w:val="left" w:pos="142"/>
          <w:tab w:val="left" w:pos="709"/>
        </w:tabs>
        <w:ind w:left="567"/>
        <w:jc w:val="both"/>
      </w:pPr>
    </w:p>
    <w:p w:rsidR="007F2274" w:rsidRPr="00A90515" w:rsidRDefault="007A45F8" w:rsidP="007F2274">
      <w:pPr>
        <w:tabs>
          <w:tab w:val="left" w:pos="142"/>
          <w:tab w:val="left" w:pos="709"/>
        </w:tabs>
        <w:ind w:left="567"/>
        <w:jc w:val="both"/>
      </w:pPr>
      <w:r>
        <w:t>При цьому Білоцерківською МР</w:t>
      </w:r>
      <w:r w:rsidR="007F2274" w:rsidRPr="00A90515">
        <w:t xml:space="preserve"> не доведено наступне:</w:t>
      </w:r>
    </w:p>
    <w:p w:rsidR="007F2274" w:rsidRPr="00A90515" w:rsidRDefault="007F2274" w:rsidP="007F2274">
      <w:pPr>
        <w:tabs>
          <w:tab w:val="left" w:pos="142"/>
          <w:tab w:val="left" w:pos="709"/>
        </w:tabs>
        <w:jc w:val="both"/>
      </w:pPr>
    </w:p>
    <w:p w:rsidR="007F2274" w:rsidRPr="00A90515" w:rsidRDefault="007F2274" w:rsidP="007F2274">
      <w:pPr>
        <w:numPr>
          <w:ilvl w:val="0"/>
          <w:numId w:val="13"/>
        </w:numPr>
        <w:tabs>
          <w:tab w:val="left" w:pos="142"/>
          <w:tab w:val="left" w:pos="709"/>
        </w:tabs>
        <w:ind w:left="1276" w:hanging="283"/>
        <w:jc w:val="both"/>
      </w:pPr>
      <w:r w:rsidRPr="00A90515">
        <w:rPr>
          <w:i/>
        </w:rPr>
        <w:t>параметри, на підставі яких обчислюється компенсація, є визначеними заздалегідь  об’єктивним і прозорим способом</w:t>
      </w:r>
      <w:r w:rsidRPr="00A90515">
        <w:t>.</w:t>
      </w:r>
    </w:p>
    <w:p w:rsidR="007F2274" w:rsidRPr="00A90515" w:rsidRDefault="007F2274" w:rsidP="007F2274">
      <w:pPr>
        <w:tabs>
          <w:tab w:val="left" w:pos="142"/>
          <w:tab w:val="left" w:pos="709"/>
        </w:tabs>
        <w:ind w:left="1276"/>
        <w:jc w:val="both"/>
      </w:pPr>
    </w:p>
    <w:p w:rsidR="007F2274" w:rsidRPr="00A90515" w:rsidRDefault="007F2274" w:rsidP="007F2274">
      <w:pPr>
        <w:tabs>
          <w:tab w:val="left" w:pos="142"/>
          <w:tab w:val="left" w:pos="709"/>
        </w:tabs>
        <w:ind w:left="567"/>
        <w:jc w:val="both"/>
      </w:pPr>
      <w:r w:rsidRPr="00A90515">
        <w:t>Надавачем не доведено, що методика, за якою розраховується розмір компенсації для КП БМР «</w:t>
      </w:r>
      <w:proofErr w:type="spellStart"/>
      <w:r w:rsidRPr="00A90515">
        <w:t>Білоцерківтепломережа</w:t>
      </w:r>
      <w:proofErr w:type="spellEnd"/>
      <w:r w:rsidRPr="00A90515">
        <w:t>», була визначена заздалегідь об’єктивним та прозорим способом з метою уникнення надання КП БМР «</w:t>
      </w:r>
      <w:proofErr w:type="spellStart"/>
      <w:r w:rsidRPr="00A90515">
        <w:t>Білоцерківтепломережа</w:t>
      </w:r>
      <w:proofErr w:type="spellEnd"/>
      <w:r w:rsidRPr="00A90515">
        <w:t>» економічних переваг порівняно з конкуруючими суб’єктами господарювання.</w:t>
      </w:r>
    </w:p>
    <w:p w:rsidR="007F2274" w:rsidRPr="00A90515" w:rsidRDefault="007F2274" w:rsidP="007F2274">
      <w:pPr>
        <w:tabs>
          <w:tab w:val="left" w:pos="142"/>
          <w:tab w:val="left" w:pos="709"/>
        </w:tabs>
        <w:ind w:left="567"/>
        <w:jc w:val="both"/>
      </w:pPr>
    </w:p>
    <w:p w:rsidR="007F2274" w:rsidRPr="00A90515" w:rsidRDefault="007F2274" w:rsidP="007F2274">
      <w:pPr>
        <w:tabs>
          <w:tab w:val="left" w:pos="142"/>
          <w:tab w:val="left" w:pos="709"/>
        </w:tabs>
        <w:ind w:left="567"/>
        <w:jc w:val="both"/>
      </w:pPr>
      <w:r w:rsidRPr="00A90515">
        <w:t xml:space="preserve">Тобто, вимогу другого критерію Рішення у справі </w:t>
      </w:r>
      <w:proofErr w:type="spellStart"/>
      <w:r w:rsidRPr="00A90515">
        <w:t>Альтмарк</w:t>
      </w:r>
      <w:proofErr w:type="spellEnd"/>
      <w:r w:rsidRPr="00A90515">
        <w:t xml:space="preserve"> не виконано.</w:t>
      </w:r>
    </w:p>
    <w:p w:rsidR="007F2274" w:rsidRPr="00A90515" w:rsidRDefault="007F2274" w:rsidP="007F2274">
      <w:pPr>
        <w:tabs>
          <w:tab w:val="left" w:pos="142"/>
          <w:tab w:val="left" w:pos="709"/>
        </w:tabs>
        <w:jc w:val="both"/>
      </w:pPr>
    </w:p>
    <w:p w:rsidR="007F2274" w:rsidRPr="00A90515" w:rsidRDefault="007F2274" w:rsidP="007F2274">
      <w:pPr>
        <w:numPr>
          <w:ilvl w:val="0"/>
          <w:numId w:val="13"/>
        </w:numPr>
        <w:tabs>
          <w:tab w:val="left" w:pos="142"/>
          <w:tab w:val="left" w:pos="709"/>
        </w:tabs>
        <w:ind w:left="1276" w:hanging="283"/>
        <w:jc w:val="both"/>
      </w:pPr>
      <w:r w:rsidRPr="00A90515">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Pr="00A90515">
        <w:t>.</w:t>
      </w:r>
    </w:p>
    <w:p w:rsidR="007F2274" w:rsidRPr="00A90515" w:rsidRDefault="007F2274" w:rsidP="007F2274">
      <w:pPr>
        <w:tabs>
          <w:tab w:val="left" w:pos="142"/>
          <w:tab w:val="left" w:pos="709"/>
        </w:tabs>
        <w:ind w:left="1276"/>
        <w:jc w:val="both"/>
      </w:pPr>
    </w:p>
    <w:p w:rsidR="007F2274" w:rsidRPr="00A90515" w:rsidRDefault="007F2274" w:rsidP="007A45F8">
      <w:pPr>
        <w:tabs>
          <w:tab w:val="left" w:pos="142"/>
          <w:tab w:val="left" w:pos="709"/>
        </w:tabs>
        <w:ind w:left="567"/>
        <w:jc w:val="both"/>
      </w:pPr>
      <w:r w:rsidRPr="00A90515">
        <w:t>Надавачем не доведено, що компенсація КП БМР «</w:t>
      </w:r>
      <w:proofErr w:type="spellStart"/>
      <w:r w:rsidRPr="00A90515">
        <w:t>Білоцерківтепломережа</w:t>
      </w:r>
      <w:proofErr w:type="spellEnd"/>
      <w:r w:rsidRPr="00A90515">
        <w:t>» не є надмірною з урахуванням відповідного доходу та обґрунтованого прибутку за виконання ПЗЕІ.</w:t>
      </w:r>
    </w:p>
    <w:p w:rsidR="007F2274" w:rsidRPr="00A90515" w:rsidRDefault="007F2274" w:rsidP="007F2274">
      <w:pPr>
        <w:tabs>
          <w:tab w:val="left" w:pos="426"/>
        </w:tabs>
        <w:ind w:left="928"/>
        <w:jc w:val="both"/>
      </w:pPr>
    </w:p>
    <w:p w:rsidR="007F2274" w:rsidRPr="00A90515" w:rsidRDefault="007F2274" w:rsidP="007A45F8">
      <w:pPr>
        <w:tabs>
          <w:tab w:val="left" w:pos="142"/>
          <w:tab w:val="left" w:pos="709"/>
        </w:tabs>
        <w:ind w:left="567"/>
        <w:jc w:val="both"/>
      </w:pPr>
      <w:r w:rsidRPr="00A90515">
        <w:t xml:space="preserve">Тобто, вимогу третього критерію Рішення у справі </w:t>
      </w:r>
      <w:proofErr w:type="spellStart"/>
      <w:r w:rsidRPr="00A90515">
        <w:t>Альтмарк</w:t>
      </w:r>
      <w:proofErr w:type="spellEnd"/>
      <w:r w:rsidRPr="00A90515">
        <w:t xml:space="preserve"> не виконано.</w:t>
      </w:r>
    </w:p>
    <w:p w:rsidR="007F2274" w:rsidRPr="00A90515" w:rsidRDefault="007F2274" w:rsidP="007F2274">
      <w:pPr>
        <w:tabs>
          <w:tab w:val="left" w:pos="142"/>
          <w:tab w:val="left" w:pos="709"/>
        </w:tabs>
        <w:ind w:left="1276" w:hanging="283"/>
        <w:jc w:val="both"/>
      </w:pPr>
    </w:p>
    <w:p w:rsidR="007F2274" w:rsidRPr="00A90515" w:rsidRDefault="007F2274" w:rsidP="007F2274">
      <w:pPr>
        <w:numPr>
          <w:ilvl w:val="0"/>
          <w:numId w:val="13"/>
        </w:numPr>
        <w:tabs>
          <w:tab w:val="left" w:pos="142"/>
          <w:tab w:val="left" w:pos="709"/>
        </w:tabs>
        <w:ind w:left="1276" w:hanging="283"/>
        <w:jc w:val="both"/>
      </w:pPr>
      <w:r w:rsidRPr="00A90515">
        <w:rPr>
          <w:i/>
        </w:rPr>
        <w:t xml:space="preserve">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w:t>
      </w:r>
      <w:r w:rsidRPr="00A90515">
        <w:rPr>
          <w:i/>
        </w:rPr>
        <w:lastRenderedPageBreak/>
        <w:t>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A90515">
        <w:t>.</w:t>
      </w:r>
    </w:p>
    <w:p w:rsidR="007F2274" w:rsidRPr="00A90515" w:rsidRDefault="007F2274" w:rsidP="007F2274">
      <w:pPr>
        <w:tabs>
          <w:tab w:val="left" w:pos="142"/>
          <w:tab w:val="left" w:pos="709"/>
        </w:tabs>
        <w:ind w:left="1276"/>
        <w:jc w:val="both"/>
      </w:pPr>
    </w:p>
    <w:p w:rsidR="007F2274" w:rsidRPr="00A90515" w:rsidRDefault="007F2274" w:rsidP="007A45F8">
      <w:pPr>
        <w:tabs>
          <w:tab w:val="left" w:pos="142"/>
          <w:tab w:val="left" w:pos="709"/>
        </w:tabs>
        <w:ind w:left="567"/>
        <w:jc w:val="both"/>
      </w:pPr>
      <w:r w:rsidRPr="00A90515">
        <w:t>КП БМР «</w:t>
      </w:r>
      <w:proofErr w:type="spellStart"/>
      <w:r w:rsidRPr="00A90515">
        <w:t>Білоцерківтепломережа</w:t>
      </w:r>
      <w:proofErr w:type="spellEnd"/>
      <w:r w:rsidRPr="00A90515">
        <w:t>» не обирається шляхом проведення конкурентної процедури публічних закупівель</w:t>
      </w:r>
      <w:r w:rsidR="007A45F8">
        <w:t>.</w:t>
      </w:r>
    </w:p>
    <w:p w:rsidR="007F2274" w:rsidRPr="00A90515" w:rsidRDefault="007F2274" w:rsidP="007A45F8">
      <w:pPr>
        <w:tabs>
          <w:tab w:val="left" w:pos="142"/>
          <w:tab w:val="left" w:pos="709"/>
        </w:tabs>
        <w:ind w:left="567"/>
        <w:jc w:val="both"/>
      </w:pPr>
      <w:r w:rsidRPr="00A90515">
        <w:t>Аналіз витрат, які поніс би типовий суб’єкт господарювання під час надання таких послуг Надавачем не надано.</w:t>
      </w:r>
    </w:p>
    <w:p w:rsidR="007F2274" w:rsidRPr="00A90515" w:rsidRDefault="007F2274" w:rsidP="007F2274">
      <w:pPr>
        <w:tabs>
          <w:tab w:val="left" w:pos="426"/>
        </w:tabs>
        <w:ind w:left="928"/>
        <w:jc w:val="both"/>
      </w:pPr>
    </w:p>
    <w:p w:rsidR="007F2274" w:rsidRPr="00A90515" w:rsidRDefault="007F2274" w:rsidP="007A45F8">
      <w:pPr>
        <w:tabs>
          <w:tab w:val="left" w:pos="142"/>
          <w:tab w:val="left" w:pos="709"/>
        </w:tabs>
        <w:ind w:left="567"/>
        <w:jc w:val="both"/>
      </w:pPr>
      <w:r w:rsidRPr="00A90515">
        <w:t xml:space="preserve">Тобто, вимогу четвертого критерію Рішення у справі </w:t>
      </w:r>
      <w:proofErr w:type="spellStart"/>
      <w:r w:rsidRPr="00A90515">
        <w:t>Альтмарк</w:t>
      </w:r>
      <w:proofErr w:type="spellEnd"/>
      <w:r w:rsidRPr="00A90515">
        <w:t xml:space="preserve"> не виконано.</w:t>
      </w:r>
    </w:p>
    <w:p w:rsidR="007F2274" w:rsidRPr="00A90515" w:rsidRDefault="007F2274" w:rsidP="0056271D">
      <w:pPr>
        <w:tabs>
          <w:tab w:val="left" w:pos="426"/>
        </w:tabs>
        <w:ind w:left="284"/>
        <w:jc w:val="both"/>
      </w:pPr>
    </w:p>
    <w:p w:rsidR="007F2274" w:rsidRPr="00A90515" w:rsidRDefault="007F2274" w:rsidP="0056271D">
      <w:pPr>
        <w:numPr>
          <w:ilvl w:val="0"/>
          <w:numId w:val="9"/>
        </w:numPr>
        <w:tabs>
          <w:tab w:val="left" w:pos="426"/>
        </w:tabs>
        <w:ind w:left="284"/>
        <w:jc w:val="both"/>
      </w:pPr>
      <w:r w:rsidRPr="00A90515">
        <w:t xml:space="preserve">Отже, Білоцерківською </w:t>
      </w:r>
      <w:r w:rsidR="007A45F8">
        <w:t xml:space="preserve">МР </w:t>
      </w:r>
      <w:r w:rsidRPr="00A90515">
        <w:rPr>
          <w:u w:val="single"/>
        </w:rPr>
        <w:t>не надано достатніх обґрунтувань того, що компенсацію на надання послуг, які становлять загальний економічний інтерес, було</w:t>
      </w:r>
      <w:r w:rsidRPr="00A90515">
        <w:t xml:space="preserve"> визначено заздалегідь об’єктивним і прозорим спос</w:t>
      </w:r>
      <w:r w:rsidR="007A45F8">
        <w:t>обом, що вона є обґрунтованою. Т</w:t>
      </w:r>
      <w:r w:rsidRPr="00A90515">
        <w:t>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7F2274" w:rsidRPr="00A90515" w:rsidRDefault="007F2274" w:rsidP="0056271D">
      <w:pPr>
        <w:tabs>
          <w:tab w:val="left" w:pos="426"/>
        </w:tabs>
        <w:ind w:left="284"/>
        <w:jc w:val="both"/>
      </w:pPr>
    </w:p>
    <w:p w:rsidR="007F2274" w:rsidRPr="00A90515" w:rsidRDefault="007A45F8" w:rsidP="0056271D">
      <w:pPr>
        <w:numPr>
          <w:ilvl w:val="0"/>
          <w:numId w:val="9"/>
        </w:numPr>
        <w:tabs>
          <w:tab w:val="left" w:pos="426"/>
        </w:tabs>
        <w:ind w:left="284"/>
        <w:jc w:val="both"/>
      </w:pPr>
      <w:r>
        <w:t>Враховуючи викладене</w:t>
      </w:r>
      <w:r w:rsidR="007F2274" w:rsidRPr="00A90515">
        <w:t xml:space="preserve"> </w:t>
      </w:r>
      <w:r w:rsidR="007F2274" w:rsidRPr="00A90515">
        <w:rPr>
          <w:b/>
        </w:rPr>
        <w:t xml:space="preserve">чотири сукупних критерії </w:t>
      </w:r>
      <w:proofErr w:type="spellStart"/>
      <w:r w:rsidR="007F2274" w:rsidRPr="00A90515">
        <w:rPr>
          <w:b/>
        </w:rPr>
        <w:t>Altmark</w:t>
      </w:r>
      <w:proofErr w:type="spellEnd"/>
      <w:r w:rsidR="007F2274" w:rsidRPr="00A90515">
        <w:rPr>
          <w:b/>
        </w:rPr>
        <w:t xml:space="preserve"> </w:t>
      </w:r>
      <w:proofErr w:type="spellStart"/>
      <w:r w:rsidR="007F2274" w:rsidRPr="00A90515">
        <w:rPr>
          <w:b/>
        </w:rPr>
        <w:t>кумулятивно</w:t>
      </w:r>
      <w:proofErr w:type="spellEnd"/>
      <w:r w:rsidR="007F2274" w:rsidRPr="00A90515">
        <w:rPr>
          <w:b/>
        </w:rPr>
        <w:t xml:space="preserve"> не дотримано</w:t>
      </w:r>
      <w:r w:rsidR="007F2274" w:rsidRPr="00A90515">
        <w:t>.</w:t>
      </w:r>
    </w:p>
    <w:p w:rsidR="007F2274" w:rsidRPr="00A90515" w:rsidRDefault="007F2274" w:rsidP="00C56354">
      <w:pPr>
        <w:tabs>
          <w:tab w:val="left" w:pos="426"/>
        </w:tabs>
        <w:ind w:left="284"/>
        <w:jc w:val="both"/>
      </w:pPr>
    </w:p>
    <w:p w:rsidR="007F2274" w:rsidRPr="00A90515" w:rsidRDefault="007F2274" w:rsidP="00C56354">
      <w:pPr>
        <w:numPr>
          <w:ilvl w:val="0"/>
          <w:numId w:val="9"/>
        </w:numPr>
        <w:tabs>
          <w:tab w:val="left" w:pos="426"/>
        </w:tabs>
        <w:ind w:left="284"/>
        <w:jc w:val="both"/>
      </w:pPr>
      <w:r w:rsidRPr="00A90515">
        <w:t>Отже, державна підтримка КП</w:t>
      </w:r>
      <w:r w:rsidRPr="00C56354">
        <w:t xml:space="preserve"> </w:t>
      </w:r>
      <w:r w:rsidRPr="00A90515">
        <w:t>БМР</w:t>
      </w:r>
      <w:r w:rsidRPr="00C56354">
        <w:t xml:space="preserve"> «</w:t>
      </w:r>
      <w:proofErr w:type="spellStart"/>
      <w:r w:rsidRPr="00C56354">
        <w:t>Білоцерківтепломережа</w:t>
      </w:r>
      <w:proofErr w:type="spellEnd"/>
      <w:r w:rsidRPr="00C56354">
        <w:t xml:space="preserve">» </w:t>
      </w:r>
      <w:r w:rsidRPr="00A90515">
        <w:t>у формі поточних та капітальних трансфертів у розмірі 307</w:t>
      </w:r>
      <w:r w:rsidR="000F3908">
        <w:t xml:space="preserve"> 526 657 грн для реалізації </w:t>
      </w:r>
      <w:proofErr w:type="spellStart"/>
      <w:r w:rsidR="000F3908">
        <w:t>проє</w:t>
      </w:r>
      <w:r w:rsidR="007A45F8">
        <w:t>кту</w:t>
      </w:r>
      <w:proofErr w:type="spellEnd"/>
      <w:r w:rsidR="007A45F8">
        <w:t xml:space="preserve"> П</w:t>
      </w:r>
      <w:r w:rsidRPr="00A90515">
        <w:t xml:space="preserve">рограми </w:t>
      </w:r>
      <w:r w:rsidRPr="00C56354">
        <w:t>для часткової компенсації витрат на надання послуг з виробництва та постачання теплової</w:t>
      </w:r>
      <w:r w:rsidRPr="00A90515">
        <w:rPr>
          <w:bCs/>
        </w:rPr>
        <w:t xml:space="preserve"> енергії, що не покриваються діючим тарифом Підприємства на відповідні види господарської діяльності, </w:t>
      </w:r>
      <w:r w:rsidRPr="00A90515">
        <w:rPr>
          <w:b/>
          <w:bCs/>
        </w:rPr>
        <w:t xml:space="preserve">не може вважатися </w:t>
      </w:r>
      <w:r w:rsidRPr="00A90515">
        <w:rPr>
          <w:b/>
        </w:rPr>
        <w:t>компенсацією обґрунтованих витрат на надання послуг, що становлять загальний економічний інтерес,</w:t>
      </w:r>
      <w:r w:rsidRPr="00A90515">
        <w:t xml:space="preserve"> відповідно до частини другої статті 3 Закону.</w:t>
      </w:r>
    </w:p>
    <w:p w:rsidR="007F2274" w:rsidRPr="00A90515" w:rsidRDefault="007F2274" w:rsidP="007F2274">
      <w:pPr>
        <w:contextualSpacing/>
        <w:jc w:val="both"/>
      </w:pPr>
    </w:p>
    <w:p w:rsidR="007F2274" w:rsidRPr="00A90515" w:rsidRDefault="007F2274" w:rsidP="007F2274">
      <w:pPr>
        <w:jc w:val="both"/>
        <w:rPr>
          <w:b/>
          <w:bCs/>
        </w:rPr>
      </w:pPr>
      <w:r w:rsidRPr="00A90515">
        <w:rPr>
          <w:b/>
          <w:bCs/>
        </w:rPr>
        <w:t>4.</w:t>
      </w:r>
      <w:r w:rsidRPr="00A90515">
        <w:rPr>
          <w:b/>
          <w:bCs/>
          <w:lang w:val="ru-RU"/>
        </w:rPr>
        <w:t>4</w:t>
      </w:r>
      <w:r w:rsidRPr="00A90515">
        <w:rPr>
          <w:b/>
          <w:bCs/>
        </w:rPr>
        <w:t>. Визначення належності заходу підтримки до державної допомоги</w:t>
      </w:r>
    </w:p>
    <w:p w:rsidR="007F2274" w:rsidRPr="00A90515" w:rsidRDefault="007F2274" w:rsidP="007F2274">
      <w:pPr>
        <w:tabs>
          <w:tab w:val="left" w:pos="567"/>
        </w:tabs>
        <w:jc w:val="both"/>
        <w:rPr>
          <w:b/>
        </w:rPr>
      </w:pPr>
    </w:p>
    <w:p w:rsidR="007F2274" w:rsidRPr="00A90515" w:rsidRDefault="007F2274" w:rsidP="007F2274">
      <w:pPr>
        <w:tabs>
          <w:tab w:val="left" w:pos="567"/>
          <w:tab w:val="left" w:pos="709"/>
          <w:tab w:val="left" w:pos="851"/>
        </w:tabs>
        <w:ind w:left="709" w:hanging="709"/>
        <w:jc w:val="both"/>
        <w:outlineLvl w:val="0"/>
        <w:rPr>
          <w:b/>
        </w:rPr>
      </w:pPr>
      <w:r w:rsidRPr="00A90515">
        <w:rPr>
          <w:b/>
          <w:lang w:val="ru-RU"/>
        </w:rPr>
        <w:t>4</w:t>
      </w:r>
      <w:r w:rsidRPr="00A90515">
        <w:rPr>
          <w:b/>
        </w:rPr>
        <w:t>.2.1.1. Надання підтримки суб’єкту господарювання</w:t>
      </w:r>
    </w:p>
    <w:p w:rsidR="007F2274" w:rsidRPr="00A90515" w:rsidRDefault="007F2274" w:rsidP="007F2274">
      <w:pPr>
        <w:tabs>
          <w:tab w:val="left" w:pos="567"/>
          <w:tab w:val="left" w:pos="709"/>
          <w:tab w:val="left" w:pos="851"/>
        </w:tabs>
        <w:jc w:val="both"/>
        <w:outlineLvl w:val="0"/>
        <w:rPr>
          <w:b/>
        </w:rPr>
      </w:pPr>
    </w:p>
    <w:p w:rsidR="007F2274" w:rsidRPr="00A90515" w:rsidRDefault="007F2274" w:rsidP="00C56354">
      <w:pPr>
        <w:numPr>
          <w:ilvl w:val="0"/>
          <w:numId w:val="9"/>
        </w:numPr>
        <w:tabs>
          <w:tab w:val="left" w:pos="426"/>
        </w:tabs>
        <w:ind w:left="284"/>
        <w:jc w:val="both"/>
      </w:pPr>
      <w:r w:rsidRPr="00A90515">
        <w:t>Статтею 1 Закону України «Про захист економічної конкуренції» передбач</w:t>
      </w:r>
      <w:r w:rsidR="007A45F8">
        <w:t>ено, що суб’єкт господарювання –</w:t>
      </w:r>
      <w:r w:rsidRPr="00A90515">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2274" w:rsidRPr="00A90515" w:rsidRDefault="007F2274" w:rsidP="00C56354">
      <w:pPr>
        <w:tabs>
          <w:tab w:val="left" w:pos="426"/>
        </w:tabs>
        <w:ind w:left="284"/>
        <w:jc w:val="both"/>
      </w:pPr>
    </w:p>
    <w:p w:rsidR="007F2274" w:rsidRPr="00A90515" w:rsidRDefault="007F2274" w:rsidP="00C56354">
      <w:pPr>
        <w:numPr>
          <w:ilvl w:val="0"/>
          <w:numId w:val="9"/>
        </w:numPr>
        <w:tabs>
          <w:tab w:val="left" w:pos="426"/>
        </w:tabs>
        <w:ind w:left="284"/>
        <w:jc w:val="both"/>
      </w:pPr>
      <w:r w:rsidRPr="00A90515">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2274" w:rsidRPr="00A90515" w:rsidRDefault="007F2274" w:rsidP="00C56354">
      <w:pPr>
        <w:tabs>
          <w:tab w:val="left" w:pos="426"/>
        </w:tabs>
        <w:ind w:left="284"/>
        <w:jc w:val="both"/>
      </w:pPr>
    </w:p>
    <w:p w:rsidR="007F2274" w:rsidRPr="00A90515" w:rsidRDefault="007F2274" w:rsidP="00C56354">
      <w:pPr>
        <w:numPr>
          <w:ilvl w:val="0"/>
          <w:numId w:val="9"/>
        </w:numPr>
        <w:tabs>
          <w:tab w:val="left" w:pos="426"/>
        </w:tabs>
        <w:ind w:left="284"/>
        <w:jc w:val="both"/>
      </w:pPr>
      <w:r w:rsidRPr="00A90515">
        <w:t>Відповідно до статті 6 Закону України «Про житлово-комунальні послуги», виконавцем комунальних послуг</w:t>
      </w:r>
      <w:r w:rsidR="007A45F8">
        <w:t xml:space="preserve"> з постачання теплової енергії –</w:t>
      </w:r>
      <w:r w:rsidRPr="00A90515">
        <w:t xml:space="preserve"> 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A90515">
        <w:t>тепловикористальної</w:t>
      </w:r>
      <w:proofErr w:type="spellEnd"/>
      <w:r w:rsidRPr="00A90515">
        <w:t xml:space="preserve"> або </w:t>
      </w:r>
      <w:proofErr w:type="spellStart"/>
      <w:r w:rsidRPr="00A90515">
        <w:t>теплогенеруючої</w:t>
      </w:r>
      <w:proofErr w:type="spellEnd"/>
      <w:r w:rsidRPr="00A90515">
        <w:t xml:space="preserve"> установки, за допомогою якої виробляє гарячу воду, якщо споживачами не визначено іншого постачальника гарячої води.</w:t>
      </w:r>
    </w:p>
    <w:p w:rsidR="007F2274" w:rsidRPr="00A90515" w:rsidRDefault="007F2274" w:rsidP="00C56354">
      <w:pPr>
        <w:tabs>
          <w:tab w:val="left" w:pos="426"/>
        </w:tabs>
        <w:ind w:left="284"/>
        <w:jc w:val="both"/>
      </w:pPr>
    </w:p>
    <w:p w:rsidR="007F2274" w:rsidRPr="00A90515" w:rsidRDefault="007F2274" w:rsidP="00C56354">
      <w:pPr>
        <w:numPr>
          <w:ilvl w:val="0"/>
          <w:numId w:val="9"/>
        </w:numPr>
        <w:tabs>
          <w:tab w:val="left" w:pos="426"/>
        </w:tabs>
        <w:ind w:left="284"/>
        <w:jc w:val="both"/>
      </w:pPr>
      <w:r w:rsidRPr="00A90515">
        <w:t>Надавачем послуг з виробництва, транспортування, постачання теплової енергії та централізованого опалення в місті Біла Церква є КП БМР «</w:t>
      </w:r>
      <w:proofErr w:type="spellStart"/>
      <w:r w:rsidRPr="00A90515">
        <w:t>Білоцерківтепломережа</w:t>
      </w:r>
      <w:proofErr w:type="spellEnd"/>
      <w:r w:rsidRPr="00A90515">
        <w:t>».</w:t>
      </w:r>
    </w:p>
    <w:p w:rsidR="007F2274" w:rsidRPr="00A90515" w:rsidRDefault="007F2274" w:rsidP="00C56354">
      <w:pPr>
        <w:tabs>
          <w:tab w:val="left" w:pos="426"/>
        </w:tabs>
        <w:ind w:left="284"/>
        <w:jc w:val="both"/>
      </w:pPr>
    </w:p>
    <w:p w:rsidR="007F2274" w:rsidRPr="00A90515" w:rsidRDefault="007F2274" w:rsidP="00C56354">
      <w:pPr>
        <w:numPr>
          <w:ilvl w:val="0"/>
          <w:numId w:val="9"/>
        </w:numPr>
        <w:tabs>
          <w:tab w:val="left" w:pos="426"/>
        </w:tabs>
        <w:ind w:left="284"/>
        <w:jc w:val="both"/>
      </w:pPr>
      <w:r w:rsidRPr="00A90515">
        <w:t>Отже, КП БМР «</w:t>
      </w:r>
      <w:proofErr w:type="spellStart"/>
      <w:r w:rsidRPr="00A90515">
        <w:t>Білоцерківтепломережа</w:t>
      </w:r>
      <w:proofErr w:type="spellEnd"/>
      <w:r w:rsidRPr="00A90515">
        <w:t>», якому надається державна підтримка у формі поточ</w:t>
      </w:r>
      <w:r w:rsidR="007A45F8">
        <w:t>них та капітальних трансфертів у</w:t>
      </w:r>
      <w:r w:rsidRPr="00A90515">
        <w:t xml:space="preserve"> розмірі 741</w:t>
      </w:r>
      <w:r w:rsidR="000F3908">
        <w:t xml:space="preserve"> 384 580 грн для реалізації </w:t>
      </w:r>
      <w:proofErr w:type="spellStart"/>
      <w:r w:rsidR="000F3908">
        <w:t>проє</w:t>
      </w:r>
      <w:r w:rsidR="007A45F8">
        <w:t>кту</w:t>
      </w:r>
      <w:proofErr w:type="spellEnd"/>
      <w:r w:rsidR="007A45F8">
        <w:t xml:space="preserve"> П</w:t>
      </w:r>
      <w:r w:rsidRPr="00A90515">
        <w:t>рограм</w:t>
      </w:r>
      <w:r w:rsidR="007A45F8">
        <w:t xml:space="preserve">и, </w:t>
      </w:r>
      <w:r w:rsidRPr="00A90515">
        <w:rPr>
          <w:b/>
        </w:rPr>
        <w:t>є суб’єктом господарювання</w:t>
      </w:r>
      <w:r w:rsidRPr="00A90515">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7F2274" w:rsidRPr="00A90515" w:rsidRDefault="007F2274" w:rsidP="007F2274">
      <w:pPr>
        <w:contextualSpacing/>
        <w:jc w:val="both"/>
      </w:pPr>
    </w:p>
    <w:p w:rsidR="007F2274" w:rsidRPr="00A90515" w:rsidRDefault="007F2274" w:rsidP="007F2274">
      <w:pPr>
        <w:tabs>
          <w:tab w:val="left" w:pos="567"/>
          <w:tab w:val="left" w:pos="709"/>
          <w:tab w:val="left" w:pos="851"/>
        </w:tabs>
        <w:ind w:left="709" w:hanging="709"/>
        <w:jc w:val="both"/>
        <w:outlineLvl w:val="0"/>
        <w:rPr>
          <w:b/>
        </w:rPr>
      </w:pPr>
      <w:r w:rsidRPr="00A90515">
        <w:rPr>
          <w:b/>
        </w:rPr>
        <w:t>4.2.1.2. Надання підтримки за рахунок ресурсів держави</w:t>
      </w:r>
    </w:p>
    <w:p w:rsidR="007F2274" w:rsidRPr="00A90515" w:rsidRDefault="007F2274" w:rsidP="007F2274">
      <w:pPr>
        <w:tabs>
          <w:tab w:val="left" w:pos="567"/>
        </w:tabs>
        <w:jc w:val="both"/>
        <w:rPr>
          <w:b/>
        </w:rPr>
      </w:pPr>
    </w:p>
    <w:p w:rsidR="007F2274" w:rsidRPr="00A90515" w:rsidRDefault="007F2274" w:rsidP="00B67B2D">
      <w:pPr>
        <w:numPr>
          <w:ilvl w:val="0"/>
          <w:numId w:val="9"/>
        </w:numPr>
        <w:tabs>
          <w:tab w:val="left" w:pos="426"/>
        </w:tabs>
        <w:ind w:left="284"/>
        <w:jc w:val="both"/>
      </w:pPr>
      <w:r w:rsidRPr="00A90515">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Відповідно до Повідомлення захід підтримки КП БМР «</w:t>
      </w:r>
      <w:proofErr w:type="spellStart"/>
      <w:r w:rsidRPr="00A90515">
        <w:t>Білоцерківтепломережа</w:t>
      </w:r>
      <w:proofErr w:type="spellEnd"/>
      <w:r w:rsidRPr="00A90515">
        <w:t>» у формі поповнення статутного капіталу надаватиметься за рахунок місцевих ресурсів.</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Отже, надання КП БМР «</w:t>
      </w:r>
      <w:proofErr w:type="spellStart"/>
      <w:r w:rsidRPr="00A90515">
        <w:t>Білоцерківтепломережа</w:t>
      </w:r>
      <w:proofErr w:type="spellEnd"/>
      <w:r w:rsidRPr="00A90515">
        <w:t>» підтримки у формі поточ</w:t>
      </w:r>
      <w:r w:rsidR="007A45F8">
        <w:t>них та капітальних трансфертів у</w:t>
      </w:r>
      <w:r w:rsidRPr="00A90515">
        <w:t xml:space="preserve"> розмірі 741</w:t>
      </w:r>
      <w:r w:rsidR="000F3908">
        <w:t xml:space="preserve"> 384 580 грн для реалізації </w:t>
      </w:r>
      <w:proofErr w:type="spellStart"/>
      <w:r w:rsidR="000F3908">
        <w:t>проє</w:t>
      </w:r>
      <w:r w:rsidR="007A45F8">
        <w:t>кту</w:t>
      </w:r>
      <w:proofErr w:type="spellEnd"/>
      <w:r w:rsidR="007A45F8">
        <w:t xml:space="preserve"> Програми, </w:t>
      </w:r>
      <w:r w:rsidRPr="00A90515">
        <w:rPr>
          <w:b/>
        </w:rPr>
        <w:t>є ресурсом держави</w:t>
      </w:r>
      <w:r w:rsidRPr="00A90515">
        <w:t xml:space="preserve"> у розумінні Закону України «Про державну допомогу суб’єктам господарювання».</w:t>
      </w:r>
    </w:p>
    <w:p w:rsidR="007F2274" w:rsidRPr="00A90515" w:rsidRDefault="007F2274" w:rsidP="007F2274">
      <w:pPr>
        <w:contextualSpacing/>
        <w:jc w:val="both"/>
      </w:pPr>
    </w:p>
    <w:p w:rsidR="007F2274" w:rsidRPr="00A90515" w:rsidRDefault="007F2274" w:rsidP="007F2274">
      <w:pPr>
        <w:tabs>
          <w:tab w:val="left" w:pos="567"/>
          <w:tab w:val="left" w:pos="709"/>
          <w:tab w:val="left" w:pos="851"/>
        </w:tabs>
        <w:ind w:left="709" w:hanging="709"/>
        <w:jc w:val="both"/>
        <w:outlineLvl w:val="0"/>
        <w:rPr>
          <w:b/>
        </w:rPr>
      </w:pPr>
      <w:r w:rsidRPr="00A90515">
        <w:rPr>
          <w:b/>
        </w:rPr>
        <w:t xml:space="preserve">4.2.1.3. Створення переваг для виробництва окремих видів товарів чи провадження окремих видів господарської діяльності </w:t>
      </w:r>
    </w:p>
    <w:p w:rsidR="007F2274" w:rsidRPr="00A90515" w:rsidRDefault="007F2274" w:rsidP="007F2274">
      <w:pPr>
        <w:tabs>
          <w:tab w:val="left" w:pos="567"/>
        </w:tabs>
        <w:ind w:left="426" w:hanging="426"/>
        <w:jc w:val="both"/>
      </w:pPr>
    </w:p>
    <w:p w:rsidR="007F2274" w:rsidRPr="00A90515" w:rsidRDefault="007F2274" w:rsidP="00B67B2D">
      <w:pPr>
        <w:numPr>
          <w:ilvl w:val="0"/>
          <w:numId w:val="9"/>
        </w:numPr>
        <w:tabs>
          <w:tab w:val="left" w:pos="426"/>
        </w:tabs>
        <w:ind w:left="284"/>
        <w:jc w:val="both"/>
      </w:pPr>
      <w:r w:rsidRPr="00A90515">
        <w:t xml:space="preserve">Відповідно до статті 264 Угоди про асоціацію між Україною, з однієї сторони, та Європейським Союзом, Європейським співтовариством </w:t>
      </w:r>
      <w:r w:rsidR="007A45F8">
        <w:t>і</w:t>
      </w:r>
      <w:r w:rsidRPr="00A90515">
        <w:t>з атомної енергії і їхніми державами-членами, з іншої сторони,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 передбачає надання переваги відповідному суб’єкту господарювання (пункт 69 зазначеного Повідомлення).  </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Відповідно до пункту 97 Повідомлення Європейської комісії щодо поняття державної допомоги згідно зі статтею 107 (1) Д</w:t>
      </w:r>
      <w:r w:rsidR="007A45F8">
        <w:t>ФЄС якщо операція проводилася зі</w:t>
      </w:r>
      <w:r w:rsidRPr="00A90515">
        <w:t xml:space="preserve"> застосуванням процедури торгів або на рівних умовах, це є прямим і конкретним доказом її відповідності ринковим умовам. </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lastRenderedPageBreak/>
        <w:t>При цьому процедура торгів має бути конкурентною, щоб усі зацікавлені учасники, які відповідають умова</w:t>
      </w:r>
      <w:r w:rsidR="007A45F8">
        <w:t>м, могли взяти участь у процесі;</w:t>
      </w:r>
      <w:r w:rsidRPr="00A90515">
        <w:t xml:space="preserve"> прозорою</w:t>
      </w:r>
      <w:r w:rsidR="007A45F8">
        <w:t xml:space="preserve"> та недискримінаційною –</w:t>
      </w:r>
      <w:r w:rsidRPr="00A90515">
        <w:t xml:space="preserve"> щоб усі зацікавлені учасники мали право на отримання належної інформації на кожному етапі процедур</w:t>
      </w:r>
      <w:r w:rsidR="007A45F8">
        <w:t>и торгів.</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У ході розгляду справи встановлено, що Білоцерківською міською радою не проводився конкурсний відбір отримувача держан</w:t>
      </w:r>
      <w:r w:rsidR="000F3908">
        <w:t xml:space="preserve">ої підтримки для реалізації </w:t>
      </w:r>
      <w:proofErr w:type="spellStart"/>
      <w:r w:rsidR="000F3908">
        <w:t>проє</w:t>
      </w:r>
      <w:r w:rsidR="007A45F8">
        <w:t>кту</w:t>
      </w:r>
      <w:proofErr w:type="spellEnd"/>
      <w:r w:rsidR="007A45F8">
        <w:t xml:space="preserve"> Програми.</w:t>
      </w:r>
    </w:p>
    <w:p w:rsidR="007F2274" w:rsidRPr="00A90515" w:rsidRDefault="007F2274" w:rsidP="00B67B2D">
      <w:pPr>
        <w:tabs>
          <w:tab w:val="left" w:pos="426"/>
        </w:tabs>
        <w:ind w:left="284"/>
        <w:jc w:val="both"/>
      </w:pPr>
    </w:p>
    <w:p w:rsidR="007F2274" w:rsidRPr="00A90515" w:rsidRDefault="007F2274" w:rsidP="00B67B2D">
      <w:pPr>
        <w:numPr>
          <w:ilvl w:val="0"/>
          <w:numId w:val="9"/>
        </w:numPr>
        <w:tabs>
          <w:tab w:val="left" w:pos="426"/>
        </w:tabs>
        <w:ind w:left="284"/>
        <w:jc w:val="both"/>
      </w:pPr>
      <w:r w:rsidRPr="00A90515">
        <w:t>Отже, надання підтримки КП БМР «</w:t>
      </w:r>
      <w:proofErr w:type="spellStart"/>
      <w:r w:rsidRPr="00A90515">
        <w:t>Білоцерківтепломережа</w:t>
      </w:r>
      <w:proofErr w:type="spellEnd"/>
      <w:r w:rsidRPr="00A90515">
        <w:t>» у формі поточ</w:t>
      </w:r>
      <w:r w:rsidR="007A45F8">
        <w:t>них та капітальних трансфертів у</w:t>
      </w:r>
      <w:r w:rsidRPr="00A90515">
        <w:t xml:space="preserve"> розмірі 741</w:t>
      </w:r>
      <w:r w:rsidR="000F3908">
        <w:t xml:space="preserve"> 384 580 грн для реалізації </w:t>
      </w:r>
      <w:proofErr w:type="spellStart"/>
      <w:r w:rsidR="000F3908">
        <w:t>проє</w:t>
      </w:r>
      <w:r w:rsidR="007A45F8">
        <w:t>кту</w:t>
      </w:r>
      <w:proofErr w:type="spellEnd"/>
      <w:r w:rsidR="007A45F8">
        <w:t xml:space="preserve"> П</w:t>
      </w:r>
      <w:r w:rsidRPr="00A90515">
        <w:t xml:space="preserve">рограми, </w:t>
      </w:r>
      <w:r w:rsidRPr="00A90515">
        <w:rPr>
          <w:b/>
        </w:rPr>
        <w:t>надає КП БМР «</w:t>
      </w:r>
      <w:proofErr w:type="spellStart"/>
      <w:r w:rsidRPr="00A90515">
        <w:rPr>
          <w:b/>
        </w:rPr>
        <w:t>Білоцерківтепломережа</w:t>
      </w:r>
      <w:proofErr w:type="spellEnd"/>
      <w:r w:rsidRPr="00A90515">
        <w:rPr>
          <w:b/>
        </w:rPr>
        <w:t>» перевагу</w:t>
      </w:r>
      <w:r w:rsidRPr="00A90515">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7F2274" w:rsidRPr="00A90515" w:rsidRDefault="007F2274" w:rsidP="007F2274">
      <w:pPr>
        <w:ind w:left="502"/>
        <w:contextualSpacing/>
        <w:jc w:val="both"/>
      </w:pPr>
    </w:p>
    <w:p w:rsidR="007F2274" w:rsidRPr="00A90515" w:rsidRDefault="007A45F8" w:rsidP="00B67B2D">
      <w:pPr>
        <w:numPr>
          <w:ilvl w:val="0"/>
          <w:numId w:val="9"/>
        </w:numPr>
        <w:tabs>
          <w:tab w:val="left" w:pos="426"/>
        </w:tabs>
        <w:ind w:left="284"/>
        <w:jc w:val="both"/>
      </w:pPr>
      <w:r>
        <w:t>Водночас</w:t>
      </w:r>
      <w:r w:rsidR="007F2274" w:rsidRPr="00A90515">
        <w:t xml:space="preserve"> Надавачем обґрунтовано</w:t>
      </w:r>
      <w:r>
        <w:t>,</w:t>
      </w:r>
      <w:r w:rsidR="007F2274" w:rsidRPr="00A90515">
        <w:t xml:space="preserve"> що державна підтримка на закупівлю необхідних для виконання заходів Програми, товарів, техніки та інвентарю визначена на мінімально можливому рівні, тобто за звичайних ринкових умов, </w:t>
      </w:r>
      <w:r w:rsidR="00382165">
        <w:t>і</w:t>
      </w:r>
      <w:r w:rsidR="007F2274" w:rsidRPr="00A90515">
        <w:t>з огляду на те, що для їх закупівлі буде проведено процедуру торгів, яка є конкурентною (усі зацікавлені учасники, я</w:t>
      </w:r>
      <w:r w:rsidR="00382165">
        <w:t>кі відповідають умовам, можуть у</w:t>
      </w:r>
      <w:r w:rsidR="007F2274" w:rsidRPr="00A90515">
        <w:t xml:space="preserve">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w:t>
      </w:r>
      <w:r w:rsidR="00382165">
        <w:t>законних інтересів), це</w:t>
      </w:r>
      <w:r w:rsidR="007F2274" w:rsidRPr="00A90515">
        <w:t xml:space="preserve"> у свою чергу виключає створення переваг для виробництва тих видів товарів (техніки та інвентарю), які будуть закуповуватись через систему «</w:t>
      </w:r>
      <w:proofErr w:type="spellStart"/>
      <w:r w:rsidR="007F2274" w:rsidRPr="00A90515">
        <w:t>ProZorro</w:t>
      </w:r>
      <w:proofErr w:type="spellEnd"/>
      <w:r w:rsidR="007F2274" w:rsidRPr="00A90515">
        <w:t>».</w:t>
      </w:r>
    </w:p>
    <w:p w:rsidR="00B1560A" w:rsidRDefault="00B1560A" w:rsidP="00B67B2D">
      <w:pPr>
        <w:tabs>
          <w:tab w:val="left" w:pos="567"/>
        </w:tabs>
        <w:contextualSpacing/>
        <w:jc w:val="both"/>
      </w:pPr>
    </w:p>
    <w:p w:rsidR="00DB2A60" w:rsidRPr="00A90515" w:rsidRDefault="00DB2A60" w:rsidP="00B67B2D">
      <w:pPr>
        <w:tabs>
          <w:tab w:val="left" w:pos="567"/>
        </w:tabs>
        <w:contextualSpacing/>
        <w:jc w:val="both"/>
      </w:pPr>
    </w:p>
    <w:p w:rsidR="007F2274" w:rsidRPr="00A90515" w:rsidRDefault="007F2274" w:rsidP="007F2274">
      <w:pPr>
        <w:tabs>
          <w:tab w:val="left" w:pos="567"/>
          <w:tab w:val="left" w:pos="709"/>
          <w:tab w:val="left" w:pos="851"/>
        </w:tabs>
        <w:ind w:left="709" w:hanging="709"/>
        <w:jc w:val="both"/>
        <w:outlineLvl w:val="0"/>
        <w:rPr>
          <w:b/>
        </w:rPr>
      </w:pPr>
      <w:r w:rsidRPr="00A90515">
        <w:rPr>
          <w:b/>
        </w:rPr>
        <w:t>4.2.1.4. Спотворення або загроза спотворення економічної конкуренції</w:t>
      </w:r>
    </w:p>
    <w:p w:rsidR="007F2274" w:rsidRPr="00A90515" w:rsidRDefault="007F2274" w:rsidP="007F2274">
      <w:pPr>
        <w:tabs>
          <w:tab w:val="left" w:pos="567"/>
          <w:tab w:val="left" w:pos="709"/>
          <w:tab w:val="left" w:pos="851"/>
        </w:tabs>
        <w:ind w:left="709" w:hanging="709"/>
        <w:jc w:val="both"/>
        <w:outlineLvl w:val="0"/>
        <w:rPr>
          <w:b/>
        </w:rPr>
      </w:pPr>
    </w:p>
    <w:p w:rsidR="007F2274" w:rsidRPr="00A90515" w:rsidRDefault="007F2274" w:rsidP="007F2274">
      <w:pPr>
        <w:contextualSpacing/>
        <w:jc w:val="both"/>
        <w:rPr>
          <w:b/>
        </w:rPr>
      </w:pPr>
      <w:r w:rsidRPr="00A90515">
        <w:rPr>
          <w:b/>
        </w:rPr>
        <w:t>4.2.1.4.1 В частині транспортування теплової енергії</w:t>
      </w:r>
    </w:p>
    <w:p w:rsidR="007F2274" w:rsidRPr="00A90515" w:rsidRDefault="007F2274" w:rsidP="007F2274">
      <w:pPr>
        <w:contextualSpacing/>
        <w:jc w:val="both"/>
      </w:pPr>
    </w:p>
    <w:p w:rsidR="007F2274" w:rsidRPr="00A90515" w:rsidRDefault="007F2274" w:rsidP="00FD28D3">
      <w:pPr>
        <w:numPr>
          <w:ilvl w:val="0"/>
          <w:numId w:val="9"/>
        </w:numPr>
        <w:tabs>
          <w:tab w:val="left" w:pos="426"/>
        </w:tabs>
        <w:ind w:left="284"/>
        <w:jc w:val="both"/>
      </w:pPr>
      <w:r w:rsidRPr="00A90515">
        <w:t>Сфера природної монополії передбачає відсутність конкуренції на відповідному ринку</w:t>
      </w:r>
      <w:r w:rsidR="00382165">
        <w:t>,</w:t>
      </w:r>
      <w:r w:rsidRPr="00A90515">
        <w:t xml:space="preserve"> внаслідок технологічних особливостей виробництва. Однією з умов, за якої державна підтримка буде державною допомогою, є умова, що така підтримка спотворює або загрожує спотворенням економічної конкуренції.</w:t>
      </w:r>
    </w:p>
    <w:p w:rsidR="007F2274" w:rsidRPr="00A90515" w:rsidRDefault="007F2274" w:rsidP="00FD28D3">
      <w:pPr>
        <w:tabs>
          <w:tab w:val="left" w:pos="426"/>
        </w:tabs>
        <w:ind w:left="284"/>
        <w:jc w:val="both"/>
      </w:pPr>
    </w:p>
    <w:p w:rsidR="007F2274" w:rsidRPr="00A90515" w:rsidRDefault="007F2274" w:rsidP="00FD28D3">
      <w:pPr>
        <w:numPr>
          <w:ilvl w:val="0"/>
          <w:numId w:val="9"/>
        </w:numPr>
        <w:tabs>
          <w:tab w:val="left" w:pos="426"/>
        </w:tabs>
        <w:ind w:left="284"/>
        <w:jc w:val="both"/>
      </w:pPr>
      <w:r w:rsidRPr="00A90515">
        <w:t>КП БМР «</w:t>
      </w:r>
      <w:proofErr w:type="spellStart"/>
      <w:r w:rsidRPr="00A90515">
        <w:t>Білоцерківтепломережа</w:t>
      </w:r>
      <w:proofErr w:type="spellEnd"/>
      <w:r w:rsidRPr="00A90515">
        <w:t>» внесено до зведеного Переліку суб’єктів природних монополій по місту Києву на ринку транспортування теплової енергії магістральними та місцевими (розподільчими) тепловими мережами за № 178 у Київській області.</w:t>
      </w:r>
    </w:p>
    <w:p w:rsidR="007F2274" w:rsidRPr="00A90515" w:rsidRDefault="007F2274" w:rsidP="00FD28D3">
      <w:pPr>
        <w:tabs>
          <w:tab w:val="left" w:pos="426"/>
        </w:tabs>
        <w:ind w:left="284"/>
        <w:jc w:val="both"/>
      </w:pPr>
    </w:p>
    <w:p w:rsidR="007F2274" w:rsidRPr="00A90515" w:rsidRDefault="007F2274" w:rsidP="00FD28D3">
      <w:pPr>
        <w:numPr>
          <w:ilvl w:val="0"/>
          <w:numId w:val="9"/>
        </w:numPr>
        <w:tabs>
          <w:tab w:val="left" w:pos="426"/>
        </w:tabs>
        <w:ind w:left="284"/>
        <w:jc w:val="both"/>
      </w:pPr>
      <w:r w:rsidRPr="00A90515">
        <w:t>На ринку надання послуг із транспортування теплової енергії в місті Біла Церква у</w:t>
      </w:r>
      <w:r w:rsidRPr="00A90515">
        <w:br/>
        <w:t>КП БМР «</w:t>
      </w:r>
      <w:proofErr w:type="spellStart"/>
      <w:r w:rsidRPr="00A90515">
        <w:t>Білоцерківтепломережа</w:t>
      </w:r>
      <w:proofErr w:type="spellEnd"/>
      <w:r w:rsidRPr="00A90515">
        <w:t xml:space="preserve">» </w:t>
      </w:r>
      <w:r w:rsidRPr="00A90515">
        <w:rPr>
          <w:b/>
        </w:rPr>
        <w:t>відсутні конкуренти.</w:t>
      </w:r>
    </w:p>
    <w:p w:rsidR="007F2274" w:rsidRPr="00A90515" w:rsidRDefault="007F2274" w:rsidP="00FD28D3">
      <w:pPr>
        <w:tabs>
          <w:tab w:val="left" w:pos="426"/>
        </w:tabs>
        <w:ind w:left="284"/>
        <w:jc w:val="both"/>
      </w:pPr>
    </w:p>
    <w:p w:rsidR="007F2274" w:rsidRPr="00A90515" w:rsidRDefault="007F2274" w:rsidP="00FD28D3">
      <w:pPr>
        <w:numPr>
          <w:ilvl w:val="0"/>
          <w:numId w:val="9"/>
        </w:numPr>
        <w:tabs>
          <w:tab w:val="left" w:pos="426"/>
        </w:tabs>
        <w:ind w:left="284"/>
        <w:jc w:val="both"/>
      </w:pPr>
      <w:r w:rsidRPr="00A90515">
        <w:t>З огляду на зазначене, надання державної підтримки КП «</w:t>
      </w:r>
      <w:proofErr w:type="spellStart"/>
      <w:r w:rsidRPr="00A90515">
        <w:t>Білоцерківтепломережа</w:t>
      </w:r>
      <w:proofErr w:type="spellEnd"/>
      <w:r w:rsidRPr="00A90515">
        <w:t>», як суб’єкту природної монополії в частині транспортування теплової енергії, у формі поточ</w:t>
      </w:r>
      <w:r w:rsidR="00382165">
        <w:t>них та капітальних трансфертів у</w:t>
      </w:r>
      <w:r w:rsidRPr="00A90515">
        <w:t xml:space="preserve"> розмірі 433</w:t>
      </w:r>
      <w:r w:rsidR="000F3908">
        <w:t xml:space="preserve"> 857 923 грн для реалізації </w:t>
      </w:r>
      <w:proofErr w:type="spellStart"/>
      <w:r w:rsidR="000F3908">
        <w:t>проє</w:t>
      </w:r>
      <w:r w:rsidR="00382165">
        <w:t>кту</w:t>
      </w:r>
      <w:proofErr w:type="spellEnd"/>
      <w:r w:rsidR="00382165">
        <w:t xml:space="preserve"> Програми, </w:t>
      </w:r>
      <w:r w:rsidRPr="00A90515">
        <w:rPr>
          <w:b/>
        </w:rPr>
        <w:t>не загрожуватиме спотворенням економічної конкуренції.</w:t>
      </w:r>
    </w:p>
    <w:p w:rsidR="007F2274" w:rsidRDefault="007F2274" w:rsidP="007F2274">
      <w:pPr>
        <w:contextualSpacing/>
        <w:jc w:val="both"/>
      </w:pPr>
    </w:p>
    <w:p w:rsidR="00DB2A60" w:rsidRDefault="00DB2A60" w:rsidP="007F2274">
      <w:pPr>
        <w:contextualSpacing/>
        <w:jc w:val="both"/>
      </w:pPr>
    </w:p>
    <w:p w:rsidR="00DB2A60" w:rsidRDefault="00DB2A60" w:rsidP="007F2274">
      <w:pPr>
        <w:contextualSpacing/>
        <w:jc w:val="both"/>
      </w:pPr>
    </w:p>
    <w:p w:rsidR="00DB2A60" w:rsidRPr="00A90515" w:rsidRDefault="00DB2A60" w:rsidP="007F2274">
      <w:pPr>
        <w:contextualSpacing/>
        <w:jc w:val="both"/>
      </w:pPr>
    </w:p>
    <w:p w:rsidR="007F2274" w:rsidRPr="00A90515" w:rsidRDefault="007F2274" w:rsidP="007F2274">
      <w:pPr>
        <w:contextualSpacing/>
        <w:jc w:val="both"/>
        <w:rPr>
          <w:b/>
        </w:rPr>
      </w:pPr>
      <w:r w:rsidRPr="00A90515">
        <w:rPr>
          <w:b/>
        </w:rPr>
        <w:lastRenderedPageBreak/>
        <w:t>4.2.1.4.2 В частині виробництва та постачання теплової енергії</w:t>
      </w:r>
    </w:p>
    <w:p w:rsidR="007F2274" w:rsidRPr="00A90515" w:rsidRDefault="007F2274" w:rsidP="007F2274">
      <w:pPr>
        <w:jc w:val="both"/>
      </w:pPr>
    </w:p>
    <w:p w:rsidR="007F2274" w:rsidRPr="00A90515" w:rsidRDefault="007F2274" w:rsidP="00486950">
      <w:pPr>
        <w:numPr>
          <w:ilvl w:val="0"/>
          <w:numId w:val="9"/>
        </w:numPr>
        <w:tabs>
          <w:tab w:val="left" w:pos="426"/>
        </w:tabs>
        <w:ind w:left="284"/>
        <w:jc w:val="both"/>
      </w:pPr>
      <w:r w:rsidRPr="00A90515">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pPr>
      <w:r w:rsidRPr="00A90515">
        <w:t>Отже</w:t>
      </w:r>
      <w:r w:rsidR="00382165">
        <w:t>,</w:t>
      </w:r>
      <w:r w:rsidRPr="00A90515">
        <w:t xml:space="preserve"> враховуючи те, що ринки із виробництва та постачання теплової енергії є потенційно конкурентними, і зокрема, що на території міста Біла Церква діяльність з виробництва теплової енергії здійснює ПрАТ «Білоцерківська ТЕЦ», надання підтримки КП БМР «</w:t>
      </w:r>
      <w:proofErr w:type="spellStart"/>
      <w:r w:rsidRPr="00A90515">
        <w:t>Білоцерківтепломережа</w:t>
      </w:r>
      <w:proofErr w:type="spellEnd"/>
      <w:r w:rsidRPr="00A90515">
        <w:t>» у формі поточ</w:t>
      </w:r>
      <w:r w:rsidR="00382165">
        <w:t>них та капітальних трансфертів у</w:t>
      </w:r>
      <w:r w:rsidRPr="00A90515">
        <w:t xml:space="preserve"> розмірі 307</w:t>
      </w:r>
      <w:r w:rsidR="000F3908">
        <w:t xml:space="preserve"> 526 657 грн для реалізації </w:t>
      </w:r>
      <w:proofErr w:type="spellStart"/>
      <w:r w:rsidR="000F3908">
        <w:t>проє</w:t>
      </w:r>
      <w:r w:rsidR="00382165">
        <w:t>кту</w:t>
      </w:r>
      <w:proofErr w:type="spellEnd"/>
      <w:r w:rsidR="00382165">
        <w:t xml:space="preserve"> П</w:t>
      </w:r>
      <w:r w:rsidRPr="00A90515">
        <w:t>рограми</w:t>
      </w:r>
      <w:r w:rsidR="00382165">
        <w:t xml:space="preserve">, </w:t>
      </w:r>
      <w:r w:rsidRPr="00A90515">
        <w:rPr>
          <w:b/>
        </w:rPr>
        <w:t>загрожує спотворенням економічної конкуренції</w:t>
      </w:r>
      <w:r w:rsidRPr="00A90515">
        <w:t xml:space="preserve"> на цих ринках.</w:t>
      </w:r>
    </w:p>
    <w:p w:rsidR="007F2274" w:rsidRDefault="007F2274" w:rsidP="007F2274">
      <w:pPr>
        <w:tabs>
          <w:tab w:val="left" w:pos="567"/>
        </w:tabs>
        <w:contextualSpacing/>
        <w:jc w:val="both"/>
      </w:pPr>
    </w:p>
    <w:p w:rsidR="00DB2A60" w:rsidRPr="00A90515" w:rsidRDefault="00DB2A60" w:rsidP="007F2274">
      <w:pPr>
        <w:tabs>
          <w:tab w:val="left" w:pos="567"/>
        </w:tabs>
        <w:contextualSpacing/>
        <w:jc w:val="both"/>
      </w:pPr>
    </w:p>
    <w:p w:rsidR="007F2274" w:rsidRPr="00A90515" w:rsidRDefault="007F2274" w:rsidP="007F2274">
      <w:pPr>
        <w:numPr>
          <w:ilvl w:val="3"/>
          <w:numId w:val="15"/>
        </w:numPr>
        <w:tabs>
          <w:tab w:val="left" w:pos="567"/>
          <w:tab w:val="left" w:pos="709"/>
          <w:tab w:val="left" w:pos="851"/>
        </w:tabs>
        <w:jc w:val="both"/>
        <w:outlineLvl w:val="0"/>
        <w:rPr>
          <w:b/>
        </w:rPr>
      </w:pPr>
      <w:r w:rsidRPr="00A90515">
        <w:rPr>
          <w:b/>
        </w:rPr>
        <w:t>Віднесення повідомленої фінансової підтримки до державної допомоги</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pPr>
      <w:r w:rsidRPr="00A90515">
        <w:t>Підтримка КП БМР «</w:t>
      </w:r>
      <w:proofErr w:type="spellStart"/>
      <w:r w:rsidRPr="00A90515">
        <w:t>Білоцерківтепломережа</w:t>
      </w:r>
      <w:proofErr w:type="spellEnd"/>
      <w:r w:rsidRPr="00A90515">
        <w:t xml:space="preserve">», </w:t>
      </w:r>
      <w:r w:rsidRPr="00A90515">
        <w:rPr>
          <w:b/>
        </w:rPr>
        <w:t>що є</w:t>
      </w:r>
      <w:r w:rsidR="00382165">
        <w:rPr>
          <w:b/>
        </w:rPr>
        <w:t xml:space="preserve"> суб’єктом природної монополії </w:t>
      </w:r>
      <w:r w:rsidRPr="00A90515">
        <w:rPr>
          <w:b/>
        </w:rPr>
        <w:t>з</w:t>
      </w:r>
      <w:r w:rsidR="00382165">
        <w:rPr>
          <w:b/>
        </w:rPr>
        <w:t>і</w:t>
      </w:r>
      <w:r w:rsidRPr="00A90515">
        <w:rPr>
          <w:b/>
        </w:rPr>
        <w:t xml:space="preserve"> транспортування теплової енергії</w:t>
      </w:r>
      <w:r w:rsidRPr="00A90515">
        <w:t>, яка надається у формі поточ</w:t>
      </w:r>
      <w:r w:rsidR="00382165">
        <w:t>них та капітальних трансфертів у</w:t>
      </w:r>
      <w:r w:rsidRPr="00A90515">
        <w:t xml:space="preserve"> розмірі 433</w:t>
      </w:r>
      <w:r w:rsidR="000F3908">
        <w:t xml:space="preserve"> 857 923 грн для реалізації </w:t>
      </w:r>
      <w:proofErr w:type="spellStart"/>
      <w:r w:rsidR="000F3908">
        <w:t>проє</w:t>
      </w:r>
      <w:r w:rsidRPr="00A90515">
        <w:t>к</w:t>
      </w:r>
      <w:r w:rsidR="00382165">
        <w:t>ту</w:t>
      </w:r>
      <w:proofErr w:type="spellEnd"/>
      <w:r w:rsidR="00382165">
        <w:t xml:space="preserve"> Програми, </w:t>
      </w:r>
      <w:r w:rsidRPr="00A90515">
        <w:rPr>
          <w:b/>
        </w:rPr>
        <w:t>не є державною допомогою</w:t>
      </w:r>
      <w:r w:rsidRPr="00A90515">
        <w:t xml:space="preserve"> відповідно до Закону України «Про державну допомогу суб’єктам господарювання».</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pPr>
      <w:r w:rsidRPr="00A90515">
        <w:t>Підтримка КП БМР «</w:t>
      </w:r>
      <w:proofErr w:type="spellStart"/>
      <w:r w:rsidRPr="00A90515">
        <w:t>Білоцерківтепломережа</w:t>
      </w:r>
      <w:proofErr w:type="spellEnd"/>
      <w:r w:rsidRPr="00A90515">
        <w:t>» у формі поточних та капітальних трансфертів в розмірі 307</w:t>
      </w:r>
      <w:r w:rsidR="000F3908">
        <w:t xml:space="preserve"> 526 657 грн для реалізації </w:t>
      </w:r>
      <w:proofErr w:type="spellStart"/>
      <w:r w:rsidR="000F3908">
        <w:t>проє</w:t>
      </w:r>
      <w:r w:rsidR="00382165">
        <w:t>кту</w:t>
      </w:r>
      <w:proofErr w:type="spellEnd"/>
      <w:r w:rsidR="00382165">
        <w:t xml:space="preserve"> П</w:t>
      </w:r>
      <w:r w:rsidRPr="00A90515">
        <w:t>рограми, як компенсація витрат КП БМР «</w:t>
      </w:r>
      <w:proofErr w:type="spellStart"/>
      <w:r w:rsidRPr="00A90515">
        <w:t>Білоцерківтепломережа</w:t>
      </w:r>
      <w:proofErr w:type="spellEnd"/>
      <w:r w:rsidRPr="00A90515">
        <w:t xml:space="preserve">» з виробництва та постачання теплової енергії, що є ПЗЕІ, </w:t>
      </w:r>
      <w:r w:rsidRPr="00A90515">
        <w:rPr>
          <w:b/>
        </w:rPr>
        <w:t>є державною допомогою</w:t>
      </w:r>
      <w:r w:rsidRPr="00A90515">
        <w:t xml:space="preserve"> відповідно до Закону України «Про державну допомогу суб’єктам господарювання».</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pPr>
      <w:r w:rsidRPr="00A90515">
        <w:t>Отже, 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pPr>
      <w:r w:rsidRPr="00A90515">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та постанови Кабінету Міністрів України </w:t>
      </w:r>
      <w:r w:rsidRPr="00A90515">
        <w:br/>
        <w:t>від 23.05.2018 № 420 послуга із виробництва та постачання теплової енергії 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7F2274" w:rsidRDefault="007F2274" w:rsidP="007F2274">
      <w:pPr>
        <w:tabs>
          <w:tab w:val="left" w:pos="426"/>
        </w:tabs>
        <w:jc w:val="both"/>
        <w:rPr>
          <w:b/>
        </w:rPr>
      </w:pPr>
    </w:p>
    <w:p w:rsidR="00DB2A60" w:rsidRPr="00A90515" w:rsidRDefault="00DB2A60" w:rsidP="007F2274">
      <w:pPr>
        <w:tabs>
          <w:tab w:val="left" w:pos="426"/>
        </w:tabs>
        <w:jc w:val="both"/>
        <w:rPr>
          <w:b/>
        </w:rPr>
      </w:pPr>
    </w:p>
    <w:p w:rsidR="007F2274" w:rsidRPr="00A90515" w:rsidRDefault="007F2274" w:rsidP="007F2274">
      <w:pPr>
        <w:tabs>
          <w:tab w:val="left" w:pos="426"/>
        </w:tabs>
        <w:jc w:val="both"/>
        <w:rPr>
          <w:b/>
        </w:rPr>
      </w:pPr>
      <w:r w:rsidRPr="00A90515">
        <w:rPr>
          <w:b/>
        </w:rPr>
        <w:t>4.6.</w:t>
      </w:r>
      <w:r w:rsidRPr="00A90515">
        <w:rPr>
          <w:b/>
        </w:rPr>
        <w:tab/>
        <w:t>Оцінка допустимості державної допомоги</w:t>
      </w:r>
    </w:p>
    <w:p w:rsidR="007F2274" w:rsidRPr="00A90515" w:rsidRDefault="007F2274" w:rsidP="007F2274">
      <w:pPr>
        <w:tabs>
          <w:tab w:val="left" w:pos="426"/>
        </w:tabs>
        <w:jc w:val="both"/>
        <w:rPr>
          <w:b/>
        </w:rPr>
      </w:pPr>
    </w:p>
    <w:p w:rsidR="007F2274" w:rsidRPr="00A90515" w:rsidRDefault="007F2274" w:rsidP="00486950">
      <w:pPr>
        <w:numPr>
          <w:ilvl w:val="0"/>
          <w:numId w:val="9"/>
        </w:numPr>
        <w:tabs>
          <w:tab w:val="left" w:pos="426"/>
        </w:tabs>
        <w:ind w:left="284"/>
        <w:jc w:val="both"/>
      </w:pPr>
      <w:r w:rsidRPr="00A90515">
        <w:t xml:space="preserve">Якщо критеріїв </w:t>
      </w:r>
      <w:proofErr w:type="spellStart"/>
      <w:r w:rsidRPr="00A90515">
        <w:t>Altmark</w:t>
      </w:r>
      <w:proofErr w:type="spellEnd"/>
      <w:r w:rsidRPr="00A90515">
        <w:t xml:space="preserve"> не дотримано, для проведення відп</w:t>
      </w:r>
      <w:r w:rsidR="00382165">
        <w:t>овідної оцінки   допустимості державної допомоги на ПЗЕЇ</w:t>
      </w:r>
      <w:r w:rsidRPr="00A90515">
        <w:t xml:space="preserve"> застосовуються положення Рішення </w:t>
      </w:r>
      <w:r w:rsidR="00DB2A60">
        <w:t xml:space="preserve">Європейської комісії </w:t>
      </w:r>
      <w:r w:rsidRPr="00A90515">
        <w:t>від 20.12.2011 № 2012/21/ЄС.</w:t>
      </w:r>
    </w:p>
    <w:p w:rsidR="007F2274" w:rsidRPr="00A90515" w:rsidRDefault="007F2274" w:rsidP="00486950">
      <w:pPr>
        <w:tabs>
          <w:tab w:val="left" w:pos="426"/>
        </w:tabs>
        <w:ind w:left="284"/>
        <w:jc w:val="both"/>
      </w:pPr>
    </w:p>
    <w:p w:rsidR="007F2274" w:rsidRDefault="007F2274" w:rsidP="00486950">
      <w:pPr>
        <w:numPr>
          <w:ilvl w:val="0"/>
          <w:numId w:val="9"/>
        </w:numPr>
        <w:tabs>
          <w:tab w:val="left" w:pos="426"/>
        </w:tabs>
        <w:ind w:left="284"/>
        <w:jc w:val="both"/>
      </w:pPr>
      <w:r w:rsidRPr="00A90515">
        <w:t>Відповідно до статті 4 Рішення Комісії від 20 грудня 2011 року 2012/21/ЄС зобов’язання щодо надання послуг, що становлять загальний економічний інтерес, повинно містити:</w:t>
      </w:r>
    </w:p>
    <w:p w:rsidR="00DB2A60" w:rsidRPr="00A90515" w:rsidRDefault="00DB2A60" w:rsidP="00DB2A60">
      <w:pPr>
        <w:tabs>
          <w:tab w:val="left" w:pos="426"/>
        </w:tabs>
        <w:jc w:val="both"/>
      </w:pP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зміст і тривалість зоб</w:t>
      </w:r>
      <w:r w:rsidR="00382165">
        <w:rPr>
          <w:lang w:val="uk-UA" w:eastAsia="uk-UA"/>
        </w:rPr>
        <w:t>ов’язань щодо надання послуг, які</w:t>
      </w:r>
      <w:r w:rsidRPr="00A90515">
        <w:rPr>
          <w:lang w:val="uk-UA" w:eastAsia="uk-UA"/>
        </w:rPr>
        <w:t xml:space="preserve"> становлять загальний економічний інтерес;</w:t>
      </w: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назва суб’єкта господарювання і, де це необхідно, територія, на яку поширюються його послуги;</w:t>
      </w: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 xml:space="preserve">методику розрахунку компенсації, контролю та перегляду компенсації; </w:t>
      </w: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механізм для уникнення і повернення надмірної компенсації;</w:t>
      </w:r>
    </w:p>
    <w:p w:rsidR="007F2274" w:rsidRPr="00A90515" w:rsidRDefault="007F2274" w:rsidP="007F2274">
      <w:pPr>
        <w:pStyle w:val="rvps2"/>
        <w:numPr>
          <w:ilvl w:val="0"/>
          <w:numId w:val="12"/>
        </w:numPr>
        <w:tabs>
          <w:tab w:val="clear" w:pos="900"/>
        </w:tabs>
        <w:spacing w:before="0" w:beforeAutospacing="0" w:after="0" w:afterAutospacing="0"/>
        <w:ind w:left="1134"/>
        <w:jc w:val="both"/>
        <w:rPr>
          <w:lang w:val="uk-UA" w:eastAsia="uk-UA"/>
        </w:rPr>
      </w:pPr>
      <w:r w:rsidRPr="00A90515">
        <w:rPr>
          <w:lang w:val="uk-UA" w:eastAsia="uk-UA"/>
        </w:rPr>
        <w:t>посилання на рішення або сукупність рішень, де визначено зазначені зобов’язання.</w:t>
      </w:r>
    </w:p>
    <w:p w:rsidR="007F2274" w:rsidRPr="00A90515" w:rsidRDefault="007F2274" w:rsidP="007F2274">
      <w:pPr>
        <w:pStyle w:val="rvps2"/>
        <w:spacing w:before="0" w:beforeAutospacing="0" w:after="0" w:afterAutospacing="0"/>
        <w:ind w:left="1134"/>
        <w:jc w:val="both"/>
        <w:rPr>
          <w:lang w:val="uk-UA" w:eastAsia="uk-UA"/>
        </w:rPr>
      </w:pPr>
    </w:p>
    <w:p w:rsidR="00685553" w:rsidRDefault="007F2274" w:rsidP="00685553">
      <w:pPr>
        <w:numPr>
          <w:ilvl w:val="0"/>
          <w:numId w:val="9"/>
        </w:numPr>
        <w:tabs>
          <w:tab w:val="left" w:pos="426"/>
        </w:tabs>
        <w:ind w:left="284"/>
        <w:jc w:val="both"/>
      </w:pPr>
      <w:r w:rsidRPr="00A90515">
        <w:t xml:space="preserve">Відповідно до постанови НКРЕКП від 29.03.2013 № 36, </w:t>
      </w:r>
      <w:r w:rsidRPr="00A90515">
        <w:br/>
        <w:t>КП БМР «</w:t>
      </w:r>
      <w:proofErr w:type="spellStart"/>
      <w:r w:rsidRPr="00A90515">
        <w:t>Білоцерківтепломережа</w:t>
      </w:r>
      <w:proofErr w:type="spellEnd"/>
      <w:r w:rsidRPr="00A90515">
        <w:t>» має право провад</w:t>
      </w:r>
      <w:r w:rsidR="00685553">
        <w:t xml:space="preserve">ження господарської діяльності </w:t>
      </w:r>
      <w:r w:rsidRPr="00A90515">
        <w:t>з</w:t>
      </w:r>
      <w:r w:rsidR="00685553">
        <w:t>і</w:t>
      </w:r>
      <w:r w:rsidRPr="00A90515">
        <w:t xml:space="preserve"> виробництва теплової енергії, провадже</w:t>
      </w:r>
      <w:r w:rsidR="00685553">
        <w:t>ння господарської діяльності зі</w:t>
      </w:r>
      <w:r w:rsidRPr="00A90515">
        <w:t xml:space="preserve"> транспортування теплової енергії магістральними та місцевими (розподільчими) тепловими мережами, провадж</w:t>
      </w:r>
      <w:r w:rsidR="00685553">
        <w:t>ення господарської діяльності зі</w:t>
      </w:r>
      <w:r w:rsidRPr="00A90515">
        <w:t xml:space="preserve"> постачання теплової енергії.</w:t>
      </w:r>
    </w:p>
    <w:p w:rsidR="00685553" w:rsidRDefault="00685553" w:rsidP="00685553">
      <w:pPr>
        <w:tabs>
          <w:tab w:val="left" w:pos="426"/>
        </w:tabs>
        <w:ind w:left="-218"/>
        <w:jc w:val="both"/>
      </w:pPr>
    </w:p>
    <w:p w:rsidR="007F2274" w:rsidRPr="00A90515" w:rsidRDefault="007F2274" w:rsidP="00685553">
      <w:pPr>
        <w:numPr>
          <w:ilvl w:val="0"/>
          <w:numId w:val="9"/>
        </w:numPr>
        <w:tabs>
          <w:tab w:val="left" w:pos="426"/>
        </w:tabs>
        <w:ind w:left="284"/>
        <w:jc w:val="both"/>
      </w:pPr>
      <w:r w:rsidRPr="00A90515">
        <w:t>Надавачем була надана інформація щодо отриманих КП БМР «</w:t>
      </w:r>
      <w:proofErr w:type="spellStart"/>
      <w:r w:rsidRPr="00A90515">
        <w:t>Білоцерківтепломережа</w:t>
      </w:r>
      <w:proofErr w:type="spellEnd"/>
      <w:r w:rsidRPr="00A90515">
        <w:t>» ліцензій на здійснення господарської діяльності з</w:t>
      </w:r>
      <w:r w:rsidR="00685553">
        <w:t>і</w:t>
      </w:r>
      <w:r w:rsidRPr="00A90515">
        <w:t xml:space="preserve"> виробництва, транспортування та постачання теплової енергії.</w:t>
      </w:r>
    </w:p>
    <w:p w:rsidR="007F2274" w:rsidRPr="00A90515" w:rsidRDefault="007F2274" w:rsidP="007F2274">
      <w:pPr>
        <w:ind w:left="502"/>
        <w:contextualSpacing/>
        <w:jc w:val="both"/>
      </w:pPr>
    </w:p>
    <w:p w:rsidR="007F2274" w:rsidRPr="00A90515" w:rsidRDefault="007F2274" w:rsidP="00685553">
      <w:pPr>
        <w:numPr>
          <w:ilvl w:val="0"/>
          <w:numId w:val="9"/>
        </w:numPr>
        <w:tabs>
          <w:tab w:val="left" w:pos="426"/>
        </w:tabs>
        <w:ind w:left="284"/>
        <w:jc w:val="both"/>
      </w:pPr>
      <w:r w:rsidRPr="00A90515">
        <w:t>Відповідно до постанови НКРЕКП від 03.03.2020 № 548 ліцензійні умови – нормативно-правовий акт НКРЕКП, положення якого встановлюють вичерпний перелік вимог до провадження господарської діяльності,</w:t>
      </w:r>
      <w:r w:rsidR="00685553">
        <w:t xml:space="preserve"> що підлягає ліцензуванню, обов</w:t>
      </w:r>
      <w:r w:rsidR="00685553" w:rsidRPr="00A90515">
        <w:t>’язкових</w:t>
      </w:r>
      <w:r w:rsidRPr="00A90515">
        <w:t xml:space="preserve"> для виконання ліцензіатом, та вичерпний перелік документів, що додаються до заяви про отримання ліцензії.</w:t>
      </w:r>
    </w:p>
    <w:p w:rsidR="007F2274" w:rsidRPr="00A90515" w:rsidRDefault="007F2274" w:rsidP="007F2274">
      <w:pPr>
        <w:ind w:left="502"/>
        <w:contextualSpacing/>
        <w:jc w:val="both"/>
      </w:pPr>
    </w:p>
    <w:p w:rsidR="007F2274" w:rsidRPr="00A90515" w:rsidRDefault="007F2274" w:rsidP="00685553">
      <w:pPr>
        <w:numPr>
          <w:ilvl w:val="0"/>
          <w:numId w:val="9"/>
        </w:numPr>
        <w:tabs>
          <w:tab w:val="left" w:pos="426"/>
        </w:tabs>
        <w:ind w:left="284"/>
        <w:jc w:val="both"/>
      </w:pPr>
      <w:r w:rsidRPr="00A90515">
        <w:t>Відповідно до постанови НКРЕКП від 22.03.2017 № 308 Ліцензійні умови провадження господарської діяльності у сфері теплопостачання передбачають вимоги і зобов’язання щодо здійснення ліцензіатом (КП БМР «</w:t>
      </w:r>
      <w:proofErr w:type="spellStart"/>
      <w:r w:rsidRPr="00A90515">
        <w:t>Білоцерківтепломережа</w:t>
      </w:r>
      <w:proofErr w:type="spellEnd"/>
      <w:r w:rsidRPr="00A90515">
        <w:t>») відповідної діяльності у сфері виробництва, постачання теплової енергії, транспортування теплової енергії магістральними і місцевими (розподільчими) тепловими мережами.</w:t>
      </w:r>
    </w:p>
    <w:p w:rsidR="007F2274" w:rsidRPr="00A90515" w:rsidRDefault="007F2274" w:rsidP="007F2274">
      <w:pPr>
        <w:ind w:left="502"/>
        <w:contextualSpacing/>
        <w:jc w:val="both"/>
      </w:pPr>
    </w:p>
    <w:p w:rsidR="007F2274" w:rsidRPr="00A90515" w:rsidRDefault="007F2274" w:rsidP="00685553">
      <w:pPr>
        <w:numPr>
          <w:ilvl w:val="0"/>
          <w:numId w:val="9"/>
        </w:numPr>
        <w:tabs>
          <w:tab w:val="left" w:pos="426"/>
        </w:tabs>
        <w:ind w:left="284"/>
        <w:jc w:val="both"/>
      </w:pPr>
      <w:r w:rsidRPr="00A90515">
        <w:t>Підпункти 3.2. організаційних вимог до провадження господарської діяльності з</w:t>
      </w:r>
      <w:r w:rsidR="00685553">
        <w:t>і</w:t>
      </w:r>
      <w:r w:rsidRPr="00A90515">
        <w:t xml:space="preserve"> виробництва та постачання теплової енергії покладають на ліцензіата вимоги щодо:</w:t>
      </w:r>
    </w:p>
    <w:p w:rsidR="007F2274" w:rsidRPr="00A90515" w:rsidRDefault="007F2274" w:rsidP="007F2274">
      <w:pPr>
        <w:tabs>
          <w:tab w:val="left" w:pos="142"/>
          <w:tab w:val="left" w:pos="709"/>
        </w:tabs>
        <w:ind w:left="502"/>
        <w:jc w:val="both"/>
      </w:pPr>
    </w:p>
    <w:p w:rsidR="007F2274" w:rsidRPr="00A90515" w:rsidRDefault="007F2274" w:rsidP="007F2274">
      <w:pPr>
        <w:pStyle w:val="a3"/>
        <w:ind w:left="502"/>
        <w:contextualSpacing w:val="0"/>
        <w:jc w:val="both"/>
      </w:pPr>
      <w:r w:rsidRPr="00A90515">
        <w:t xml:space="preserve"> - провадження ліцензованої діяльності виключно за місцем провадж</w:t>
      </w:r>
      <w:r w:rsidR="00685553">
        <w:t>ення діяльності ліцензіата та зі</w:t>
      </w:r>
      <w:r w:rsidRPr="00A90515">
        <w:t xml:space="preserve">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органу ліцензування);</w:t>
      </w:r>
    </w:p>
    <w:p w:rsidR="007F2274" w:rsidRPr="00A90515" w:rsidRDefault="007F2274" w:rsidP="007F2274">
      <w:pPr>
        <w:pStyle w:val="a3"/>
        <w:ind w:left="502"/>
        <w:contextualSpacing w:val="0"/>
        <w:jc w:val="both"/>
      </w:pPr>
      <w:r w:rsidRPr="00A90515">
        <w:t>- здійснення постачання та продажу виробленої теплової енергії за тарифами, що встановлюються уповноваженим законом державним колегіальним органом або органами місцевого самоврядування в межах наданих повноважень;</w:t>
      </w:r>
    </w:p>
    <w:p w:rsidR="007F2274" w:rsidRPr="00A90515" w:rsidRDefault="00685553" w:rsidP="007F2274">
      <w:pPr>
        <w:pStyle w:val="a3"/>
        <w:ind w:left="502"/>
        <w:contextualSpacing w:val="0"/>
        <w:jc w:val="both"/>
      </w:pPr>
      <w:r>
        <w:t>- дотрим</w:t>
      </w:r>
      <w:r w:rsidR="007F2274" w:rsidRPr="00A90515">
        <w:t>ання структури витрат згідно зі статтями, затвердженими у тарифі на виробництво та постачання теплової енергії;</w:t>
      </w:r>
    </w:p>
    <w:p w:rsidR="007F2274" w:rsidRPr="00A90515" w:rsidRDefault="007F2274" w:rsidP="007F2274">
      <w:pPr>
        <w:pStyle w:val="a3"/>
        <w:ind w:left="502"/>
        <w:contextualSpacing w:val="0"/>
        <w:jc w:val="both"/>
      </w:pPr>
      <w:r w:rsidRPr="00A90515">
        <w:t>- забезпечення облік</w:t>
      </w:r>
      <w:r w:rsidR="00685553">
        <w:t>у</w:t>
      </w:r>
      <w:r w:rsidRPr="00A90515">
        <w:t xml:space="preserve"> теплової енергії, яка відпускається ліцензіатом з генеруючих джерел, з використанням приладів обліку теплової енергії;</w:t>
      </w:r>
    </w:p>
    <w:p w:rsidR="007F2274" w:rsidRPr="00A90515" w:rsidRDefault="007F2274" w:rsidP="007F2274">
      <w:pPr>
        <w:pStyle w:val="a3"/>
        <w:ind w:left="502"/>
        <w:contextualSpacing w:val="0"/>
        <w:jc w:val="both"/>
      </w:pPr>
      <w:r w:rsidRPr="00A90515">
        <w:lastRenderedPageBreak/>
        <w:t>- забезпечення облік</w:t>
      </w:r>
      <w:r w:rsidR="00685553">
        <w:t>у</w:t>
      </w:r>
      <w:r w:rsidRPr="00A90515">
        <w:t xml:space="preserve"> енергоносіїв та води, що використовуються для виробництва теплової енергії, з використанням приладів обліку;</w:t>
      </w:r>
    </w:p>
    <w:p w:rsidR="007F2274" w:rsidRPr="00A90515" w:rsidRDefault="00685553" w:rsidP="007F2274">
      <w:pPr>
        <w:pStyle w:val="a3"/>
        <w:ind w:left="502"/>
        <w:contextualSpacing w:val="0"/>
        <w:jc w:val="both"/>
      </w:pPr>
      <w:r>
        <w:t>- забезпечення виробництва</w:t>
      </w:r>
      <w:r w:rsidR="007F2274" w:rsidRPr="00A90515">
        <w:t xml:space="preserve"> та відпуск</w:t>
      </w:r>
      <w:r>
        <w:t>у теплової енергії зі</w:t>
      </w:r>
      <w:r w:rsidR="007F2274" w:rsidRPr="00A90515">
        <w:t xml:space="preserve"> джерел теплової енергії відповідн</w:t>
      </w:r>
      <w:r>
        <w:t xml:space="preserve">о </w:t>
      </w:r>
      <w:r w:rsidR="007F2274" w:rsidRPr="00A90515">
        <w:t>до </w:t>
      </w:r>
      <w:r>
        <w:t xml:space="preserve"> </w:t>
      </w:r>
      <w:hyperlink r:id="rId11" w:tgtFrame="_blank" w:history="1">
        <w:r w:rsidR="007F2274" w:rsidRPr="00A90515">
          <w:t>Правил технічної експлуатації теплових установок і мереж</w:t>
        </w:r>
      </w:hyperlink>
      <w:r w:rsidR="007F2274" w:rsidRPr="00A90515">
        <w:t xml:space="preserve">, затверджених наказом Міністерства палива та енергетики України від 14.02.2007 </w:t>
      </w:r>
      <w:r>
        <w:t xml:space="preserve">      </w:t>
      </w:r>
      <w:r w:rsidR="007F2274" w:rsidRPr="00A90515">
        <w:t>№ 71;</w:t>
      </w:r>
    </w:p>
    <w:p w:rsidR="007F2274" w:rsidRPr="00A90515" w:rsidRDefault="007F2274" w:rsidP="007F2274">
      <w:pPr>
        <w:pStyle w:val="a3"/>
        <w:ind w:left="502"/>
        <w:contextualSpacing w:val="0"/>
        <w:jc w:val="both"/>
      </w:pPr>
      <w:r w:rsidRPr="00A90515">
        <w:t>- здійснення продаж теплової енергії теплопостачальній організації відповідно до умов договору, укладеного в установленому порядку тощо.</w:t>
      </w:r>
    </w:p>
    <w:p w:rsidR="00DB2A60" w:rsidRDefault="00DB2A60" w:rsidP="007F2274">
      <w:pPr>
        <w:ind w:left="426"/>
        <w:contextualSpacing/>
        <w:jc w:val="both"/>
        <w:rPr>
          <w:u w:val="single"/>
        </w:rPr>
      </w:pPr>
    </w:p>
    <w:p w:rsidR="00DB2A60" w:rsidRPr="00A90515" w:rsidRDefault="00DB2A60" w:rsidP="007F2274">
      <w:pPr>
        <w:ind w:left="426"/>
        <w:contextualSpacing/>
        <w:jc w:val="both"/>
        <w:rPr>
          <w:u w:val="single"/>
        </w:rPr>
      </w:pPr>
    </w:p>
    <w:p w:rsidR="007F2274" w:rsidRDefault="007F2274" w:rsidP="00486950">
      <w:pPr>
        <w:numPr>
          <w:ilvl w:val="0"/>
          <w:numId w:val="9"/>
        </w:numPr>
        <w:tabs>
          <w:tab w:val="left" w:pos="426"/>
        </w:tabs>
        <w:ind w:left="284"/>
        <w:jc w:val="both"/>
      </w:pPr>
      <w:r w:rsidRPr="00A90515">
        <w:t>Отже, враховуючи вищевикладене, Надавачем дотримано наступні умови допустимості державної допомоги на компенсацію витрат суб’єкта господарювання, пов’язаних із наданням послуг, що становлять ПЗЕІ, передбачені статтею 4 Рішення, а саме:</w:t>
      </w:r>
    </w:p>
    <w:p w:rsidR="00DB2A60" w:rsidRPr="00A90515" w:rsidRDefault="00DB2A60" w:rsidP="00DB2A60">
      <w:pPr>
        <w:tabs>
          <w:tab w:val="left" w:pos="426"/>
        </w:tabs>
        <w:ind w:left="-218"/>
        <w:jc w:val="both"/>
      </w:pPr>
    </w:p>
    <w:p w:rsidR="007F2274" w:rsidRPr="00A90515" w:rsidRDefault="007F2274" w:rsidP="00FF787D">
      <w:pPr>
        <w:pStyle w:val="a3"/>
        <w:numPr>
          <w:ilvl w:val="0"/>
          <w:numId w:val="21"/>
        </w:numPr>
        <w:ind w:left="510" w:firstLine="0"/>
        <w:contextualSpacing w:val="0"/>
        <w:jc w:val="both"/>
        <w:rPr>
          <w:i/>
        </w:rPr>
      </w:pPr>
      <w:r w:rsidRPr="00A90515">
        <w:rPr>
          <w:i/>
        </w:rPr>
        <w:t xml:space="preserve">зміст і тривалість зобов’язань щодо надання </w:t>
      </w:r>
      <w:r w:rsidR="00FF787D">
        <w:rPr>
          <w:i/>
        </w:rPr>
        <w:t xml:space="preserve">послуг, що становлять загальний </w:t>
      </w:r>
      <w:r w:rsidRPr="00FF787D">
        <w:t>економічний</w:t>
      </w:r>
      <w:r w:rsidRPr="00A90515">
        <w:rPr>
          <w:i/>
        </w:rPr>
        <w:t xml:space="preserve"> інтерес;</w:t>
      </w:r>
    </w:p>
    <w:p w:rsidR="007F2274" w:rsidRPr="00A90515" w:rsidRDefault="007F2274" w:rsidP="00FF787D">
      <w:pPr>
        <w:pStyle w:val="a3"/>
        <w:numPr>
          <w:ilvl w:val="0"/>
          <w:numId w:val="21"/>
        </w:numPr>
        <w:ind w:left="510" w:firstLine="0"/>
        <w:contextualSpacing w:val="0"/>
        <w:jc w:val="both"/>
        <w:rPr>
          <w:i/>
        </w:rPr>
      </w:pPr>
      <w:r w:rsidRPr="00A90515">
        <w:rPr>
          <w:i/>
        </w:rPr>
        <w:t xml:space="preserve">назва суб’єкта господарювання і, де це необхідно, територія, на яку </w:t>
      </w:r>
      <w:r w:rsidRPr="00FF787D">
        <w:t>поширюються</w:t>
      </w:r>
      <w:r w:rsidRPr="00A90515">
        <w:rPr>
          <w:i/>
        </w:rPr>
        <w:t xml:space="preserve"> його послуги;</w:t>
      </w:r>
    </w:p>
    <w:p w:rsidR="007F2274" w:rsidRPr="00A90515" w:rsidRDefault="007F2274" w:rsidP="00FF787D">
      <w:pPr>
        <w:pStyle w:val="a3"/>
        <w:numPr>
          <w:ilvl w:val="0"/>
          <w:numId w:val="21"/>
        </w:numPr>
        <w:ind w:left="510" w:firstLine="0"/>
        <w:contextualSpacing w:val="0"/>
        <w:jc w:val="both"/>
        <w:rPr>
          <w:i/>
        </w:rPr>
      </w:pPr>
      <w:r w:rsidRPr="00A90515">
        <w:rPr>
          <w:i/>
        </w:rPr>
        <w:t>характер будь-яких виключних або спеціальних прав, які було надано державним органом влади суб’єкту господарювання щодо ПЗЕІ.</w:t>
      </w:r>
    </w:p>
    <w:p w:rsidR="007F2274" w:rsidRDefault="007F2274" w:rsidP="00486950">
      <w:pPr>
        <w:tabs>
          <w:tab w:val="left" w:pos="426"/>
        </w:tabs>
        <w:ind w:left="284"/>
        <w:jc w:val="both"/>
      </w:pPr>
    </w:p>
    <w:p w:rsidR="00DB2A60" w:rsidRPr="00A90515" w:rsidRDefault="00DB2A60" w:rsidP="00486950">
      <w:pPr>
        <w:tabs>
          <w:tab w:val="left" w:pos="426"/>
        </w:tabs>
        <w:ind w:left="284"/>
        <w:jc w:val="both"/>
      </w:pPr>
    </w:p>
    <w:p w:rsidR="00DB2A60" w:rsidRDefault="007F2274" w:rsidP="00DB2A60">
      <w:pPr>
        <w:numPr>
          <w:ilvl w:val="0"/>
          <w:numId w:val="9"/>
        </w:numPr>
        <w:tabs>
          <w:tab w:val="left" w:pos="426"/>
        </w:tabs>
        <w:ind w:left="284"/>
        <w:jc w:val="both"/>
      </w:pPr>
      <w:r w:rsidRPr="00A90515">
        <w:t xml:space="preserve">Разом </w:t>
      </w:r>
      <w:r w:rsidR="00685553">
        <w:t>і</w:t>
      </w:r>
      <w:r w:rsidRPr="00A90515">
        <w:t xml:space="preserve">з тим відповідно </w:t>
      </w:r>
      <w:r w:rsidR="00685553">
        <w:t xml:space="preserve">до матеріалів справи Надавачем </w:t>
      </w:r>
      <w:r w:rsidRPr="00A90515">
        <w:rPr>
          <w:b/>
        </w:rPr>
        <w:t>не дотримано</w:t>
      </w:r>
      <w:r w:rsidRPr="00A90515">
        <w:t xml:space="preserve"> критеріїв, визначених статтею 4 Рішення, а саме не визначено:</w:t>
      </w:r>
    </w:p>
    <w:p w:rsidR="00DB2A60" w:rsidRPr="00A90515" w:rsidRDefault="00DB2A60" w:rsidP="00DB2A60">
      <w:pPr>
        <w:tabs>
          <w:tab w:val="left" w:pos="426"/>
        </w:tabs>
        <w:ind w:left="284"/>
        <w:jc w:val="both"/>
      </w:pPr>
    </w:p>
    <w:p w:rsidR="007F2274" w:rsidRPr="00A90515" w:rsidRDefault="007F2274" w:rsidP="00FF787D">
      <w:pPr>
        <w:pStyle w:val="rvps2"/>
        <w:numPr>
          <w:ilvl w:val="0"/>
          <w:numId w:val="12"/>
        </w:numPr>
        <w:tabs>
          <w:tab w:val="clear" w:pos="900"/>
        </w:tabs>
        <w:spacing w:before="0" w:beforeAutospacing="0" w:after="0" w:afterAutospacing="0"/>
        <w:ind w:left="510" w:firstLine="0"/>
        <w:jc w:val="both"/>
        <w:rPr>
          <w:lang w:val="uk-UA" w:eastAsia="uk-UA"/>
        </w:rPr>
      </w:pPr>
      <w:r w:rsidRPr="00A90515">
        <w:rPr>
          <w:lang w:val="uk-UA" w:eastAsia="uk-UA"/>
        </w:rPr>
        <w:t xml:space="preserve">методику розрахунку компенсації, контролю та перегляду компенсації; </w:t>
      </w:r>
    </w:p>
    <w:p w:rsidR="007F2274" w:rsidRPr="00A90515" w:rsidRDefault="007F2274" w:rsidP="00FF787D">
      <w:pPr>
        <w:pStyle w:val="rvps2"/>
        <w:numPr>
          <w:ilvl w:val="0"/>
          <w:numId w:val="12"/>
        </w:numPr>
        <w:tabs>
          <w:tab w:val="clear" w:pos="900"/>
        </w:tabs>
        <w:spacing w:before="0" w:beforeAutospacing="0" w:after="0" w:afterAutospacing="0"/>
        <w:ind w:left="510" w:firstLine="0"/>
        <w:jc w:val="both"/>
        <w:rPr>
          <w:lang w:val="uk-UA" w:eastAsia="uk-UA"/>
        </w:rPr>
      </w:pPr>
      <w:r w:rsidRPr="00A90515">
        <w:rPr>
          <w:lang w:val="uk-UA" w:eastAsia="uk-UA"/>
        </w:rPr>
        <w:t>механізм</w:t>
      </w:r>
      <w:r w:rsidRPr="00A90515">
        <w:rPr>
          <w:lang w:val="uk-UA"/>
        </w:rPr>
        <w:t xml:space="preserve"> для уникнення і повернення надмірної компенсації.</w:t>
      </w:r>
    </w:p>
    <w:p w:rsidR="007F2274" w:rsidRPr="00A90515" w:rsidRDefault="007F2274" w:rsidP="00486950">
      <w:pPr>
        <w:tabs>
          <w:tab w:val="left" w:pos="426"/>
        </w:tabs>
        <w:ind w:left="284"/>
        <w:jc w:val="both"/>
      </w:pPr>
    </w:p>
    <w:p w:rsidR="007F2274" w:rsidRPr="00A90515" w:rsidRDefault="007F2274" w:rsidP="00486950">
      <w:pPr>
        <w:numPr>
          <w:ilvl w:val="0"/>
          <w:numId w:val="9"/>
        </w:numPr>
        <w:tabs>
          <w:tab w:val="left" w:pos="426"/>
        </w:tabs>
        <w:ind w:left="284"/>
        <w:jc w:val="both"/>
        <w:rPr>
          <w:b/>
          <w:shd w:val="clear" w:color="auto" w:fill="FFFFFF"/>
        </w:rPr>
      </w:pPr>
      <w:r w:rsidRPr="00A90515">
        <w:t>Враховуючи викладене, підтримка КП БМР «</w:t>
      </w:r>
      <w:proofErr w:type="spellStart"/>
      <w:r w:rsidRPr="00A90515">
        <w:t>Білоцерківтепломережа</w:t>
      </w:r>
      <w:proofErr w:type="spellEnd"/>
      <w:r w:rsidRPr="00A90515">
        <w:t>» у формі поточ</w:t>
      </w:r>
      <w:r w:rsidR="00685553">
        <w:t>них та капітальних трансфертів у</w:t>
      </w:r>
      <w:r w:rsidRPr="00A90515">
        <w:t xml:space="preserve"> розмірі 307</w:t>
      </w:r>
      <w:r w:rsidR="000F3908">
        <w:t xml:space="preserve"> 526 657 грн для реалізації </w:t>
      </w:r>
      <w:proofErr w:type="spellStart"/>
      <w:r w:rsidR="000F3908">
        <w:t>проє</w:t>
      </w:r>
      <w:r w:rsidR="00685553">
        <w:t>кту</w:t>
      </w:r>
      <w:proofErr w:type="spellEnd"/>
      <w:r w:rsidR="00685553">
        <w:t xml:space="preserve"> Програми, </w:t>
      </w:r>
      <w:r w:rsidRPr="00A90515">
        <w:rPr>
          <w:b/>
        </w:rPr>
        <w:t xml:space="preserve">є допустимою державною допомогою </w:t>
      </w:r>
      <w:r w:rsidRPr="00A90515">
        <w:rPr>
          <w:shd w:val="clear" w:color="auto" w:fill="FFFFFF"/>
        </w:rPr>
        <w:t>для конкуренції</w:t>
      </w:r>
      <w:r w:rsidRPr="00A90515">
        <w:t xml:space="preserve"> як компенсація обґрунтованих витрат на надання послуг, що становлять загальний економічний інтерес, </w:t>
      </w:r>
      <w:r w:rsidRPr="00A90515">
        <w:rPr>
          <w:b/>
          <w:shd w:val="clear" w:color="auto" w:fill="FFFFFF"/>
        </w:rPr>
        <w:t>за умови виконання надавачем таких зобов’язань:</w:t>
      </w:r>
    </w:p>
    <w:p w:rsidR="00685553" w:rsidRDefault="00685553" w:rsidP="00685553">
      <w:pPr>
        <w:tabs>
          <w:tab w:val="left" w:pos="709"/>
        </w:tabs>
        <w:contextualSpacing/>
        <w:jc w:val="both"/>
      </w:pPr>
      <w:r>
        <w:t xml:space="preserve"> </w:t>
      </w:r>
    </w:p>
    <w:p w:rsidR="00DB2A60" w:rsidRDefault="00DB2A60" w:rsidP="00685553">
      <w:pPr>
        <w:tabs>
          <w:tab w:val="left" w:pos="709"/>
        </w:tabs>
        <w:contextualSpacing/>
        <w:jc w:val="both"/>
      </w:pPr>
    </w:p>
    <w:p w:rsidR="00DB2A60" w:rsidRDefault="007F2274" w:rsidP="00DB2A60">
      <w:pPr>
        <w:numPr>
          <w:ilvl w:val="0"/>
          <w:numId w:val="19"/>
        </w:numPr>
        <w:tabs>
          <w:tab w:val="left" w:pos="709"/>
        </w:tabs>
        <w:contextualSpacing/>
        <w:jc w:val="both"/>
        <w:rPr>
          <w:shd w:val="clear" w:color="auto" w:fill="FFFFFF"/>
        </w:rPr>
      </w:pPr>
      <w:r w:rsidRPr="00A90515">
        <w:rPr>
          <w:u w:val="single"/>
        </w:rPr>
        <w:t>Внести зміни до нормативно-правового або розпорядчого акту</w:t>
      </w:r>
      <w:r w:rsidRPr="00A90515">
        <w:t xml:space="preserve">, яким встановлено </w:t>
      </w:r>
      <w:r w:rsidRPr="00A90515">
        <w:rPr>
          <w:shd w:val="clear" w:color="auto" w:fill="FFFFFF"/>
        </w:rPr>
        <w:t xml:space="preserve">зобов’язання щодо надання послуг із виробництва та постачання теплової енергії </w:t>
      </w:r>
      <w:r w:rsidRPr="00A90515">
        <w:t xml:space="preserve">для споживачів як послуг, що становлять загальний економічний інтерес, який </w:t>
      </w:r>
      <w:r w:rsidRPr="00A90515">
        <w:rPr>
          <w:shd w:val="clear" w:color="auto" w:fill="FFFFFF"/>
        </w:rPr>
        <w:t>має чітко визначати:</w:t>
      </w:r>
    </w:p>
    <w:p w:rsidR="00DB2A60" w:rsidRPr="00DB2A60" w:rsidRDefault="00DB2A60" w:rsidP="00DB2A60">
      <w:pPr>
        <w:tabs>
          <w:tab w:val="left" w:pos="709"/>
        </w:tabs>
        <w:ind w:left="360"/>
        <w:contextualSpacing/>
        <w:jc w:val="both"/>
        <w:rPr>
          <w:shd w:val="clear" w:color="auto" w:fill="FFFFFF"/>
        </w:rPr>
      </w:pPr>
    </w:p>
    <w:p w:rsidR="00FF787D" w:rsidRDefault="007F2274" w:rsidP="00DB2A60">
      <w:pPr>
        <w:numPr>
          <w:ilvl w:val="0"/>
          <w:numId w:val="20"/>
        </w:numPr>
        <w:tabs>
          <w:tab w:val="left" w:pos="709"/>
        </w:tabs>
        <w:ind w:left="510" w:firstLine="0"/>
        <w:contextualSpacing/>
        <w:jc w:val="both"/>
      </w:pPr>
      <w:r w:rsidRPr="00A90515">
        <w:t>методику розрахунку компенсації, ко</w:t>
      </w:r>
      <w:r w:rsidR="00685553">
        <w:t>нтролю та перегляду компенсації;</w:t>
      </w:r>
      <w:r w:rsidR="00DB2A60" w:rsidRPr="00DB2A60">
        <w:t xml:space="preserve"> </w:t>
      </w:r>
      <w:r w:rsidR="00685553" w:rsidRPr="00DB2A60">
        <w:t>(</w:t>
      </w:r>
      <w:r w:rsidRPr="00DB2A60">
        <w:t>Компенсація не має бути надмірною і не перевищувати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00685553" w:rsidRPr="00DB2A60">
        <w:t>)</w:t>
      </w:r>
      <w:r w:rsidRPr="00DB2A60">
        <w:t>.</w:t>
      </w:r>
    </w:p>
    <w:p w:rsidR="00DB2A60" w:rsidRPr="00DB2A60" w:rsidRDefault="00DB2A60" w:rsidP="00DB2A60">
      <w:pPr>
        <w:tabs>
          <w:tab w:val="left" w:pos="709"/>
        </w:tabs>
        <w:ind w:left="510"/>
        <w:contextualSpacing/>
        <w:jc w:val="both"/>
        <w:rPr>
          <w:shd w:val="clear" w:color="auto" w:fill="FFFFFF"/>
        </w:rPr>
      </w:pPr>
    </w:p>
    <w:p w:rsidR="007F2274" w:rsidRDefault="007F2274" w:rsidP="00DB2A60">
      <w:pPr>
        <w:numPr>
          <w:ilvl w:val="0"/>
          <w:numId w:val="20"/>
        </w:numPr>
        <w:tabs>
          <w:tab w:val="left" w:pos="709"/>
        </w:tabs>
        <w:ind w:left="510" w:firstLine="0"/>
        <w:contextualSpacing/>
        <w:jc w:val="both"/>
      </w:pPr>
      <w:r w:rsidRPr="00A90515">
        <w:t>механізм для уникнення і повернення надмірної компенсації.</w:t>
      </w:r>
    </w:p>
    <w:p w:rsidR="00DB2A60" w:rsidRPr="00A90515" w:rsidRDefault="00DB2A60" w:rsidP="00DB2A60">
      <w:pPr>
        <w:tabs>
          <w:tab w:val="left" w:pos="709"/>
        </w:tabs>
        <w:ind w:left="510"/>
        <w:contextualSpacing/>
        <w:jc w:val="both"/>
      </w:pPr>
    </w:p>
    <w:p w:rsidR="007F2274" w:rsidRPr="00A90515" w:rsidRDefault="007F2274" w:rsidP="00DB2A60">
      <w:pPr>
        <w:numPr>
          <w:ilvl w:val="0"/>
          <w:numId w:val="19"/>
        </w:numPr>
        <w:tabs>
          <w:tab w:val="left" w:pos="709"/>
        </w:tabs>
        <w:contextualSpacing/>
        <w:jc w:val="both"/>
      </w:pPr>
      <w:r w:rsidRPr="00A90515">
        <w:lastRenderedPageBreak/>
        <w:t xml:space="preserve"> </w:t>
      </w:r>
      <w:r w:rsidRPr="00DB2A60">
        <w:rPr>
          <w:shd w:val="clear" w:color="auto" w:fill="FFFFFF"/>
        </w:rPr>
        <w:t>Забезпечити</w:t>
      </w:r>
      <w:r w:rsidRPr="00A90515">
        <w:t xml:space="preserve"> </w:t>
      </w:r>
      <w:proofErr w:type="spellStart"/>
      <w:r w:rsidRPr="00A90515">
        <w:t>невключення</w:t>
      </w:r>
      <w:proofErr w:type="spellEnd"/>
      <w:r w:rsidRPr="00A90515">
        <w:t xml:space="preserve"> амортизаційних нарахувань за створені (придбані) за рахунок державних коштів основні засоби, які використовуються в процесі виробництва та постачання теплової енергії, під час розрахунку в майбутньому нового тарифу на виробництво та постачання теплової енергії або коригування наявного тарифу, з метою уникнення надання надмірної компенсації за надання послуг, що становлять загальний економічний інтерес.</w:t>
      </w:r>
    </w:p>
    <w:p w:rsidR="00DB2A60" w:rsidRDefault="00DB2A60" w:rsidP="00486950">
      <w:pPr>
        <w:pStyle w:val="rvps2"/>
        <w:spacing w:before="0" w:beforeAutospacing="0" w:after="0" w:afterAutospacing="0"/>
        <w:ind w:firstLine="540"/>
        <w:jc w:val="both"/>
        <w:rPr>
          <w:color w:val="000000"/>
          <w:lang w:val="uk-UA"/>
        </w:rPr>
      </w:pPr>
    </w:p>
    <w:p w:rsidR="00DB2A60" w:rsidRPr="00A90515" w:rsidRDefault="00DB2A60" w:rsidP="00486950">
      <w:pPr>
        <w:pStyle w:val="rvps2"/>
        <w:spacing w:before="0" w:beforeAutospacing="0" w:after="0" w:afterAutospacing="0"/>
        <w:ind w:firstLine="540"/>
        <w:jc w:val="both"/>
        <w:rPr>
          <w:color w:val="000000"/>
          <w:lang w:val="uk-UA"/>
        </w:rPr>
      </w:pPr>
    </w:p>
    <w:p w:rsidR="00597F56" w:rsidRPr="00486950" w:rsidRDefault="002A1D97" w:rsidP="00DB2A60">
      <w:pPr>
        <w:numPr>
          <w:ilvl w:val="0"/>
          <w:numId w:val="9"/>
        </w:numPr>
        <w:tabs>
          <w:tab w:val="left" w:pos="426"/>
        </w:tabs>
        <w:ind w:left="284"/>
        <w:jc w:val="both"/>
        <w:rPr>
          <w:color w:val="000000"/>
        </w:rPr>
      </w:pPr>
      <w:r w:rsidRPr="00DB2A60">
        <w:t>Наведені</w:t>
      </w:r>
      <w:r w:rsidRPr="00486950">
        <w:rPr>
          <w:color w:val="000000"/>
        </w:rPr>
        <w:t xml:space="preserve"> в цьому </w:t>
      </w:r>
      <w:r w:rsidR="00E3129E" w:rsidRPr="00486950">
        <w:rPr>
          <w:color w:val="000000"/>
        </w:rPr>
        <w:t>рішенні</w:t>
      </w:r>
      <w:r w:rsidRPr="00486950">
        <w:rPr>
          <w:color w:val="000000"/>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425D54" w:rsidRDefault="00425D54" w:rsidP="002A1D97">
      <w:pPr>
        <w:pStyle w:val="rvps2"/>
        <w:spacing w:before="0" w:beforeAutospacing="0" w:after="0" w:afterAutospacing="0"/>
        <w:jc w:val="both"/>
        <w:rPr>
          <w:lang w:val="uk-UA"/>
        </w:rPr>
      </w:pPr>
    </w:p>
    <w:p w:rsidR="00DB2A60" w:rsidRPr="00A90515" w:rsidRDefault="00DB2A60" w:rsidP="002A1D97">
      <w:pPr>
        <w:pStyle w:val="rvps2"/>
        <w:spacing w:before="0" w:beforeAutospacing="0" w:after="0" w:afterAutospacing="0"/>
        <w:jc w:val="both"/>
        <w:rPr>
          <w:lang w:val="uk-UA"/>
        </w:rPr>
      </w:pPr>
    </w:p>
    <w:p w:rsidR="00325058" w:rsidRPr="00A90515" w:rsidRDefault="00325058" w:rsidP="00DB2A60">
      <w:pPr>
        <w:pStyle w:val="rvps2"/>
        <w:spacing w:before="0" w:beforeAutospacing="0" w:after="0" w:afterAutospacing="0"/>
        <w:ind w:firstLine="709"/>
        <w:jc w:val="both"/>
        <w:rPr>
          <w:lang w:val="uk-UA"/>
        </w:rPr>
      </w:pPr>
      <w:r w:rsidRPr="00A90515">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A90515">
        <w:rPr>
          <w:color w:val="000000"/>
          <w:lang w:val="uk-UA"/>
        </w:rPr>
        <w:fldChar w:fldCharType="begin"/>
      </w:r>
      <w:r w:rsidRPr="00A90515">
        <w:rPr>
          <w:color w:val="000000"/>
          <w:lang w:val="uk-UA"/>
        </w:rPr>
        <w:instrText xml:space="preserve"> =4\*Roman </w:instrText>
      </w:r>
      <w:r w:rsidRPr="00A90515">
        <w:rPr>
          <w:color w:val="000000"/>
          <w:lang w:val="uk-UA"/>
        </w:rPr>
        <w:fldChar w:fldCharType="separate"/>
      </w:r>
      <w:r w:rsidRPr="00A90515">
        <w:rPr>
          <w:color w:val="000000"/>
          <w:lang w:val="uk-UA"/>
        </w:rPr>
        <w:t>IV</w:t>
      </w:r>
      <w:r w:rsidRPr="00A90515">
        <w:rPr>
          <w:color w:val="000000"/>
          <w:lang w:val="uk-UA"/>
        </w:rPr>
        <w:fldChar w:fldCharType="end"/>
      </w:r>
      <w:r w:rsidRPr="00A90515">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березня 2018 року № 18-рп, зареєстрованим у Міністерстві юстиції України 27 листопада 2018 року за № 1337/32789), за результатами всіх обставин справи Антимонопольний комітет України</w:t>
      </w:r>
    </w:p>
    <w:p w:rsidR="00FF787D" w:rsidRDefault="00FF787D" w:rsidP="00B83720">
      <w:pPr>
        <w:pStyle w:val="rvps2"/>
        <w:spacing w:before="0" w:beforeAutospacing="0" w:after="0" w:afterAutospacing="0"/>
        <w:jc w:val="both"/>
        <w:rPr>
          <w:lang w:val="uk-UA"/>
        </w:rPr>
      </w:pPr>
    </w:p>
    <w:p w:rsidR="00DB2A60" w:rsidRPr="00A90515" w:rsidRDefault="00DB2A60" w:rsidP="00B83720">
      <w:pPr>
        <w:pStyle w:val="rvps2"/>
        <w:spacing w:before="0" w:beforeAutospacing="0" w:after="0" w:afterAutospacing="0"/>
        <w:jc w:val="both"/>
        <w:rPr>
          <w:lang w:val="uk-UA"/>
        </w:rPr>
      </w:pPr>
    </w:p>
    <w:p w:rsidR="00B83720" w:rsidRPr="00A90515" w:rsidRDefault="00B83720" w:rsidP="00B83720">
      <w:pPr>
        <w:ind w:left="284" w:hanging="284"/>
        <w:jc w:val="center"/>
        <w:rPr>
          <w:b/>
          <w:bCs/>
        </w:rPr>
      </w:pPr>
      <w:r w:rsidRPr="00A90515">
        <w:rPr>
          <w:b/>
          <w:bCs/>
        </w:rPr>
        <w:t>ПОСТАНОВИВ:</w:t>
      </w:r>
    </w:p>
    <w:p w:rsidR="00865AAE" w:rsidRPr="00A90515" w:rsidRDefault="00865AAE" w:rsidP="00DB2A60">
      <w:pPr>
        <w:jc w:val="both"/>
      </w:pPr>
    </w:p>
    <w:p w:rsidR="00865AAE" w:rsidRPr="00A90515" w:rsidRDefault="00865AAE" w:rsidP="00865AAE">
      <w:pPr>
        <w:ind w:firstLine="567"/>
        <w:jc w:val="both"/>
      </w:pPr>
      <w:r w:rsidRPr="00A90515">
        <w:rPr>
          <w:color w:val="000000"/>
        </w:rPr>
        <w:t xml:space="preserve">1. Визнати, що </w:t>
      </w:r>
      <w:r w:rsidRPr="00A90515">
        <w:t xml:space="preserve">підтримка </w:t>
      </w:r>
      <w:r w:rsidRPr="00A90515">
        <w:rPr>
          <w:color w:val="000000"/>
        </w:rPr>
        <w:t xml:space="preserve">(фінансування), яку надає </w:t>
      </w:r>
      <w:r w:rsidRPr="00A90515">
        <w:t>Білоцерківська міська рада</w:t>
      </w:r>
      <w:r w:rsidRPr="00A90515">
        <w:rPr>
          <w:color w:val="000000"/>
        </w:rPr>
        <w:t xml:space="preserve"> </w:t>
      </w:r>
      <w:r w:rsidRPr="00A90515">
        <w:t>комунальному підприємству Білоцерківської міської ради «</w:t>
      </w:r>
      <w:proofErr w:type="spellStart"/>
      <w:r w:rsidRPr="00A90515">
        <w:t>Білоцерківтепломережа</w:t>
      </w:r>
      <w:proofErr w:type="spellEnd"/>
      <w:r w:rsidRPr="00A90515">
        <w:t xml:space="preserve">», </w:t>
      </w:r>
      <w:r w:rsidRPr="00A90515">
        <w:rPr>
          <w:b/>
          <w:color w:val="000000"/>
        </w:rPr>
        <w:t>що є суб’єктом природної монополії та не має конкурентів із транспортування теплової енергії</w:t>
      </w:r>
      <w:r w:rsidRPr="00A90515">
        <w:t>, у формі поточних та капіталь</w:t>
      </w:r>
      <w:r w:rsidR="00FF787D">
        <w:t>них трансфертів у</w:t>
      </w:r>
      <w:r w:rsidRPr="00A90515">
        <w:t xml:space="preserve"> розмірі 433 857 923 грн на період</w:t>
      </w:r>
      <w:r w:rsidRPr="00A90515">
        <w:br/>
        <w:t>з 09.12.2019 п</w:t>
      </w:r>
      <w:r w:rsidR="000F3908">
        <w:t xml:space="preserve">о 31.12.2023 для реалізації </w:t>
      </w:r>
      <w:proofErr w:type="spellStart"/>
      <w:r w:rsidR="000F3908">
        <w:t>проє</w:t>
      </w:r>
      <w:r w:rsidRPr="00A90515">
        <w:t>кту</w:t>
      </w:r>
      <w:proofErr w:type="spellEnd"/>
      <w:r w:rsidRPr="00A90515">
        <w:t xml:space="preserve"> програми «Розвитку та підтримки комунальної системи централізованого теплопостачання м. Біла </w:t>
      </w:r>
      <w:proofErr w:type="spellStart"/>
      <w:r w:rsidRPr="00A90515">
        <w:t>Церкава</w:t>
      </w:r>
      <w:proofErr w:type="spellEnd"/>
      <w:r w:rsidRPr="00A90515">
        <w:t>» на 2019-2023 роки»,</w:t>
      </w:r>
      <w:r w:rsidRPr="00A90515">
        <w:rPr>
          <w:color w:val="000000"/>
        </w:rPr>
        <w:t xml:space="preserve"> </w:t>
      </w:r>
      <w:r w:rsidRPr="00A90515">
        <w:rPr>
          <w:b/>
        </w:rPr>
        <w:t>не є державною допомогою</w:t>
      </w:r>
      <w:r w:rsidRPr="00A90515">
        <w:t xml:space="preserve"> відповідно до Закону України «Про державну допомогу суб’єктам господарювання».</w:t>
      </w:r>
    </w:p>
    <w:p w:rsidR="00865AAE" w:rsidRPr="00A90515" w:rsidRDefault="00865AAE" w:rsidP="00865AAE">
      <w:pPr>
        <w:tabs>
          <w:tab w:val="left" w:pos="426"/>
          <w:tab w:val="left" w:pos="567"/>
        </w:tabs>
        <w:ind w:firstLine="567"/>
        <w:contextualSpacing/>
        <w:jc w:val="both"/>
        <w:rPr>
          <w:color w:val="000000"/>
        </w:rPr>
      </w:pPr>
    </w:p>
    <w:p w:rsidR="00865AAE" w:rsidRPr="00A90515" w:rsidRDefault="00865AAE" w:rsidP="00865AAE">
      <w:pPr>
        <w:ind w:firstLine="567"/>
        <w:jc w:val="both"/>
      </w:pPr>
      <w:r w:rsidRPr="00A90515">
        <w:rPr>
          <w:color w:val="000000"/>
        </w:rPr>
        <w:t xml:space="preserve">2. Визнати, що </w:t>
      </w:r>
      <w:r w:rsidRPr="00A90515">
        <w:t xml:space="preserve">підтримка </w:t>
      </w:r>
      <w:r w:rsidRPr="00A90515">
        <w:rPr>
          <w:color w:val="000000"/>
        </w:rPr>
        <w:t xml:space="preserve">(фінансування), яку надає </w:t>
      </w:r>
      <w:r w:rsidRPr="00A90515">
        <w:t>Білоцерківська міська рада</w:t>
      </w:r>
      <w:r w:rsidRPr="00A90515">
        <w:rPr>
          <w:color w:val="000000"/>
        </w:rPr>
        <w:t xml:space="preserve"> </w:t>
      </w:r>
      <w:r w:rsidRPr="00A90515">
        <w:t>комунальному підприємству Білоцерківської міської ради «</w:t>
      </w:r>
      <w:proofErr w:type="spellStart"/>
      <w:r w:rsidRPr="00A90515">
        <w:t>Білоцерківтепломережа</w:t>
      </w:r>
      <w:proofErr w:type="spellEnd"/>
      <w:r w:rsidRPr="00A90515">
        <w:t>», у формі поточних та капіт</w:t>
      </w:r>
      <w:r w:rsidR="00FF787D">
        <w:t>альних трансфертів у</w:t>
      </w:r>
      <w:r w:rsidRPr="00A90515">
        <w:t xml:space="preserve"> розмірі 307 526 657 грн на період з 09.12.2019 п</w:t>
      </w:r>
      <w:r w:rsidR="000F3908">
        <w:t xml:space="preserve">о 31.12.2023 для реалізації </w:t>
      </w:r>
      <w:proofErr w:type="spellStart"/>
      <w:r w:rsidR="000F3908">
        <w:t>проє</w:t>
      </w:r>
      <w:r w:rsidRPr="00A90515">
        <w:t>кту</w:t>
      </w:r>
      <w:proofErr w:type="spellEnd"/>
      <w:r w:rsidRPr="00A90515">
        <w:t xml:space="preserve"> програми «Розвитку та підтримки комунальної системи централізованого теплопостачання м. Біла </w:t>
      </w:r>
      <w:proofErr w:type="spellStart"/>
      <w:r w:rsidRPr="00A90515">
        <w:t>Церкава</w:t>
      </w:r>
      <w:proofErr w:type="spellEnd"/>
      <w:r w:rsidRPr="00A90515">
        <w:t xml:space="preserve">» на 2019-2023 роки» в частині постачання та виробництва теплової енергії, </w:t>
      </w:r>
      <w:r w:rsidRPr="00A90515">
        <w:rPr>
          <w:u w:val="single"/>
        </w:rPr>
        <w:t>як компенсація витрат комунального підприємства Білоцерківської міської ради «</w:t>
      </w:r>
      <w:proofErr w:type="spellStart"/>
      <w:r w:rsidRPr="00A90515">
        <w:rPr>
          <w:bCs/>
          <w:u w:val="single"/>
        </w:rPr>
        <w:t>Білоцерківтепломережа</w:t>
      </w:r>
      <w:proofErr w:type="spellEnd"/>
      <w:r w:rsidRPr="00A90515">
        <w:rPr>
          <w:u w:val="single"/>
        </w:rPr>
        <w:t>» з виробництва та постачання теплової енергії</w:t>
      </w:r>
      <w:r w:rsidR="00FF787D">
        <w:t>, що є послугами, які</w:t>
      </w:r>
      <w:r w:rsidRPr="00A90515">
        <w:t xml:space="preserve"> становлять загальний економічний інтерес, </w:t>
      </w:r>
      <w:r w:rsidRPr="00A90515">
        <w:rPr>
          <w:b/>
        </w:rPr>
        <w:t>є державною допомогою</w:t>
      </w:r>
      <w:r w:rsidRPr="00A90515">
        <w:t xml:space="preserve"> відповідно до Закону України «Про державну допомогу суб’єктам господарювання».</w:t>
      </w:r>
    </w:p>
    <w:p w:rsidR="00865AAE" w:rsidRPr="00A90515" w:rsidRDefault="00865AAE" w:rsidP="00865AAE">
      <w:pPr>
        <w:tabs>
          <w:tab w:val="left" w:pos="426"/>
          <w:tab w:val="left" w:pos="567"/>
        </w:tabs>
        <w:ind w:firstLine="567"/>
        <w:contextualSpacing/>
        <w:jc w:val="both"/>
      </w:pPr>
    </w:p>
    <w:p w:rsidR="00865AAE" w:rsidRPr="00A90515" w:rsidRDefault="00865AAE" w:rsidP="00865AAE">
      <w:pPr>
        <w:ind w:firstLine="567"/>
        <w:jc w:val="both"/>
        <w:rPr>
          <w:b/>
          <w:shd w:val="clear" w:color="auto" w:fill="FFFFFF"/>
        </w:rPr>
      </w:pPr>
      <w:r w:rsidRPr="00A90515">
        <w:t xml:space="preserve">3. </w:t>
      </w:r>
      <w:r w:rsidRPr="00A90515">
        <w:rPr>
          <w:color w:val="000000"/>
        </w:rPr>
        <w:t xml:space="preserve">Визнати, що </w:t>
      </w:r>
      <w:r w:rsidRPr="00A90515">
        <w:t xml:space="preserve">підтримка </w:t>
      </w:r>
      <w:r w:rsidRPr="00A90515">
        <w:rPr>
          <w:color w:val="000000"/>
        </w:rPr>
        <w:t xml:space="preserve">(фінансування), яку надає </w:t>
      </w:r>
      <w:r w:rsidRPr="00A90515">
        <w:t>Білоцерківська міська рада</w:t>
      </w:r>
      <w:r w:rsidRPr="00A90515">
        <w:rPr>
          <w:color w:val="000000"/>
        </w:rPr>
        <w:t xml:space="preserve"> </w:t>
      </w:r>
      <w:r w:rsidRPr="00A90515">
        <w:t>комунальному підприємству Білоцерківської міської ради «</w:t>
      </w:r>
      <w:proofErr w:type="spellStart"/>
      <w:r w:rsidRPr="00A90515">
        <w:t>Білоцерківтепломережа</w:t>
      </w:r>
      <w:proofErr w:type="spellEnd"/>
      <w:r w:rsidRPr="00A90515">
        <w:t xml:space="preserve">», у формі поточних та </w:t>
      </w:r>
      <w:r w:rsidR="00FF787D">
        <w:t>капітальних трансфертів у</w:t>
      </w:r>
      <w:r w:rsidRPr="00A90515">
        <w:t xml:space="preserve"> розмірі 307 526 657 грн на період з 09.12.2019</w:t>
      </w:r>
      <w:r w:rsidRPr="00A90515">
        <w:br/>
        <w:t>по 31.12.2023</w:t>
      </w:r>
      <w:r w:rsidR="00C71EDF" w:rsidRPr="00A90515">
        <w:t xml:space="preserve"> </w:t>
      </w:r>
      <w:r w:rsidR="000F3908">
        <w:t xml:space="preserve">для реалізації </w:t>
      </w:r>
      <w:proofErr w:type="spellStart"/>
      <w:r w:rsidR="000F3908">
        <w:t>проє</w:t>
      </w:r>
      <w:r w:rsidRPr="00A90515">
        <w:t>кту</w:t>
      </w:r>
      <w:proofErr w:type="spellEnd"/>
      <w:r w:rsidRPr="00A90515">
        <w:t xml:space="preserve"> програми «Розвитку та підтримки комунальної </w:t>
      </w:r>
      <w:r w:rsidRPr="00A90515">
        <w:lastRenderedPageBreak/>
        <w:t xml:space="preserve">системи централізованого теплопостачання м. Біла </w:t>
      </w:r>
      <w:proofErr w:type="spellStart"/>
      <w:r w:rsidRPr="00A90515">
        <w:t>Церкава</w:t>
      </w:r>
      <w:proofErr w:type="spellEnd"/>
      <w:r w:rsidRPr="00A90515">
        <w:t xml:space="preserve">» на 2019-2023 роки» в частині постачання та виробництва теплової енергії, </w:t>
      </w:r>
      <w:r w:rsidRPr="00A90515">
        <w:rPr>
          <w:u w:val="single"/>
        </w:rPr>
        <w:t>як компенсація витрат комунального підприємства Білоцерківської міської ради «</w:t>
      </w:r>
      <w:proofErr w:type="spellStart"/>
      <w:r w:rsidRPr="00A90515">
        <w:rPr>
          <w:bCs/>
          <w:u w:val="single"/>
        </w:rPr>
        <w:t>Білоцерківтепломережа</w:t>
      </w:r>
      <w:proofErr w:type="spellEnd"/>
      <w:r w:rsidRPr="00A90515">
        <w:rPr>
          <w:u w:val="single"/>
        </w:rPr>
        <w:t>» з виробництва та постачання теплової енергії</w:t>
      </w:r>
      <w:r w:rsidR="00AE10A6">
        <w:t>, що є послугами, які</w:t>
      </w:r>
      <w:r w:rsidRPr="00A90515">
        <w:t xml:space="preserve"> становлять загальний економічний інтерес, </w:t>
      </w:r>
      <w:r w:rsidRPr="00A90515">
        <w:rPr>
          <w:b/>
        </w:rPr>
        <w:t xml:space="preserve">є допустимою державною допомогою </w:t>
      </w:r>
      <w:r w:rsidRPr="00A90515">
        <w:rPr>
          <w:color w:val="000000"/>
          <w:shd w:val="clear" w:color="auto" w:fill="FFFFFF"/>
        </w:rPr>
        <w:t>для конкуренції</w:t>
      </w:r>
      <w:r w:rsidRPr="00A90515">
        <w:t xml:space="preserve"> як компенсація обґрунтованих витрат на надання послуг, що становлять загальний економічний інтерес, </w:t>
      </w:r>
      <w:r w:rsidRPr="00A90515">
        <w:rPr>
          <w:b/>
          <w:shd w:val="clear" w:color="auto" w:fill="FFFFFF"/>
        </w:rPr>
        <w:t>за умови виконання надавачем таких зобов’язань:</w:t>
      </w:r>
    </w:p>
    <w:p w:rsidR="00865AAE" w:rsidRPr="00A90515" w:rsidRDefault="00865AAE" w:rsidP="00865AAE">
      <w:pPr>
        <w:tabs>
          <w:tab w:val="left" w:pos="709"/>
        </w:tabs>
        <w:ind w:left="709"/>
        <w:contextualSpacing/>
        <w:jc w:val="both"/>
        <w:rPr>
          <w:shd w:val="clear" w:color="auto" w:fill="FFFFFF"/>
        </w:rPr>
      </w:pPr>
      <w:r w:rsidRPr="00A90515">
        <w:rPr>
          <w:u w:val="single"/>
        </w:rPr>
        <w:t>3.1. Внести зміни до нормативно-правового або розпорядчого акту</w:t>
      </w:r>
      <w:r w:rsidRPr="00A90515">
        <w:t xml:space="preserve">, яким встановлено </w:t>
      </w:r>
      <w:r w:rsidRPr="00A90515">
        <w:rPr>
          <w:shd w:val="clear" w:color="auto" w:fill="FFFFFF"/>
        </w:rPr>
        <w:t xml:space="preserve">зобов’язання щодо надання послуг із виробництва та постачання теплової енергії </w:t>
      </w:r>
      <w:r w:rsidRPr="00A90515">
        <w:t xml:space="preserve">для споживачів як послуг, що становлять загальний економічний інтерес, який </w:t>
      </w:r>
      <w:r w:rsidRPr="00A90515">
        <w:rPr>
          <w:shd w:val="clear" w:color="auto" w:fill="FFFFFF"/>
        </w:rPr>
        <w:t>має чітко визначати:</w:t>
      </w:r>
    </w:p>
    <w:p w:rsidR="00865AAE" w:rsidRPr="00A90515" w:rsidRDefault="00865AAE" w:rsidP="00865AAE">
      <w:pPr>
        <w:pStyle w:val="rvps2"/>
        <w:numPr>
          <w:ilvl w:val="0"/>
          <w:numId w:val="14"/>
        </w:numPr>
        <w:tabs>
          <w:tab w:val="num" w:pos="1560"/>
        </w:tabs>
        <w:spacing w:before="0" w:beforeAutospacing="0" w:after="0" w:afterAutospacing="0"/>
        <w:ind w:left="0" w:firstLine="1418"/>
        <w:jc w:val="both"/>
        <w:rPr>
          <w:lang w:val="uk-UA"/>
        </w:rPr>
      </w:pPr>
      <w:r w:rsidRPr="00A90515">
        <w:rPr>
          <w:lang w:val="uk-UA"/>
        </w:rPr>
        <w:t xml:space="preserve"> методику розрахунку компенсації, контролю та перегляду компенсації.</w:t>
      </w:r>
    </w:p>
    <w:p w:rsidR="00865AAE" w:rsidRPr="00A90515" w:rsidRDefault="00AE10A6" w:rsidP="00865AAE">
      <w:pPr>
        <w:pStyle w:val="rvps2"/>
        <w:spacing w:before="0" w:beforeAutospacing="0" w:after="0" w:afterAutospacing="0"/>
        <w:ind w:left="1418"/>
        <w:jc w:val="both"/>
        <w:rPr>
          <w:lang w:val="uk-UA"/>
        </w:rPr>
      </w:pPr>
      <w:r>
        <w:rPr>
          <w:lang w:val="uk-UA" w:eastAsia="uk-UA"/>
        </w:rPr>
        <w:t>(</w:t>
      </w:r>
      <w:r w:rsidR="00865AAE" w:rsidRPr="00A90515">
        <w:rPr>
          <w:lang w:val="uk-UA" w:eastAsia="uk-UA"/>
        </w:rPr>
        <w:t>Компенсація не має бути надмірною і не перевищувати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Pr>
          <w:lang w:val="uk-UA" w:eastAsia="uk-UA"/>
        </w:rPr>
        <w:t>)</w:t>
      </w:r>
      <w:r w:rsidR="00865AAE" w:rsidRPr="00A90515">
        <w:rPr>
          <w:lang w:val="uk-UA" w:eastAsia="uk-UA"/>
        </w:rPr>
        <w:t>.</w:t>
      </w:r>
    </w:p>
    <w:p w:rsidR="00865AAE" w:rsidRPr="00A90515" w:rsidRDefault="00865AAE" w:rsidP="00865AAE">
      <w:pPr>
        <w:pStyle w:val="rvps2"/>
        <w:numPr>
          <w:ilvl w:val="0"/>
          <w:numId w:val="14"/>
        </w:numPr>
        <w:tabs>
          <w:tab w:val="num" w:pos="1560"/>
        </w:tabs>
        <w:spacing w:before="0" w:beforeAutospacing="0" w:after="0" w:afterAutospacing="0"/>
        <w:ind w:left="0" w:firstLine="1418"/>
        <w:jc w:val="both"/>
        <w:rPr>
          <w:lang w:val="uk-UA"/>
        </w:rPr>
      </w:pPr>
      <w:r w:rsidRPr="00A90515">
        <w:rPr>
          <w:lang w:val="uk-UA"/>
        </w:rPr>
        <w:t>механізм для уникнення і повернення надмірної компенсації.</w:t>
      </w:r>
    </w:p>
    <w:p w:rsidR="00865AAE" w:rsidRPr="00A90515" w:rsidRDefault="00865AAE" w:rsidP="00865AAE">
      <w:pPr>
        <w:tabs>
          <w:tab w:val="left" w:pos="709"/>
        </w:tabs>
        <w:ind w:left="709"/>
        <w:contextualSpacing/>
        <w:jc w:val="both"/>
      </w:pPr>
      <w:r w:rsidRPr="00A90515">
        <w:t xml:space="preserve">3.2. Забезпечити </w:t>
      </w:r>
      <w:proofErr w:type="spellStart"/>
      <w:r w:rsidRPr="00A90515">
        <w:t>невключення</w:t>
      </w:r>
      <w:proofErr w:type="spellEnd"/>
      <w:r w:rsidRPr="00A90515">
        <w:t xml:space="preserve"> амортизаційних нарахувань за створені (придбані) за рахунок державних коштів основні засоби, які використовуються в процесі виробництва та постачання теплової енергії, під час розрахунку в майбутньому нового тарифу на виробництво та постачання теплової енергії або коригування наявного тарифу, з метою уникнення надання надмірної компенсації за надання послуг, що становлять загальний економічний інтерес.</w:t>
      </w:r>
    </w:p>
    <w:p w:rsidR="00865AAE" w:rsidRPr="00A90515" w:rsidRDefault="00865AAE" w:rsidP="00865AAE">
      <w:pPr>
        <w:pStyle w:val="rvps2"/>
        <w:spacing w:before="0" w:beforeAutospacing="0" w:after="0" w:afterAutospacing="0"/>
        <w:ind w:left="1418"/>
        <w:jc w:val="both"/>
        <w:rPr>
          <w:lang w:val="uk-UA"/>
        </w:rPr>
      </w:pPr>
    </w:p>
    <w:p w:rsidR="00865AAE" w:rsidRPr="00A90515" w:rsidRDefault="00865AAE" w:rsidP="00865AAE">
      <w:pPr>
        <w:pStyle w:val="rvps2"/>
        <w:spacing w:before="0" w:beforeAutospacing="0" w:after="0" w:afterAutospacing="0"/>
        <w:ind w:firstLine="539"/>
        <w:jc w:val="both"/>
        <w:rPr>
          <w:lang w:val="uk-UA"/>
        </w:rPr>
      </w:pPr>
      <w:r w:rsidRPr="00A90515">
        <w:rPr>
          <w:lang w:val="uk-UA"/>
        </w:rPr>
        <w:t xml:space="preserve">4. Надавач зобов’язаний виконати зобов’язання викладені у пункті 3 резолютивної частини </w:t>
      </w:r>
      <w:r w:rsidR="00123403">
        <w:rPr>
          <w:lang w:val="uk-UA"/>
        </w:rPr>
        <w:t>ріше</w:t>
      </w:r>
      <w:r w:rsidR="00123403" w:rsidRPr="00A90515">
        <w:rPr>
          <w:lang w:val="uk-UA"/>
        </w:rPr>
        <w:t>ння</w:t>
      </w:r>
      <w:r w:rsidRPr="00A90515">
        <w:rPr>
          <w:lang w:val="uk-UA"/>
        </w:rPr>
        <w:t xml:space="preserve"> протягом шести місяців з дати офіційного оприлюднення рішення у справі № 500-26.15/3-20-ДД.</w:t>
      </w:r>
    </w:p>
    <w:p w:rsidR="00865AAE" w:rsidRPr="00A90515" w:rsidRDefault="00865AAE" w:rsidP="00865AAE">
      <w:pPr>
        <w:pStyle w:val="rvps2"/>
        <w:spacing w:before="0" w:beforeAutospacing="0" w:after="0" w:afterAutospacing="0"/>
        <w:ind w:firstLine="539"/>
        <w:jc w:val="both"/>
        <w:rPr>
          <w:lang w:val="uk-UA"/>
        </w:rPr>
      </w:pPr>
      <w:r w:rsidRPr="00A90515">
        <w:rPr>
          <w:lang w:val="uk-UA"/>
        </w:rPr>
        <w:t xml:space="preserve">5. Надавач зобов’язаний поінформувати Антимонопольний комітет України про виконання зобов’язань, викладених у резолютивної частині </w:t>
      </w:r>
      <w:r w:rsidR="00123403">
        <w:rPr>
          <w:lang w:val="uk-UA"/>
        </w:rPr>
        <w:t>ріше</w:t>
      </w:r>
      <w:r w:rsidRPr="00A90515">
        <w:rPr>
          <w:lang w:val="uk-UA"/>
        </w:rPr>
        <w:t>ння протягом трьох робочих днів з дня їх виконання шляхом подання зазначеного нормативно-правового або розпорядчого акту.</w:t>
      </w:r>
    </w:p>
    <w:p w:rsidR="00CB32F2" w:rsidRPr="00A90515" w:rsidRDefault="00CB32F2" w:rsidP="002A1D97">
      <w:pPr>
        <w:pStyle w:val="a3"/>
        <w:ind w:left="0"/>
        <w:jc w:val="both"/>
      </w:pPr>
    </w:p>
    <w:p w:rsidR="00B475C3" w:rsidRPr="00A90515" w:rsidRDefault="00B83720" w:rsidP="002D75E1">
      <w:pPr>
        <w:ind w:firstLine="540"/>
        <w:jc w:val="both"/>
      </w:pPr>
      <w:r w:rsidRPr="00A9051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sidR="007B2DD0" w:rsidRPr="00A90515">
        <w:t>ку, встановленому цією статтею.</w:t>
      </w:r>
    </w:p>
    <w:p w:rsidR="002D75E1" w:rsidRPr="00A90515" w:rsidRDefault="002D75E1" w:rsidP="00671B00">
      <w:pPr>
        <w:jc w:val="both"/>
      </w:pPr>
    </w:p>
    <w:p w:rsidR="002D75E1" w:rsidRPr="00A90515" w:rsidRDefault="002D75E1" w:rsidP="002D75E1">
      <w:pPr>
        <w:ind w:firstLine="540"/>
        <w:jc w:val="both"/>
      </w:pPr>
    </w:p>
    <w:p w:rsidR="007A47FE" w:rsidRPr="00A90515" w:rsidRDefault="00B83720" w:rsidP="00C44E10">
      <w:pPr>
        <w:pStyle w:val="rvps2"/>
        <w:spacing w:before="0" w:beforeAutospacing="0" w:after="0" w:afterAutospacing="0"/>
        <w:jc w:val="both"/>
        <w:rPr>
          <w:lang w:val="uk-UA"/>
        </w:rPr>
      </w:pPr>
      <w:r w:rsidRPr="00A90515">
        <w:rPr>
          <w:lang w:val="uk-UA"/>
        </w:rPr>
        <w:t>Голова Комітету</w:t>
      </w:r>
      <w:r w:rsidRPr="00A90515">
        <w:tab/>
      </w:r>
      <w:r w:rsidRPr="00A90515">
        <w:tab/>
      </w:r>
      <w:r w:rsidRPr="00A90515">
        <w:tab/>
      </w:r>
      <w:r w:rsidRPr="00A90515">
        <w:tab/>
      </w:r>
      <w:r w:rsidRPr="00A90515">
        <w:rPr>
          <w:lang w:val="uk-UA"/>
        </w:rPr>
        <w:t xml:space="preserve">                                    Ю. ТЕРЕНТЬЄВ</w:t>
      </w:r>
    </w:p>
    <w:p w:rsidR="00B1560A" w:rsidRPr="00A90515" w:rsidRDefault="00B1560A">
      <w:pPr>
        <w:pStyle w:val="rvps2"/>
        <w:spacing w:before="0" w:beforeAutospacing="0" w:after="0" w:afterAutospacing="0"/>
        <w:jc w:val="both"/>
        <w:rPr>
          <w:lang w:val="uk-UA"/>
        </w:rPr>
      </w:pPr>
    </w:p>
    <w:sectPr w:rsidR="00B1560A" w:rsidRPr="00A90515" w:rsidSect="004760CA">
      <w:headerReference w:type="even" r:id="rId12"/>
      <w:headerReference w:type="default" r:id="rId13"/>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0C4" w:rsidRDefault="006C10C4" w:rsidP="00D272E3">
      <w:r>
        <w:separator/>
      </w:r>
    </w:p>
  </w:endnote>
  <w:endnote w:type="continuationSeparator" w:id="0">
    <w:p w:rsidR="006C10C4" w:rsidRDefault="006C10C4"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0C4" w:rsidRDefault="006C10C4" w:rsidP="00D272E3">
      <w:r>
        <w:separator/>
      </w:r>
    </w:p>
  </w:footnote>
  <w:footnote w:type="continuationSeparator" w:id="0">
    <w:p w:rsidR="006C10C4" w:rsidRDefault="006C10C4"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E0180B">
      <w:rPr>
        <w:rStyle w:val="af2"/>
        <w:noProof/>
      </w:rPr>
      <w:t>26</w:t>
    </w:r>
    <w:r>
      <w:rPr>
        <w:rStyle w:val="af2"/>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21348A"/>
    <w:multiLevelType w:val="hybridMultilevel"/>
    <w:tmpl w:val="B6D0E9E4"/>
    <w:lvl w:ilvl="0" w:tplc="773CAB98">
      <w:start w:val="1"/>
      <w:numFmt w:val="bullet"/>
      <w:lvlText w:val="-"/>
      <w:lvlJc w:val="left"/>
      <w:pPr>
        <w:tabs>
          <w:tab w:val="num" w:pos="927"/>
        </w:tabs>
        <w:ind w:left="927" w:hanging="360"/>
      </w:pPr>
      <w:rPr>
        <w:rFonts w:ascii="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5">
    <w:nsid w:val="360E7054"/>
    <w:multiLevelType w:val="multilevel"/>
    <w:tmpl w:val="202235A4"/>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01100B7"/>
    <w:multiLevelType w:val="hybridMultilevel"/>
    <w:tmpl w:val="7548D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182BE6"/>
    <w:multiLevelType w:val="hybridMultilevel"/>
    <w:tmpl w:val="3230CBC6"/>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41452D5C"/>
    <w:multiLevelType w:val="hybridMultilevel"/>
    <w:tmpl w:val="B180198A"/>
    <w:lvl w:ilvl="0" w:tplc="8ADCA356">
      <w:numFmt w:val="bullet"/>
      <w:lvlText w:val="-"/>
      <w:lvlJc w:val="left"/>
      <w:pPr>
        <w:ind w:left="720" w:hanging="360"/>
      </w:pPr>
      <w:rPr>
        <w:rFonts w:ascii="Times New Roman" w:eastAsia="Times New Roman" w:hAnsi="Times New Roman" w:cs="Times New Roman" w:hint="default"/>
        <w:b w:val="0"/>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585D74"/>
    <w:multiLevelType w:val="hybridMultilevel"/>
    <w:tmpl w:val="0A444822"/>
    <w:lvl w:ilvl="0" w:tplc="E7C652C0">
      <w:numFmt w:val="bullet"/>
      <w:lvlText w:val="-"/>
      <w:lvlJc w:val="center"/>
      <w:pPr>
        <w:ind w:left="1222"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1">
    <w:nsid w:val="4D951106"/>
    <w:multiLevelType w:val="hybridMultilevel"/>
    <w:tmpl w:val="90163E78"/>
    <w:lvl w:ilvl="0" w:tplc="E8EEA58C">
      <w:start w:val="1"/>
      <w:numFmt w:val="decimal"/>
      <w:lvlText w:val="(%1)"/>
      <w:lvlJc w:val="left"/>
      <w:pPr>
        <w:ind w:left="502" w:hanging="502"/>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F16745"/>
    <w:multiLevelType w:val="hybridMultilevel"/>
    <w:tmpl w:val="23C47F42"/>
    <w:lvl w:ilvl="0" w:tplc="8ADCA356">
      <w:numFmt w:val="bullet"/>
      <w:lvlText w:val="-"/>
      <w:lvlJc w:val="left"/>
      <w:pPr>
        <w:ind w:left="360" w:hanging="360"/>
      </w:pPr>
      <w:rPr>
        <w:rFonts w:ascii="Times New Roman" w:eastAsia="Times New Roman" w:hAnsi="Times New Roman" w:cs="Times New Roman" w:hint="default"/>
        <w:b w:val="0"/>
        <w:lang w:val="ru-RU"/>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5613E47"/>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9FF2CF1"/>
    <w:multiLevelType w:val="hybridMultilevel"/>
    <w:tmpl w:val="221E2ABA"/>
    <w:lvl w:ilvl="0" w:tplc="BBCE4D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C9A2A1A"/>
    <w:multiLevelType w:val="hybridMultilevel"/>
    <w:tmpl w:val="FB3CC842"/>
    <w:lvl w:ilvl="0" w:tplc="4704B24A">
      <w:start w:val="1"/>
      <w:numFmt w:val="decimal"/>
      <w:lvlText w:val="(%1)"/>
      <w:lvlJc w:val="left"/>
      <w:pPr>
        <w:ind w:left="149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47A4443"/>
    <w:multiLevelType w:val="hybridMultilevel"/>
    <w:tmpl w:val="0644D21A"/>
    <w:lvl w:ilvl="0" w:tplc="B9F68CF4">
      <w:numFmt w:val="bullet"/>
      <w:lvlText w:val="-"/>
      <w:lvlJc w:val="left"/>
      <w:pPr>
        <w:ind w:left="420" w:hanging="360"/>
      </w:pPr>
      <w:rPr>
        <w:rFonts w:ascii="Times New Roman" w:eastAsia="Calibri"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8">
    <w:nsid w:val="74FF2A7B"/>
    <w:multiLevelType w:val="hybridMultilevel"/>
    <w:tmpl w:val="F260E512"/>
    <w:lvl w:ilvl="0" w:tplc="E7C652C0">
      <w:numFmt w:val="bullet"/>
      <w:lvlText w:val="-"/>
      <w:lvlJc w:val="center"/>
      <w:pPr>
        <w:ind w:left="1648"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67E1814"/>
    <w:multiLevelType w:val="hybridMultilevel"/>
    <w:tmpl w:val="E59043EC"/>
    <w:lvl w:ilvl="0" w:tplc="E7C652C0">
      <w:numFmt w:val="bullet"/>
      <w:lvlText w:val="-"/>
      <w:lvlJc w:val="center"/>
      <w:pPr>
        <w:ind w:left="928"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0"/>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4"/>
  </w:num>
  <w:num w:numId="8">
    <w:abstractNumId w:val="17"/>
  </w:num>
  <w:num w:numId="9">
    <w:abstractNumId w:val="11"/>
  </w:num>
  <w:num w:numId="10">
    <w:abstractNumId w:val="13"/>
  </w:num>
  <w:num w:numId="11">
    <w:abstractNumId w:val="3"/>
  </w:num>
  <w:num w:numId="12">
    <w:abstractNumId w:val="1"/>
  </w:num>
  <w:num w:numId="13">
    <w:abstractNumId w:val="8"/>
  </w:num>
  <w:num w:numId="14">
    <w:abstractNumId w:val="4"/>
  </w:num>
  <w:num w:numId="15">
    <w:abstractNumId w:val="5"/>
  </w:num>
  <w:num w:numId="16">
    <w:abstractNumId w:val="12"/>
  </w:num>
  <w:num w:numId="17">
    <w:abstractNumId w:val="9"/>
  </w:num>
  <w:num w:numId="18">
    <w:abstractNumId w:val="19"/>
  </w:num>
  <w:num w:numId="19">
    <w:abstractNumId w:val="7"/>
  </w:num>
  <w:num w:numId="20">
    <w:abstractNumId w:val="18"/>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0BF2"/>
    <w:rsid w:val="000036DC"/>
    <w:rsid w:val="00003F14"/>
    <w:rsid w:val="00004091"/>
    <w:rsid w:val="0000442B"/>
    <w:rsid w:val="00005C95"/>
    <w:rsid w:val="0000783C"/>
    <w:rsid w:val="00007B76"/>
    <w:rsid w:val="00007CDB"/>
    <w:rsid w:val="00010782"/>
    <w:rsid w:val="000112C0"/>
    <w:rsid w:val="00011531"/>
    <w:rsid w:val="00014600"/>
    <w:rsid w:val="000163E4"/>
    <w:rsid w:val="000164A2"/>
    <w:rsid w:val="00017415"/>
    <w:rsid w:val="00017EED"/>
    <w:rsid w:val="0002184C"/>
    <w:rsid w:val="000236E7"/>
    <w:rsid w:val="00023A36"/>
    <w:rsid w:val="00026786"/>
    <w:rsid w:val="00027E32"/>
    <w:rsid w:val="00032308"/>
    <w:rsid w:val="00032611"/>
    <w:rsid w:val="00032FD3"/>
    <w:rsid w:val="000334EC"/>
    <w:rsid w:val="0003410D"/>
    <w:rsid w:val="00035332"/>
    <w:rsid w:val="000361F7"/>
    <w:rsid w:val="00036625"/>
    <w:rsid w:val="00036E95"/>
    <w:rsid w:val="0003706E"/>
    <w:rsid w:val="00040E31"/>
    <w:rsid w:val="00041AC6"/>
    <w:rsid w:val="00042095"/>
    <w:rsid w:val="000432CB"/>
    <w:rsid w:val="000448A9"/>
    <w:rsid w:val="00047ACD"/>
    <w:rsid w:val="000505AF"/>
    <w:rsid w:val="00050DD0"/>
    <w:rsid w:val="000534DF"/>
    <w:rsid w:val="000539B0"/>
    <w:rsid w:val="000565DE"/>
    <w:rsid w:val="00056720"/>
    <w:rsid w:val="00056FAD"/>
    <w:rsid w:val="00057B95"/>
    <w:rsid w:val="00057CF9"/>
    <w:rsid w:val="000619AA"/>
    <w:rsid w:val="00061C69"/>
    <w:rsid w:val="00062DDB"/>
    <w:rsid w:val="00063021"/>
    <w:rsid w:val="000633A4"/>
    <w:rsid w:val="0006491E"/>
    <w:rsid w:val="0006770A"/>
    <w:rsid w:val="00072C45"/>
    <w:rsid w:val="00073600"/>
    <w:rsid w:val="00074C9E"/>
    <w:rsid w:val="00075884"/>
    <w:rsid w:val="000769EB"/>
    <w:rsid w:val="00082112"/>
    <w:rsid w:val="00082E29"/>
    <w:rsid w:val="000862DC"/>
    <w:rsid w:val="00086878"/>
    <w:rsid w:val="000868C8"/>
    <w:rsid w:val="0008797D"/>
    <w:rsid w:val="00087B43"/>
    <w:rsid w:val="00087EA3"/>
    <w:rsid w:val="000902C9"/>
    <w:rsid w:val="0009157A"/>
    <w:rsid w:val="000915E3"/>
    <w:rsid w:val="000971AE"/>
    <w:rsid w:val="000A033D"/>
    <w:rsid w:val="000A0C22"/>
    <w:rsid w:val="000A1A55"/>
    <w:rsid w:val="000A37BB"/>
    <w:rsid w:val="000A5AD9"/>
    <w:rsid w:val="000A5AFD"/>
    <w:rsid w:val="000A6789"/>
    <w:rsid w:val="000B053E"/>
    <w:rsid w:val="000B2025"/>
    <w:rsid w:val="000B37A7"/>
    <w:rsid w:val="000B55ED"/>
    <w:rsid w:val="000B6F1B"/>
    <w:rsid w:val="000C1A12"/>
    <w:rsid w:val="000C1F33"/>
    <w:rsid w:val="000C2211"/>
    <w:rsid w:val="000C597D"/>
    <w:rsid w:val="000C7302"/>
    <w:rsid w:val="000D01B8"/>
    <w:rsid w:val="000D2179"/>
    <w:rsid w:val="000D3277"/>
    <w:rsid w:val="000D3A3D"/>
    <w:rsid w:val="000D3A4C"/>
    <w:rsid w:val="000D5898"/>
    <w:rsid w:val="000D5CF4"/>
    <w:rsid w:val="000D60CB"/>
    <w:rsid w:val="000D63BE"/>
    <w:rsid w:val="000E2FC5"/>
    <w:rsid w:val="000E496B"/>
    <w:rsid w:val="000E505D"/>
    <w:rsid w:val="000E5E98"/>
    <w:rsid w:val="000E65ED"/>
    <w:rsid w:val="000F10CB"/>
    <w:rsid w:val="000F16C5"/>
    <w:rsid w:val="000F25D6"/>
    <w:rsid w:val="000F2A24"/>
    <w:rsid w:val="000F3028"/>
    <w:rsid w:val="000F364A"/>
    <w:rsid w:val="000F368C"/>
    <w:rsid w:val="000F3908"/>
    <w:rsid w:val="000F3FE3"/>
    <w:rsid w:val="000F4200"/>
    <w:rsid w:val="000F4354"/>
    <w:rsid w:val="000F5CB2"/>
    <w:rsid w:val="000F7524"/>
    <w:rsid w:val="001001B8"/>
    <w:rsid w:val="0010072E"/>
    <w:rsid w:val="00103D45"/>
    <w:rsid w:val="00103D60"/>
    <w:rsid w:val="00105156"/>
    <w:rsid w:val="00106EA4"/>
    <w:rsid w:val="00110EAF"/>
    <w:rsid w:val="00113548"/>
    <w:rsid w:val="00113F7A"/>
    <w:rsid w:val="001171E8"/>
    <w:rsid w:val="0012279E"/>
    <w:rsid w:val="00123403"/>
    <w:rsid w:val="00123AE0"/>
    <w:rsid w:val="00123D13"/>
    <w:rsid w:val="00123FB8"/>
    <w:rsid w:val="00124FAB"/>
    <w:rsid w:val="0012597A"/>
    <w:rsid w:val="00126DCA"/>
    <w:rsid w:val="00130CB7"/>
    <w:rsid w:val="00130DF7"/>
    <w:rsid w:val="00131FEC"/>
    <w:rsid w:val="00136988"/>
    <w:rsid w:val="00137F7E"/>
    <w:rsid w:val="00141360"/>
    <w:rsid w:val="001422DB"/>
    <w:rsid w:val="00142994"/>
    <w:rsid w:val="0014314A"/>
    <w:rsid w:val="00143395"/>
    <w:rsid w:val="00144469"/>
    <w:rsid w:val="001446C3"/>
    <w:rsid w:val="0014505B"/>
    <w:rsid w:val="00145DA2"/>
    <w:rsid w:val="00151A0F"/>
    <w:rsid w:val="00151C09"/>
    <w:rsid w:val="0015201F"/>
    <w:rsid w:val="00152C8F"/>
    <w:rsid w:val="00152D43"/>
    <w:rsid w:val="00155CF6"/>
    <w:rsid w:val="00156167"/>
    <w:rsid w:val="001569CF"/>
    <w:rsid w:val="001570E0"/>
    <w:rsid w:val="00160469"/>
    <w:rsid w:val="00160662"/>
    <w:rsid w:val="00160C52"/>
    <w:rsid w:val="0016120D"/>
    <w:rsid w:val="0016132B"/>
    <w:rsid w:val="00161F22"/>
    <w:rsid w:val="00163064"/>
    <w:rsid w:val="00163E48"/>
    <w:rsid w:val="00163EB4"/>
    <w:rsid w:val="001645FE"/>
    <w:rsid w:val="00165102"/>
    <w:rsid w:val="00167FF4"/>
    <w:rsid w:val="001717D5"/>
    <w:rsid w:val="00173388"/>
    <w:rsid w:val="00175939"/>
    <w:rsid w:val="00175A80"/>
    <w:rsid w:val="00175F80"/>
    <w:rsid w:val="0017677A"/>
    <w:rsid w:val="00177014"/>
    <w:rsid w:val="0017776C"/>
    <w:rsid w:val="0018077A"/>
    <w:rsid w:val="00181723"/>
    <w:rsid w:val="001828F2"/>
    <w:rsid w:val="00183679"/>
    <w:rsid w:val="00183DE0"/>
    <w:rsid w:val="00184BF7"/>
    <w:rsid w:val="001850C1"/>
    <w:rsid w:val="00186200"/>
    <w:rsid w:val="00187DF1"/>
    <w:rsid w:val="00190E3C"/>
    <w:rsid w:val="001915FA"/>
    <w:rsid w:val="00191950"/>
    <w:rsid w:val="00192193"/>
    <w:rsid w:val="001940CC"/>
    <w:rsid w:val="0019441A"/>
    <w:rsid w:val="00194897"/>
    <w:rsid w:val="00194EC1"/>
    <w:rsid w:val="001955FA"/>
    <w:rsid w:val="001962FA"/>
    <w:rsid w:val="001A03DF"/>
    <w:rsid w:val="001A170F"/>
    <w:rsid w:val="001A2323"/>
    <w:rsid w:val="001A2A88"/>
    <w:rsid w:val="001A3EDF"/>
    <w:rsid w:val="001A518E"/>
    <w:rsid w:val="001A5A58"/>
    <w:rsid w:val="001A6125"/>
    <w:rsid w:val="001A7575"/>
    <w:rsid w:val="001B090A"/>
    <w:rsid w:val="001B1C17"/>
    <w:rsid w:val="001B1C66"/>
    <w:rsid w:val="001B1FC8"/>
    <w:rsid w:val="001B267F"/>
    <w:rsid w:val="001B3857"/>
    <w:rsid w:val="001B3E84"/>
    <w:rsid w:val="001B42A1"/>
    <w:rsid w:val="001B6D2D"/>
    <w:rsid w:val="001B7975"/>
    <w:rsid w:val="001C20E7"/>
    <w:rsid w:val="001C22B9"/>
    <w:rsid w:val="001C2429"/>
    <w:rsid w:val="001C2601"/>
    <w:rsid w:val="001C2691"/>
    <w:rsid w:val="001C2CE1"/>
    <w:rsid w:val="001D096D"/>
    <w:rsid w:val="001D22E2"/>
    <w:rsid w:val="001D5313"/>
    <w:rsid w:val="001D554E"/>
    <w:rsid w:val="001D6C33"/>
    <w:rsid w:val="001D6D5C"/>
    <w:rsid w:val="001D753A"/>
    <w:rsid w:val="001E131C"/>
    <w:rsid w:val="001E2A0C"/>
    <w:rsid w:val="001E2A25"/>
    <w:rsid w:val="001E3A31"/>
    <w:rsid w:val="001E468F"/>
    <w:rsid w:val="001E572F"/>
    <w:rsid w:val="001E61CB"/>
    <w:rsid w:val="001E65E3"/>
    <w:rsid w:val="001E7C6A"/>
    <w:rsid w:val="001F282B"/>
    <w:rsid w:val="001F3277"/>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2635"/>
    <w:rsid w:val="00213DCA"/>
    <w:rsid w:val="00215068"/>
    <w:rsid w:val="00216AE5"/>
    <w:rsid w:val="00216B79"/>
    <w:rsid w:val="002177A9"/>
    <w:rsid w:val="00217DE9"/>
    <w:rsid w:val="00217F84"/>
    <w:rsid w:val="00222224"/>
    <w:rsid w:val="002230D5"/>
    <w:rsid w:val="00224098"/>
    <w:rsid w:val="00227BD9"/>
    <w:rsid w:val="002305A7"/>
    <w:rsid w:val="00231BE8"/>
    <w:rsid w:val="00232A8E"/>
    <w:rsid w:val="002334A3"/>
    <w:rsid w:val="00234D2F"/>
    <w:rsid w:val="002357A1"/>
    <w:rsid w:val="00236616"/>
    <w:rsid w:val="0024264A"/>
    <w:rsid w:val="002436D1"/>
    <w:rsid w:val="00243D37"/>
    <w:rsid w:val="00243E8B"/>
    <w:rsid w:val="0024483B"/>
    <w:rsid w:val="00245BF9"/>
    <w:rsid w:val="0024603F"/>
    <w:rsid w:val="00247865"/>
    <w:rsid w:val="0025131B"/>
    <w:rsid w:val="00251E5C"/>
    <w:rsid w:val="00251F10"/>
    <w:rsid w:val="0025302A"/>
    <w:rsid w:val="00256234"/>
    <w:rsid w:val="002578C4"/>
    <w:rsid w:val="00257D5D"/>
    <w:rsid w:val="00257D72"/>
    <w:rsid w:val="00261C6A"/>
    <w:rsid w:val="00263DCC"/>
    <w:rsid w:val="00264627"/>
    <w:rsid w:val="00267650"/>
    <w:rsid w:val="00270C1F"/>
    <w:rsid w:val="00272A3E"/>
    <w:rsid w:val="0027333D"/>
    <w:rsid w:val="00274614"/>
    <w:rsid w:val="0027636E"/>
    <w:rsid w:val="002771E5"/>
    <w:rsid w:val="00277D03"/>
    <w:rsid w:val="00281301"/>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1D97"/>
    <w:rsid w:val="002A2A54"/>
    <w:rsid w:val="002A3705"/>
    <w:rsid w:val="002A59AB"/>
    <w:rsid w:val="002A6FC7"/>
    <w:rsid w:val="002A77DF"/>
    <w:rsid w:val="002B0872"/>
    <w:rsid w:val="002B1E81"/>
    <w:rsid w:val="002B2363"/>
    <w:rsid w:val="002B40F8"/>
    <w:rsid w:val="002B4CDD"/>
    <w:rsid w:val="002B77F6"/>
    <w:rsid w:val="002C000A"/>
    <w:rsid w:val="002C06A7"/>
    <w:rsid w:val="002C0C55"/>
    <w:rsid w:val="002C0D45"/>
    <w:rsid w:val="002C237C"/>
    <w:rsid w:val="002C3A7E"/>
    <w:rsid w:val="002C44CB"/>
    <w:rsid w:val="002C4F21"/>
    <w:rsid w:val="002C6134"/>
    <w:rsid w:val="002C6DEA"/>
    <w:rsid w:val="002D0CF1"/>
    <w:rsid w:val="002D0E80"/>
    <w:rsid w:val="002D2290"/>
    <w:rsid w:val="002D2975"/>
    <w:rsid w:val="002D3269"/>
    <w:rsid w:val="002D4225"/>
    <w:rsid w:val="002D4B6F"/>
    <w:rsid w:val="002D6623"/>
    <w:rsid w:val="002D75E1"/>
    <w:rsid w:val="002D7C24"/>
    <w:rsid w:val="002E0982"/>
    <w:rsid w:val="002E1C41"/>
    <w:rsid w:val="002E328D"/>
    <w:rsid w:val="002E36AC"/>
    <w:rsid w:val="002E46EB"/>
    <w:rsid w:val="002E6391"/>
    <w:rsid w:val="002E7611"/>
    <w:rsid w:val="002F0966"/>
    <w:rsid w:val="002F2368"/>
    <w:rsid w:val="002F4FB5"/>
    <w:rsid w:val="002F5710"/>
    <w:rsid w:val="002F576B"/>
    <w:rsid w:val="002F5A8A"/>
    <w:rsid w:val="002F6CFD"/>
    <w:rsid w:val="002F71BB"/>
    <w:rsid w:val="003011E5"/>
    <w:rsid w:val="00301A29"/>
    <w:rsid w:val="00302D6D"/>
    <w:rsid w:val="00303FE9"/>
    <w:rsid w:val="00306705"/>
    <w:rsid w:val="003074CC"/>
    <w:rsid w:val="00310959"/>
    <w:rsid w:val="00311C53"/>
    <w:rsid w:val="00313EE5"/>
    <w:rsid w:val="00316679"/>
    <w:rsid w:val="00316DF8"/>
    <w:rsid w:val="003235D8"/>
    <w:rsid w:val="003246CB"/>
    <w:rsid w:val="00325058"/>
    <w:rsid w:val="00325194"/>
    <w:rsid w:val="00327250"/>
    <w:rsid w:val="00327D26"/>
    <w:rsid w:val="00330057"/>
    <w:rsid w:val="00330EED"/>
    <w:rsid w:val="00331891"/>
    <w:rsid w:val="0033368C"/>
    <w:rsid w:val="00334980"/>
    <w:rsid w:val="00335F36"/>
    <w:rsid w:val="003368FB"/>
    <w:rsid w:val="0033716C"/>
    <w:rsid w:val="00341554"/>
    <w:rsid w:val="00342A5E"/>
    <w:rsid w:val="00342DB9"/>
    <w:rsid w:val="00342E9F"/>
    <w:rsid w:val="00343B1E"/>
    <w:rsid w:val="00344591"/>
    <w:rsid w:val="003445C2"/>
    <w:rsid w:val="00347316"/>
    <w:rsid w:val="00347F4E"/>
    <w:rsid w:val="00350456"/>
    <w:rsid w:val="00350526"/>
    <w:rsid w:val="00352108"/>
    <w:rsid w:val="003525A0"/>
    <w:rsid w:val="003531F4"/>
    <w:rsid w:val="00355765"/>
    <w:rsid w:val="00355E33"/>
    <w:rsid w:val="0035616D"/>
    <w:rsid w:val="0035637B"/>
    <w:rsid w:val="00356594"/>
    <w:rsid w:val="003566DF"/>
    <w:rsid w:val="00360708"/>
    <w:rsid w:val="00365F68"/>
    <w:rsid w:val="00366010"/>
    <w:rsid w:val="00370C79"/>
    <w:rsid w:val="00371C23"/>
    <w:rsid w:val="00371E63"/>
    <w:rsid w:val="003735C7"/>
    <w:rsid w:val="003754C4"/>
    <w:rsid w:val="00376696"/>
    <w:rsid w:val="00376AB9"/>
    <w:rsid w:val="00377A5A"/>
    <w:rsid w:val="003802A2"/>
    <w:rsid w:val="00380A71"/>
    <w:rsid w:val="00380A91"/>
    <w:rsid w:val="00380D39"/>
    <w:rsid w:val="00382165"/>
    <w:rsid w:val="00384FFA"/>
    <w:rsid w:val="00387BE0"/>
    <w:rsid w:val="00390A8D"/>
    <w:rsid w:val="00392D51"/>
    <w:rsid w:val="003939C1"/>
    <w:rsid w:val="003944C6"/>
    <w:rsid w:val="0039517E"/>
    <w:rsid w:val="003967F4"/>
    <w:rsid w:val="003973A7"/>
    <w:rsid w:val="00397E39"/>
    <w:rsid w:val="003A08F2"/>
    <w:rsid w:val="003A2E2B"/>
    <w:rsid w:val="003A3B0D"/>
    <w:rsid w:val="003A7BFC"/>
    <w:rsid w:val="003B0A5F"/>
    <w:rsid w:val="003B1A1B"/>
    <w:rsid w:val="003B2F05"/>
    <w:rsid w:val="003B2F17"/>
    <w:rsid w:val="003B37F4"/>
    <w:rsid w:val="003B39FF"/>
    <w:rsid w:val="003B535C"/>
    <w:rsid w:val="003B6644"/>
    <w:rsid w:val="003B77A3"/>
    <w:rsid w:val="003C0975"/>
    <w:rsid w:val="003C21B4"/>
    <w:rsid w:val="003C270D"/>
    <w:rsid w:val="003C278F"/>
    <w:rsid w:val="003C2849"/>
    <w:rsid w:val="003C4A5F"/>
    <w:rsid w:val="003C6B50"/>
    <w:rsid w:val="003D0677"/>
    <w:rsid w:val="003D0690"/>
    <w:rsid w:val="003D1BDD"/>
    <w:rsid w:val="003D30B1"/>
    <w:rsid w:val="003D4EDA"/>
    <w:rsid w:val="003E0331"/>
    <w:rsid w:val="003E04DD"/>
    <w:rsid w:val="003E21AF"/>
    <w:rsid w:val="003E3154"/>
    <w:rsid w:val="003E369E"/>
    <w:rsid w:val="003E464C"/>
    <w:rsid w:val="003E4761"/>
    <w:rsid w:val="003E4AC1"/>
    <w:rsid w:val="003E5BF4"/>
    <w:rsid w:val="003E794C"/>
    <w:rsid w:val="003E7BEA"/>
    <w:rsid w:val="003E7FB3"/>
    <w:rsid w:val="003F0931"/>
    <w:rsid w:val="003F1537"/>
    <w:rsid w:val="003F1F87"/>
    <w:rsid w:val="003F293E"/>
    <w:rsid w:val="003F39AB"/>
    <w:rsid w:val="003F469B"/>
    <w:rsid w:val="003F5425"/>
    <w:rsid w:val="003F5732"/>
    <w:rsid w:val="003F6D53"/>
    <w:rsid w:val="004017C8"/>
    <w:rsid w:val="0040229E"/>
    <w:rsid w:val="004024FE"/>
    <w:rsid w:val="00402C1F"/>
    <w:rsid w:val="0040378E"/>
    <w:rsid w:val="0040409E"/>
    <w:rsid w:val="0040453B"/>
    <w:rsid w:val="00410144"/>
    <w:rsid w:val="00410B0D"/>
    <w:rsid w:val="0041293E"/>
    <w:rsid w:val="004149E2"/>
    <w:rsid w:val="00414D76"/>
    <w:rsid w:val="00416642"/>
    <w:rsid w:val="0041685F"/>
    <w:rsid w:val="00417654"/>
    <w:rsid w:val="00420A42"/>
    <w:rsid w:val="00420D1F"/>
    <w:rsid w:val="00423DF5"/>
    <w:rsid w:val="0042472D"/>
    <w:rsid w:val="00424C08"/>
    <w:rsid w:val="00425D54"/>
    <w:rsid w:val="00433B23"/>
    <w:rsid w:val="0043427E"/>
    <w:rsid w:val="00434A67"/>
    <w:rsid w:val="0043566A"/>
    <w:rsid w:val="00436CE9"/>
    <w:rsid w:val="00436E3B"/>
    <w:rsid w:val="004449E5"/>
    <w:rsid w:val="00444DAF"/>
    <w:rsid w:val="004456F8"/>
    <w:rsid w:val="00445B82"/>
    <w:rsid w:val="00447774"/>
    <w:rsid w:val="00447933"/>
    <w:rsid w:val="00450240"/>
    <w:rsid w:val="0045186B"/>
    <w:rsid w:val="00452F38"/>
    <w:rsid w:val="00452F88"/>
    <w:rsid w:val="00454AE6"/>
    <w:rsid w:val="00456671"/>
    <w:rsid w:val="0045758F"/>
    <w:rsid w:val="00460353"/>
    <w:rsid w:val="00463266"/>
    <w:rsid w:val="004632C9"/>
    <w:rsid w:val="004663CA"/>
    <w:rsid w:val="004667CF"/>
    <w:rsid w:val="0047092C"/>
    <w:rsid w:val="004722A0"/>
    <w:rsid w:val="004730C6"/>
    <w:rsid w:val="00473B33"/>
    <w:rsid w:val="004759C5"/>
    <w:rsid w:val="004760CA"/>
    <w:rsid w:val="00476B1D"/>
    <w:rsid w:val="00481B0D"/>
    <w:rsid w:val="00481C89"/>
    <w:rsid w:val="0048201C"/>
    <w:rsid w:val="004829D3"/>
    <w:rsid w:val="00486950"/>
    <w:rsid w:val="00486AA0"/>
    <w:rsid w:val="00487361"/>
    <w:rsid w:val="00487AD2"/>
    <w:rsid w:val="0049174C"/>
    <w:rsid w:val="00494B43"/>
    <w:rsid w:val="00496D6D"/>
    <w:rsid w:val="0049767D"/>
    <w:rsid w:val="004A1774"/>
    <w:rsid w:val="004A25CC"/>
    <w:rsid w:val="004A280A"/>
    <w:rsid w:val="004A3CF8"/>
    <w:rsid w:val="004A3DA0"/>
    <w:rsid w:val="004A7A60"/>
    <w:rsid w:val="004A7FDA"/>
    <w:rsid w:val="004B1258"/>
    <w:rsid w:val="004B14A4"/>
    <w:rsid w:val="004B16B5"/>
    <w:rsid w:val="004B314F"/>
    <w:rsid w:val="004B38E3"/>
    <w:rsid w:val="004B4E29"/>
    <w:rsid w:val="004B5133"/>
    <w:rsid w:val="004C05FD"/>
    <w:rsid w:val="004C1178"/>
    <w:rsid w:val="004C31C8"/>
    <w:rsid w:val="004C36E0"/>
    <w:rsid w:val="004C4596"/>
    <w:rsid w:val="004C4864"/>
    <w:rsid w:val="004C7852"/>
    <w:rsid w:val="004D1120"/>
    <w:rsid w:val="004D1B55"/>
    <w:rsid w:val="004D3542"/>
    <w:rsid w:val="004D3673"/>
    <w:rsid w:val="004D569A"/>
    <w:rsid w:val="004E2177"/>
    <w:rsid w:val="004E2CCD"/>
    <w:rsid w:val="004E37E2"/>
    <w:rsid w:val="004E5BB4"/>
    <w:rsid w:val="004E6060"/>
    <w:rsid w:val="004E70EA"/>
    <w:rsid w:val="004E7808"/>
    <w:rsid w:val="004F07A0"/>
    <w:rsid w:val="004F1C1B"/>
    <w:rsid w:val="004F2175"/>
    <w:rsid w:val="004F2EA2"/>
    <w:rsid w:val="004F391B"/>
    <w:rsid w:val="004F6258"/>
    <w:rsid w:val="005027B4"/>
    <w:rsid w:val="00506B6D"/>
    <w:rsid w:val="0051014A"/>
    <w:rsid w:val="005103E5"/>
    <w:rsid w:val="00510BC8"/>
    <w:rsid w:val="005118B7"/>
    <w:rsid w:val="00514208"/>
    <w:rsid w:val="00515AC0"/>
    <w:rsid w:val="00515E21"/>
    <w:rsid w:val="005161B1"/>
    <w:rsid w:val="005166BC"/>
    <w:rsid w:val="00520E5E"/>
    <w:rsid w:val="00521EB0"/>
    <w:rsid w:val="005220D2"/>
    <w:rsid w:val="005235CA"/>
    <w:rsid w:val="005267F2"/>
    <w:rsid w:val="0053060E"/>
    <w:rsid w:val="005308CF"/>
    <w:rsid w:val="00530DD0"/>
    <w:rsid w:val="00532F2C"/>
    <w:rsid w:val="00534E1A"/>
    <w:rsid w:val="00536EF8"/>
    <w:rsid w:val="00540608"/>
    <w:rsid w:val="005411C6"/>
    <w:rsid w:val="00541265"/>
    <w:rsid w:val="00541E5A"/>
    <w:rsid w:val="00542D4D"/>
    <w:rsid w:val="0054373B"/>
    <w:rsid w:val="005443B4"/>
    <w:rsid w:val="00546FDA"/>
    <w:rsid w:val="005478DB"/>
    <w:rsid w:val="005517BF"/>
    <w:rsid w:val="00551B40"/>
    <w:rsid w:val="00552024"/>
    <w:rsid w:val="005521BC"/>
    <w:rsid w:val="00553412"/>
    <w:rsid w:val="005564AA"/>
    <w:rsid w:val="005605E1"/>
    <w:rsid w:val="0056271D"/>
    <w:rsid w:val="00563159"/>
    <w:rsid w:val="00563896"/>
    <w:rsid w:val="00563B42"/>
    <w:rsid w:val="00566045"/>
    <w:rsid w:val="0056781B"/>
    <w:rsid w:val="00567BC1"/>
    <w:rsid w:val="005715D0"/>
    <w:rsid w:val="00571E86"/>
    <w:rsid w:val="005738CC"/>
    <w:rsid w:val="00573B48"/>
    <w:rsid w:val="00576256"/>
    <w:rsid w:val="00576E89"/>
    <w:rsid w:val="00577845"/>
    <w:rsid w:val="00577CB4"/>
    <w:rsid w:val="00577FBE"/>
    <w:rsid w:val="005802CF"/>
    <w:rsid w:val="005814B7"/>
    <w:rsid w:val="00582876"/>
    <w:rsid w:val="005835BF"/>
    <w:rsid w:val="00584E0C"/>
    <w:rsid w:val="00586007"/>
    <w:rsid w:val="00586863"/>
    <w:rsid w:val="00587AEF"/>
    <w:rsid w:val="00590693"/>
    <w:rsid w:val="00590BDD"/>
    <w:rsid w:val="00591702"/>
    <w:rsid w:val="00591A73"/>
    <w:rsid w:val="0059216F"/>
    <w:rsid w:val="005927D8"/>
    <w:rsid w:val="00592D6A"/>
    <w:rsid w:val="00593823"/>
    <w:rsid w:val="00594409"/>
    <w:rsid w:val="0059460E"/>
    <w:rsid w:val="00594BDF"/>
    <w:rsid w:val="00596186"/>
    <w:rsid w:val="0059648B"/>
    <w:rsid w:val="00597487"/>
    <w:rsid w:val="00597D9F"/>
    <w:rsid w:val="00597F56"/>
    <w:rsid w:val="005A048F"/>
    <w:rsid w:val="005A1CFB"/>
    <w:rsid w:val="005A23D1"/>
    <w:rsid w:val="005A4CE0"/>
    <w:rsid w:val="005A4DC5"/>
    <w:rsid w:val="005A5C39"/>
    <w:rsid w:val="005A67D5"/>
    <w:rsid w:val="005A6B09"/>
    <w:rsid w:val="005B09DA"/>
    <w:rsid w:val="005B0BEC"/>
    <w:rsid w:val="005B24CE"/>
    <w:rsid w:val="005B25B6"/>
    <w:rsid w:val="005B560A"/>
    <w:rsid w:val="005B5C10"/>
    <w:rsid w:val="005C0E40"/>
    <w:rsid w:val="005C198C"/>
    <w:rsid w:val="005C40AD"/>
    <w:rsid w:val="005C40D6"/>
    <w:rsid w:val="005C453E"/>
    <w:rsid w:val="005C468F"/>
    <w:rsid w:val="005C4F3B"/>
    <w:rsid w:val="005C5213"/>
    <w:rsid w:val="005C60BC"/>
    <w:rsid w:val="005C6752"/>
    <w:rsid w:val="005D4086"/>
    <w:rsid w:val="005D4932"/>
    <w:rsid w:val="005D4B5E"/>
    <w:rsid w:val="005D559E"/>
    <w:rsid w:val="005D5D0A"/>
    <w:rsid w:val="005D647F"/>
    <w:rsid w:val="005E02CF"/>
    <w:rsid w:val="005E03B5"/>
    <w:rsid w:val="005E073D"/>
    <w:rsid w:val="005E1A65"/>
    <w:rsid w:val="005E342C"/>
    <w:rsid w:val="005E3B62"/>
    <w:rsid w:val="005E6730"/>
    <w:rsid w:val="005E6B92"/>
    <w:rsid w:val="005E6CDA"/>
    <w:rsid w:val="005E7A08"/>
    <w:rsid w:val="005F1F36"/>
    <w:rsid w:val="005F2801"/>
    <w:rsid w:val="005F311F"/>
    <w:rsid w:val="005F31ED"/>
    <w:rsid w:val="005F3738"/>
    <w:rsid w:val="005F4865"/>
    <w:rsid w:val="005F558C"/>
    <w:rsid w:val="005F73CE"/>
    <w:rsid w:val="0060009E"/>
    <w:rsid w:val="00601764"/>
    <w:rsid w:val="00601C7B"/>
    <w:rsid w:val="0060245E"/>
    <w:rsid w:val="006031A0"/>
    <w:rsid w:val="0060469D"/>
    <w:rsid w:val="006048E5"/>
    <w:rsid w:val="00604DD2"/>
    <w:rsid w:val="00605B85"/>
    <w:rsid w:val="006114AF"/>
    <w:rsid w:val="00611A3A"/>
    <w:rsid w:val="00612C88"/>
    <w:rsid w:val="00617BB7"/>
    <w:rsid w:val="00621331"/>
    <w:rsid w:val="00622213"/>
    <w:rsid w:val="0062221F"/>
    <w:rsid w:val="00623986"/>
    <w:rsid w:val="00623AA5"/>
    <w:rsid w:val="00624951"/>
    <w:rsid w:val="00625481"/>
    <w:rsid w:val="00625663"/>
    <w:rsid w:val="00627739"/>
    <w:rsid w:val="006307B7"/>
    <w:rsid w:val="006351FE"/>
    <w:rsid w:val="00635F69"/>
    <w:rsid w:val="00637E8B"/>
    <w:rsid w:val="006418FE"/>
    <w:rsid w:val="00645949"/>
    <w:rsid w:val="00645D7B"/>
    <w:rsid w:val="00646973"/>
    <w:rsid w:val="00647315"/>
    <w:rsid w:val="00647B8E"/>
    <w:rsid w:val="00647C60"/>
    <w:rsid w:val="00651673"/>
    <w:rsid w:val="00651BB9"/>
    <w:rsid w:val="00652353"/>
    <w:rsid w:val="00652CC1"/>
    <w:rsid w:val="00653BDC"/>
    <w:rsid w:val="00655B6B"/>
    <w:rsid w:val="00655C94"/>
    <w:rsid w:val="00660722"/>
    <w:rsid w:val="00660D2F"/>
    <w:rsid w:val="00660F64"/>
    <w:rsid w:val="00662170"/>
    <w:rsid w:val="006624BD"/>
    <w:rsid w:val="00662AFB"/>
    <w:rsid w:val="006655B3"/>
    <w:rsid w:val="0067139C"/>
    <w:rsid w:val="006714D5"/>
    <w:rsid w:val="00671B00"/>
    <w:rsid w:val="00671CE2"/>
    <w:rsid w:val="006723BB"/>
    <w:rsid w:val="0067298B"/>
    <w:rsid w:val="006735A9"/>
    <w:rsid w:val="006753A4"/>
    <w:rsid w:val="006760AC"/>
    <w:rsid w:val="00677DFD"/>
    <w:rsid w:val="00681B30"/>
    <w:rsid w:val="00682D69"/>
    <w:rsid w:val="00683136"/>
    <w:rsid w:val="00684262"/>
    <w:rsid w:val="00685553"/>
    <w:rsid w:val="0068656B"/>
    <w:rsid w:val="006866B7"/>
    <w:rsid w:val="00687AD5"/>
    <w:rsid w:val="00690304"/>
    <w:rsid w:val="00690422"/>
    <w:rsid w:val="00690562"/>
    <w:rsid w:val="00691768"/>
    <w:rsid w:val="0069292E"/>
    <w:rsid w:val="00693A4F"/>
    <w:rsid w:val="0069565E"/>
    <w:rsid w:val="00695912"/>
    <w:rsid w:val="006A0B84"/>
    <w:rsid w:val="006A2590"/>
    <w:rsid w:val="006A361F"/>
    <w:rsid w:val="006A3E93"/>
    <w:rsid w:val="006A3E9B"/>
    <w:rsid w:val="006A66A1"/>
    <w:rsid w:val="006A6E4D"/>
    <w:rsid w:val="006A7BCC"/>
    <w:rsid w:val="006B0288"/>
    <w:rsid w:val="006B103D"/>
    <w:rsid w:val="006B23A4"/>
    <w:rsid w:val="006B284A"/>
    <w:rsid w:val="006B5958"/>
    <w:rsid w:val="006B6741"/>
    <w:rsid w:val="006B6E7F"/>
    <w:rsid w:val="006C01CA"/>
    <w:rsid w:val="006C10C4"/>
    <w:rsid w:val="006C1138"/>
    <w:rsid w:val="006C1BF3"/>
    <w:rsid w:val="006C281A"/>
    <w:rsid w:val="006C2F27"/>
    <w:rsid w:val="006C4D93"/>
    <w:rsid w:val="006D2A3F"/>
    <w:rsid w:val="006D2D91"/>
    <w:rsid w:val="006D4081"/>
    <w:rsid w:val="006D4FCB"/>
    <w:rsid w:val="006D50DC"/>
    <w:rsid w:val="006D53C8"/>
    <w:rsid w:val="006D6ED8"/>
    <w:rsid w:val="006D7E46"/>
    <w:rsid w:val="006E21A0"/>
    <w:rsid w:val="006E2D41"/>
    <w:rsid w:val="006E3073"/>
    <w:rsid w:val="006E4072"/>
    <w:rsid w:val="006E4A0C"/>
    <w:rsid w:val="006E6164"/>
    <w:rsid w:val="006E767E"/>
    <w:rsid w:val="006F1AB3"/>
    <w:rsid w:val="006F1C93"/>
    <w:rsid w:val="006F244C"/>
    <w:rsid w:val="006F2D4F"/>
    <w:rsid w:val="006F3421"/>
    <w:rsid w:val="006F44FD"/>
    <w:rsid w:val="00701047"/>
    <w:rsid w:val="00701244"/>
    <w:rsid w:val="0070169A"/>
    <w:rsid w:val="0070440A"/>
    <w:rsid w:val="0070605F"/>
    <w:rsid w:val="0070679B"/>
    <w:rsid w:val="00706D88"/>
    <w:rsid w:val="0071021F"/>
    <w:rsid w:val="007104CB"/>
    <w:rsid w:val="0071080D"/>
    <w:rsid w:val="00713D16"/>
    <w:rsid w:val="0071740F"/>
    <w:rsid w:val="00720C7D"/>
    <w:rsid w:val="00720DD4"/>
    <w:rsid w:val="00721860"/>
    <w:rsid w:val="00723745"/>
    <w:rsid w:val="00723787"/>
    <w:rsid w:val="00723C2B"/>
    <w:rsid w:val="007243E6"/>
    <w:rsid w:val="00725AB4"/>
    <w:rsid w:val="007265B9"/>
    <w:rsid w:val="00726CE0"/>
    <w:rsid w:val="00727FE3"/>
    <w:rsid w:val="00730797"/>
    <w:rsid w:val="00731CD8"/>
    <w:rsid w:val="00732C24"/>
    <w:rsid w:val="00733DF2"/>
    <w:rsid w:val="00734543"/>
    <w:rsid w:val="00734A45"/>
    <w:rsid w:val="00737AFE"/>
    <w:rsid w:val="00737D22"/>
    <w:rsid w:val="00740041"/>
    <w:rsid w:val="00741E64"/>
    <w:rsid w:val="0074329E"/>
    <w:rsid w:val="0074755C"/>
    <w:rsid w:val="00747E19"/>
    <w:rsid w:val="00752361"/>
    <w:rsid w:val="00753F17"/>
    <w:rsid w:val="00757723"/>
    <w:rsid w:val="00757C7A"/>
    <w:rsid w:val="00757D9A"/>
    <w:rsid w:val="00757E3D"/>
    <w:rsid w:val="0076003C"/>
    <w:rsid w:val="0076008E"/>
    <w:rsid w:val="0076652E"/>
    <w:rsid w:val="0076726B"/>
    <w:rsid w:val="00767A39"/>
    <w:rsid w:val="0077030F"/>
    <w:rsid w:val="00771B52"/>
    <w:rsid w:val="00771CC3"/>
    <w:rsid w:val="00772968"/>
    <w:rsid w:val="00773D7F"/>
    <w:rsid w:val="0077598B"/>
    <w:rsid w:val="007761A0"/>
    <w:rsid w:val="007765C3"/>
    <w:rsid w:val="00780CC3"/>
    <w:rsid w:val="00781F94"/>
    <w:rsid w:val="007822B5"/>
    <w:rsid w:val="0078268A"/>
    <w:rsid w:val="0078336C"/>
    <w:rsid w:val="007847FC"/>
    <w:rsid w:val="00784C0F"/>
    <w:rsid w:val="0078736F"/>
    <w:rsid w:val="007915FD"/>
    <w:rsid w:val="007924A3"/>
    <w:rsid w:val="007926A0"/>
    <w:rsid w:val="00796369"/>
    <w:rsid w:val="00797373"/>
    <w:rsid w:val="007A1878"/>
    <w:rsid w:val="007A1EF9"/>
    <w:rsid w:val="007A3592"/>
    <w:rsid w:val="007A3803"/>
    <w:rsid w:val="007A45F8"/>
    <w:rsid w:val="007A47FE"/>
    <w:rsid w:val="007A5037"/>
    <w:rsid w:val="007A5044"/>
    <w:rsid w:val="007A5559"/>
    <w:rsid w:val="007A7321"/>
    <w:rsid w:val="007B0555"/>
    <w:rsid w:val="007B0855"/>
    <w:rsid w:val="007B1DD5"/>
    <w:rsid w:val="007B1E36"/>
    <w:rsid w:val="007B2AF9"/>
    <w:rsid w:val="007B2CB5"/>
    <w:rsid w:val="007B2DD0"/>
    <w:rsid w:val="007B359B"/>
    <w:rsid w:val="007B4899"/>
    <w:rsid w:val="007B4BE9"/>
    <w:rsid w:val="007B4EBE"/>
    <w:rsid w:val="007B7F8A"/>
    <w:rsid w:val="007C351C"/>
    <w:rsid w:val="007C47F7"/>
    <w:rsid w:val="007C6DE5"/>
    <w:rsid w:val="007C71E7"/>
    <w:rsid w:val="007C76EC"/>
    <w:rsid w:val="007D0759"/>
    <w:rsid w:val="007D1244"/>
    <w:rsid w:val="007D134A"/>
    <w:rsid w:val="007D141A"/>
    <w:rsid w:val="007D2315"/>
    <w:rsid w:val="007D269E"/>
    <w:rsid w:val="007D2925"/>
    <w:rsid w:val="007D29A0"/>
    <w:rsid w:val="007D4C35"/>
    <w:rsid w:val="007D5D1E"/>
    <w:rsid w:val="007D747F"/>
    <w:rsid w:val="007E1737"/>
    <w:rsid w:val="007E267E"/>
    <w:rsid w:val="007E29A0"/>
    <w:rsid w:val="007E2AAC"/>
    <w:rsid w:val="007E3164"/>
    <w:rsid w:val="007E36F0"/>
    <w:rsid w:val="007E44DB"/>
    <w:rsid w:val="007F114F"/>
    <w:rsid w:val="007F1281"/>
    <w:rsid w:val="007F2274"/>
    <w:rsid w:val="007F25CD"/>
    <w:rsid w:val="007F2CDB"/>
    <w:rsid w:val="00800509"/>
    <w:rsid w:val="008047A6"/>
    <w:rsid w:val="008055AF"/>
    <w:rsid w:val="0081159A"/>
    <w:rsid w:val="00812B78"/>
    <w:rsid w:val="00813B75"/>
    <w:rsid w:val="0081438E"/>
    <w:rsid w:val="008154B5"/>
    <w:rsid w:val="00816203"/>
    <w:rsid w:val="008165E5"/>
    <w:rsid w:val="00816666"/>
    <w:rsid w:val="0081714E"/>
    <w:rsid w:val="008211A8"/>
    <w:rsid w:val="00823931"/>
    <w:rsid w:val="00823E9A"/>
    <w:rsid w:val="00823FDF"/>
    <w:rsid w:val="00824D0B"/>
    <w:rsid w:val="00826006"/>
    <w:rsid w:val="008275D0"/>
    <w:rsid w:val="00827918"/>
    <w:rsid w:val="00831BD9"/>
    <w:rsid w:val="0083210E"/>
    <w:rsid w:val="008333B3"/>
    <w:rsid w:val="0083378D"/>
    <w:rsid w:val="008347D5"/>
    <w:rsid w:val="00835E82"/>
    <w:rsid w:val="00836EC5"/>
    <w:rsid w:val="008420C8"/>
    <w:rsid w:val="008436BB"/>
    <w:rsid w:val="008458E8"/>
    <w:rsid w:val="008506C0"/>
    <w:rsid w:val="008509EA"/>
    <w:rsid w:val="0085104E"/>
    <w:rsid w:val="00851D11"/>
    <w:rsid w:val="0085450F"/>
    <w:rsid w:val="00854729"/>
    <w:rsid w:val="00854981"/>
    <w:rsid w:val="008553AD"/>
    <w:rsid w:val="00857638"/>
    <w:rsid w:val="00857B40"/>
    <w:rsid w:val="00860156"/>
    <w:rsid w:val="008615C3"/>
    <w:rsid w:val="0086303F"/>
    <w:rsid w:val="00864750"/>
    <w:rsid w:val="00864A15"/>
    <w:rsid w:val="00865161"/>
    <w:rsid w:val="00865AAE"/>
    <w:rsid w:val="00865BCE"/>
    <w:rsid w:val="0086693E"/>
    <w:rsid w:val="008674B0"/>
    <w:rsid w:val="00870468"/>
    <w:rsid w:val="008718E6"/>
    <w:rsid w:val="00872C41"/>
    <w:rsid w:val="008735C8"/>
    <w:rsid w:val="00874062"/>
    <w:rsid w:val="008753FA"/>
    <w:rsid w:val="00877309"/>
    <w:rsid w:val="00877390"/>
    <w:rsid w:val="00877C32"/>
    <w:rsid w:val="00880104"/>
    <w:rsid w:val="00880A80"/>
    <w:rsid w:val="0088195A"/>
    <w:rsid w:val="008862CE"/>
    <w:rsid w:val="00886ECD"/>
    <w:rsid w:val="008953A9"/>
    <w:rsid w:val="00897F3A"/>
    <w:rsid w:val="008A0A71"/>
    <w:rsid w:val="008A207F"/>
    <w:rsid w:val="008A20F6"/>
    <w:rsid w:val="008A2EBC"/>
    <w:rsid w:val="008A6CF7"/>
    <w:rsid w:val="008B0B6D"/>
    <w:rsid w:val="008B21D8"/>
    <w:rsid w:val="008B424E"/>
    <w:rsid w:val="008C2DFE"/>
    <w:rsid w:val="008C59BD"/>
    <w:rsid w:val="008D0D04"/>
    <w:rsid w:val="008D0F17"/>
    <w:rsid w:val="008D3BD9"/>
    <w:rsid w:val="008D3ECE"/>
    <w:rsid w:val="008D683B"/>
    <w:rsid w:val="008D6B30"/>
    <w:rsid w:val="008E065F"/>
    <w:rsid w:val="008E1A83"/>
    <w:rsid w:val="008E1F80"/>
    <w:rsid w:val="008E21F7"/>
    <w:rsid w:val="008E3D52"/>
    <w:rsid w:val="008E5527"/>
    <w:rsid w:val="008E559F"/>
    <w:rsid w:val="008E5AEA"/>
    <w:rsid w:val="008F13FA"/>
    <w:rsid w:val="008F370C"/>
    <w:rsid w:val="008F38E4"/>
    <w:rsid w:val="008F3E7F"/>
    <w:rsid w:val="008F41CA"/>
    <w:rsid w:val="008F52A1"/>
    <w:rsid w:val="008F6652"/>
    <w:rsid w:val="008F6E36"/>
    <w:rsid w:val="008F6F45"/>
    <w:rsid w:val="009001A5"/>
    <w:rsid w:val="0090247C"/>
    <w:rsid w:val="00903237"/>
    <w:rsid w:val="009038CA"/>
    <w:rsid w:val="00903FEA"/>
    <w:rsid w:val="00904626"/>
    <w:rsid w:val="0090556F"/>
    <w:rsid w:val="0090624B"/>
    <w:rsid w:val="00910A3D"/>
    <w:rsid w:val="00911019"/>
    <w:rsid w:val="009110B3"/>
    <w:rsid w:val="00911396"/>
    <w:rsid w:val="009118B4"/>
    <w:rsid w:val="00911E3E"/>
    <w:rsid w:val="0091249C"/>
    <w:rsid w:val="00912B54"/>
    <w:rsid w:val="00913F70"/>
    <w:rsid w:val="009143FE"/>
    <w:rsid w:val="00916981"/>
    <w:rsid w:val="00917406"/>
    <w:rsid w:val="00920030"/>
    <w:rsid w:val="00920B3D"/>
    <w:rsid w:val="00921A74"/>
    <w:rsid w:val="00923098"/>
    <w:rsid w:val="009258B1"/>
    <w:rsid w:val="009259D9"/>
    <w:rsid w:val="00926F99"/>
    <w:rsid w:val="009271C7"/>
    <w:rsid w:val="00927EE5"/>
    <w:rsid w:val="00930173"/>
    <w:rsid w:val="009302ED"/>
    <w:rsid w:val="00930502"/>
    <w:rsid w:val="00930965"/>
    <w:rsid w:val="00930EB6"/>
    <w:rsid w:val="009341EC"/>
    <w:rsid w:val="00936819"/>
    <w:rsid w:val="00936C94"/>
    <w:rsid w:val="00937239"/>
    <w:rsid w:val="00940A71"/>
    <w:rsid w:val="00940FEE"/>
    <w:rsid w:val="009426AE"/>
    <w:rsid w:val="00943289"/>
    <w:rsid w:val="00944632"/>
    <w:rsid w:val="00947C25"/>
    <w:rsid w:val="00947E86"/>
    <w:rsid w:val="00953DDC"/>
    <w:rsid w:val="00954083"/>
    <w:rsid w:val="00955235"/>
    <w:rsid w:val="00956BC8"/>
    <w:rsid w:val="009571D4"/>
    <w:rsid w:val="00960059"/>
    <w:rsid w:val="00960767"/>
    <w:rsid w:val="009643B1"/>
    <w:rsid w:val="00965234"/>
    <w:rsid w:val="00965659"/>
    <w:rsid w:val="00966FA7"/>
    <w:rsid w:val="0096720E"/>
    <w:rsid w:val="00970ACB"/>
    <w:rsid w:val="00972D20"/>
    <w:rsid w:val="009734D0"/>
    <w:rsid w:val="0097388F"/>
    <w:rsid w:val="0097598D"/>
    <w:rsid w:val="009760FE"/>
    <w:rsid w:val="009812D7"/>
    <w:rsid w:val="009819B7"/>
    <w:rsid w:val="00982A59"/>
    <w:rsid w:val="00982E48"/>
    <w:rsid w:val="00985068"/>
    <w:rsid w:val="00985F9B"/>
    <w:rsid w:val="009865DB"/>
    <w:rsid w:val="00987DCB"/>
    <w:rsid w:val="00990275"/>
    <w:rsid w:val="009917C4"/>
    <w:rsid w:val="00994881"/>
    <w:rsid w:val="0099596C"/>
    <w:rsid w:val="00997256"/>
    <w:rsid w:val="009A08F3"/>
    <w:rsid w:val="009A11FC"/>
    <w:rsid w:val="009A7007"/>
    <w:rsid w:val="009B0E9A"/>
    <w:rsid w:val="009B1AA2"/>
    <w:rsid w:val="009B2384"/>
    <w:rsid w:val="009B45EF"/>
    <w:rsid w:val="009C16A6"/>
    <w:rsid w:val="009C1EDC"/>
    <w:rsid w:val="009C4D49"/>
    <w:rsid w:val="009C6A99"/>
    <w:rsid w:val="009C6C18"/>
    <w:rsid w:val="009C7209"/>
    <w:rsid w:val="009C7958"/>
    <w:rsid w:val="009C7C24"/>
    <w:rsid w:val="009D0CCE"/>
    <w:rsid w:val="009D25E3"/>
    <w:rsid w:val="009D2D2C"/>
    <w:rsid w:val="009D3747"/>
    <w:rsid w:val="009D64C4"/>
    <w:rsid w:val="009D69AE"/>
    <w:rsid w:val="009D7145"/>
    <w:rsid w:val="009E3200"/>
    <w:rsid w:val="009E3923"/>
    <w:rsid w:val="009E6237"/>
    <w:rsid w:val="009E63DC"/>
    <w:rsid w:val="009F036D"/>
    <w:rsid w:val="009F1295"/>
    <w:rsid w:val="009F1994"/>
    <w:rsid w:val="009F1C51"/>
    <w:rsid w:val="009F3A99"/>
    <w:rsid w:val="009F42F3"/>
    <w:rsid w:val="009F5C70"/>
    <w:rsid w:val="009F6510"/>
    <w:rsid w:val="009F7D3D"/>
    <w:rsid w:val="009F7E4D"/>
    <w:rsid w:val="00A0242A"/>
    <w:rsid w:val="00A0347E"/>
    <w:rsid w:val="00A03F93"/>
    <w:rsid w:val="00A06F8A"/>
    <w:rsid w:val="00A103F1"/>
    <w:rsid w:val="00A14ED8"/>
    <w:rsid w:val="00A1560C"/>
    <w:rsid w:val="00A16B65"/>
    <w:rsid w:val="00A20F85"/>
    <w:rsid w:val="00A21B0A"/>
    <w:rsid w:val="00A21D81"/>
    <w:rsid w:val="00A21E01"/>
    <w:rsid w:val="00A24808"/>
    <w:rsid w:val="00A25073"/>
    <w:rsid w:val="00A26207"/>
    <w:rsid w:val="00A264FC"/>
    <w:rsid w:val="00A2696A"/>
    <w:rsid w:val="00A27275"/>
    <w:rsid w:val="00A275D3"/>
    <w:rsid w:val="00A27CA0"/>
    <w:rsid w:val="00A357C0"/>
    <w:rsid w:val="00A35A91"/>
    <w:rsid w:val="00A3797F"/>
    <w:rsid w:val="00A41E0D"/>
    <w:rsid w:val="00A42D0F"/>
    <w:rsid w:val="00A433BC"/>
    <w:rsid w:val="00A437C9"/>
    <w:rsid w:val="00A43E67"/>
    <w:rsid w:val="00A46F53"/>
    <w:rsid w:val="00A474B4"/>
    <w:rsid w:val="00A501D1"/>
    <w:rsid w:val="00A51353"/>
    <w:rsid w:val="00A539FE"/>
    <w:rsid w:val="00A5558A"/>
    <w:rsid w:val="00A55A72"/>
    <w:rsid w:val="00A62300"/>
    <w:rsid w:val="00A62314"/>
    <w:rsid w:val="00A642B2"/>
    <w:rsid w:val="00A64403"/>
    <w:rsid w:val="00A644F3"/>
    <w:rsid w:val="00A65761"/>
    <w:rsid w:val="00A66F0C"/>
    <w:rsid w:val="00A6702E"/>
    <w:rsid w:val="00A671F7"/>
    <w:rsid w:val="00A677AD"/>
    <w:rsid w:val="00A67C12"/>
    <w:rsid w:val="00A70185"/>
    <w:rsid w:val="00A71842"/>
    <w:rsid w:val="00A71C64"/>
    <w:rsid w:val="00A735EA"/>
    <w:rsid w:val="00A737DA"/>
    <w:rsid w:val="00A766B0"/>
    <w:rsid w:val="00A77489"/>
    <w:rsid w:val="00A77825"/>
    <w:rsid w:val="00A8200C"/>
    <w:rsid w:val="00A8200F"/>
    <w:rsid w:val="00A83F3D"/>
    <w:rsid w:val="00A842C8"/>
    <w:rsid w:val="00A85E49"/>
    <w:rsid w:val="00A87023"/>
    <w:rsid w:val="00A8756F"/>
    <w:rsid w:val="00A90323"/>
    <w:rsid w:val="00A90515"/>
    <w:rsid w:val="00A91FC2"/>
    <w:rsid w:val="00A92B21"/>
    <w:rsid w:val="00A93E2F"/>
    <w:rsid w:val="00A96964"/>
    <w:rsid w:val="00A97B64"/>
    <w:rsid w:val="00A97D27"/>
    <w:rsid w:val="00AA0D82"/>
    <w:rsid w:val="00AA1C48"/>
    <w:rsid w:val="00AA2D98"/>
    <w:rsid w:val="00AA2F2B"/>
    <w:rsid w:val="00AA40AC"/>
    <w:rsid w:val="00AA5170"/>
    <w:rsid w:val="00AA5E88"/>
    <w:rsid w:val="00AA6D40"/>
    <w:rsid w:val="00AA7D1E"/>
    <w:rsid w:val="00AB0523"/>
    <w:rsid w:val="00AB05A2"/>
    <w:rsid w:val="00AB1FC1"/>
    <w:rsid w:val="00AB24C8"/>
    <w:rsid w:val="00AB368D"/>
    <w:rsid w:val="00AB38B6"/>
    <w:rsid w:val="00AB6131"/>
    <w:rsid w:val="00AB6567"/>
    <w:rsid w:val="00AB6EDF"/>
    <w:rsid w:val="00AC072B"/>
    <w:rsid w:val="00AC1C16"/>
    <w:rsid w:val="00AC2475"/>
    <w:rsid w:val="00AC33D9"/>
    <w:rsid w:val="00AC5AFE"/>
    <w:rsid w:val="00AC6C0E"/>
    <w:rsid w:val="00AC6CF6"/>
    <w:rsid w:val="00AD02E3"/>
    <w:rsid w:val="00AD0B7A"/>
    <w:rsid w:val="00AD14F6"/>
    <w:rsid w:val="00AD3B67"/>
    <w:rsid w:val="00AD4561"/>
    <w:rsid w:val="00AD4C5E"/>
    <w:rsid w:val="00AD7515"/>
    <w:rsid w:val="00AD780E"/>
    <w:rsid w:val="00AE035B"/>
    <w:rsid w:val="00AE0C0B"/>
    <w:rsid w:val="00AE10A6"/>
    <w:rsid w:val="00AE347B"/>
    <w:rsid w:val="00AE5BB2"/>
    <w:rsid w:val="00AE68B7"/>
    <w:rsid w:val="00AE68E3"/>
    <w:rsid w:val="00AE6BA5"/>
    <w:rsid w:val="00AE7F42"/>
    <w:rsid w:val="00AF2168"/>
    <w:rsid w:val="00AF2E78"/>
    <w:rsid w:val="00AF3128"/>
    <w:rsid w:val="00AF4B67"/>
    <w:rsid w:val="00AF4FA2"/>
    <w:rsid w:val="00AF603A"/>
    <w:rsid w:val="00AF6546"/>
    <w:rsid w:val="00AF6584"/>
    <w:rsid w:val="00AF667D"/>
    <w:rsid w:val="00AF6FF8"/>
    <w:rsid w:val="00B00392"/>
    <w:rsid w:val="00B04081"/>
    <w:rsid w:val="00B05B5C"/>
    <w:rsid w:val="00B07297"/>
    <w:rsid w:val="00B11582"/>
    <w:rsid w:val="00B11D53"/>
    <w:rsid w:val="00B12DED"/>
    <w:rsid w:val="00B13EF0"/>
    <w:rsid w:val="00B14F0F"/>
    <w:rsid w:val="00B1560A"/>
    <w:rsid w:val="00B1591F"/>
    <w:rsid w:val="00B170BF"/>
    <w:rsid w:val="00B20E04"/>
    <w:rsid w:val="00B21212"/>
    <w:rsid w:val="00B2194E"/>
    <w:rsid w:val="00B237A8"/>
    <w:rsid w:val="00B25230"/>
    <w:rsid w:val="00B2543A"/>
    <w:rsid w:val="00B26E66"/>
    <w:rsid w:val="00B32553"/>
    <w:rsid w:val="00B33DD4"/>
    <w:rsid w:val="00B36776"/>
    <w:rsid w:val="00B36F5F"/>
    <w:rsid w:val="00B37612"/>
    <w:rsid w:val="00B37F49"/>
    <w:rsid w:val="00B44234"/>
    <w:rsid w:val="00B46562"/>
    <w:rsid w:val="00B475C3"/>
    <w:rsid w:val="00B51C49"/>
    <w:rsid w:val="00B52F8F"/>
    <w:rsid w:val="00B54056"/>
    <w:rsid w:val="00B545EA"/>
    <w:rsid w:val="00B550BB"/>
    <w:rsid w:val="00B5555C"/>
    <w:rsid w:val="00B56E2F"/>
    <w:rsid w:val="00B573FF"/>
    <w:rsid w:val="00B63062"/>
    <w:rsid w:val="00B642B0"/>
    <w:rsid w:val="00B65617"/>
    <w:rsid w:val="00B66132"/>
    <w:rsid w:val="00B66521"/>
    <w:rsid w:val="00B6703A"/>
    <w:rsid w:val="00B67B2D"/>
    <w:rsid w:val="00B70277"/>
    <w:rsid w:val="00B71068"/>
    <w:rsid w:val="00B71760"/>
    <w:rsid w:val="00B722B2"/>
    <w:rsid w:val="00B72400"/>
    <w:rsid w:val="00B72B52"/>
    <w:rsid w:val="00B72D1E"/>
    <w:rsid w:val="00B7373C"/>
    <w:rsid w:val="00B7502B"/>
    <w:rsid w:val="00B76EC4"/>
    <w:rsid w:val="00B77088"/>
    <w:rsid w:val="00B77166"/>
    <w:rsid w:val="00B777EA"/>
    <w:rsid w:val="00B818CC"/>
    <w:rsid w:val="00B821FF"/>
    <w:rsid w:val="00B83720"/>
    <w:rsid w:val="00B856AB"/>
    <w:rsid w:val="00B87448"/>
    <w:rsid w:val="00B926B3"/>
    <w:rsid w:val="00B92949"/>
    <w:rsid w:val="00B92DFB"/>
    <w:rsid w:val="00B92EA6"/>
    <w:rsid w:val="00B93A28"/>
    <w:rsid w:val="00B95D9D"/>
    <w:rsid w:val="00B969F8"/>
    <w:rsid w:val="00BA0AF9"/>
    <w:rsid w:val="00BA0C6B"/>
    <w:rsid w:val="00BA197F"/>
    <w:rsid w:val="00BA1A32"/>
    <w:rsid w:val="00BA2A7F"/>
    <w:rsid w:val="00BA2B50"/>
    <w:rsid w:val="00BA3BF8"/>
    <w:rsid w:val="00BB19B3"/>
    <w:rsid w:val="00BB2B4C"/>
    <w:rsid w:val="00BB4676"/>
    <w:rsid w:val="00BB47F7"/>
    <w:rsid w:val="00BB6632"/>
    <w:rsid w:val="00BB71A0"/>
    <w:rsid w:val="00BB7EB0"/>
    <w:rsid w:val="00BC0196"/>
    <w:rsid w:val="00BC02A8"/>
    <w:rsid w:val="00BC0475"/>
    <w:rsid w:val="00BC16C5"/>
    <w:rsid w:val="00BC29CA"/>
    <w:rsid w:val="00BC3343"/>
    <w:rsid w:val="00BC35C2"/>
    <w:rsid w:val="00BC3941"/>
    <w:rsid w:val="00BC450C"/>
    <w:rsid w:val="00BC5E02"/>
    <w:rsid w:val="00BC70D7"/>
    <w:rsid w:val="00BC76DB"/>
    <w:rsid w:val="00BD0B55"/>
    <w:rsid w:val="00BD1008"/>
    <w:rsid w:val="00BD218A"/>
    <w:rsid w:val="00BD2245"/>
    <w:rsid w:val="00BD2DF9"/>
    <w:rsid w:val="00BD36E8"/>
    <w:rsid w:val="00BD7714"/>
    <w:rsid w:val="00BD7C14"/>
    <w:rsid w:val="00BE0215"/>
    <w:rsid w:val="00BE044B"/>
    <w:rsid w:val="00BE048B"/>
    <w:rsid w:val="00BE0944"/>
    <w:rsid w:val="00BE2434"/>
    <w:rsid w:val="00BE2D70"/>
    <w:rsid w:val="00BE3103"/>
    <w:rsid w:val="00BE31DB"/>
    <w:rsid w:val="00BF1C0E"/>
    <w:rsid w:val="00BF2688"/>
    <w:rsid w:val="00BF32B4"/>
    <w:rsid w:val="00BF37D3"/>
    <w:rsid w:val="00BF533C"/>
    <w:rsid w:val="00BF554B"/>
    <w:rsid w:val="00BF5649"/>
    <w:rsid w:val="00BF6312"/>
    <w:rsid w:val="00BF6E5D"/>
    <w:rsid w:val="00BF7B78"/>
    <w:rsid w:val="00C016AA"/>
    <w:rsid w:val="00C034E6"/>
    <w:rsid w:val="00C0440A"/>
    <w:rsid w:val="00C070DB"/>
    <w:rsid w:val="00C10A6C"/>
    <w:rsid w:val="00C12A3B"/>
    <w:rsid w:val="00C139F3"/>
    <w:rsid w:val="00C13D5D"/>
    <w:rsid w:val="00C14C5E"/>
    <w:rsid w:val="00C14E31"/>
    <w:rsid w:val="00C166BD"/>
    <w:rsid w:val="00C21477"/>
    <w:rsid w:val="00C22408"/>
    <w:rsid w:val="00C234F8"/>
    <w:rsid w:val="00C244C4"/>
    <w:rsid w:val="00C249C3"/>
    <w:rsid w:val="00C25B9C"/>
    <w:rsid w:val="00C267C9"/>
    <w:rsid w:val="00C27059"/>
    <w:rsid w:val="00C30AE1"/>
    <w:rsid w:val="00C311E4"/>
    <w:rsid w:val="00C3155A"/>
    <w:rsid w:val="00C3427B"/>
    <w:rsid w:val="00C36239"/>
    <w:rsid w:val="00C36298"/>
    <w:rsid w:val="00C374F0"/>
    <w:rsid w:val="00C44E10"/>
    <w:rsid w:val="00C4609A"/>
    <w:rsid w:val="00C4694F"/>
    <w:rsid w:val="00C51CC0"/>
    <w:rsid w:val="00C5362B"/>
    <w:rsid w:val="00C53C27"/>
    <w:rsid w:val="00C54C65"/>
    <w:rsid w:val="00C5591B"/>
    <w:rsid w:val="00C55C9C"/>
    <w:rsid w:val="00C56354"/>
    <w:rsid w:val="00C577FE"/>
    <w:rsid w:val="00C57E58"/>
    <w:rsid w:val="00C61453"/>
    <w:rsid w:val="00C62A11"/>
    <w:rsid w:val="00C62B35"/>
    <w:rsid w:val="00C649B8"/>
    <w:rsid w:val="00C673AD"/>
    <w:rsid w:val="00C67E1D"/>
    <w:rsid w:val="00C708F2"/>
    <w:rsid w:val="00C70BE3"/>
    <w:rsid w:val="00C712BB"/>
    <w:rsid w:val="00C71639"/>
    <w:rsid w:val="00C717D9"/>
    <w:rsid w:val="00C71EDF"/>
    <w:rsid w:val="00C730CE"/>
    <w:rsid w:val="00C7448F"/>
    <w:rsid w:val="00C76D8E"/>
    <w:rsid w:val="00C806CC"/>
    <w:rsid w:val="00C812A4"/>
    <w:rsid w:val="00C830B3"/>
    <w:rsid w:val="00C83B01"/>
    <w:rsid w:val="00C84988"/>
    <w:rsid w:val="00C862C4"/>
    <w:rsid w:val="00C8719B"/>
    <w:rsid w:val="00C87A99"/>
    <w:rsid w:val="00C87E72"/>
    <w:rsid w:val="00C9235E"/>
    <w:rsid w:val="00C924B6"/>
    <w:rsid w:val="00C92A59"/>
    <w:rsid w:val="00C94719"/>
    <w:rsid w:val="00C95AE4"/>
    <w:rsid w:val="00C96FB9"/>
    <w:rsid w:val="00CA1CC7"/>
    <w:rsid w:val="00CA21E9"/>
    <w:rsid w:val="00CA2CE1"/>
    <w:rsid w:val="00CA420A"/>
    <w:rsid w:val="00CA79B3"/>
    <w:rsid w:val="00CB1411"/>
    <w:rsid w:val="00CB193E"/>
    <w:rsid w:val="00CB2363"/>
    <w:rsid w:val="00CB32CA"/>
    <w:rsid w:val="00CB32F2"/>
    <w:rsid w:val="00CB45B6"/>
    <w:rsid w:val="00CB461E"/>
    <w:rsid w:val="00CB4DC8"/>
    <w:rsid w:val="00CB588F"/>
    <w:rsid w:val="00CB5A7D"/>
    <w:rsid w:val="00CB6568"/>
    <w:rsid w:val="00CB7EDA"/>
    <w:rsid w:val="00CC1481"/>
    <w:rsid w:val="00CC17A8"/>
    <w:rsid w:val="00CC19C3"/>
    <w:rsid w:val="00CC2A21"/>
    <w:rsid w:val="00CC380C"/>
    <w:rsid w:val="00CC3A3A"/>
    <w:rsid w:val="00CC77FA"/>
    <w:rsid w:val="00CD0C63"/>
    <w:rsid w:val="00CD1007"/>
    <w:rsid w:val="00CD1837"/>
    <w:rsid w:val="00CD229A"/>
    <w:rsid w:val="00CD3C99"/>
    <w:rsid w:val="00CD62E6"/>
    <w:rsid w:val="00CE1F47"/>
    <w:rsid w:val="00CE63F0"/>
    <w:rsid w:val="00CE6BB3"/>
    <w:rsid w:val="00CE79D4"/>
    <w:rsid w:val="00CF11A9"/>
    <w:rsid w:val="00CF1BF4"/>
    <w:rsid w:val="00CF4B7F"/>
    <w:rsid w:val="00CF5C50"/>
    <w:rsid w:val="00CF74FA"/>
    <w:rsid w:val="00CF7C6E"/>
    <w:rsid w:val="00D00759"/>
    <w:rsid w:val="00D00AEA"/>
    <w:rsid w:val="00D01E22"/>
    <w:rsid w:val="00D042C5"/>
    <w:rsid w:val="00D04DF8"/>
    <w:rsid w:val="00D06746"/>
    <w:rsid w:val="00D06F24"/>
    <w:rsid w:val="00D105D9"/>
    <w:rsid w:val="00D105FB"/>
    <w:rsid w:val="00D10EAA"/>
    <w:rsid w:val="00D11141"/>
    <w:rsid w:val="00D12BE0"/>
    <w:rsid w:val="00D144BB"/>
    <w:rsid w:val="00D160DB"/>
    <w:rsid w:val="00D165EA"/>
    <w:rsid w:val="00D1724F"/>
    <w:rsid w:val="00D17537"/>
    <w:rsid w:val="00D22065"/>
    <w:rsid w:val="00D272E3"/>
    <w:rsid w:val="00D2745A"/>
    <w:rsid w:val="00D27A9F"/>
    <w:rsid w:val="00D27BE1"/>
    <w:rsid w:val="00D27C44"/>
    <w:rsid w:val="00D30FF4"/>
    <w:rsid w:val="00D3177E"/>
    <w:rsid w:val="00D31FB3"/>
    <w:rsid w:val="00D32AD9"/>
    <w:rsid w:val="00D35793"/>
    <w:rsid w:val="00D35E43"/>
    <w:rsid w:val="00D368C2"/>
    <w:rsid w:val="00D36D19"/>
    <w:rsid w:val="00D3701A"/>
    <w:rsid w:val="00D40AA7"/>
    <w:rsid w:val="00D41354"/>
    <w:rsid w:val="00D46526"/>
    <w:rsid w:val="00D46632"/>
    <w:rsid w:val="00D46B60"/>
    <w:rsid w:val="00D46BCD"/>
    <w:rsid w:val="00D472D7"/>
    <w:rsid w:val="00D47CAD"/>
    <w:rsid w:val="00D47FF2"/>
    <w:rsid w:val="00D50F43"/>
    <w:rsid w:val="00D51AFB"/>
    <w:rsid w:val="00D55278"/>
    <w:rsid w:val="00D55332"/>
    <w:rsid w:val="00D55BC0"/>
    <w:rsid w:val="00D56858"/>
    <w:rsid w:val="00D56C60"/>
    <w:rsid w:val="00D57315"/>
    <w:rsid w:val="00D6012E"/>
    <w:rsid w:val="00D604F7"/>
    <w:rsid w:val="00D605AA"/>
    <w:rsid w:val="00D62F63"/>
    <w:rsid w:val="00D63233"/>
    <w:rsid w:val="00D64268"/>
    <w:rsid w:val="00D6568F"/>
    <w:rsid w:val="00D674DD"/>
    <w:rsid w:val="00D7108E"/>
    <w:rsid w:val="00D733EE"/>
    <w:rsid w:val="00D7716E"/>
    <w:rsid w:val="00D81C67"/>
    <w:rsid w:val="00D81F3D"/>
    <w:rsid w:val="00D83182"/>
    <w:rsid w:val="00D8553F"/>
    <w:rsid w:val="00D85844"/>
    <w:rsid w:val="00D90FA2"/>
    <w:rsid w:val="00D9162C"/>
    <w:rsid w:val="00D920E8"/>
    <w:rsid w:val="00D9362E"/>
    <w:rsid w:val="00D936D1"/>
    <w:rsid w:val="00D93858"/>
    <w:rsid w:val="00D940D1"/>
    <w:rsid w:val="00D94464"/>
    <w:rsid w:val="00D94FFE"/>
    <w:rsid w:val="00D95060"/>
    <w:rsid w:val="00D95485"/>
    <w:rsid w:val="00D95DD6"/>
    <w:rsid w:val="00D97779"/>
    <w:rsid w:val="00D97BE0"/>
    <w:rsid w:val="00DA03EE"/>
    <w:rsid w:val="00DA0D7C"/>
    <w:rsid w:val="00DA1CAC"/>
    <w:rsid w:val="00DA4C09"/>
    <w:rsid w:val="00DA5246"/>
    <w:rsid w:val="00DA5317"/>
    <w:rsid w:val="00DA5636"/>
    <w:rsid w:val="00DB039F"/>
    <w:rsid w:val="00DB0A61"/>
    <w:rsid w:val="00DB1A84"/>
    <w:rsid w:val="00DB1A8B"/>
    <w:rsid w:val="00DB2A60"/>
    <w:rsid w:val="00DB2C77"/>
    <w:rsid w:val="00DB4FCD"/>
    <w:rsid w:val="00DB59A3"/>
    <w:rsid w:val="00DB6BAA"/>
    <w:rsid w:val="00DB7661"/>
    <w:rsid w:val="00DB7969"/>
    <w:rsid w:val="00DC0CCE"/>
    <w:rsid w:val="00DC0DD4"/>
    <w:rsid w:val="00DC336E"/>
    <w:rsid w:val="00DC52B5"/>
    <w:rsid w:val="00DC6670"/>
    <w:rsid w:val="00DC73B5"/>
    <w:rsid w:val="00DC7F87"/>
    <w:rsid w:val="00DD004C"/>
    <w:rsid w:val="00DD0659"/>
    <w:rsid w:val="00DD16E0"/>
    <w:rsid w:val="00DD1E4A"/>
    <w:rsid w:val="00DD231F"/>
    <w:rsid w:val="00DD4072"/>
    <w:rsid w:val="00DD4272"/>
    <w:rsid w:val="00DD59D1"/>
    <w:rsid w:val="00DD78D4"/>
    <w:rsid w:val="00DD7D8C"/>
    <w:rsid w:val="00DE02AF"/>
    <w:rsid w:val="00DE388A"/>
    <w:rsid w:val="00DE48A2"/>
    <w:rsid w:val="00DE4B46"/>
    <w:rsid w:val="00DE5050"/>
    <w:rsid w:val="00DE62CB"/>
    <w:rsid w:val="00DF01C1"/>
    <w:rsid w:val="00DF039C"/>
    <w:rsid w:val="00DF0F83"/>
    <w:rsid w:val="00DF1ABB"/>
    <w:rsid w:val="00DF26D4"/>
    <w:rsid w:val="00DF46A3"/>
    <w:rsid w:val="00DF5265"/>
    <w:rsid w:val="00DF72D1"/>
    <w:rsid w:val="00DF7EC1"/>
    <w:rsid w:val="00DF7EFF"/>
    <w:rsid w:val="00E00B29"/>
    <w:rsid w:val="00E0180B"/>
    <w:rsid w:val="00E03CD5"/>
    <w:rsid w:val="00E04B25"/>
    <w:rsid w:val="00E04DDA"/>
    <w:rsid w:val="00E0720E"/>
    <w:rsid w:val="00E07C8F"/>
    <w:rsid w:val="00E10973"/>
    <w:rsid w:val="00E12DBE"/>
    <w:rsid w:val="00E12ECE"/>
    <w:rsid w:val="00E17DCF"/>
    <w:rsid w:val="00E21441"/>
    <w:rsid w:val="00E25B2E"/>
    <w:rsid w:val="00E25D83"/>
    <w:rsid w:val="00E3129E"/>
    <w:rsid w:val="00E31309"/>
    <w:rsid w:val="00E33374"/>
    <w:rsid w:val="00E33CE9"/>
    <w:rsid w:val="00E346DB"/>
    <w:rsid w:val="00E4036A"/>
    <w:rsid w:val="00E40C11"/>
    <w:rsid w:val="00E4118A"/>
    <w:rsid w:val="00E41A9C"/>
    <w:rsid w:val="00E41EBA"/>
    <w:rsid w:val="00E4230F"/>
    <w:rsid w:val="00E42B7C"/>
    <w:rsid w:val="00E44DEE"/>
    <w:rsid w:val="00E4510C"/>
    <w:rsid w:val="00E45FB3"/>
    <w:rsid w:val="00E47249"/>
    <w:rsid w:val="00E51048"/>
    <w:rsid w:val="00E547E7"/>
    <w:rsid w:val="00E55202"/>
    <w:rsid w:val="00E55E7C"/>
    <w:rsid w:val="00E5613D"/>
    <w:rsid w:val="00E578CD"/>
    <w:rsid w:val="00E57B19"/>
    <w:rsid w:val="00E60AF4"/>
    <w:rsid w:val="00E61402"/>
    <w:rsid w:val="00E6149B"/>
    <w:rsid w:val="00E61945"/>
    <w:rsid w:val="00E63BE5"/>
    <w:rsid w:val="00E640EF"/>
    <w:rsid w:val="00E64797"/>
    <w:rsid w:val="00E650D5"/>
    <w:rsid w:val="00E65201"/>
    <w:rsid w:val="00E656AC"/>
    <w:rsid w:val="00E66526"/>
    <w:rsid w:val="00E671EC"/>
    <w:rsid w:val="00E67473"/>
    <w:rsid w:val="00E67711"/>
    <w:rsid w:val="00E703C5"/>
    <w:rsid w:val="00E71F32"/>
    <w:rsid w:val="00E736C3"/>
    <w:rsid w:val="00E75021"/>
    <w:rsid w:val="00E76722"/>
    <w:rsid w:val="00E76E29"/>
    <w:rsid w:val="00E77D8B"/>
    <w:rsid w:val="00E82BFE"/>
    <w:rsid w:val="00E841D5"/>
    <w:rsid w:val="00E84291"/>
    <w:rsid w:val="00E864BA"/>
    <w:rsid w:val="00E869A7"/>
    <w:rsid w:val="00E90437"/>
    <w:rsid w:val="00E90AAB"/>
    <w:rsid w:val="00E93727"/>
    <w:rsid w:val="00E93B62"/>
    <w:rsid w:val="00E9446E"/>
    <w:rsid w:val="00E944B3"/>
    <w:rsid w:val="00E95CEA"/>
    <w:rsid w:val="00E96170"/>
    <w:rsid w:val="00E967B8"/>
    <w:rsid w:val="00EA0D92"/>
    <w:rsid w:val="00EA1EF6"/>
    <w:rsid w:val="00EA2364"/>
    <w:rsid w:val="00EA30E9"/>
    <w:rsid w:val="00EA40F5"/>
    <w:rsid w:val="00EA5F7B"/>
    <w:rsid w:val="00EA6135"/>
    <w:rsid w:val="00EB2BF3"/>
    <w:rsid w:val="00EB2DBA"/>
    <w:rsid w:val="00EB3B5D"/>
    <w:rsid w:val="00EB4713"/>
    <w:rsid w:val="00EB4E54"/>
    <w:rsid w:val="00EB7656"/>
    <w:rsid w:val="00EC5174"/>
    <w:rsid w:val="00ED1875"/>
    <w:rsid w:val="00ED2645"/>
    <w:rsid w:val="00ED29B3"/>
    <w:rsid w:val="00ED45F6"/>
    <w:rsid w:val="00ED4AEC"/>
    <w:rsid w:val="00ED696D"/>
    <w:rsid w:val="00ED72B4"/>
    <w:rsid w:val="00EE02EA"/>
    <w:rsid w:val="00EE0B96"/>
    <w:rsid w:val="00EE17A2"/>
    <w:rsid w:val="00EE30B4"/>
    <w:rsid w:val="00EE352B"/>
    <w:rsid w:val="00EE6309"/>
    <w:rsid w:val="00EE7226"/>
    <w:rsid w:val="00EE74A6"/>
    <w:rsid w:val="00EE7B6B"/>
    <w:rsid w:val="00EF0930"/>
    <w:rsid w:val="00EF1EE0"/>
    <w:rsid w:val="00EF2488"/>
    <w:rsid w:val="00EF2494"/>
    <w:rsid w:val="00EF29A7"/>
    <w:rsid w:val="00EF505C"/>
    <w:rsid w:val="00EF5DEF"/>
    <w:rsid w:val="00F040E3"/>
    <w:rsid w:val="00F04A71"/>
    <w:rsid w:val="00F04E0E"/>
    <w:rsid w:val="00F05578"/>
    <w:rsid w:val="00F05682"/>
    <w:rsid w:val="00F069CD"/>
    <w:rsid w:val="00F0703B"/>
    <w:rsid w:val="00F07160"/>
    <w:rsid w:val="00F10889"/>
    <w:rsid w:val="00F115A5"/>
    <w:rsid w:val="00F129C1"/>
    <w:rsid w:val="00F12FF5"/>
    <w:rsid w:val="00F13629"/>
    <w:rsid w:val="00F13A1C"/>
    <w:rsid w:val="00F141BC"/>
    <w:rsid w:val="00F149AD"/>
    <w:rsid w:val="00F20709"/>
    <w:rsid w:val="00F208BE"/>
    <w:rsid w:val="00F20B4F"/>
    <w:rsid w:val="00F2209F"/>
    <w:rsid w:val="00F22859"/>
    <w:rsid w:val="00F22E0E"/>
    <w:rsid w:val="00F23116"/>
    <w:rsid w:val="00F2321D"/>
    <w:rsid w:val="00F2376F"/>
    <w:rsid w:val="00F25A07"/>
    <w:rsid w:val="00F31073"/>
    <w:rsid w:val="00F311EB"/>
    <w:rsid w:val="00F32B43"/>
    <w:rsid w:val="00F33152"/>
    <w:rsid w:val="00F340BC"/>
    <w:rsid w:val="00F3414A"/>
    <w:rsid w:val="00F34BF3"/>
    <w:rsid w:val="00F352EB"/>
    <w:rsid w:val="00F37EB1"/>
    <w:rsid w:val="00F4058D"/>
    <w:rsid w:val="00F405D1"/>
    <w:rsid w:val="00F40838"/>
    <w:rsid w:val="00F4119C"/>
    <w:rsid w:val="00F411ED"/>
    <w:rsid w:val="00F42E21"/>
    <w:rsid w:val="00F43153"/>
    <w:rsid w:val="00F44807"/>
    <w:rsid w:val="00F448E9"/>
    <w:rsid w:val="00F462BA"/>
    <w:rsid w:val="00F46787"/>
    <w:rsid w:val="00F46E6C"/>
    <w:rsid w:val="00F472E5"/>
    <w:rsid w:val="00F4746A"/>
    <w:rsid w:val="00F4761D"/>
    <w:rsid w:val="00F47ABF"/>
    <w:rsid w:val="00F52DB6"/>
    <w:rsid w:val="00F543DA"/>
    <w:rsid w:val="00F54CD6"/>
    <w:rsid w:val="00F551B6"/>
    <w:rsid w:val="00F57E66"/>
    <w:rsid w:val="00F57EDF"/>
    <w:rsid w:val="00F601E8"/>
    <w:rsid w:val="00F6188C"/>
    <w:rsid w:val="00F63D1D"/>
    <w:rsid w:val="00F646D1"/>
    <w:rsid w:val="00F6770C"/>
    <w:rsid w:val="00F67CDB"/>
    <w:rsid w:val="00F722DD"/>
    <w:rsid w:val="00F75CAF"/>
    <w:rsid w:val="00F764FD"/>
    <w:rsid w:val="00F773CD"/>
    <w:rsid w:val="00F77497"/>
    <w:rsid w:val="00F77C76"/>
    <w:rsid w:val="00F77FC1"/>
    <w:rsid w:val="00F830C4"/>
    <w:rsid w:val="00F83791"/>
    <w:rsid w:val="00F84924"/>
    <w:rsid w:val="00F86AC5"/>
    <w:rsid w:val="00F86E38"/>
    <w:rsid w:val="00F87FF0"/>
    <w:rsid w:val="00F90111"/>
    <w:rsid w:val="00F91D2E"/>
    <w:rsid w:val="00F92B04"/>
    <w:rsid w:val="00F93212"/>
    <w:rsid w:val="00F9441B"/>
    <w:rsid w:val="00F954CE"/>
    <w:rsid w:val="00F9722C"/>
    <w:rsid w:val="00F97DD1"/>
    <w:rsid w:val="00FA3B9C"/>
    <w:rsid w:val="00FA446C"/>
    <w:rsid w:val="00FA51BD"/>
    <w:rsid w:val="00FA6127"/>
    <w:rsid w:val="00FA659C"/>
    <w:rsid w:val="00FA6FD3"/>
    <w:rsid w:val="00FB1054"/>
    <w:rsid w:val="00FB2AE3"/>
    <w:rsid w:val="00FB30C2"/>
    <w:rsid w:val="00FB40EE"/>
    <w:rsid w:val="00FB498B"/>
    <w:rsid w:val="00FB614F"/>
    <w:rsid w:val="00FB61D5"/>
    <w:rsid w:val="00FB64BE"/>
    <w:rsid w:val="00FC1811"/>
    <w:rsid w:val="00FC194A"/>
    <w:rsid w:val="00FC2912"/>
    <w:rsid w:val="00FC3C41"/>
    <w:rsid w:val="00FC3CD4"/>
    <w:rsid w:val="00FC412E"/>
    <w:rsid w:val="00FC4E10"/>
    <w:rsid w:val="00FC4FB7"/>
    <w:rsid w:val="00FC502D"/>
    <w:rsid w:val="00FC610E"/>
    <w:rsid w:val="00FC6392"/>
    <w:rsid w:val="00FC6AB0"/>
    <w:rsid w:val="00FC738B"/>
    <w:rsid w:val="00FD13E6"/>
    <w:rsid w:val="00FD1A5D"/>
    <w:rsid w:val="00FD28D3"/>
    <w:rsid w:val="00FD2D83"/>
    <w:rsid w:val="00FD46C0"/>
    <w:rsid w:val="00FD471A"/>
    <w:rsid w:val="00FD47A2"/>
    <w:rsid w:val="00FD4833"/>
    <w:rsid w:val="00FD55CC"/>
    <w:rsid w:val="00FD67B4"/>
    <w:rsid w:val="00FE42AF"/>
    <w:rsid w:val="00FE605B"/>
    <w:rsid w:val="00FE6979"/>
    <w:rsid w:val="00FE6AA1"/>
    <w:rsid w:val="00FE744B"/>
    <w:rsid w:val="00FF1352"/>
    <w:rsid w:val="00FF28E4"/>
    <w:rsid w:val="00FF3410"/>
    <w:rsid w:val="00FF35F2"/>
    <w:rsid w:val="00FF36D3"/>
    <w:rsid w:val="00FF4354"/>
    <w:rsid w:val="00FF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x-none" w:eastAsia="x-none"/>
    </w:rPr>
  </w:style>
  <w:style w:type="paragraph" w:styleId="7">
    <w:name w:val="heading 7"/>
    <w:basedOn w:val="a"/>
    <w:next w:val="a"/>
    <w:link w:val="70"/>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uiPriority w:val="99"/>
    <w:rsid w:val="00651BB9"/>
    <w:pPr>
      <w:spacing w:before="100" w:beforeAutospacing="1" w:after="142" w:line="288" w:lineRule="auto"/>
    </w:pPr>
    <w:rPr>
      <w:lang w:val="x-none" w:eastAsia="x-none"/>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x-none"/>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F90111"/>
    <w:rPr>
      <w:rFonts w:ascii="Times New Roman" w:eastAsia="Times New Roman" w:hAnsi="Times New Roman"/>
      <w:sz w:val="24"/>
      <w:szCs w:val="24"/>
      <w:lang w:val="uk-UA" w:eastAsia="uk-UA"/>
    </w:rPr>
  </w:style>
  <w:style w:type="paragraph" w:customStyle="1" w:styleId="2">
    <w:name w:val="2"/>
    <w:basedOn w:val="a"/>
    <w:rsid w:val="00597F56"/>
    <w:rPr>
      <w:rFonts w:ascii="Verdana" w:hAnsi="Verdana" w:cs="Verdana"/>
      <w:sz w:val="20"/>
      <w:szCs w:val="20"/>
      <w:lang w:val="en-US" w:eastAsia="en-US"/>
    </w:rPr>
  </w:style>
  <w:style w:type="paragraph" w:customStyle="1" w:styleId="11">
    <w:name w:val="1"/>
    <w:basedOn w:val="a"/>
    <w:link w:val="a0"/>
    <w:rsid w:val="00597F56"/>
    <w:rPr>
      <w:rFonts w:ascii="Verdana" w:hAnsi="Verdana" w:cs="Verdana"/>
      <w:sz w:val="20"/>
      <w:szCs w:val="20"/>
      <w:lang w:val="en-US" w:eastAsia="en-US"/>
    </w:rPr>
  </w:style>
  <w:style w:type="character" w:styleId="aff2">
    <w:name w:val="Strong"/>
    <w:uiPriority w:val="22"/>
    <w:qFormat/>
    <w:rsid w:val="00597F56"/>
    <w:rPr>
      <w:b/>
      <w:bCs/>
    </w:rPr>
  </w:style>
  <w:style w:type="paragraph" w:customStyle="1" w:styleId="aff3">
    <w:name w:val=" Знак Знак Знак Знак"/>
    <w:basedOn w:val="a"/>
    <w:rsid w:val="00597F56"/>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x-none" w:eastAsia="x-none"/>
    </w:rPr>
  </w:style>
  <w:style w:type="paragraph" w:styleId="7">
    <w:name w:val="heading 7"/>
    <w:basedOn w:val="a"/>
    <w:next w:val="a"/>
    <w:link w:val="70"/>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uiPriority w:val="99"/>
    <w:rsid w:val="00651BB9"/>
    <w:pPr>
      <w:spacing w:before="100" w:beforeAutospacing="1" w:after="142" w:line="288" w:lineRule="auto"/>
    </w:pPr>
    <w:rPr>
      <w:lang w:val="x-none" w:eastAsia="x-none"/>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x-none"/>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F90111"/>
    <w:rPr>
      <w:rFonts w:ascii="Times New Roman" w:eastAsia="Times New Roman" w:hAnsi="Times New Roman"/>
      <w:sz w:val="24"/>
      <w:szCs w:val="24"/>
      <w:lang w:val="uk-UA" w:eastAsia="uk-UA"/>
    </w:rPr>
  </w:style>
  <w:style w:type="paragraph" w:customStyle="1" w:styleId="2">
    <w:name w:val="2"/>
    <w:basedOn w:val="a"/>
    <w:rsid w:val="00597F56"/>
    <w:rPr>
      <w:rFonts w:ascii="Verdana" w:hAnsi="Verdana" w:cs="Verdana"/>
      <w:sz w:val="20"/>
      <w:szCs w:val="20"/>
      <w:lang w:val="en-US" w:eastAsia="en-US"/>
    </w:rPr>
  </w:style>
  <w:style w:type="paragraph" w:customStyle="1" w:styleId="11">
    <w:name w:val="1"/>
    <w:basedOn w:val="a"/>
    <w:link w:val="a0"/>
    <w:rsid w:val="00597F56"/>
    <w:rPr>
      <w:rFonts w:ascii="Verdana" w:hAnsi="Verdana" w:cs="Verdana"/>
      <w:sz w:val="20"/>
      <w:szCs w:val="20"/>
      <w:lang w:val="en-US" w:eastAsia="en-US"/>
    </w:rPr>
  </w:style>
  <w:style w:type="character" w:styleId="aff2">
    <w:name w:val="Strong"/>
    <w:uiPriority w:val="22"/>
    <w:qFormat/>
    <w:rsid w:val="00597F56"/>
    <w:rPr>
      <w:b/>
      <w:bCs/>
    </w:rPr>
  </w:style>
  <w:style w:type="paragraph" w:customStyle="1" w:styleId="aff3">
    <w:name w:val=" Знак Знак Знак Знак"/>
    <w:basedOn w:val="a"/>
    <w:rsid w:val="00597F56"/>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0197-0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z0197-0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9EA85-C791-4973-BB98-4C8E24B27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10961</Words>
  <Characters>62483</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73298</CharactersWithSpaces>
  <SharedDoc>false</SharedDoc>
  <HLinks>
    <vt:vector size="12" baseType="variant">
      <vt:variant>
        <vt:i4>4718656</vt:i4>
      </vt:variant>
      <vt:variant>
        <vt:i4>3</vt:i4>
      </vt:variant>
      <vt:variant>
        <vt:i4>0</vt:i4>
      </vt:variant>
      <vt:variant>
        <vt:i4>5</vt:i4>
      </vt:variant>
      <vt:variant>
        <vt:lpwstr>https://zakon.rada.gov.ua/laws/show/z0197-07</vt:lpwstr>
      </vt:variant>
      <vt:variant>
        <vt:lpwstr/>
      </vt:variant>
      <vt:variant>
        <vt:i4>4718656</vt:i4>
      </vt:variant>
      <vt:variant>
        <vt:i4>0</vt:i4>
      </vt:variant>
      <vt:variant>
        <vt:i4>0</vt:i4>
      </vt:variant>
      <vt:variant>
        <vt:i4>5</vt:i4>
      </vt:variant>
      <vt:variant>
        <vt:lpwstr>https://zakon.rada.gov.ua/laws/show/z0197-07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2020-07-07T08:40:00Z</cp:lastPrinted>
  <dcterms:created xsi:type="dcterms:W3CDTF">2020-07-07T10:14:00Z</dcterms:created>
  <dcterms:modified xsi:type="dcterms:W3CDTF">2020-07-07T10:14:00Z</dcterms:modified>
</cp:coreProperties>
</file>